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D3" w:rsidRDefault="003617D3" w:rsidP="0036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7D3">
        <w:rPr>
          <w:rFonts w:ascii="Times New Roman" w:eastAsia="Times New Roman" w:hAnsi="Times New Roman" w:cs="Times New Roman"/>
          <w:sz w:val="24"/>
          <w:szCs w:val="24"/>
        </w:rPr>
        <w:t xml:space="preserve">PENGARUH TINGKAT KONSUMSI KALSIUM, STATUS MARITAL, DAN PARITAS TERHADAP KEJADIAN SINDROM PRAMENSTRUASI PADA WANITA USIA 30-45 TAHUN (WANITA USIA SUBUR) </w:t>
      </w:r>
    </w:p>
    <w:p w:rsidR="003617D3" w:rsidRDefault="003617D3" w:rsidP="0036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7D3" w:rsidRDefault="003617D3" w:rsidP="0036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7D3">
        <w:rPr>
          <w:rFonts w:ascii="Times New Roman" w:eastAsia="Times New Roman" w:hAnsi="Times New Roman" w:cs="Times New Roman"/>
          <w:sz w:val="24"/>
          <w:szCs w:val="24"/>
        </w:rPr>
        <w:t xml:space="preserve">TRISNA NILAWATI -- E2A002082 </w:t>
      </w:r>
    </w:p>
    <w:p w:rsidR="003617D3" w:rsidRPr="003617D3" w:rsidRDefault="003617D3" w:rsidP="0036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7D3">
        <w:rPr>
          <w:rFonts w:ascii="Times New Roman" w:eastAsia="Times New Roman" w:hAnsi="Times New Roman" w:cs="Times New Roman"/>
          <w:sz w:val="24"/>
          <w:szCs w:val="24"/>
        </w:rPr>
        <w:t xml:space="preserve">(2006 - </w:t>
      </w:r>
      <w:proofErr w:type="spellStart"/>
      <w:r w:rsidRPr="003617D3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3617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17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17D3" w:rsidRDefault="003617D3" w:rsidP="0036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merupakan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kumpulan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gejala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fisik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maupun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mental yang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terjadi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antara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hari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kedua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sampai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hari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keempatbelas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sebelum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akan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mereda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segera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setelah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berawal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Faktor-faktor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yang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dapat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memicu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terjadinya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diantaranya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adalah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status marital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paritas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ini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bertujuan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untuk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mengetahui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pengaruh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status marital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paritas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kejadian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pada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wanita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usia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30-45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tahun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Desa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Banjarkulon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Kecamatan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Banjarmangu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Kabupaten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Banjarnegara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Jenis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penelitian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explanatory research</w:t>
      </w:r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menggunakan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metode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survei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pendekatan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cross sectional</w:t>
      </w:r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Populasi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adalah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wanita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usia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30-45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tahun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Desa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Banjarkulon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total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sampel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57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responden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Data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karakteristik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responden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umur</w:t>
      </w:r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,status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marital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psritas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)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diperoleh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melalui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kuisioner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sedangkan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data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diperoleh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melalui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pencatatan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makanan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Rata-rata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adalah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kurang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yaitu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455</w:t>
      </w:r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,2</w:t>
      </w:r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miligram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per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hari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minimal 145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miligram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per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hari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maksimal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906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miligram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per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hari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standar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deviasi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252,7.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Analisis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data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menggunakan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uji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regresi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logistik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untuk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menguji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pengaruh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status marital,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paritas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kejadian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kemaknaan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statistik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 &lt; 0</w:t>
      </w:r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,05</w:t>
      </w:r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Hasil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uji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statistik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menunjukkan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bahwa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ada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pengaruh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kejadian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(p value=0,040),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tidak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terdapat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pengaruh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status marital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kejadian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(p value=0,354),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tidak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terdapat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pengaruh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paritas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dengan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kejadian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pramenstruasi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(p value=0,061).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Perlu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dilakukan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sosialisasi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seperti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penyuluhan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leaflet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poster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kepada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masyarakat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khususnya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kepada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wanita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agar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mengkonsumsi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makanan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yang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kaya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untuk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memenuhi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kebutuhan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dalam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tubuh</w:t>
      </w:r>
      <w:proofErr w:type="spell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proofErr w:type="gramEnd"/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spellStart"/>
      <w:r w:rsidRPr="003617D3">
        <w:rPr>
          <w:rFonts w:ascii="Times New Roman" w:eastAsia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361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3617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tingkat</w:t>
      </w:r>
      <w:proofErr w:type="spellEnd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konsumsi</w:t>
      </w:r>
      <w:proofErr w:type="spellEnd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kalsium</w:t>
      </w:r>
      <w:proofErr w:type="spellEnd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, status marital,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paritas</w:t>
      </w:r>
      <w:proofErr w:type="spellEnd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sindrom</w:t>
      </w:r>
      <w:proofErr w:type="spellEnd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pramenstruasi</w:t>
      </w:r>
      <w:proofErr w:type="gramStart"/>
      <w:r w:rsidRPr="003617D3">
        <w:rPr>
          <w:rFonts w:ascii="Times New Roman" w:eastAsia="Times New Roman" w:hAnsi="Times New Roman" w:cs="Times New Roman"/>
          <w:color w:val="FF3300"/>
          <w:sz w:val="24"/>
          <w:szCs w:val="24"/>
        </w:rPr>
        <w:t>,WUS</w:t>
      </w:r>
      <w:proofErr w:type="spellEnd"/>
      <w:proofErr w:type="gramEnd"/>
    </w:p>
    <w:p w:rsidR="003617D3" w:rsidRDefault="003617D3" w:rsidP="0036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617D3" w:rsidRPr="003617D3" w:rsidRDefault="003617D3" w:rsidP="0036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D3">
        <w:rPr>
          <w:rFonts w:ascii="Times New Roman" w:eastAsia="Times New Roman" w:hAnsi="Times New Roman" w:cs="Times New Roman"/>
          <w:i/>
          <w:iCs/>
          <w:sz w:val="24"/>
          <w:szCs w:val="24"/>
        </w:rPr>
        <w:t>EFFECT OF CALSIUM CONSUMPTION LEVEL, MARITAL STATUS AND PARYRAS ON PRE MENSTRUAL SYNDROM IN WOMEN AGE 30-45</w:t>
      </w:r>
      <w:r w:rsidRPr="003617D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3617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(FERTLE AGE WOMEN)</w:t>
      </w:r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Pre menstrual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sindrome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is a cluster of physic and mental symptoms that happen between two until day fourteen before menstrual and decrease after menstrual begin. The factors that causes pre menstrual syndrome are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level, marital status, and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parytas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. This research was aimed to analyze the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influenceof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level, marital status, and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parytas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with pre menstrual syndrome cases on women at 30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vertAlign w:val="superscript"/>
        </w:rPr>
        <w:t>th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-45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vertAlign w:val="superscript"/>
        </w:rPr>
        <w:t>th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in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Banjarkulon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Village, keel of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Banjarmangu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,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Banjarnegara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. This research was explanatory research using survey method with cross sectional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aproxiamation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. The population of this research was 57 women at 30 </w:t>
      </w:r>
      <w:proofErr w:type="spellStart"/>
      <w:proofErr w:type="gram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vertAlign w:val="superscript"/>
        </w:rPr>
        <w:t>th</w:t>
      </w:r>
      <w:proofErr w:type="spellEnd"/>
      <w:proofErr w:type="gram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-45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vertAlign w:val="superscript"/>
        </w:rPr>
        <w:t>th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in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Banjarkulon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village, with total sample are 57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respondens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. The data were obtained through the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questionare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to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resondens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characteristic and status of premenstrual syndrome cases, when data for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were obtained from recall method. Data analysis were using logistic regression to examine the influence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level, marriage status, and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parytas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lastRenderedPageBreak/>
        <w:t xml:space="preserve">with premenstrual syndrome with significance level p value &lt; 0,05. The mean of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level is 455,2 milligram of day, minimum level is 145 milligram of day and maximum level is 906 milligram of day with deviation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standart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is 252,7. The result of statistic showed that there was a influence of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consumption level with pre menstrual syndrome cases (p value=0,040)</w:t>
      </w:r>
      <w:proofErr w:type="gram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,.</w:t>
      </w:r>
      <w:proofErr w:type="gram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There was not a influence marital status with pre menstrual syndrome cases (p value=0,354</w:t>
      </w:r>
      <w:proofErr w:type="gram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)and</w:t>
      </w:r>
      <w:proofErr w:type="gram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there was not a influence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parytas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with pre menstrual syndrome (p value=0,061). This is necessary to gives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sosialitation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to the society, </w:t>
      </w:r>
      <w:proofErr w:type="gram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specially</w:t>
      </w:r>
      <w:proofErr w:type="gram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to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womens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so that consumption foods that contain high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to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sufficientbody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need.</w:t>
      </w:r>
      <w:r w:rsidRPr="003617D3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</w:p>
    <w:p w:rsidR="00CA1F71" w:rsidRPr="003617D3" w:rsidRDefault="003617D3">
      <w:pPr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Keyword: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>calsium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 consumption level, marital status, </w:t>
      </w:r>
      <w:proofErr w:type="spellStart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>parytas</w:t>
      </w:r>
      <w:proofErr w:type="spellEnd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. </w:t>
      </w:r>
      <w:proofErr w:type="gramStart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>premenstrual</w:t>
      </w:r>
      <w:proofErr w:type="gramEnd"/>
      <w:r w:rsidRPr="003617D3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</w:rPr>
        <w:t xml:space="preserve"> syndrome, fertile age women</w:t>
      </w:r>
    </w:p>
    <w:sectPr w:rsidR="00CA1F71" w:rsidRPr="003617D3" w:rsidSect="00CA1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7D3"/>
    <w:rsid w:val="003617D3"/>
    <w:rsid w:val="00CA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</dc:creator>
  <cp:keywords/>
  <dc:description/>
  <cp:lastModifiedBy>MICROSOFT </cp:lastModifiedBy>
  <cp:revision>1</cp:revision>
  <dcterms:created xsi:type="dcterms:W3CDTF">2010-03-18T06:58:00Z</dcterms:created>
  <dcterms:modified xsi:type="dcterms:W3CDTF">2010-03-18T07:01:00Z</dcterms:modified>
</cp:coreProperties>
</file>