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85" w:rsidRDefault="00653885" w:rsidP="00653885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493420454"/>
      <w:r w:rsidRPr="00AF5B25">
        <w:rPr>
          <w:rFonts w:ascii="Times New Roman" w:hAnsi="Times New Roman" w:cs="Times New Roman"/>
          <w:b/>
          <w:color w:val="auto"/>
          <w:sz w:val="24"/>
          <w:szCs w:val="24"/>
        </w:rPr>
        <w:t>ABSTRAK</w:t>
      </w:r>
      <w:bookmarkEnd w:id="0"/>
    </w:p>
    <w:p w:rsidR="00653885" w:rsidRPr="00AF5B25" w:rsidRDefault="00653885" w:rsidP="00653885"/>
    <w:p w:rsidR="00653885" w:rsidRPr="003259EA" w:rsidRDefault="00653885" w:rsidP="00653885">
      <w:pPr>
        <w:spacing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 w:rsidRPr="003259E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kepailitan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: 67/PUU-XI/2013. </w:t>
      </w:r>
      <w:proofErr w:type="spellStart"/>
      <w:proofErr w:type="gramStart"/>
      <w:r w:rsidRPr="003259EA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gugatan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r w:rsidRPr="003259EA">
        <w:rPr>
          <w:rFonts w:ascii="Times New Roman" w:hAnsi="Times New Roman" w:cs="Times New Roman"/>
          <w:i/>
          <w:sz w:val="24"/>
          <w:szCs w:val="24"/>
        </w:rPr>
        <w:t>judicial review</w:t>
      </w:r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95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59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dijatuhkannya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kedudukannya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didahulukan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kepailitan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Kepailitan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: 67/PUU-XI/2013. </w:t>
      </w:r>
      <w:proofErr w:type="spellStart"/>
      <w:proofErr w:type="gramStart"/>
      <w:r w:rsidRPr="003259EA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: 67/PUU-XI/2013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kurator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3259EA">
        <w:rPr>
          <w:rFonts w:ascii="Times New Roman" w:hAnsi="Times New Roman" w:cs="Times New Roman"/>
          <w:sz w:val="24"/>
          <w:szCs w:val="24"/>
        </w:rPr>
        <w:t>.</w:t>
      </w:r>
    </w:p>
    <w:p w:rsidR="00653885" w:rsidRPr="003259EA" w:rsidRDefault="00653885" w:rsidP="00653885">
      <w:pPr>
        <w:spacing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3259E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259EA">
        <w:rPr>
          <w:rFonts w:ascii="Times New Roman" w:hAnsi="Times New Roman"/>
          <w:sz w:val="24"/>
          <w:szCs w:val="24"/>
        </w:rPr>
        <w:t>Metode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pendekatan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digunakan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adalah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yuridis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normatif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dengan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spesifikasi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penelitian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deskriptif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analitis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yaitu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r w:rsidRPr="003259EA">
        <w:rPr>
          <w:rFonts w:ascii="Times New Roman" w:hAnsi="Times New Roman"/>
          <w:sz w:val="24"/>
          <w:szCs w:val="24"/>
          <w:lang w:val="id-ID"/>
        </w:rPr>
        <w:t>menguraikan untuk menggambarkan</w:t>
      </w:r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permasalahan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ada</w:t>
      </w:r>
      <w:proofErr w:type="spellEnd"/>
      <w:r w:rsidRPr="003259EA">
        <w:rPr>
          <w:rFonts w:ascii="Times New Roman" w:hAnsi="Times New Roman"/>
          <w:sz w:val="24"/>
          <w:szCs w:val="24"/>
        </w:rPr>
        <w:t>.</w:t>
      </w:r>
      <w:proofErr w:type="gram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59EA"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 w:rsidRPr="003259EA">
        <w:rPr>
          <w:rFonts w:ascii="Times New Roman" w:hAnsi="Times New Roman"/>
          <w:sz w:val="24"/>
          <w:szCs w:val="24"/>
        </w:rPr>
        <w:t>digunakan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dalam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menyusun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penulisan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hukum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ini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adalah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259EA">
        <w:rPr>
          <w:rFonts w:ascii="Times New Roman" w:hAnsi="Times New Roman"/>
          <w:sz w:val="24"/>
          <w:szCs w:val="24"/>
        </w:rPr>
        <w:t>sekunder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diperoleh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dari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studi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kepustakaan</w:t>
      </w:r>
      <w:proofErr w:type="spellEnd"/>
      <w:r w:rsidRPr="003259EA">
        <w:rPr>
          <w:rFonts w:ascii="Times New Roman" w:hAnsi="Times New Roman"/>
          <w:sz w:val="24"/>
          <w:szCs w:val="24"/>
        </w:rPr>
        <w:t>.</w:t>
      </w:r>
      <w:proofErr w:type="gram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59EA">
        <w:rPr>
          <w:rFonts w:ascii="Times New Roman" w:hAnsi="Times New Roman"/>
          <w:sz w:val="24"/>
          <w:szCs w:val="24"/>
        </w:rPr>
        <w:t>Metode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analisis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dilakukan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adalah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analisis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259EA">
        <w:rPr>
          <w:rFonts w:ascii="Times New Roman" w:hAnsi="Times New Roman"/>
          <w:sz w:val="24"/>
          <w:szCs w:val="24"/>
        </w:rPr>
        <w:t>kualitatif</w:t>
      </w:r>
      <w:proofErr w:type="spellEnd"/>
      <w:r w:rsidRPr="003259EA">
        <w:rPr>
          <w:rFonts w:ascii="Times New Roman" w:hAnsi="Times New Roman"/>
          <w:sz w:val="24"/>
          <w:szCs w:val="24"/>
        </w:rPr>
        <w:t>.</w:t>
      </w:r>
      <w:proofErr w:type="gram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59EA">
        <w:rPr>
          <w:rFonts w:ascii="Times New Roman" w:hAnsi="Times New Roman"/>
          <w:sz w:val="24"/>
          <w:szCs w:val="24"/>
        </w:rPr>
        <w:t>Untuk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melengkapi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3259EA">
        <w:rPr>
          <w:rFonts w:ascii="Times New Roman" w:hAnsi="Times New Roman"/>
          <w:sz w:val="24"/>
          <w:szCs w:val="24"/>
        </w:rPr>
        <w:t>dikumpulkan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penelitian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ini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juga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melakukan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wawancara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pada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narasumber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dibutuhkan</w:t>
      </w:r>
      <w:proofErr w:type="spellEnd"/>
      <w:r w:rsidRPr="003259EA">
        <w:rPr>
          <w:rFonts w:ascii="Times New Roman" w:hAnsi="Times New Roman"/>
          <w:sz w:val="24"/>
          <w:szCs w:val="24"/>
        </w:rPr>
        <w:t>.</w:t>
      </w:r>
      <w:proofErr w:type="gramEnd"/>
    </w:p>
    <w:p w:rsidR="00653885" w:rsidRPr="003259EA" w:rsidRDefault="00653885" w:rsidP="00653885">
      <w:pPr>
        <w:spacing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3259EA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3259EA">
        <w:rPr>
          <w:rFonts w:ascii="Times New Roman" w:hAnsi="Times New Roman"/>
          <w:sz w:val="24"/>
          <w:szCs w:val="24"/>
        </w:rPr>
        <w:t>Hasil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penelitian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menunjukan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bahwa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didalam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Undang-Undang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Kepailitan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kedudukan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atas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uang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pesangon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adalah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sebagai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konkuren</w:t>
      </w:r>
      <w:proofErr w:type="spellEnd"/>
      <w:r w:rsidRPr="003259EA">
        <w:rPr>
          <w:rFonts w:ascii="Times New Roman" w:hAnsi="Times New Roman"/>
          <w:sz w:val="24"/>
          <w:szCs w:val="24"/>
        </w:rPr>
        <w:t>.</w:t>
      </w:r>
      <w:proofErr w:type="gram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59EA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3259EA">
        <w:rPr>
          <w:rFonts w:ascii="Times New Roman" w:hAnsi="Times New Roman"/>
          <w:sz w:val="24"/>
          <w:szCs w:val="24"/>
        </w:rPr>
        <w:t>mana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dalam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pembayarannya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dibayarkan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setelah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separatis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dan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preferen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umum</w:t>
      </w:r>
      <w:proofErr w:type="spellEnd"/>
      <w:r w:rsidRPr="003259EA">
        <w:rPr>
          <w:rFonts w:ascii="Times New Roman" w:hAnsi="Times New Roman"/>
          <w:sz w:val="24"/>
          <w:szCs w:val="24"/>
        </w:rPr>
        <w:t>.</w:t>
      </w:r>
      <w:proofErr w:type="gram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Sedangkan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berdasarkan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Putusan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Mahkamah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Nomor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: 67/PUU-XI/2013, </w:t>
      </w:r>
      <w:proofErr w:type="spellStart"/>
      <w:r w:rsidRPr="003259EA">
        <w:rPr>
          <w:rFonts w:ascii="Times New Roman" w:hAnsi="Times New Roman"/>
          <w:sz w:val="24"/>
          <w:szCs w:val="24"/>
        </w:rPr>
        <w:t>kedudukan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pekerja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atas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uang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pesangon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berada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pada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urutan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ketiga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setelah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pembayaran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dilakukan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pada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upah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terutang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kreditor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separatis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259EA">
        <w:rPr>
          <w:rFonts w:ascii="Times New Roman" w:hAnsi="Times New Roman"/>
          <w:sz w:val="24"/>
          <w:szCs w:val="24"/>
        </w:rPr>
        <w:t>Dalam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pelaksanaan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dilakukan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oleh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kurator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swasta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Putusan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Mahkamah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hanya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dilaksanakan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sebagian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yaitu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mendahulukan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pada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pembayaran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upah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terutang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dijadikan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satu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tagihan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dengan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hak-hak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3259EA">
        <w:rPr>
          <w:rFonts w:ascii="Times New Roman" w:hAnsi="Times New Roman"/>
          <w:sz w:val="24"/>
          <w:szCs w:val="24"/>
        </w:rPr>
        <w:t>dari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pekerja</w:t>
      </w:r>
      <w:proofErr w:type="spellEnd"/>
      <w:r w:rsidRPr="003259EA">
        <w:rPr>
          <w:rFonts w:ascii="Times New Roman" w:hAnsi="Times New Roman"/>
          <w:sz w:val="24"/>
          <w:szCs w:val="24"/>
        </w:rPr>
        <w:t>.</w:t>
      </w:r>
      <w:proofErr w:type="gram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Sedangkan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Balai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Harta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Peninggalan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sebagai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Kurator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dalam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Melaksanakan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Putusan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Mahkamah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akan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meminta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pendapat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pada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Dinas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Tenaga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Kerja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mengenai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upah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hak-hak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pekerja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59EA">
        <w:rPr>
          <w:rFonts w:ascii="Times New Roman" w:hAnsi="Times New Roman"/>
          <w:sz w:val="24"/>
          <w:szCs w:val="24"/>
        </w:rPr>
        <w:t>harus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dibayarkan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sz w:val="24"/>
          <w:szCs w:val="24"/>
        </w:rPr>
        <w:t>dan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pada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akhirnya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dibagi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berdasarkan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sz w:val="24"/>
          <w:szCs w:val="24"/>
        </w:rPr>
        <w:t>azas</w:t>
      </w:r>
      <w:proofErr w:type="spellEnd"/>
      <w:r w:rsidRPr="00325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i/>
          <w:sz w:val="24"/>
          <w:szCs w:val="24"/>
        </w:rPr>
        <w:t>pari</w:t>
      </w:r>
      <w:proofErr w:type="spellEnd"/>
      <w:r w:rsidRPr="003259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i/>
          <w:sz w:val="24"/>
          <w:szCs w:val="24"/>
        </w:rPr>
        <w:t>passu</w:t>
      </w:r>
      <w:proofErr w:type="spellEnd"/>
      <w:r w:rsidRPr="003259EA">
        <w:rPr>
          <w:rFonts w:ascii="Times New Roman" w:hAnsi="Times New Roman"/>
          <w:i/>
          <w:sz w:val="24"/>
          <w:szCs w:val="24"/>
        </w:rPr>
        <w:t xml:space="preserve"> pro rata parte</w:t>
      </w:r>
      <w:r w:rsidRPr="003259EA">
        <w:rPr>
          <w:rFonts w:ascii="Times New Roman" w:hAnsi="Times New Roman"/>
          <w:sz w:val="24"/>
          <w:szCs w:val="24"/>
        </w:rPr>
        <w:t>.</w:t>
      </w:r>
    </w:p>
    <w:p w:rsidR="00653885" w:rsidRPr="003259EA" w:rsidRDefault="00653885" w:rsidP="00653885">
      <w:pPr>
        <w:spacing w:line="240" w:lineRule="auto"/>
        <w:ind w:right="54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259EA">
        <w:rPr>
          <w:rFonts w:ascii="Times New Roman" w:hAnsi="Times New Roman"/>
          <w:b/>
          <w:sz w:val="24"/>
          <w:szCs w:val="24"/>
        </w:rPr>
        <w:t>Kata</w:t>
      </w:r>
      <w:proofErr w:type="spellEnd"/>
      <w:r w:rsidRPr="003259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b/>
          <w:sz w:val="24"/>
          <w:szCs w:val="24"/>
        </w:rPr>
        <w:t>Kunci</w:t>
      </w:r>
      <w:proofErr w:type="spellEnd"/>
      <w:r w:rsidRPr="003259E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3259EA">
        <w:rPr>
          <w:rFonts w:ascii="Times New Roman" w:hAnsi="Times New Roman"/>
          <w:b/>
          <w:i/>
          <w:sz w:val="24"/>
          <w:szCs w:val="24"/>
        </w:rPr>
        <w:t>Kepailitan</w:t>
      </w:r>
      <w:proofErr w:type="spellEnd"/>
      <w:r w:rsidRPr="003259E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b/>
          <w:i/>
          <w:sz w:val="24"/>
          <w:szCs w:val="24"/>
        </w:rPr>
        <w:t>Kreditor</w:t>
      </w:r>
      <w:proofErr w:type="spellEnd"/>
      <w:r w:rsidRPr="003259E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b/>
          <w:i/>
          <w:sz w:val="24"/>
          <w:szCs w:val="24"/>
        </w:rPr>
        <w:t>Pekerja</w:t>
      </w:r>
      <w:proofErr w:type="spellEnd"/>
      <w:r w:rsidRPr="003259E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b/>
          <w:i/>
          <w:sz w:val="24"/>
          <w:szCs w:val="24"/>
        </w:rPr>
        <w:t>Uang</w:t>
      </w:r>
      <w:proofErr w:type="spellEnd"/>
      <w:r w:rsidRPr="003259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b/>
          <w:i/>
          <w:sz w:val="24"/>
          <w:szCs w:val="24"/>
        </w:rPr>
        <w:t>Pesangon</w:t>
      </w:r>
      <w:proofErr w:type="spellEnd"/>
      <w:r w:rsidRPr="003259E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3259EA">
        <w:rPr>
          <w:rFonts w:ascii="Times New Roman" w:hAnsi="Times New Roman"/>
          <w:b/>
          <w:i/>
          <w:sz w:val="24"/>
          <w:szCs w:val="24"/>
        </w:rPr>
        <w:t>Putusan</w:t>
      </w:r>
      <w:proofErr w:type="spellEnd"/>
      <w:r w:rsidRPr="003259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b/>
          <w:i/>
          <w:sz w:val="24"/>
          <w:szCs w:val="24"/>
        </w:rPr>
        <w:t>Mahkamah</w:t>
      </w:r>
      <w:proofErr w:type="spellEnd"/>
      <w:r w:rsidRPr="003259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259EA">
        <w:rPr>
          <w:rFonts w:ascii="Times New Roman" w:hAnsi="Times New Roman"/>
          <w:b/>
          <w:i/>
          <w:sz w:val="24"/>
          <w:szCs w:val="24"/>
        </w:rPr>
        <w:t>Konstitusi</w:t>
      </w:r>
      <w:proofErr w:type="spellEnd"/>
      <w:r w:rsidRPr="003259EA">
        <w:rPr>
          <w:rFonts w:ascii="Times New Roman" w:hAnsi="Times New Roman"/>
          <w:b/>
          <w:i/>
          <w:sz w:val="24"/>
          <w:szCs w:val="24"/>
        </w:rPr>
        <w:t>.</w:t>
      </w:r>
    </w:p>
    <w:p w:rsidR="00E07DC4" w:rsidRDefault="00653885"/>
    <w:sectPr w:rsidR="00E07DC4" w:rsidSect="00D470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885"/>
    <w:rsid w:val="00560B1E"/>
    <w:rsid w:val="00653885"/>
    <w:rsid w:val="009E4105"/>
    <w:rsid w:val="00D4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8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3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2018-01-31T03:46:00Z</dcterms:created>
  <dcterms:modified xsi:type="dcterms:W3CDTF">2018-01-31T03:46:00Z</dcterms:modified>
</cp:coreProperties>
</file>