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828" w:rsidRDefault="006E3828" w:rsidP="006E3828">
      <w:pPr>
        <w:pStyle w:val="Title"/>
        <w:rPr>
          <w:rFonts w:ascii="Times New Roman" w:hAnsi="Times New Roman" w:cs="Times New Roman"/>
          <w:sz w:val="24"/>
          <w:lang w:val="id-ID"/>
        </w:rPr>
      </w:pPr>
      <w:r w:rsidRPr="006E3828">
        <w:rPr>
          <w:rFonts w:ascii="Times New Roman" w:hAnsi="Times New Roman" w:cs="Times New Roman"/>
          <w:sz w:val="24"/>
          <w:lang w:val="id-ID"/>
        </w:rPr>
        <w:t>ABSTRAK</w:t>
      </w:r>
    </w:p>
    <w:p w:rsidR="006E3828" w:rsidRPr="006E3828" w:rsidRDefault="006E3828" w:rsidP="006E3828">
      <w:pPr>
        <w:pStyle w:val="Title"/>
        <w:rPr>
          <w:rFonts w:ascii="Times New Roman" w:hAnsi="Times New Roman" w:cs="Times New Roman"/>
          <w:sz w:val="24"/>
          <w:lang w:val="id-ID"/>
        </w:rPr>
      </w:pPr>
    </w:p>
    <w:p w:rsidR="006E3828" w:rsidRPr="006E3828" w:rsidRDefault="006E3828" w:rsidP="006E3828">
      <w:pPr>
        <w:ind w:firstLine="907"/>
        <w:jc w:val="both"/>
        <w:rPr>
          <w:rFonts w:ascii="Times New Roman" w:hAnsi="Times New Roman" w:cs="Times New Roman"/>
          <w:sz w:val="24"/>
          <w:szCs w:val="24"/>
        </w:rPr>
      </w:pPr>
      <w:r w:rsidRPr="006E3828">
        <w:rPr>
          <w:rFonts w:ascii="Times New Roman" w:hAnsi="Times New Roman" w:cs="Times New Roman"/>
          <w:bCs/>
          <w:sz w:val="24"/>
          <w:szCs w:val="24"/>
        </w:rPr>
        <w:t xml:space="preserve">Pihak bank dalam memberikan kredit atau meminjamkan modal tentunya mensyaratkan adanya jaminan bagi pemberian kredit tersebut sebagai pengamanan dan kepastian akan kredit yang  diberikan tersebut, karena tanpa adanya pengamanan bank akan sulit menghindari resiko yang terjadi sebagai akibat dari kreditur yang wanprestasi. </w:t>
      </w:r>
      <w:r w:rsidRPr="006E3828">
        <w:rPr>
          <w:rFonts w:ascii="Times New Roman" w:hAnsi="Times New Roman" w:cs="Times New Roman"/>
          <w:sz w:val="24"/>
          <w:szCs w:val="24"/>
        </w:rPr>
        <w:t>Tujuan penelitian adalah untuk mengetahui pelaksanaan pengikatan jaminan  gadai deposito berjangka di Bank BCA, dan untuk mengetahui penyelesaian Bank BCA terhadap debitor wanprestasi dalam hal  pengikatan jaminan deposito berjangka.</w:t>
      </w:r>
    </w:p>
    <w:p w:rsidR="006E3828" w:rsidRPr="006E3828" w:rsidRDefault="006E3828" w:rsidP="006E3828">
      <w:pPr>
        <w:ind w:firstLine="907"/>
        <w:jc w:val="both"/>
        <w:rPr>
          <w:rFonts w:ascii="Times New Roman" w:hAnsi="Times New Roman" w:cs="Times New Roman"/>
          <w:sz w:val="24"/>
          <w:szCs w:val="24"/>
        </w:rPr>
      </w:pPr>
      <w:r w:rsidRPr="006E3828">
        <w:rPr>
          <w:rFonts w:ascii="Times New Roman" w:hAnsi="Times New Roman" w:cs="Times New Roman"/>
          <w:sz w:val="24"/>
          <w:szCs w:val="24"/>
        </w:rPr>
        <w:t>Berdasarkan ruang lingkup dan identifikasi masalah, pokok permasalahan dalam penelitian ini akan dikaji secara yuridis empiris. Pendekatan yang bersifat normatif tersebut akan dilakukan dengan mempergunakan bahan hukum primer, bahan hukum sekunder dan bahan hukum tersier. Jenis data dalam penelitian ini meliputi data sekunder dan data primer. Data dan informasi yang diperoileh akan disajikan secara kualitatif dengan pendekatan deskriftif-analitis.</w:t>
      </w:r>
    </w:p>
    <w:p w:rsidR="006E3828" w:rsidRPr="006E3828" w:rsidRDefault="006E3828" w:rsidP="006E3828">
      <w:pPr>
        <w:ind w:firstLine="907"/>
        <w:jc w:val="both"/>
        <w:rPr>
          <w:rFonts w:ascii="Times New Roman" w:hAnsi="Times New Roman" w:cs="Times New Roman"/>
          <w:sz w:val="24"/>
          <w:szCs w:val="24"/>
        </w:rPr>
      </w:pPr>
      <w:r w:rsidRPr="006E3828">
        <w:rPr>
          <w:rFonts w:ascii="Times New Roman" w:hAnsi="Times New Roman" w:cs="Times New Roman"/>
          <w:sz w:val="24"/>
          <w:szCs w:val="24"/>
        </w:rPr>
        <w:t>Dari hasil penelitian dapat diketahui : 1). Bentuk pengikatan lembaga gadai untuk agunan kredit berupa Deposito Berjangka tidak sesuai dengan teori/kaidah hukum yang berlaku mengenai pengikatan gadai untuk barang bergerak tidak berwujud. Hal ini karena Bilyet Deposito sebagai bukti simpanan Deposito Berjangka pada suatu bank bukan merupakan surat berharga yang dapat dipindahtangankan/diperjualbelikan, melainkan merupakan surat yang berharga yaitu diterbitkan atas nama dan tidak dapat dipindahtangankan. Sementara sesuai dengan teori/kaidah hukum yang berlaku bahwa hak gadai adalah mungkin atas benda-benda bergerak baik berwujud maupun tidak berwujud sejauh mana benda bergerak tersebut dapat dipindahtangankan/mudah diperjualbelikan yang pada akhirnya hasilnya dapat dipergunakan untuk melunasi kewajiban debitur kepada bank apabila debitur wanprestasi. 2). Praktik eksekusi agunan kredit berupa Deposito Berjangka yang dilakukan oleh PT. BCA, KCU Pondok Indah Jakarta Selatan apabila debitur wanprestasi adalah dengan menggunakan Surat Kuasa dari Pemberi Gadai kepada bank untuk mencairkan Deposito Berjangka yang digadaikan. Pencairan Deposito Berjangka dilakukan melalui cabang penerbit dengan menyerahkan asli Bilyet Deposito yang dikuasai oleh bank. Hasil pencairan Deposito Berjangka tersebut selanjutnya diperhitungkan dengan kewajiban debitur yang harus diselesaikan kepada bank sesuai dengan Perjanjian Kredit.</w:t>
      </w:r>
    </w:p>
    <w:p w:rsidR="006E3828" w:rsidRPr="006E3828" w:rsidRDefault="006E3828" w:rsidP="006E3828">
      <w:pPr>
        <w:pStyle w:val="Title"/>
        <w:jc w:val="left"/>
        <w:rPr>
          <w:rFonts w:ascii="Times New Roman" w:hAnsi="Times New Roman" w:cs="Times New Roman"/>
          <w:b w:val="0"/>
          <w:i/>
          <w:sz w:val="24"/>
        </w:rPr>
      </w:pPr>
      <w:r w:rsidRPr="006E3828">
        <w:rPr>
          <w:rFonts w:ascii="Times New Roman" w:hAnsi="Times New Roman" w:cs="Times New Roman"/>
          <w:b w:val="0"/>
          <w:sz w:val="24"/>
          <w:lang w:val="id-ID"/>
        </w:rPr>
        <w:t>Kata kunci</w:t>
      </w:r>
      <w:r w:rsidRPr="006E3828">
        <w:rPr>
          <w:rFonts w:ascii="Times New Roman" w:hAnsi="Times New Roman" w:cs="Times New Roman"/>
          <w:b w:val="0"/>
          <w:i/>
          <w:sz w:val="24"/>
          <w:lang w:val="id-ID"/>
        </w:rPr>
        <w:t xml:space="preserve"> : Perjanjian Kredit, Jaminan Deposito Berjangka,</w:t>
      </w:r>
    </w:p>
    <w:p w:rsidR="006E3828" w:rsidRPr="006E3828" w:rsidRDefault="006E3828" w:rsidP="006E3828">
      <w:pPr>
        <w:jc w:val="center"/>
        <w:rPr>
          <w:rFonts w:ascii="Times New Roman" w:hAnsi="Times New Roman" w:cs="Times New Roman"/>
          <w:b/>
          <w:sz w:val="24"/>
          <w:szCs w:val="24"/>
        </w:rPr>
      </w:pPr>
      <w:r w:rsidRPr="006E3828">
        <w:rPr>
          <w:rFonts w:ascii="Times New Roman" w:hAnsi="Times New Roman" w:cs="Times New Roman"/>
          <w:b/>
          <w:sz w:val="24"/>
          <w:szCs w:val="24"/>
        </w:rPr>
        <w:br w:type="page"/>
      </w:r>
      <w:r w:rsidRPr="006E3828">
        <w:rPr>
          <w:rFonts w:ascii="Times New Roman" w:hAnsi="Times New Roman" w:cs="Times New Roman"/>
          <w:b/>
          <w:sz w:val="24"/>
          <w:szCs w:val="24"/>
        </w:rPr>
        <w:lastRenderedPageBreak/>
        <w:t>ABSTRACT</w:t>
      </w:r>
    </w:p>
    <w:p w:rsidR="006E3828" w:rsidRPr="006E3828" w:rsidRDefault="006E3828" w:rsidP="006E3828">
      <w:pPr>
        <w:jc w:val="center"/>
        <w:rPr>
          <w:rFonts w:ascii="Times New Roman" w:hAnsi="Times New Roman" w:cs="Times New Roman"/>
          <w:b/>
          <w:sz w:val="24"/>
          <w:szCs w:val="24"/>
        </w:rPr>
      </w:pPr>
    </w:p>
    <w:p w:rsidR="006E3828" w:rsidRPr="006E3828" w:rsidRDefault="006E3828" w:rsidP="006E3828">
      <w:pPr>
        <w:jc w:val="both"/>
        <w:rPr>
          <w:rFonts w:ascii="Times New Roman" w:hAnsi="Times New Roman" w:cs="Times New Roman"/>
          <w:sz w:val="24"/>
          <w:szCs w:val="24"/>
        </w:rPr>
      </w:pPr>
      <w:r w:rsidRPr="006E3828">
        <w:rPr>
          <w:rFonts w:ascii="Times New Roman" w:hAnsi="Times New Roman" w:cs="Times New Roman"/>
          <w:b/>
          <w:sz w:val="24"/>
          <w:szCs w:val="24"/>
        </w:rPr>
        <w:tab/>
      </w:r>
      <w:r w:rsidRPr="006E3828">
        <w:rPr>
          <w:rFonts w:ascii="Times New Roman" w:hAnsi="Times New Roman" w:cs="Times New Roman"/>
          <w:sz w:val="24"/>
          <w:szCs w:val="24"/>
        </w:rPr>
        <w:t>THE CREDIT CONTRACT WITH THE COLLATERAL OF TIME DEPOSIT (The at BCA Bank, South Jakarta Branch) is an interesting and important research object.</w:t>
      </w:r>
    </w:p>
    <w:p w:rsidR="006E3828" w:rsidRPr="006E3828" w:rsidRDefault="006E3828" w:rsidP="006E3828">
      <w:pPr>
        <w:jc w:val="both"/>
        <w:rPr>
          <w:rFonts w:ascii="Times New Roman" w:hAnsi="Times New Roman" w:cs="Times New Roman"/>
          <w:sz w:val="24"/>
          <w:szCs w:val="24"/>
        </w:rPr>
      </w:pPr>
      <w:r w:rsidRPr="006E3828">
        <w:rPr>
          <w:rFonts w:ascii="Times New Roman" w:hAnsi="Times New Roman" w:cs="Times New Roman"/>
          <w:sz w:val="24"/>
          <w:szCs w:val="24"/>
        </w:rPr>
        <w:tab/>
        <w:t>Bank in giving credit or lending capital definitely requires collateral for the lending as security and assurance for the credit given because without the security bank will be difficult to avoid the risk emerged as the cause of default debtors. The aims of the research are to recognize the implementation of mortgage collateral binding of time deposit at BCA Bank, and to recognize the settlement of BCA Bank to default debtors in terms of time deposit collateral binding.</w:t>
      </w:r>
    </w:p>
    <w:p w:rsidR="006E3828" w:rsidRPr="006E3828" w:rsidRDefault="006E3828" w:rsidP="006E3828">
      <w:pPr>
        <w:jc w:val="both"/>
        <w:rPr>
          <w:rFonts w:ascii="Times New Roman" w:hAnsi="Times New Roman" w:cs="Times New Roman"/>
          <w:sz w:val="24"/>
          <w:szCs w:val="24"/>
        </w:rPr>
      </w:pPr>
      <w:r w:rsidRPr="006E3828">
        <w:rPr>
          <w:rFonts w:ascii="Times New Roman" w:hAnsi="Times New Roman" w:cs="Times New Roman"/>
          <w:sz w:val="24"/>
          <w:szCs w:val="24"/>
        </w:rPr>
        <w:tab/>
        <w:t>Based on the scope and the problem identification, the main problem in this research was studied in empirical-juridical. The normative approach was conducted using primary, secondary, and tertiary legal materials. The type of data in this research included secondary and primary data. The data and information obtained were presented in qualitative with the approach of analytical-descriptive.</w:t>
      </w:r>
    </w:p>
    <w:p w:rsidR="006E3828" w:rsidRPr="006E3828" w:rsidRDefault="006E3828" w:rsidP="006E3828">
      <w:pPr>
        <w:jc w:val="both"/>
        <w:rPr>
          <w:rFonts w:ascii="Times New Roman" w:hAnsi="Times New Roman" w:cs="Times New Roman"/>
          <w:sz w:val="24"/>
          <w:szCs w:val="24"/>
        </w:rPr>
      </w:pPr>
      <w:r w:rsidRPr="006E3828">
        <w:rPr>
          <w:rFonts w:ascii="Times New Roman" w:hAnsi="Times New Roman" w:cs="Times New Roman"/>
          <w:sz w:val="24"/>
          <w:szCs w:val="24"/>
        </w:rPr>
        <w:tab/>
        <w:t>From the research results, it was found that: 1) the type of mortgage institution binding for credit collateral in the form of time deposit is not in accordance with the theory or the principle of the prevailing laws on the mortgage binding for intangible moving object. It is because bilyet time deposit as the proof of time deposit in a bank is not the security that can be traded /transferable. It is the security published by name and not transferable. Meanwhile, in accordance with the theory/prevailing law principles that mortgage right is possible to moving objects both tangible and intangible as long as the moving objects are transferable / easy to trade which is finally the gain can be used to pay debtor’s liabilities to bank if the debtor is default. 2) the execution practice to credit collateral of time deposit conducted by PT. BANK BCA, KCU Pondok Indah, South Jakarta, for default debtor, was by using the Power of Attorney from the Mortgage Giver to the bank to cash the time deposit mortgaged. The disbursement of time deposit was done through the issuing branch by giving the original of bilyet term deposit owned by the bank. The gain of time deposit disbursement was then calculated with the debtor’s debt to the bank according to the Credit Contract.</w:t>
      </w:r>
    </w:p>
    <w:p w:rsidR="006E3828" w:rsidRPr="006E3828" w:rsidRDefault="006E3828" w:rsidP="006E3828">
      <w:pPr>
        <w:jc w:val="both"/>
        <w:rPr>
          <w:rFonts w:ascii="Times New Roman" w:hAnsi="Times New Roman" w:cs="Times New Roman"/>
          <w:sz w:val="24"/>
          <w:szCs w:val="24"/>
        </w:rPr>
      </w:pPr>
    </w:p>
    <w:p w:rsidR="006E3828" w:rsidRPr="006E3828" w:rsidRDefault="006E3828" w:rsidP="006E3828">
      <w:pPr>
        <w:jc w:val="both"/>
        <w:rPr>
          <w:rFonts w:ascii="Times New Roman" w:hAnsi="Times New Roman" w:cs="Times New Roman"/>
          <w:sz w:val="24"/>
          <w:szCs w:val="24"/>
        </w:rPr>
      </w:pPr>
      <w:r w:rsidRPr="006E3828">
        <w:rPr>
          <w:rFonts w:ascii="Times New Roman" w:hAnsi="Times New Roman" w:cs="Times New Roman"/>
          <w:i/>
          <w:sz w:val="24"/>
          <w:szCs w:val="24"/>
        </w:rPr>
        <w:t>Keywords: Credit Contract, Time Deposit Collateral</w:t>
      </w:r>
      <w:r w:rsidRPr="006E3828">
        <w:rPr>
          <w:rFonts w:ascii="Times New Roman" w:hAnsi="Times New Roman" w:cs="Times New Roman"/>
          <w:sz w:val="24"/>
          <w:szCs w:val="24"/>
        </w:rPr>
        <w:t xml:space="preserve">        </w:t>
      </w:r>
    </w:p>
    <w:p w:rsidR="00B8728E" w:rsidRPr="006E3828" w:rsidRDefault="00B8728E" w:rsidP="00495E3B">
      <w:pPr>
        <w:spacing w:after="0" w:line="240" w:lineRule="auto"/>
        <w:jc w:val="center"/>
        <w:rPr>
          <w:rFonts w:ascii="Times New Roman" w:hAnsi="Times New Roman" w:cs="Times New Roman"/>
          <w:b/>
          <w:sz w:val="24"/>
          <w:szCs w:val="24"/>
        </w:rPr>
      </w:pPr>
    </w:p>
    <w:sectPr w:rsidR="00B8728E" w:rsidRPr="006E3828" w:rsidSect="00495E3B">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701" w:left="2268" w:header="709" w:footer="709"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1A1" w:rsidRDefault="007F61A1" w:rsidP="00B8728E">
      <w:pPr>
        <w:spacing w:after="0" w:line="240" w:lineRule="auto"/>
      </w:pPr>
      <w:r>
        <w:separator/>
      </w:r>
    </w:p>
  </w:endnote>
  <w:endnote w:type="continuationSeparator" w:id="1">
    <w:p w:rsidR="007F61A1" w:rsidRDefault="007F61A1" w:rsidP="00B872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C4C" w:rsidRDefault="007B0C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28E" w:rsidRDefault="00B8728E" w:rsidP="00B8728E">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C4C" w:rsidRDefault="007B0C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1A1" w:rsidRDefault="007F61A1" w:rsidP="00B8728E">
      <w:pPr>
        <w:spacing w:after="0" w:line="240" w:lineRule="auto"/>
      </w:pPr>
      <w:r>
        <w:separator/>
      </w:r>
    </w:p>
  </w:footnote>
  <w:footnote w:type="continuationSeparator" w:id="1">
    <w:p w:rsidR="007F61A1" w:rsidRDefault="007F61A1" w:rsidP="00B872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C4C" w:rsidRDefault="007B0C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C4C" w:rsidRDefault="007B0C4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C4C" w:rsidRDefault="007B0C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97C10"/>
    <w:multiLevelType w:val="hybridMultilevel"/>
    <w:tmpl w:val="4A8A0AD2"/>
    <w:lvl w:ilvl="0" w:tplc="46827AAE">
      <w:start w:val="1"/>
      <w:numFmt w:val="lowerLetter"/>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1080"/>
        </w:tabs>
        <w:ind w:left="108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8CD5D6D"/>
    <w:multiLevelType w:val="hybridMultilevel"/>
    <w:tmpl w:val="3E849978"/>
    <w:lvl w:ilvl="0" w:tplc="480441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947C16"/>
    <w:multiLevelType w:val="hybridMultilevel"/>
    <w:tmpl w:val="61940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BE7639"/>
    <w:multiLevelType w:val="hybridMultilevel"/>
    <w:tmpl w:val="0B227E34"/>
    <w:lvl w:ilvl="0" w:tplc="0DA282AA">
      <w:start w:val="1"/>
      <w:numFmt w:val="upperLetter"/>
      <w:lvlText w:val="%1."/>
      <w:lvlJc w:val="left"/>
      <w:pPr>
        <w:tabs>
          <w:tab w:val="num" w:pos="720"/>
        </w:tabs>
        <w:ind w:left="720" w:hanging="360"/>
      </w:pPr>
      <w:rPr>
        <w:rFonts w:hint="default"/>
        <w:b w:val="0"/>
      </w:rPr>
    </w:lvl>
    <w:lvl w:ilvl="1" w:tplc="0808990A">
      <w:start w:val="1"/>
      <w:numFmt w:val="decimal"/>
      <w:lvlText w:val="%2."/>
      <w:lvlJc w:val="left"/>
      <w:pPr>
        <w:tabs>
          <w:tab w:val="num" w:pos="1440"/>
        </w:tabs>
        <w:ind w:left="1440" w:hanging="360"/>
      </w:pPr>
      <w:rPr>
        <w:rFonts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8D65F5"/>
    <w:multiLevelType w:val="hybridMultilevel"/>
    <w:tmpl w:val="70A62192"/>
    <w:lvl w:ilvl="0" w:tplc="D5104A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76C6666"/>
    <w:multiLevelType w:val="hybridMultilevel"/>
    <w:tmpl w:val="24285510"/>
    <w:lvl w:ilvl="0" w:tplc="D5104A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2A84D3C"/>
    <w:multiLevelType w:val="hybridMultilevel"/>
    <w:tmpl w:val="90A45FD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57F104BC"/>
    <w:multiLevelType w:val="hybridMultilevel"/>
    <w:tmpl w:val="B8007D50"/>
    <w:lvl w:ilvl="0" w:tplc="D5104A8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B5022C1"/>
    <w:multiLevelType w:val="hybridMultilevel"/>
    <w:tmpl w:val="0D18C9E8"/>
    <w:lvl w:ilvl="0" w:tplc="D5104A8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6EDF1E8C"/>
    <w:multiLevelType w:val="hybridMultilevel"/>
    <w:tmpl w:val="0AE0AA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87F76B5"/>
    <w:multiLevelType w:val="hybridMultilevel"/>
    <w:tmpl w:val="AD2AA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1"/>
  </w:num>
  <w:num w:numId="5">
    <w:abstractNumId w:val="7"/>
  </w:num>
  <w:num w:numId="6">
    <w:abstractNumId w:val="8"/>
  </w:num>
  <w:num w:numId="7">
    <w:abstractNumId w:val="5"/>
  </w:num>
  <w:num w:numId="8">
    <w:abstractNumId w:val="4"/>
  </w:num>
  <w:num w:numId="9">
    <w:abstractNumId w:val="2"/>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0"/>
    <w:footnote w:id="1"/>
  </w:footnotePr>
  <w:endnotePr>
    <w:endnote w:id="0"/>
    <w:endnote w:id="1"/>
  </w:endnotePr>
  <w:compat/>
  <w:rsids>
    <w:rsidRoot w:val="00245791"/>
    <w:rsid w:val="000158BD"/>
    <w:rsid w:val="000222EC"/>
    <w:rsid w:val="000C3666"/>
    <w:rsid w:val="0020522F"/>
    <w:rsid w:val="00245791"/>
    <w:rsid w:val="00281E4A"/>
    <w:rsid w:val="002E153B"/>
    <w:rsid w:val="002E48F2"/>
    <w:rsid w:val="00325265"/>
    <w:rsid w:val="003C7637"/>
    <w:rsid w:val="003D73A3"/>
    <w:rsid w:val="00443DAE"/>
    <w:rsid w:val="004540CD"/>
    <w:rsid w:val="00495E3B"/>
    <w:rsid w:val="004B1DC0"/>
    <w:rsid w:val="004D1A5F"/>
    <w:rsid w:val="004F0302"/>
    <w:rsid w:val="005425FA"/>
    <w:rsid w:val="005F313E"/>
    <w:rsid w:val="006367BE"/>
    <w:rsid w:val="00671FE4"/>
    <w:rsid w:val="00680474"/>
    <w:rsid w:val="006B41AC"/>
    <w:rsid w:val="006E3828"/>
    <w:rsid w:val="00706B32"/>
    <w:rsid w:val="007A19B0"/>
    <w:rsid w:val="007B0C4C"/>
    <w:rsid w:val="007C65FB"/>
    <w:rsid w:val="007F61A1"/>
    <w:rsid w:val="008220B4"/>
    <w:rsid w:val="00896D9A"/>
    <w:rsid w:val="008E7015"/>
    <w:rsid w:val="008F2A9E"/>
    <w:rsid w:val="00902F4C"/>
    <w:rsid w:val="00905708"/>
    <w:rsid w:val="00986DB0"/>
    <w:rsid w:val="00990BAE"/>
    <w:rsid w:val="009A2662"/>
    <w:rsid w:val="00A944EF"/>
    <w:rsid w:val="00AB240D"/>
    <w:rsid w:val="00B2129A"/>
    <w:rsid w:val="00B8728E"/>
    <w:rsid w:val="00BE1902"/>
    <w:rsid w:val="00BF3C9B"/>
    <w:rsid w:val="00CA0599"/>
    <w:rsid w:val="00CE1D6E"/>
    <w:rsid w:val="00DA7CD9"/>
    <w:rsid w:val="00EB1979"/>
    <w:rsid w:val="00EF6518"/>
    <w:rsid w:val="00FA0BCE"/>
    <w:rsid w:val="00FC46E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666"/>
  </w:style>
  <w:style w:type="paragraph" w:styleId="Heading1">
    <w:name w:val="heading 1"/>
    <w:basedOn w:val="Normal"/>
    <w:next w:val="Normal"/>
    <w:link w:val="Heading1Char"/>
    <w:qFormat/>
    <w:rsid w:val="006E3828"/>
    <w:pPr>
      <w:keepNext/>
      <w:spacing w:after="0" w:line="240" w:lineRule="auto"/>
      <w:jc w:val="both"/>
      <w:outlineLvl w:val="0"/>
    </w:pPr>
    <w:rPr>
      <w:rFonts w:ascii="Times New Roman" w:eastAsia="Times New Roman" w:hAnsi="Times New Roman" w:cs="Times New Roman"/>
      <w:b/>
      <w:bCs/>
      <w:sz w:val="24"/>
      <w:szCs w:val="24"/>
      <w:lang w:val="en-US"/>
    </w:rPr>
  </w:style>
  <w:style w:type="paragraph" w:styleId="Heading4">
    <w:name w:val="heading 4"/>
    <w:basedOn w:val="Normal"/>
    <w:next w:val="Normal"/>
    <w:link w:val="Heading4Char"/>
    <w:qFormat/>
    <w:rsid w:val="006E3828"/>
    <w:pPr>
      <w:keepNext/>
      <w:spacing w:before="240" w:after="60" w:line="240" w:lineRule="auto"/>
      <w:outlineLvl w:val="3"/>
    </w:pPr>
    <w:rPr>
      <w:rFonts w:ascii="Times New Roman" w:eastAsia="Times New Roman"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48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8728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8728E"/>
  </w:style>
  <w:style w:type="paragraph" w:styleId="Footer">
    <w:name w:val="footer"/>
    <w:basedOn w:val="Normal"/>
    <w:link w:val="FooterChar"/>
    <w:uiPriority w:val="99"/>
    <w:unhideWhenUsed/>
    <w:rsid w:val="00B872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28E"/>
  </w:style>
  <w:style w:type="character" w:customStyle="1" w:styleId="Heading1Char">
    <w:name w:val="Heading 1 Char"/>
    <w:basedOn w:val="DefaultParagraphFont"/>
    <w:link w:val="Heading1"/>
    <w:rsid w:val="006E3828"/>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rsid w:val="006E3828"/>
    <w:rPr>
      <w:rFonts w:ascii="Times New Roman" w:eastAsia="Times New Roman" w:hAnsi="Times New Roman" w:cs="Times New Roman"/>
      <w:b/>
      <w:bCs/>
      <w:sz w:val="28"/>
      <w:szCs w:val="28"/>
      <w:lang w:val="en-US"/>
    </w:rPr>
  </w:style>
  <w:style w:type="paragraph" w:styleId="Title">
    <w:name w:val="Title"/>
    <w:basedOn w:val="Normal"/>
    <w:link w:val="TitleChar"/>
    <w:qFormat/>
    <w:rsid w:val="006E3828"/>
    <w:pPr>
      <w:spacing w:after="0" w:line="240" w:lineRule="auto"/>
      <w:jc w:val="center"/>
    </w:pPr>
    <w:rPr>
      <w:rFonts w:ascii="Courier New" w:eastAsia="Times New Roman" w:hAnsi="Courier New" w:cs="Courier New"/>
      <w:b/>
      <w:bCs/>
      <w:sz w:val="28"/>
      <w:szCs w:val="24"/>
      <w:lang w:val="en-US"/>
    </w:rPr>
  </w:style>
  <w:style w:type="character" w:customStyle="1" w:styleId="TitleChar">
    <w:name w:val="Title Char"/>
    <w:basedOn w:val="DefaultParagraphFont"/>
    <w:link w:val="Title"/>
    <w:rsid w:val="006E3828"/>
    <w:rPr>
      <w:rFonts w:ascii="Courier New" w:eastAsia="Times New Roman" w:hAnsi="Courier New" w:cs="Courier New"/>
      <w:b/>
      <w:bCs/>
      <w:sz w:val="28"/>
      <w:szCs w:val="24"/>
      <w:lang w:val="en-US"/>
    </w:rPr>
  </w:style>
  <w:style w:type="paragraph" w:styleId="BodyTextIndent">
    <w:name w:val="Body Text Indent"/>
    <w:basedOn w:val="Normal"/>
    <w:link w:val="BodyTextIndentChar"/>
    <w:rsid w:val="006E3828"/>
    <w:pPr>
      <w:spacing w:after="0" w:line="480" w:lineRule="auto"/>
      <w:ind w:firstLine="720"/>
      <w:jc w:val="both"/>
    </w:pPr>
    <w:rPr>
      <w:rFonts w:ascii="Courier New" w:eastAsia="Times New Roman" w:hAnsi="Courier New" w:cs="Courier New"/>
      <w:sz w:val="24"/>
      <w:szCs w:val="24"/>
      <w:lang w:val="en-US"/>
    </w:rPr>
  </w:style>
  <w:style w:type="character" w:customStyle="1" w:styleId="BodyTextIndentChar">
    <w:name w:val="Body Text Indent Char"/>
    <w:basedOn w:val="DefaultParagraphFont"/>
    <w:link w:val="BodyTextIndent"/>
    <w:rsid w:val="006E3828"/>
    <w:rPr>
      <w:rFonts w:ascii="Courier New" w:eastAsia="Times New Roman" w:hAnsi="Courier New" w:cs="Courier New"/>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AE819-9C15-4B5B-90A9-BA7C13287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PORTEGE</dc:creator>
  <cp:lastModifiedBy>devy</cp:lastModifiedBy>
  <cp:revision>2</cp:revision>
  <cp:lastPrinted>2012-07-05T03:47:00Z</cp:lastPrinted>
  <dcterms:created xsi:type="dcterms:W3CDTF">2017-10-05T02:54:00Z</dcterms:created>
  <dcterms:modified xsi:type="dcterms:W3CDTF">2017-10-05T02:54:00Z</dcterms:modified>
</cp:coreProperties>
</file>