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5B1" w:rsidRPr="00CF2911" w:rsidRDefault="001D15B1" w:rsidP="001D15B1">
      <w:pPr>
        <w:jc w:val="center"/>
        <w:rPr>
          <w:rFonts w:ascii="Arial" w:hAnsi="Arial" w:cs="Arial"/>
          <w:b/>
          <w:sz w:val="20"/>
          <w:szCs w:val="20"/>
          <w:lang w:val="id-ID"/>
        </w:rPr>
      </w:pPr>
      <w:r w:rsidRPr="00CF2911">
        <w:rPr>
          <w:rFonts w:ascii="Arial" w:hAnsi="Arial" w:cs="Arial"/>
          <w:b/>
          <w:sz w:val="20"/>
          <w:szCs w:val="20"/>
          <w:lang w:val="id-ID"/>
        </w:rPr>
        <w:t>ABSTRAK</w:t>
      </w:r>
    </w:p>
    <w:p w:rsidR="001D15B1" w:rsidRDefault="001D15B1" w:rsidP="001D15B1">
      <w:pPr>
        <w:jc w:val="center"/>
        <w:rPr>
          <w:rFonts w:ascii="Arial" w:hAnsi="Arial" w:cs="Arial"/>
          <w:b/>
          <w:lang w:val="id-ID"/>
        </w:rPr>
      </w:pPr>
    </w:p>
    <w:p w:rsidR="001D15B1" w:rsidRDefault="001D15B1" w:rsidP="001D15B1">
      <w:pPr>
        <w:jc w:val="center"/>
        <w:rPr>
          <w:rFonts w:ascii="Arial" w:hAnsi="Arial" w:cs="Arial"/>
          <w:sz w:val="20"/>
          <w:szCs w:val="20"/>
          <w:lang w:val="id-ID"/>
        </w:rPr>
      </w:pPr>
      <w:r w:rsidRPr="008A1891">
        <w:rPr>
          <w:rFonts w:ascii="Arial" w:hAnsi="Arial" w:cs="Arial"/>
          <w:sz w:val="20"/>
          <w:szCs w:val="20"/>
          <w:lang w:val="id-ID"/>
        </w:rPr>
        <w:t xml:space="preserve">PEMBATALAN AKTA JUAL BELI TANAH YANG DIBUAT </w:t>
      </w:r>
      <w:r>
        <w:rPr>
          <w:rFonts w:ascii="Arial" w:hAnsi="Arial" w:cs="Arial"/>
          <w:sz w:val="20"/>
          <w:szCs w:val="20"/>
          <w:lang w:val="id-ID"/>
        </w:rPr>
        <w:t>OLEH PEJABAT PEMBUAT AKTA TANAH</w:t>
      </w:r>
      <w:r w:rsidRPr="008A1891">
        <w:rPr>
          <w:rFonts w:ascii="Arial" w:hAnsi="Arial" w:cs="Arial"/>
          <w:sz w:val="20"/>
          <w:szCs w:val="20"/>
          <w:lang w:val="id-ID"/>
        </w:rPr>
        <w:t>(PPAT) (Studi Kasus Putusan Pengadila</w:t>
      </w:r>
      <w:r>
        <w:rPr>
          <w:rFonts w:ascii="Arial" w:hAnsi="Arial" w:cs="Arial"/>
          <w:sz w:val="20"/>
          <w:szCs w:val="20"/>
          <w:lang w:val="id-ID"/>
        </w:rPr>
        <w:t>n Nomor : 69/Pdt.G/2007/PN.Smg)</w:t>
      </w:r>
    </w:p>
    <w:p w:rsidR="001D15B1" w:rsidRDefault="001D15B1" w:rsidP="001D15B1">
      <w:pPr>
        <w:jc w:val="center"/>
        <w:rPr>
          <w:rFonts w:ascii="Arial" w:hAnsi="Arial" w:cs="Arial"/>
          <w:sz w:val="18"/>
          <w:szCs w:val="18"/>
          <w:lang w:val="id-ID"/>
        </w:rPr>
      </w:pPr>
    </w:p>
    <w:p w:rsidR="001D15B1" w:rsidRPr="00AB1481" w:rsidRDefault="001D15B1" w:rsidP="001D15B1">
      <w:pPr>
        <w:jc w:val="center"/>
        <w:rPr>
          <w:rFonts w:ascii="Arial" w:hAnsi="Arial" w:cs="Arial"/>
          <w:sz w:val="18"/>
          <w:szCs w:val="18"/>
          <w:lang w:val="id-ID"/>
        </w:rPr>
      </w:pPr>
    </w:p>
    <w:p w:rsidR="001D15B1" w:rsidRPr="00AB1481" w:rsidRDefault="001D15B1" w:rsidP="001D15B1">
      <w:pPr>
        <w:ind w:firstLine="720"/>
        <w:jc w:val="both"/>
        <w:rPr>
          <w:rFonts w:ascii="Arial" w:hAnsi="Arial" w:cs="Arial"/>
          <w:sz w:val="18"/>
          <w:szCs w:val="18"/>
          <w:lang w:val="id-ID"/>
        </w:rPr>
      </w:pPr>
      <w:r w:rsidRPr="00AB1481">
        <w:rPr>
          <w:rFonts w:ascii="Arial" w:hAnsi="Arial" w:cs="Arial"/>
          <w:sz w:val="18"/>
          <w:szCs w:val="18"/>
          <w:lang w:val="id-ID"/>
        </w:rPr>
        <w:t>Penelitian ini dilakukan penulis karena adanya permasalahan yang berawal dari Tuan Liem S H (Tergugat)  mengajak  Tuan TARMUDI S (Penggugat) kerjasama jual beli dan kredit alat-alat elektronik karena tergugat membutuhkan tambahan modal untuk usahanya tersebut. Pada saat itu,Penggugat tidak bekerja dan tidak mempunyai uang tunai,maka Tergugat menyarankan supaya Sertipikat tanah HGB Nomor : 123 milik Penggugat yang terletak di Jalan Jati Raya Utama I/18 Kelurahan Padangsari, Kecamatan Banyumanik, Kota Semarang dipinjamkan dan dibaliknama keatasnama Tergugat dengan alasan agar mudah dijadikan jaminan utang di bank. Untuk itu,pada tanggal 10 Nopember 2000 antara Penggugat dengan Tergugat melakukan jual beli pura-pura tanpa pembayaran(pembayaran baru akan diserahkan oleh pembeli (tergugat) secara kredit mulai Januari 2001 dan hal tersebut telah disepakati oleh kedua belah pihak) Dan jika utang pada bank telah lunas,sertipikat akan dikembalikan dan dibaliknama kembali keatasnama Penggugat. Namun setelah utang Tergugat lunas,pada Tahun 2003 sertipikat hanya dikembalikan tanpa dibaliknama sampai akhirnya Tahun 2005 keberadaan tergugat tidak diketahui. Oleh karena itu,pada Tahun 2007 Penggugat menggugat T</w:t>
      </w:r>
      <w:r>
        <w:rPr>
          <w:rFonts w:ascii="Arial" w:hAnsi="Arial" w:cs="Arial"/>
          <w:sz w:val="18"/>
          <w:szCs w:val="18"/>
          <w:lang w:val="id-ID"/>
        </w:rPr>
        <w:t xml:space="preserve">egugat </w:t>
      </w:r>
      <w:r w:rsidRPr="00AB1481">
        <w:rPr>
          <w:rFonts w:ascii="Arial" w:hAnsi="Arial" w:cs="Arial"/>
          <w:sz w:val="18"/>
          <w:szCs w:val="18"/>
          <w:lang w:val="id-ID"/>
        </w:rPr>
        <w:t>di Pengadilan Negeri Semarang. Menurut peraturan perundang-undangan, Jualbeli harus memenuhi Pasal 1320 KUHPerdata dan Pasal 37 PP No.24 Tahun 1997, dan dalam kasus ini sesungguhnya dapat dengan Pembuatan Akta Pemberian Hak Tanggungan,karena sesuai ketentuan Pasal 4 ayat (4) dan (5) objek HT bisa milik pribadi atau milik Pihak ketiga.</w:t>
      </w:r>
    </w:p>
    <w:p w:rsidR="001D15B1" w:rsidRPr="00AB1481" w:rsidRDefault="001D15B1" w:rsidP="001D15B1">
      <w:pPr>
        <w:jc w:val="both"/>
        <w:rPr>
          <w:rFonts w:ascii="Arial" w:hAnsi="Arial" w:cs="Arial"/>
          <w:sz w:val="18"/>
          <w:szCs w:val="18"/>
          <w:lang w:val="id-ID"/>
        </w:rPr>
      </w:pPr>
      <w:r w:rsidRPr="00AB1481">
        <w:rPr>
          <w:rFonts w:ascii="Arial" w:hAnsi="Arial" w:cs="Arial"/>
          <w:sz w:val="18"/>
          <w:szCs w:val="18"/>
          <w:lang w:val="id-ID"/>
        </w:rPr>
        <w:tab/>
        <w:t>Penelitian ini bertujuan untuk mengetahui pertimbangan hukum hakim dalam memutus perkara tersebut, kesesuaian pertimbangan hukum hakim dengan peraturan perundang-undangan yang berlaku,dan perlindungan hukum terhadap pihak penjual dalam kasus tersebut.</w:t>
      </w:r>
    </w:p>
    <w:p w:rsidR="001D15B1" w:rsidRPr="00AB1481" w:rsidRDefault="001D15B1" w:rsidP="001D15B1">
      <w:pPr>
        <w:jc w:val="both"/>
        <w:rPr>
          <w:rFonts w:ascii="Arial" w:hAnsi="Arial" w:cs="Arial"/>
          <w:sz w:val="18"/>
          <w:szCs w:val="18"/>
          <w:lang w:val="id-ID"/>
        </w:rPr>
      </w:pPr>
      <w:r w:rsidRPr="00AB1481">
        <w:rPr>
          <w:rFonts w:ascii="Arial" w:hAnsi="Arial" w:cs="Arial"/>
          <w:sz w:val="18"/>
          <w:szCs w:val="18"/>
          <w:lang w:val="id-ID"/>
        </w:rPr>
        <w:tab/>
        <w:t>Permasalahan yang ada dalam penelitian ini akan dijawab dengan metode pendekatan yuridis normatif dan menggunakan data sekunder untuk mengetahui pertimbangan hukum hakim dalam memutus perkara, kesesuaian pertibangan hukum hakim tersebut dengan peraturan perundang-undangan yang berlaku serta per</w:t>
      </w:r>
      <w:r>
        <w:rPr>
          <w:rFonts w:ascii="Arial" w:hAnsi="Arial" w:cs="Arial"/>
          <w:sz w:val="18"/>
          <w:szCs w:val="18"/>
          <w:lang w:val="id-ID"/>
        </w:rPr>
        <w:t>lindungan terhadap pihak penjual</w:t>
      </w:r>
      <w:r w:rsidRPr="00AB1481">
        <w:rPr>
          <w:rFonts w:ascii="Arial" w:hAnsi="Arial" w:cs="Arial"/>
          <w:sz w:val="18"/>
          <w:szCs w:val="18"/>
          <w:lang w:val="id-ID"/>
        </w:rPr>
        <w:t xml:space="preserve"> dalam kasus tersebut. Data yang diperoleh kemudian dianalisis dengan metode analisis kualitatif dengan penarikan kesimpulan menggunakan metode induktif.</w:t>
      </w:r>
    </w:p>
    <w:p w:rsidR="001D15B1" w:rsidRPr="00AB1481" w:rsidRDefault="001D15B1" w:rsidP="001D15B1">
      <w:pPr>
        <w:jc w:val="both"/>
        <w:rPr>
          <w:rFonts w:ascii="Arial" w:hAnsi="Arial" w:cs="Arial"/>
          <w:sz w:val="18"/>
          <w:szCs w:val="18"/>
          <w:lang w:val="id-ID"/>
        </w:rPr>
      </w:pPr>
      <w:r w:rsidRPr="00AB1481">
        <w:rPr>
          <w:rFonts w:ascii="Arial" w:hAnsi="Arial" w:cs="Arial"/>
          <w:sz w:val="18"/>
          <w:szCs w:val="18"/>
          <w:lang w:val="id-ID"/>
        </w:rPr>
        <w:tab/>
        <w:t>Hasil penelitian ini menunjukan bahwa pertimbangan hukum hakim dalam memutus perkara ini didasarkan hanya pada beberapa bukti-bukti yang ada dalam persidangan. Dan pertimbangan hukum Hakim tersebut tidak sesuai dengan peraturan perundang-undangan yang berlaku yaitu Kitab Undang-undang Hukum Perdata Pasal 1320 Tentang syarat subyektif dan syarat obyektif untuk sahnya perjanjian Serta Peraturan Pemerintah Nomor 24 Tahun 1997 Pasal 37 yang mengatur Syarat formil dan Syarat materiil dalam proses jual beli. Dan oleh karena jualbeli tersebut dinyatakan tidak sah dan akta jualbeli dibatalkan, maka Pihak Penjual (Penggugat) mendapat perlindungan hukum dengan adanya baliknama kembali sertipikat keatasnamanya dan pihak tergugat dihukum mengganti biaya perkara sebesar Rp 384.000,00. Sehingga meskipun jual beli yang dilakukan antara Penjual dan Pembeli dihadapan PPAT adalah sah karena telah terpenuhi syarat sahnya jual beli sesuai pasal 1320 KUHPerdata dan Pasal 37 PP No.24 Tahun 1997 yang mengatur Syarat formil dan Syarat materiil, jika dikemudian hari salah satu pihak merasa dirugikan sesuai ketentuan Pasal 1365 KUHPerdata, Pihak yang dirugikan tersebut dapat mengajukan gugatan gantirugi kepada Pihak yang menyebabkan timbulnya kerugian.</w:t>
      </w:r>
    </w:p>
    <w:p w:rsidR="001D15B1" w:rsidRDefault="001D15B1" w:rsidP="001D15B1">
      <w:pPr>
        <w:jc w:val="both"/>
        <w:rPr>
          <w:rFonts w:ascii="Arial" w:hAnsi="Arial" w:cs="Arial"/>
          <w:sz w:val="20"/>
          <w:szCs w:val="20"/>
          <w:lang w:val="id-ID"/>
        </w:rPr>
      </w:pPr>
    </w:p>
    <w:p w:rsidR="001D15B1" w:rsidRPr="003B7310" w:rsidRDefault="001D15B1" w:rsidP="001D15B1">
      <w:pPr>
        <w:jc w:val="both"/>
        <w:rPr>
          <w:rFonts w:ascii="Arial" w:hAnsi="Arial" w:cs="Arial"/>
          <w:sz w:val="20"/>
          <w:szCs w:val="20"/>
          <w:lang w:val="id-ID"/>
        </w:rPr>
      </w:pPr>
    </w:p>
    <w:p w:rsidR="001D15B1" w:rsidRPr="003B7310" w:rsidRDefault="001D15B1" w:rsidP="001D15B1">
      <w:pPr>
        <w:ind w:left="1276" w:hanging="1276"/>
        <w:jc w:val="both"/>
        <w:rPr>
          <w:rFonts w:ascii="Arial" w:hAnsi="Arial" w:cs="Arial"/>
          <w:i/>
          <w:sz w:val="20"/>
          <w:szCs w:val="20"/>
          <w:lang w:val="id-ID"/>
        </w:rPr>
      </w:pPr>
      <w:r>
        <w:rPr>
          <w:rFonts w:ascii="Arial" w:hAnsi="Arial" w:cs="Arial"/>
          <w:i/>
          <w:sz w:val="20"/>
          <w:szCs w:val="20"/>
          <w:lang w:val="id-ID"/>
        </w:rPr>
        <w:t xml:space="preserve">Kata kunci : </w:t>
      </w:r>
      <w:r w:rsidRPr="008A1891">
        <w:rPr>
          <w:rFonts w:ascii="Arial" w:hAnsi="Arial" w:cs="Arial"/>
          <w:i/>
          <w:sz w:val="20"/>
          <w:szCs w:val="20"/>
          <w:lang w:val="id-ID"/>
        </w:rPr>
        <w:t>P</w:t>
      </w:r>
      <w:r>
        <w:rPr>
          <w:rFonts w:ascii="Arial" w:hAnsi="Arial" w:cs="Arial"/>
          <w:i/>
          <w:sz w:val="20"/>
          <w:szCs w:val="20"/>
          <w:lang w:val="id-ID"/>
        </w:rPr>
        <w:t xml:space="preserve">embatalan Akta Jual beli Tanah, </w:t>
      </w:r>
      <w:r w:rsidRPr="008A1891">
        <w:rPr>
          <w:rFonts w:ascii="Arial" w:hAnsi="Arial" w:cs="Arial"/>
          <w:i/>
          <w:sz w:val="20"/>
          <w:szCs w:val="20"/>
          <w:lang w:val="id-ID"/>
        </w:rPr>
        <w:t>P</w:t>
      </w:r>
      <w:r>
        <w:rPr>
          <w:rFonts w:ascii="Arial" w:hAnsi="Arial" w:cs="Arial"/>
          <w:i/>
          <w:sz w:val="20"/>
          <w:szCs w:val="20"/>
          <w:lang w:val="id-ID"/>
        </w:rPr>
        <w:t xml:space="preserve">ertimbangan Hakim, Perlindungan </w:t>
      </w:r>
      <w:r w:rsidRPr="008A1891">
        <w:rPr>
          <w:rFonts w:ascii="Arial" w:hAnsi="Arial" w:cs="Arial"/>
          <w:i/>
          <w:sz w:val="20"/>
          <w:szCs w:val="20"/>
          <w:lang w:val="id-ID"/>
        </w:rPr>
        <w:t>Hukum.</w:t>
      </w:r>
    </w:p>
    <w:p w:rsidR="001D15B1" w:rsidRDefault="001D15B1">
      <w:pPr>
        <w:spacing w:after="200" w:line="276" w:lineRule="auto"/>
        <w:rPr>
          <w:rFonts w:ascii="Arial" w:hAnsi="Arial" w:cs="Arial"/>
          <w:b/>
        </w:rPr>
      </w:pPr>
    </w:p>
    <w:p w:rsidR="001D15B1" w:rsidRDefault="001D15B1" w:rsidP="00DA06D3">
      <w:pPr>
        <w:tabs>
          <w:tab w:val="left" w:pos="7655"/>
        </w:tabs>
        <w:spacing w:line="480" w:lineRule="auto"/>
        <w:jc w:val="center"/>
        <w:rPr>
          <w:rFonts w:ascii="Arial" w:hAnsi="Arial" w:cs="Arial"/>
          <w:b/>
          <w:lang w:val="id-ID"/>
        </w:rPr>
      </w:pPr>
    </w:p>
    <w:p w:rsidR="001D15B1" w:rsidRPr="00DA48D8" w:rsidRDefault="001D15B1" w:rsidP="001D15B1">
      <w:pPr>
        <w:jc w:val="center"/>
        <w:rPr>
          <w:rFonts w:ascii="Arial" w:hAnsi="Arial" w:cs="Arial"/>
          <w:b/>
          <w:sz w:val="20"/>
          <w:szCs w:val="20"/>
        </w:rPr>
      </w:pPr>
      <w:r>
        <w:rPr>
          <w:rFonts w:ascii="Arial" w:hAnsi="Arial" w:cs="Arial"/>
          <w:b/>
          <w:lang w:val="id-ID"/>
        </w:rPr>
        <w:br w:type="page"/>
      </w:r>
      <w:r w:rsidRPr="00DA48D8">
        <w:rPr>
          <w:rFonts w:ascii="Arial" w:hAnsi="Arial" w:cs="Arial"/>
          <w:b/>
          <w:sz w:val="20"/>
          <w:szCs w:val="20"/>
        </w:rPr>
        <w:lastRenderedPageBreak/>
        <w:t>ABSTRACT</w:t>
      </w:r>
    </w:p>
    <w:p w:rsidR="001D15B1" w:rsidRDefault="001D15B1" w:rsidP="001D15B1">
      <w:pPr>
        <w:jc w:val="center"/>
        <w:rPr>
          <w:rFonts w:ascii="Arial" w:hAnsi="Arial" w:cs="Arial"/>
          <w:sz w:val="20"/>
          <w:szCs w:val="20"/>
        </w:rPr>
      </w:pPr>
    </w:p>
    <w:p w:rsidR="001D15B1" w:rsidRPr="00DA48D8" w:rsidRDefault="001D15B1" w:rsidP="001D15B1">
      <w:pPr>
        <w:jc w:val="center"/>
        <w:rPr>
          <w:rFonts w:ascii="Arial" w:hAnsi="Arial" w:cs="Arial"/>
          <w:sz w:val="20"/>
          <w:szCs w:val="20"/>
        </w:rPr>
      </w:pPr>
    </w:p>
    <w:p w:rsidR="001D15B1" w:rsidRPr="00DA48D8" w:rsidRDefault="001D15B1" w:rsidP="001D15B1">
      <w:pPr>
        <w:jc w:val="center"/>
        <w:rPr>
          <w:rFonts w:ascii="Arial" w:hAnsi="Arial" w:cs="Arial"/>
          <w:sz w:val="20"/>
          <w:szCs w:val="20"/>
        </w:rPr>
      </w:pPr>
      <w:r>
        <w:rPr>
          <w:rFonts w:ascii="Arial" w:hAnsi="Arial" w:cs="Arial"/>
          <w:sz w:val="20"/>
          <w:szCs w:val="20"/>
        </w:rPr>
        <w:t>Nullification of C</w:t>
      </w:r>
      <w:r w:rsidRPr="00DA48D8">
        <w:rPr>
          <w:rFonts w:ascii="Arial" w:hAnsi="Arial" w:cs="Arial"/>
          <w:sz w:val="20"/>
          <w:szCs w:val="20"/>
        </w:rPr>
        <w:t xml:space="preserve">ontract of </w:t>
      </w:r>
      <w:r>
        <w:rPr>
          <w:rFonts w:ascii="Arial" w:hAnsi="Arial" w:cs="Arial"/>
          <w:sz w:val="20"/>
          <w:szCs w:val="20"/>
        </w:rPr>
        <w:t>Land Sale Made by Official Certifier of Title Deeds</w:t>
      </w:r>
      <w:r w:rsidRPr="00DA48D8">
        <w:rPr>
          <w:rFonts w:ascii="Arial" w:hAnsi="Arial" w:cs="Arial"/>
          <w:sz w:val="20"/>
          <w:szCs w:val="20"/>
        </w:rPr>
        <w:t xml:space="preserve"> (a case study of the </w:t>
      </w:r>
      <w:proofErr w:type="spellStart"/>
      <w:r w:rsidRPr="00DA48D8">
        <w:rPr>
          <w:rFonts w:ascii="Arial" w:hAnsi="Arial" w:cs="Arial"/>
          <w:sz w:val="20"/>
          <w:szCs w:val="20"/>
        </w:rPr>
        <w:t>adjudgement</w:t>
      </w:r>
      <w:proofErr w:type="spellEnd"/>
      <w:r w:rsidRPr="00DA48D8">
        <w:rPr>
          <w:rFonts w:ascii="Arial" w:hAnsi="Arial" w:cs="Arial"/>
          <w:sz w:val="20"/>
          <w:szCs w:val="20"/>
        </w:rPr>
        <w:t xml:space="preserve"> verdict Number 69/</w:t>
      </w:r>
      <w:proofErr w:type="spellStart"/>
      <w:r w:rsidRPr="00DA48D8">
        <w:rPr>
          <w:rFonts w:ascii="Arial" w:hAnsi="Arial" w:cs="Arial"/>
          <w:sz w:val="20"/>
          <w:szCs w:val="20"/>
        </w:rPr>
        <w:t>Pdt.G</w:t>
      </w:r>
      <w:proofErr w:type="spellEnd"/>
      <w:r w:rsidRPr="00DA48D8">
        <w:rPr>
          <w:rFonts w:ascii="Arial" w:hAnsi="Arial" w:cs="Arial"/>
          <w:sz w:val="20"/>
          <w:szCs w:val="20"/>
        </w:rPr>
        <w:t>/2007/</w:t>
      </w:r>
      <w:proofErr w:type="spellStart"/>
      <w:r w:rsidRPr="00DA48D8">
        <w:rPr>
          <w:rFonts w:ascii="Arial" w:hAnsi="Arial" w:cs="Arial"/>
          <w:sz w:val="20"/>
          <w:szCs w:val="20"/>
        </w:rPr>
        <w:t>PN.Smg</w:t>
      </w:r>
      <w:proofErr w:type="spellEnd"/>
      <w:r w:rsidRPr="00DA48D8">
        <w:rPr>
          <w:rFonts w:ascii="Arial" w:hAnsi="Arial" w:cs="Arial"/>
          <w:sz w:val="20"/>
          <w:szCs w:val="20"/>
        </w:rPr>
        <w:t>)</w:t>
      </w:r>
    </w:p>
    <w:p w:rsidR="001D15B1" w:rsidRDefault="001D15B1" w:rsidP="001D15B1">
      <w:pPr>
        <w:jc w:val="both"/>
        <w:rPr>
          <w:rFonts w:ascii="Arial" w:hAnsi="Arial" w:cs="Arial"/>
        </w:rPr>
      </w:pPr>
    </w:p>
    <w:p w:rsidR="001D15B1" w:rsidRDefault="001D15B1" w:rsidP="001D15B1">
      <w:pPr>
        <w:ind w:firstLine="720"/>
        <w:jc w:val="both"/>
        <w:rPr>
          <w:rFonts w:ascii="Arial" w:hAnsi="Arial" w:cs="Arial"/>
          <w:sz w:val="20"/>
          <w:szCs w:val="20"/>
        </w:rPr>
      </w:pPr>
      <w:r w:rsidRPr="00040D07">
        <w:rPr>
          <w:rFonts w:ascii="Arial" w:hAnsi="Arial" w:cs="Arial"/>
          <w:sz w:val="20"/>
          <w:szCs w:val="20"/>
        </w:rPr>
        <w:t xml:space="preserve">The study examines a case of </w:t>
      </w:r>
      <w:proofErr w:type="spellStart"/>
      <w:r w:rsidRPr="00040D07">
        <w:rPr>
          <w:rFonts w:ascii="Arial" w:hAnsi="Arial" w:cs="Arial"/>
          <w:sz w:val="20"/>
          <w:szCs w:val="20"/>
        </w:rPr>
        <w:t>mr.liem</w:t>
      </w:r>
      <w:proofErr w:type="spellEnd"/>
      <w:r w:rsidRPr="00040D07">
        <w:rPr>
          <w:rFonts w:ascii="Arial" w:hAnsi="Arial" w:cs="Arial"/>
          <w:sz w:val="20"/>
          <w:szCs w:val="20"/>
        </w:rPr>
        <w:t xml:space="preserve"> s h (defendant) who asked </w:t>
      </w:r>
      <w:proofErr w:type="spellStart"/>
      <w:r w:rsidRPr="00040D07">
        <w:rPr>
          <w:rFonts w:ascii="Arial" w:hAnsi="Arial" w:cs="Arial"/>
          <w:sz w:val="20"/>
          <w:szCs w:val="20"/>
        </w:rPr>
        <w:t>mr.tarmudi</w:t>
      </w:r>
      <w:proofErr w:type="spellEnd"/>
      <w:r w:rsidRPr="00040D07">
        <w:rPr>
          <w:rFonts w:ascii="Arial" w:hAnsi="Arial" w:cs="Arial"/>
          <w:sz w:val="20"/>
          <w:szCs w:val="20"/>
        </w:rPr>
        <w:t xml:space="preserve"> (plaintiff) to join his </w:t>
      </w:r>
      <w:proofErr w:type="spellStart"/>
      <w:r w:rsidRPr="00040D07">
        <w:rPr>
          <w:rFonts w:ascii="Arial" w:hAnsi="Arial" w:cs="Arial"/>
          <w:sz w:val="20"/>
          <w:szCs w:val="20"/>
        </w:rPr>
        <w:t>bussiness</w:t>
      </w:r>
      <w:proofErr w:type="spellEnd"/>
      <w:r w:rsidRPr="00040D07">
        <w:rPr>
          <w:rFonts w:ascii="Arial" w:hAnsi="Arial" w:cs="Arial"/>
          <w:sz w:val="20"/>
          <w:szCs w:val="20"/>
        </w:rPr>
        <w:t xml:space="preserve"> in buying and selling and buying on credit electronic tools because the defendant need capital broadening for his </w:t>
      </w:r>
      <w:proofErr w:type="spellStart"/>
      <w:r w:rsidRPr="00040D07">
        <w:rPr>
          <w:rFonts w:ascii="Arial" w:hAnsi="Arial" w:cs="Arial"/>
          <w:sz w:val="20"/>
          <w:szCs w:val="20"/>
        </w:rPr>
        <w:t>bussiness</w:t>
      </w:r>
      <w:proofErr w:type="spellEnd"/>
      <w:r w:rsidRPr="00040D07">
        <w:rPr>
          <w:rFonts w:ascii="Arial" w:hAnsi="Arial" w:cs="Arial"/>
          <w:sz w:val="20"/>
          <w:szCs w:val="20"/>
        </w:rPr>
        <w:t xml:space="preserve">. since the plaintiff was unemployment and did not have cash money thus the defendant suggest him to lend and transfer the title of the </w:t>
      </w:r>
      <w:proofErr w:type="spellStart"/>
      <w:r w:rsidRPr="00040D07">
        <w:rPr>
          <w:rFonts w:ascii="Arial" w:hAnsi="Arial" w:cs="Arial"/>
          <w:sz w:val="20"/>
          <w:szCs w:val="20"/>
        </w:rPr>
        <w:t>hgb</w:t>
      </w:r>
      <w:proofErr w:type="spellEnd"/>
      <w:r w:rsidRPr="00040D07">
        <w:rPr>
          <w:rFonts w:ascii="Arial" w:hAnsi="Arial" w:cs="Arial"/>
          <w:sz w:val="20"/>
          <w:szCs w:val="20"/>
        </w:rPr>
        <w:t xml:space="preserve"> certificate number: 123 </w:t>
      </w:r>
      <w:proofErr w:type="spellStart"/>
      <w:r w:rsidRPr="00040D07">
        <w:rPr>
          <w:rFonts w:ascii="Arial" w:hAnsi="Arial" w:cs="Arial"/>
          <w:sz w:val="20"/>
          <w:szCs w:val="20"/>
        </w:rPr>
        <w:t>posessed</w:t>
      </w:r>
      <w:proofErr w:type="spellEnd"/>
      <w:r w:rsidRPr="00040D07">
        <w:rPr>
          <w:rFonts w:ascii="Arial" w:hAnsi="Arial" w:cs="Arial"/>
          <w:sz w:val="20"/>
          <w:szCs w:val="20"/>
        </w:rPr>
        <w:t xml:space="preserve"> by the plaintiff which is located in </w:t>
      </w:r>
      <w:proofErr w:type="spellStart"/>
      <w:r w:rsidRPr="00040D07">
        <w:rPr>
          <w:rFonts w:ascii="Arial" w:hAnsi="Arial" w:cs="Arial"/>
          <w:sz w:val="20"/>
          <w:szCs w:val="20"/>
        </w:rPr>
        <w:t>jalan</w:t>
      </w:r>
      <w:proofErr w:type="spellEnd"/>
      <w:r w:rsidRPr="00040D07">
        <w:rPr>
          <w:rFonts w:ascii="Arial" w:hAnsi="Arial" w:cs="Arial"/>
          <w:sz w:val="20"/>
          <w:szCs w:val="20"/>
        </w:rPr>
        <w:t xml:space="preserve"> </w:t>
      </w:r>
      <w:proofErr w:type="spellStart"/>
      <w:r w:rsidRPr="00040D07">
        <w:rPr>
          <w:rFonts w:ascii="Arial" w:hAnsi="Arial" w:cs="Arial"/>
          <w:sz w:val="20"/>
          <w:szCs w:val="20"/>
        </w:rPr>
        <w:t>jati</w:t>
      </w:r>
      <w:proofErr w:type="spellEnd"/>
      <w:r w:rsidRPr="00040D07">
        <w:rPr>
          <w:rFonts w:ascii="Arial" w:hAnsi="Arial" w:cs="Arial"/>
          <w:sz w:val="20"/>
          <w:szCs w:val="20"/>
        </w:rPr>
        <w:t xml:space="preserve"> </w:t>
      </w:r>
      <w:proofErr w:type="spellStart"/>
      <w:r w:rsidRPr="00040D07">
        <w:rPr>
          <w:rFonts w:ascii="Arial" w:hAnsi="Arial" w:cs="Arial"/>
          <w:sz w:val="20"/>
          <w:szCs w:val="20"/>
        </w:rPr>
        <w:t>raya</w:t>
      </w:r>
      <w:proofErr w:type="spellEnd"/>
      <w:r w:rsidRPr="00040D07">
        <w:rPr>
          <w:rFonts w:ascii="Arial" w:hAnsi="Arial" w:cs="Arial"/>
          <w:sz w:val="20"/>
          <w:szCs w:val="20"/>
        </w:rPr>
        <w:t xml:space="preserve"> </w:t>
      </w:r>
      <w:proofErr w:type="spellStart"/>
      <w:r w:rsidRPr="00040D07">
        <w:rPr>
          <w:rFonts w:ascii="Arial" w:hAnsi="Arial" w:cs="Arial"/>
          <w:sz w:val="20"/>
          <w:szCs w:val="20"/>
        </w:rPr>
        <w:t>utama</w:t>
      </w:r>
      <w:proofErr w:type="spellEnd"/>
      <w:r w:rsidRPr="00040D07">
        <w:rPr>
          <w:rFonts w:ascii="Arial" w:hAnsi="Arial" w:cs="Arial"/>
          <w:sz w:val="20"/>
          <w:szCs w:val="20"/>
        </w:rPr>
        <w:t xml:space="preserve"> I/18 </w:t>
      </w:r>
      <w:proofErr w:type="spellStart"/>
      <w:r w:rsidRPr="00040D07">
        <w:rPr>
          <w:rFonts w:ascii="Arial" w:hAnsi="Arial" w:cs="Arial"/>
          <w:sz w:val="20"/>
          <w:szCs w:val="20"/>
        </w:rPr>
        <w:t>padangsari</w:t>
      </w:r>
      <w:proofErr w:type="spellEnd"/>
      <w:r w:rsidRPr="00040D07">
        <w:rPr>
          <w:rFonts w:ascii="Arial" w:hAnsi="Arial" w:cs="Arial"/>
          <w:sz w:val="20"/>
          <w:szCs w:val="20"/>
        </w:rPr>
        <w:t xml:space="preserve">, </w:t>
      </w:r>
      <w:proofErr w:type="spellStart"/>
      <w:r w:rsidRPr="00040D07">
        <w:rPr>
          <w:rFonts w:ascii="Arial" w:hAnsi="Arial" w:cs="Arial"/>
          <w:sz w:val="20"/>
          <w:szCs w:val="20"/>
        </w:rPr>
        <w:t>banyumanik</w:t>
      </w:r>
      <w:proofErr w:type="spellEnd"/>
      <w:r w:rsidRPr="00040D07">
        <w:rPr>
          <w:rFonts w:ascii="Arial" w:hAnsi="Arial" w:cs="Arial"/>
          <w:sz w:val="20"/>
          <w:szCs w:val="20"/>
        </w:rPr>
        <w:t xml:space="preserve">, </w:t>
      </w:r>
      <w:proofErr w:type="spellStart"/>
      <w:r w:rsidRPr="00040D07">
        <w:rPr>
          <w:rFonts w:ascii="Arial" w:hAnsi="Arial" w:cs="Arial"/>
          <w:sz w:val="20"/>
          <w:szCs w:val="20"/>
        </w:rPr>
        <w:t>semarang</w:t>
      </w:r>
      <w:proofErr w:type="spellEnd"/>
      <w:r w:rsidRPr="00040D07">
        <w:rPr>
          <w:rFonts w:ascii="Arial" w:hAnsi="Arial" w:cs="Arial"/>
          <w:sz w:val="20"/>
          <w:szCs w:val="20"/>
        </w:rPr>
        <w:t xml:space="preserve"> as debt bank guarantee. </w:t>
      </w:r>
      <w:proofErr w:type="gramStart"/>
      <w:r w:rsidRPr="00040D07">
        <w:rPr>
          <w:rFonts w:ascii="Arial" w:hAnsi="Arial" w:cs="Arial"/>
          <w:sz w:val="20"/>
          <w:szCs w:val="20"/>
        </w:rPr>
        <w:t>therefore</w:t>
      </w:r>
      <w:proofErr w:type="gramEnd"/>
      <w:r w:rsidRPr="00040D07">
        <w:rPr>
          <w:rFonts w:ascii="Arial" w:hAnsi="Arial" w:cs="Arial"/>
          <w:sz w:val="20"/>
          <w:szCs w:val="20"/>
        </w:rPr>
        <w:t xml:space="preserve"> in 10 </w:t>
      </w:r>
      <w:proofErr w:type="spellStart"/>
      <w:r w:rsidRPr="00040D07">
        <w:rPr>
          <w:rFonts w:ascii="Arial" w:hAnsi="Arial" w:cs="Arial"/>
          <w:sz w:val="20"/>
          <w:szCs w:val="20"/>
        </w:rPr>
        <w:t>Nopember</w:t>
      </w:r>
      <w:proofErr w:type="spellEnd"/>
      <w:r w:rsidRPr="00040D07">
        <w:rPr>
          <w:rFonts w:ascii="Arial" w:hAnsi="Arial" w:cs="Arial"/>
          <w:sz w:val="20"/>
          <w:szCs w:val="20"/>
        </w:rPr>
        <w:t xml:space="preserve"> 2000 the defendant and the plaintiff agreed to have a pretending deal with no cost payment (the cost will be paid by the defendant by credit in January 2001 and it was previously </w:t>
      </w:r>
      <w:proofErr w:type="spellStart"/>
      <w:r w:rsidRPr="00040D07">
        <w:rPr>
          <w:rFonts w:ascii="Arial" w:hAnsi="Arial" w:cs="Arial"/>
          <w:sz w:val="20"/>
          <w:szCs w:val="20"/>
        </w:rPr>
        <w:t>agreesd</w:t>
      </w:r>
      <w:proofErr w:type="spellEnd"/>
      <w:r w:rsidRPr="00040D07">
        <w:rPr>
          <w:rFonts w:ascii="Arial" w:hAnsi="Arial" w:cs="Arial"/>
          <w:sz w:val="20"/>
          <w:szCs w:val="20"/>
        </w:rPr>
        <w:t xml:space="preserve"> by the two parties). </w:t>
      </w:r>
      <w:proofErr w:type="gramStart"/>
      <w:r w:rsidRPr="00040D07">
        <w:rPr>
          <w:rFonts w:ascii="Arial" w:hAnsi="Arial" w:cs="Arial"/>
          <w:sz w:val="20"/>
          <w:szCs w:val="20"/>
        </w:rPr>
        <w:t>yet</w:t>
      </w:r>
      <w:proofErr w:type="gramEnd"/>
      <w:r w:rsidRPr="00040D07">
        <w:rPr>
          <w:rFonts w:ascii="Arial" w:hAnsi="Arial" w:cs="Arial"/>
          <w:sz w:val="20"/>
          <w:szCs w:val="20"/>
        </w:rPr>
        <w:t xml:space="preserve"> after the bank debt has been settled in 2003 the certificate returned without retransfer it on behalf of the plaintiff's name. </w:t>
      </w:r>
      <w:proofErr w:type="gramStart"/>
      <w:r w:rsidRPr="00040D07">
        <w:rPr>
          <w:rFonts w:ascii="Arial" w:hAnsi="Arial" w:cs="Arial"/>
          <w:sz w:val="20"/>
          <w:szCs w:val="20"/>
        </w:rPr>
        <w:t>because</w:t>
      </w:r>
      <w:proofErr w:type="gramEnd"/>
      <w:r w:rsidRPr="00040D07">
        <w:rPr>
          <w:rFonts w:ascii="Arial" w:hAnsi="Arial" w:cs="Arial"/>
          <w:sz w:val="20"/>
          <w:szCs w:val="20"/>
        </w:rPr>
        <w:t xml:space="preserve"> the defendant was missing since 2005, in 2007 the plaintiff sued the defendant in </w:t>
      </w:r>
      <w:proofErr w:type="spellStart"/>
      <w:r w:rsidRPr="00040D07">
        <w:rPr>
          <w:rFonts w:ascii="Arial" w:hAnsi="Arial" w:cs="Arial"/>
          <w:sz w:val="20"/>
          <w:szCs w:val="20"/>
        </w:rPr>
        <w:t>semarang</w:t>
      </w:r>
      <w:proofErr w:type="spellEnd"/>
      <w:r w:rsidRPr="00040D07">
        <w:rPr>
          <w:rFonts w:ascii="Arial" w:hAnsi="Arial" w:cs="Arial"/>
          <w:sz w:val="20"/>
          <w:szCs w:val="20"/>
        </w:rPr>
        <w:t xml:space="preserve"> district court. according to legislation a buying and selling deal have to accomplish civil law code article 1320 and </w:t>
      </w:r>
      <w:proofErr w:type="spellStart"/>
      <w:r w:rsidRPr="00040D07">
        <w:rPr>
          <w:rFonts w:ascii="Arial" w:hAnsi="Arial" w:cs="Arial"/>
          <w:sz w:val="20"/>
          <w:szCs w:val="20"/>
        </w:rPr>
        <w:t>goverment</w:t>
      </w:r>
      <w:proofErr w:type="spellEnd"/>
      <w:r w:rsidRPr="00040D07">
        <w:rPr>
          <w:rFonts w:ascii="Arial" w:hAnsi="Arial" w:cs="Arial"/>
          <w:sz w:val="20"/>
          <w:szCs w:val="20"/>
        </w:rPr>
        <w:t xml:space="preserve"> regulation number 24 year 1997 article 37, and in this case can us</w:t>
      </w:r>
      <w:r>
        <w:rPr>
          <w:rFonts w:ascii="Arial" w:hAnsi="Arial" w:cs="Arial"/>
          <w:sz w:val="20"/>
          <w:szCs w:val="20"/>
        </w:rPr>
        <w:t>e</w:t>
      </w:r>
      <w:r>
        <w:t xml:space="preserve"> </w:t>
      </w:r>
      <w:r w:rsidRPr="00837999">
        <w:rPr>
          <w:rFonts w:ascii="Arial" w:hAnsi="Arial" w:cs="Arial"/>
          <w:sz w:val="20"/>
          <w:szCs w:val="20"/>
        </w:rPr>
        <w:t>Creation Act Provision Mortgage</w:t>
      </w:r>
      <w:r w:rsidRPr="00040D07">
        <w:rPr>
          <w:rFonts w:ascii="Arial" w:hAnsi="Arial" w:cs="Arial"/>
          <w:sz w:val="20"/>
          <w:szCs w:val="20"/>
        </w:rPr>
        <w:t xml:space="preserve">, because according to article 4 subsection (4) </w:t>
      </w:r>
      <w:proofErr w:type="spellStart"/>
      <w:r w:rsidRPr="00040D07">
        <w:rPr>
          <w:rFonts w:ascii="Arial" w:hAnsi="Arial" w:cs="Arial"/>
          <w:sz w:val="20"/>
          <w:szCs w:val="20"/>
        </w:rPr>
        <w:t>dan</w:t>
      </w:r>
      <w:proofErr w:type="spellEnd"/>
      <w:r w:rsidRPr="00040D07">
        <w:rPr>
          <w:rFonts w:ascii="Arial" w:hAnsi="Arial" w:cs="Arial"/>
          <w:sz w:val="20"/>
          <w:szCs w:val="20"/>
        </w:rPr>
        <w:t xml:space="preserve"> (5) HT object may be possessed by personal or third party.</w:t>
      </w:r>
    </w:p>
    <w:p w:rsidR="001D15B1" w:rsidRDefault="001D15B1" w:rsidP="001D15B1">
      <w:pPr>
        <w:ind w:firstLine="720"/>
        <w:jc w:val="both"/>
        <w:rPr>
          <w:rFonts w:ascii="Arial" w:hAnsi="Arial" w:cs="Arial"/>
          <w:sz w:val="20"/>
          <w:szCs w:val="20"/>
        </w:rPr>
      </w:pPr>
      <w:r w:rsidRPr="00040D07">
        <w:rPr>
          <w:rFonts w:ascii="Arial" w:hAnsi="Arial" w:cs="Arial"/>
          <w:sz w:val="20"/>
          <w:szCs w:val="20"/>
        </w:rPr>
        <w:t>The study aimed at knowing the judge's consideration deal with the case, appropriateness of the judge's consideration by law, and the patronage of the buyer in that case.</w:t>
      </w:r>
    </w:p>
    <w:p w:rsidR="001D15B1" w:rsidRDefault="001D15B1" w:rsidP="001D15B1">
      <w:pPr>
        <w:ind w:firstLine="720"/>
        <w:jc w:val="both"/>
        <w:rPr>
          <w:rFonts w:ascii="Arial" w:hAnsi="Arial" w:cs="Arial"/>
          <w:sz w:val="20"/>
          <w:szCs w:val="20"/>
        </w:rPr>
      </w:pPr>
      <w:r w:rsidRPr="00040D07">
        <w:rPr>
          <w:rFonts w:ascii="Arial" w:hAnsi="Arial" w:cs="Arial"/>
          <w:sz w:val="20"/>
          <w:szCs w:val="20"/>
        </w:rPr>
        <w:t xml:space="preserve">The study used juridical normative approach method and secondary data that aimed at knowing the judge's consideration in decreeing the case, appropriateness of the judge's consideration by law, and the patronage of the buyer in that case. </w:t>
      </w:r>
      <w:proofErr w:type="gramStart"/>
      <w:r w:rsidRPr="00040D07">
        <w:rPr>
          <w:rFonts w:ascii="Arial" w:hAnsi="Arial" w:cs="Arial"/>
          <w:sz w:val="20"/>
          <w:szCs w:val="20"/>
        </w:rPr>
        <w:t>the</w:t>
      </w:r>
      <w:proofErr w:type="gramEnd"/>
      <w:r w:rsidRPr="00040D07">
        <w:rPr>
          <w:rFonts w:ascii="Arial" w:hAnsi="Arial" w:cs="Arial"/>
          <w:sz w:val="20"/>
          <w:szCs w:val="20"/>
        </w:rPr>
        <w:t xml:space="preserve"> data was </w:t>
      </w:r>
      <w:proofErr w:type="spellStart"/>
      <w:r w:rsidRPr="00040D07">
        <w:rPr>
          <w:rFonts w:ascii="Arial" w:hAnsi="Arial" w:cs="Arial"/>
          <w:sz w:val="20"/>
          <w:szCs w:val="20"/>
        </w:rPr>
        <w:t>analized</w:t>
      </w:r>
      <w:proofErr w:type="spellEnd"/>
      <w:r w:rsidRPr="00040D07">
        <w:rPr>
          <w:rFonts w:ascii="Arial" w:hAnsi="Arial" w:cs="Arial"/>
          <w:sz w:val="20"/>
          <w:szCs w:val="20"/>
        </w:rPr>
        <w:t xml:space="preserve"> using qualitative method and </w:t>
      </w:r>
      <w:proofErr w:type="spellStart"/>
      <w:r w:rsidRPr="00040D07">
        <w:rPr>
          <w:rFonts w:ascii="Arial" w:hAnsi="Arial" w:cs="Arial"/>
          <w:sz w:val="20"/>
          <w:szCs w:val="20"/>
        </w:rPr>
        <w:t>conclussed</w:t>
      </w:r>
      <w:proofErr w:type="spellEnd"/>
      <w:r w:rsidRPr="00040D07">
        <w:rPr>
          <w:rFonts w:ascii="Arial" w:hAnsi="Arial" w:cs="Arial"/>
          <w:sz w:val="20"/>
          <w:szCs w:val="20"/>
        </w:rPr>
        <w:t xml:space="preserve"> using inductive method.</w:t>
      </w:r>
    </w:p>
    <w:p w:rsidR="001D15B1" w:rsidRDefault="001D15B1" w:rsidP="001D15B1">
      <w:pPr>
        <w:ind w:firstLine="720"/>
        <w:jc w:val="both"/>
        <w:rPr>
          <w:rFonts w:ascii="Arial" w:hAnsi="Arial" w:cs="Arial"/>
          <w:sz w:val="20"/>
          <w:szCs w:val="20"/>
        </w:rPr>
      </w:pPr>
      <w:r w:rsidRPr="00040D07">
        <w:rPr>
          <w:rFonts w:ascii="Arial" w:hAnsi="Arial" w:cs="Arial"/>
          <w:sz w:val="20"/>
          <w:szCs w:val="20"/>
        </w:rPr>
        <w:t xml:space="preserve">The findings show that the judge's consideration in decreeing the case only based on several evidence along court session. moreover, the judge's consideration did not met by civil law code article 1320 about subjective and objective requisite of agreement's </w:t>
      </w:r>
      <w:proofErr w:type="spellStart"/>
      <w:r w:rsidRPr="00040D07">
        <w:rPr>
          <w:rFonts w:ascii="Arial" w:hAnsi="Arial" w:cs="Arial"/>
          <w:sz w:val="20"/>
          <w:szCs w:val="20"/>
        </w:rPr>
        <w:t>legallity</w:t>
      </w:r>
      <w:proofErr w:type="spellEnd"/>
      <w:r w:rsidRPr="00040D07">
        <w:rPr>
          <w:rFonts w:ascii="Arial" w:hAnsi="Arial" w:cs="Arial"/>
          <w:sz w:val="20"/>
          <w:szCs w:val="20"/>
        </w:rPr>
        <w:t xml:space="preserve"> and </w:t>
      </w:r>
      <w:proofErr w:type="spellStart"/>
      <w:r w:rsidRPr="00040D07">
        <w:rPr>
          <w:rFonts w:ascii="Arial" w:hAnsi="Arial" w:cs="Arial"/>
          <w:sz w:val="20"/>
          <w:szCs w:val="20"/>
        </w:rPr>
        <w:t>goverment</w:t>
      </w:r>
      <w:proofErr w:type="spellEnd"/>
      <w:r w:rsidRPr="00040D07">
        <w:rPr>
          <w:rFonts w:ascii="Arial" w:hAnsi="Arial" w:cs="Arial"/>
          <w:sz w:val="20"/>
          <w:szCs w:val="20"/>
        </w:rPr>
        <w:t xml:space="preserve"> regulation number 24 year 1997 article 37 about material and formal requisite of purchase and sale. </w:t>
      </w:r>
      <w:proofErr w:type="gramStart"/>
      <w:r w:rsidRPr="00040D07">
        <w:rPr>
          <w:rFonts w:ascii="Arial" w:hAnsi="Arial" w:cs="Arial"/>
          <w:sz w:val="20"/>
          <w:szCs w:val="20"/>
        </w:rPr>
        <w:t>since</w:t>
      </w:r>
      <w:proofErr w:type="gramEnd"/>
      <w:r w:rsidRPr="00040D07">
        <w:rPr>
          <w:rFonts w:ascii="Arial" w:hAnsi="Arial" w:cs="Arial"/>
          <w:sz w:val="20"/>
          <w:szCs w:val="20"/>
        </w:rPr>
        <w:t xml:space="preserve"> the purchase contract </w:t>
      </w:r>
      <w:proofErr w:type="spellStart"/>
      <w:r w:rsidRPr="00040D07">
        <w:rPr>
          <w:rFonts w:ascii="Arial" w:hAnsi="Arial" w:cs="Arial"/>
          <w:sz w:val="20"/>
          <w:szCs w:val="20"/>
        </w:rPr>
        <w:t>presencing</w:t>
      </w:r>
      <w:proofErr w:type="spellEnd"/>
      <w:r w:rsidRPr="00040D07">
        <w:rPr>
          <w:rFonts w:ascii="Arial" w:hAnsi="Arial" w:cs="Arial"/>
          <w:sz w:val="20"/>
          <w:szCs w:val="20"/>
        </w:rPr>
        <w:t xml:space="preserve"> by </w:t>
      </w:r>
      <w:proofErr w:type="spellStart"/>
      <w:r w:rsidRPr="00040D07">
        <w:rPr>
          <w:rFonts w:ascii="Arial" w:hAnsi="Arial" w:cs="Arial"/>
          <w:sz w:val="20"/>
          <w:szCs w:val="20"/>
        </w:rPr>
        <w:t>ppat</w:t>
      </w:r>
      <w:proofErr w:type="spellEnd"/>
      <w:r w:rsidRPr="00040D07">
        <w:rPr>
          <w:rFonts w:ascii="Arial" w:hAnsi="Arial" w:cs="Arial"/>
          <w:sz w:val="20"/>
          <w:szCs w:val="20"/>
        </w:rPr>
        <w:t xml:space="preserve"> was legal, and since the purchase and sale was not legal and the contract of sale was null and void, thus the buyer did not receive law patronage. </w:t>
      </w:r>
      <w:proofErr w:type="gramStart"/>
      <w:r w:rsidRPr="00040D07">
        <w:rPr>
          <w:rFonts w:ascii="Arial" w:hAnsi="Arial" w:cs="Arial"/>
          <w:sz w:val="20"/>
          <w:szCs w:val="20"/>
        </w:rPr>
        <w:t>the</w:t>
      </w:r>
      <w:proofErr w:type="gramEnd"/>
      <w:r w:rsidRPr="00040D07">
        <w:rPr>
          <w:rFonts w:ascii="Arial" w:hAnsi="Arial" w:cs="Arial"/>
          <w:sz w:val="20"/>
          <w:szCs w:val="20"/>
        </w:rPr>
        <w:t xml:space="preserve"> judge ask the defendant retransfer on behalf of the plaintiff and pay 384,000,000 as amend.</w:t>
      </w:r>
      <w:r>
        <w:rPr>
          <w:rFonts w:ascii="Arial" w:hAnsi="Arial" w:cs="Arial"/>
          <w:sz w:val="20"/>
          <w:szCs w:val="20"/>
        </w:rPr>
        <w:t xml:space="preserve"> </w:t>
      </w:r>
      <w:r w:rsidRPr="00040D07">
        <w:rPr>
          <w:rFonts w:ascii="Arial" w:hAnsi="Arial" w:cs="Arial"/>
          <w:sz w:val="20"/>
          <w:szCs w:val="20"/>
        </w:rPr>
        <w:t xml:space="preserve">Even so the purchase and sale between seller and buyer </w:t>
      </w:r>
      <w:proofErr w:type="spellStart"/>
      <w:r w:rsidRPr="00040D07">
        <w:rPr>
          <w:rFonts w:ascii="Arial" w:hAnsi="Arial" w:cs="Arial"/>
          <w:sz w:val="20"/>
          <w:szCs w:val="20"/>
        </w:rPr>
        <w:t>presencing</w:t>
      </w:r>
      <w:proofErr w:type="spellEnd"/>
      <w:r w:rsidRPr="00040D07">
        <w:rPr>
          <w:rFonts w:ascii="Arial" w:hAnsi="Arial" w:cs="Arial"/>
          <w:sz w:val="20"/>
          <w:szCs w:val="20"/>
        </w:rPr>
        <w:t xml:space="preserve"> by </w:t>
      </w:r>
      <w:proofErr w:type="spellStart"/>
      <w:r w:rsidRPr="00040D07">
        <w:rPr>
          <w:rFonts w:ascii="Arial" w:hAnsi="Arial" w:cs="Arial"/>
          <w:sz w:val="20"/>
          <w:szCs w:val="20"/>
        </w:rPr>
        <w:t>ppat</w:t>
      </w:r>
      <w:proofErr w:type="spellEnd"/>
      <w:r w:rsidRPr="00040D07">
        <w:rPr>
          <w:rFonts w:ascii="Arial" w:hAnsi="Arial" w:cs="Arial"/>
          <w:sz w:val="20"/>
          <w:szCs w:val="20"/>
        </w:rPr>
        <w:t xml:space="preserve"> was legal because has accomplished purchase and sale requisite according to civil law code article 1320 and </w:t>
      </w:r>
      <w:proofErr w:type="spellStart"/>
      <w:r w:rsidRPr="00040D07">
        <w:rPr>
          <w:rFonts w:ascii="Arial" w:hAnsi="Arial" w:cs="Arial"/>
          <w:sz w:val="20"/>
          <w:szCs w:val="20"/>
        </w:rPr>
        <w:t>goverment</w:t>
      </w:r>
      <w:proofErr w:type="spellEnd"/>
      <w:r w:rsidRPr="00040D07">
        <w:rPr>
          <w:rFonts w:ascii="Arial" w:hAnsi="Arial" w:cs="Arial"/>
          <w:sz w:val="20"/>
          <w:szCs w:val="20"/>
        </w:rPr>
        <w:t xml:space="preserve"> regulation number 24 year 1997 article 37 about material and formal requisite, if thus one party suffered financial loss, according to civil law code article 1365, the loss party may claim damage to one who bring on loss. </w:t>
      </w:r>
      <w:proofErr w:type="gramStart"/>
      <w:r w:rsidRPr="00040D07">
        <w:rPr>
          <w:rFonts w:ascii="Arial" w:hAnsi="Arial" w:cs="Arial"/>
          <w:sz w:val="20"/>
          <w:szCs w:val="20"/>
        </w:rPr>
        <w:t>therefore</w:t>
      </w:r>
      <w:proofErr w:type="gramEnd"/>
      <w:r w:rsidRPr="00040D07">
        <w:rPr>
          <w:rFonts w:ascii="Arial" w:hAnsi="Arial" w:cs="Arial"/>
          <w:sz w:val="20"/>
          <w:szCs w:val="20"/>
        </w:rPr>
        <w:t>, judge may cancel the contract of sale if proven to have animus along with not giving law patronage to the guilty party.</w:t>
      </w:r>
    </w:p>
    <w:p w:rsidR="00DA06D3" w:rsidRDefault="001D15B1" w:rsidP="004B5BD1">
      <w:pPr>
        <w:rPr>
          <w:rFonts w:ascii="Arial" w:hAnsi="Arial" w:cs="Arial"/>
          <w:lang w:val="id-ID"/>
        </w:rPr>
      </w:pPr>
      <w:r>
        <w:rPr>
          <w:rFonts w:ascii="Arial" w:hAnsi="Arial" w:cs="Arial"/>
          <w:i/>
          <w:sz w:val="20"/>
          <w:szCs w:val="20"/>
        </w:rPr>
        <w:t>Keywords: nullification of contract of land</w:t>
      </w:r>
      <w:r w:rsidRPr="00DA48D8">
        <w:rPr>
          <w:rFonts w:ascii="Arial" w:hAnsi="Arial" w:cs="Arial"/>
          <w:i/>
          <w:sz w:val="20"/>
          <w:szCs w:val="20"/>
        </w:rPr>
        <w:t xml:space="preserve"> sale, judg</w:t>
      </w:r>
      <w:r>
        <w:rPr>
          <w:rFonts w:ascii="Arial" w:hAnsi="Arial" w:cs="Arial"/>
          <w:i/>
          <w:sz w:val="20"/>
          <w:szCs w:val="20"/>
        </w:rPr>
        <w:t>e's consideration, law protection</w:t>
      </w:r>
      <w:r w:rsidRPr="00DA48D8">
        <w:rPr>
          <w:rFonts w:ascii="Arial" w:hAnsi="Arial" w:cs="Arial"/>
          <w:i/>
          <w:sz w:val="20"/>
          <w:szCs w:val="20"/>
        </w:rPr>
        <w:t>.</w:t>
      </w:r>
      <w:r w:rsidR="004B5BD1">
        <w:rPr>
          <w:rFonts w:ascii="Arial" w:hAnsi="Arial" w:cs="Arial"/>
          <w:lang w:val="id-ID"/>
        </w:rPr>
        <w:t xml:space="preserve"> </w:t>
      </w:r>
    </w:p>
    <w:p w:rsidR="00053E9B" w:rsidRPr="00A160AF" w:rsidRDefault="00053E9B" w:rsidP="00DA06D3">
      <w:pPr>
        <w:spacing w:line="480" w:lineRule="auto"/>
        <w:ind w:left="5760"/>
        <w:rPr>
          <w:rFonts w:ascii="Arial" w:hAnsi="Arial" w:cs="Arial"/>
          <w:lang w:val="id-ID"/>
        </w:rPr>
      </w:pPr>
    </w:p>
    <w:sectPr w:rsidR="00053E9B" w:rsidRPr="00A160AF" w:rsidSect="00612D32">
      <w:pgSz w:w="11907" w:h="15876" w:code="9"/>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D00BC"/>
    <w:multiLevelType w:val="hybridMultilevel"/>
    <w:tmpl w:val="B7585C5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5C979C8"/>
    <w:multiLevelType w:val="hybridMultilevel"/>
    <w:tmpl w:val="7B945590"/>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
    <w:nsid w:val="179150BE"/>
    <w:multiLevelType w:val="hybridMultilevel"/>
    <w:tmpl w:val="85128EC6"/>
    <w:lvl w:ilvl="0" w:tplc="68445500">
      <w:start w:val="1"/>
      <w:numFmt w:val="lowerLetter"/>
      <w:lvlText w:val="%1)"/>
      <w:lvlJc w:val="left"/>
      <w:pPr>
        <w:ind w:left="4003" w:hanging="360"/>
      </w:pPr>
      <w:rPr>
        <w:rFonts w:ascii="Arial" w:eastAsia="Times New Roman" w:hAnsi="Arial" w:cs="Arial"/>
        <w:b w:val="0"/>
        <w:sz w:val="24"/>
      </w:rPr>
    </w:lvl>
    <w:lvl w:ilvl="1" w:tplc="04210019" w:tentative="1">
      <w:start w:val="1"/>
      <w:numFmt w:val="lowerLetter"/>
      <w:lvlText w:val="%2."/>
      <w:lvlJc w:val="left"/>
      <w:pPr>
        <w:ind w:left="4723" w:hanging="360"/>
      </w:pPr>
    </w:lvl>
    <w:lvl w:ilvl="2" w:tplc="0421001B" w:tentative="1">
      <w:start w:val="1"/>
      <w:numFmt w:val="lowerRoman"/>
      <w:lvlText w:val="%3."/>
      <w:lvlJc w:val="right"/>
      <w:pPr>
        <w:ind w:left="5443" w:hanging="180"/>
      </w:pPr>
    </w:lvl>
    <w:lvl w:ilvl="3" w:tplc="0421000F" w:tentative="1">
      <w:start w:val="1"/>
      <w:numFmt w:val="decimal"/>
      <w:lvlText w:val="%4."/>
      <w:lvlJc w:val="left"/>
      <w:pPr>
        <w:ind w:left="6163" w:hanging="360"/>
      </w:pPr>
    </w:lvl>
    <w:lvl w:ilvl="4" w:tplc="04210019" w:tentative="1">
      <w:start w:val="1"/>
      <w:numFmt w:val="lowerLetter"/>
      <w:lvlText w:val="%5."/>
      <w:lvlJc w:val="left"/>
      <w:pPr>
        <w:ind w:left="6883" w:hanging="360"/>
      </w:pPr>
    </w:lvl>
    <w:lvl w:ilvl="5" w:tplc="0421001B" w:tentative="1">
      <w:start w:val="1"/>
      <w:numFmt w:val="lowerRoman"/>
      <w:lvlText w:val="%6."/>
      <w:lvlJc w:val="right"/>
      <w:pPr>
        <w:ind w:left="7603" w:hanging="180"/>
      </w:pPr>
    </w:lvl>
    <w:lvl w:ilvl="6" w:tplc="0421000F" w:tentative="1">
      <w:start w:val="1"/>
      <w:numFmt w:val="decimal"/>
      <w:lvlText w:val="%7."/>
      <w:lvlJc w:val="left"/>
      <w:pPr>
        <w:ind w:left="8323" w:hanging="360"/>
      </w:pPr>
    </w:lvl>
    <w:lvl w:ilvl="7" w:tplc="04210019" w:tentative="1">
      <w:start w:val="1"/>
      <w:numFmt w:val="lowerLetter"/>
      <w:lvlText w:val="%8."/>
      <w:lvlJc w:val="left"/>
      <w:pPr>
        <w:ind w:left="9043" w:hanging="360"/>
      </w:pPr>
    </w:lvl>
    <w:lvl w:ilvl="8" w:tplc="0421001B" w:tentative="1">
      <w:start w:val="1"/>
      <w:numFmt w:val="lowerRoman"/>
      <w:lvlText w:val="%9."/>
      <w:lvlJc w:val="right"/>
      <w:pPr>
        <w:ind w:left="9763" w:hanging="180"/>
      </w:pPr>
    </w:lvl>
  </w:abstractNum>
  <w:abstractNum w:abstractNumId="3">
    <w:nsid w:val="1C911AF9"/>
    <w:multiLevelType w:val="hybridMultilevel"/>
    <w:tmpl w:val="088C439C"/>
    <w:lvl w:ilvl="0" w:tplc="0421000F">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4">
    <w:nsid w:val="230707EA"/>
    <w:multiLevelType w:val="hybridMultilevel"/>
    <w:tmpl w:val="159A0420"/>
    <w:lvl w:ilvl="0" w:tplc="068A381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37C0158"/>
    <w:multiLevelType w:val="hybridMultilevel"/>
    <w:tmpl w:val="64DA5672"/>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6">
    <w:nsid w:val="345E35A4"/>
    <w:multiLevelType w:val="hybridMultilevel"/>
    <w:tmpl w:val="A326812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1576550"/>
    <w:multiLevelType w:val="hybridMultilevel"/>
    <w:tmpl w:val="E8A238B4"/>
    <w:lvl w:ilvl="0" w:tplc="04210011">
      <w:start w:val="1"/>
      <w:numFmt w:val="decimal"/>
      <w:lvlText w:val="%1)"/>
      <w:lvlJc w:val="left"/>
      <w:pPr>
        <w:ind w:left="3283" w:hanging="360"/>
      </w:pPr>
    </w:lvl>
    <w:lvl w:ilvl="1" w:tplc="04210019" w:tentative="1">
      <w:start w:val="1"/>
      <w:numFmt w:val="lowerLetter"/>
      <w:lvlText w:val="%2."/>
      <w:lvlJc w:val="left"/>
      <w:pPr>
        <w:ind w:left="4003" w:hanging="360"/>
      </w:pPr>
    </w:lvl>
    <w:lvl w:ilvl="2" w:tplc="0421001B" w:tentative="1">
      <w:start w:val="1"/>
      <w:numFmt w:val="lowerRoman"/>
      <w:lvlText w:val="%3."/>
      <w:lvlJc w:val="right"/>
      <w:pPr>
        <w:ind w:left="4723" w:hanging="180"/>
      </w:pPr>
    </w:lvl>
    <w:lvl w:ilvl="3" w:tplc="0421000F" w:tentative="1">
      <w:start w:val="1"/>
      <w:numFmt w:val="decimal"/>
      <w:lvlText w:val="%4."/>
      <w:lvlJc w:val="left"/>
      <w:pPr>
        <w:ind w:left="5443" w:hanging="360"/>
      </w:pPr>
    </w:lvl>
    <w:lvl w:ilvl="4" w:tplc="04210019" w:tentative="1">
      <w:start w:val="1"/>
      <w:numFmt w:val="lowerLetter"/>
      <w:lvlText w:val="%5."/>
      <w:lvlJc w:val="left"/>
      <w:pPr>
        <w:ind w:left="6163" w:hanging="360"/>
      </w:pPr>
    </w:lvl>
    <w:lvl w:ilvl="5" w:tplc="0421001B" w:tentative="1">
      <w:start w:val="1"/>
      <w:numFmt w:val="lowerRoman"/>
      <w:lvlText w:val="%6."/>
      <w:lvlJc w:val="right"/>
      <w:pPr>
        <w:ind w:left="6883" w:hanging="180"/>
      </w:pPr>
    </w:lvl>
    <w:lvl w:ilvl="6" w:tplc="0421000F" w:tentative="1">
      <w:start w:val="1"/>
      <w:numFmt w:val="decimal"/>
      <w:lvlText w:val="%7."/>
      <w:lvlJc w:val="left"/>
      <w:pPr>
        <w:ind w:left="7603" w:hanging="360"/>
      </w:pPr>
    </w:lvl>
    <w:lvl w:ilvl="7" w:tplc="04210019" w:tentative="1">
      <w:start w:val="1"/>
      <w:numFmt w:val="lowerLetter"/>
      <w:lvlText w:val="%8."/>
      <w:lvlJc w:val="left"/>
      <w:pPr>
        <w:ind w:left="8323" w:hanging="360"/>
      </w:pPr>
    </w:lvl>
    <w:lvl w:ilvl="8" w:tplc="0421001B" w:tentative="1">
      <w:start w:val="1"/>
      <w:numFmt w:val="lowerRoman"/>
      <w:lvlText w:val="%9."/>
      <w:lvlJc w:val="right"/>
      <w:pPr>
        <w:ind w:left="9043" w:hanging="180"/>
      </w:pPr>
    </w:lvl>
  </w:abstractNum>
  <w:abstractNum w:abstractNumId="8">
    <w:nsid w:val="42742A9E"/>
    <w:multiLevelType w:val="hybridMultilevel"/>
    <w:tmpl w:val="3F063D90"/>
    <w:lvl w:ilvl="0" w:tplc="04210019">
      <w:start w:val="1"/>
      <w:numFmt w:val="lowerLetter"/>
      <w:lvlText w:val="%1."/>
      <w:lvlJc w:val="left"/>
      <w:pPr>
        <w:ind w:left="3060" w:hanging="360"/>
      </w:pPr>
    </w:lvl>
    <w:lvl w:ilvl="1" w:tplc="04210019" w:tentative="1">
      <w:start w:val="1"/>
      <w:numFmt w:val="lowerLetter"/>
      <w:lvlText w:val="%2."/>
      <w:lvlJc w:val="left"/>
      <w:pPr>
        <w:ind w:left="3780" w:hanging="360"/>
      </w:pPr>
    </w:lvl>
    <w:lvl w:ilvl="2" w:tplc="0421001B" w:tentative="1">
      <w:start w:val="1"/>
      <w:numFmt w:val="lowerRoman"/>
      <w:lvlText w:val="%3."/>
      <w:lvlJc w:val="right"/>
      <w:pPr>
        <w:ind w:left="4500" w:hanging="180"/>
      </w:pPr>
    </w:lvl>
    <w:lvl w:ilvl="3" w:tplc="0421000F" w:tentative="1">
      <w:start w:val="1"/>
      <w:numFmt w:val="decimal"/>
      <w:lvlText w:val="%4."/>
      <w:lvlJc w:val="left"/>
      <w:pPr>
        <w:ind w:left="5220" w:hanging="360"/>
      </w:pPr>
    </w:lvl>
    <w:lvl w:ilvl="4" w:tplc="04210019" w:tentative="1">
      <w:start w:val="1"/>
      <w:numFmt w:val="lowerLetter"/>
      <w:lvlText w:val="%5."/>
      <w:lvlJc w:val="left"/>
      <w:pPr>
        <w:ind w:left="5940" w:hanging="360"/>
      </w:pPr>
    </w:lvl>
    <w:lvl w:ilvl="5" w:tplc="0421001B" w:tentative="1">
      <w:start w:val="1"/>
      <w:numFmt w:val="lowerRoman"/>
      <w:lvlText w:val="%6."/>
      <w:lvlJc w:val="right"/>
      <w:pPr>
        <w:ind w:left="6660" w:hanging="180"/>
      </w:pPr>
    </w:lvl>
    <w:lvl w:ilvl="6" w:tplc="0421000F" w:tentative="1">
      <w:start w:val="1"/>
      <w:numFmt w:val="decimal"/>
      <w:lvlText w:val="%7."/>
      <w:lvlJc w:val="left"/>
      <w:pPr>
        <w:ind w:left="7380" w:hanging="360"/>
      </w:pPr>
    </w:lvl>
    <w:lvl w:ilvl="7" w:tplc="04210019" w:tentative="1">
      <w:start w:val="1"/>
      <w:numFmt w:val="lowerLetter"/>
      <w:lvlText w:val="%8."/>
      <w:lvlJc w:val="left"/>
      <w:pPr>
        <w:ind w:left="8100" w:hanging="360"/>
      </w:pPr>
    </w:lvl>
    <w:lvl w:ilvl="8" w:tplc="0421001B" w:tentative="1">
      <w:start w:val="1"/>
      <w:numFmt w:val="lowerRoman"/>
      <w:lvlText w:val="%9."/>
      <w:lvlJc w:val="right"/>
      <w:pPr>
        <w:ind w:left="8820" w:hanging="180"/>
      </w:pPr>
    </w:lvl>
  </w:abstractNum>
  <w:abstractNum w:abstractNumId="9">
    <w:nsid w:val="541C6CC8"/>
    <w:multiLevelType w:val="hybridMultilevel"/>
    <w:tmpl w:val="F7A4F64C"/>
    <w:lvl w:ilvl="0" w:tplc="0421000F">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0">
    <w:nsid w:val="54E5122F"/>
    <w:multiLevelType w:val="hybridMultilevel"/>
    <w:tmpl w:val="9DFC367E"/>
    <w:lvl w:ilvl="0" w:tplc="0421000F">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11">
    <w:nsid w:val="553C28D6"/>
    <w:multiLevelType w:val="hybridMultilevel"/>
    <w:tmpl w:val="C6203F02"/>
    <w:lvl w:ilvl="0" w:tplc="04210011">
      <w:start w:val="1"/>
      <w:numFmt w:val="decimal"/>
      <w:lvlText w:val="%1)"/>
      <w:lvlJc w:val="left"/>
      <w:pPr>
        <w:ind w:left="3283" w:hanging="360"/>
      </w:pPr>
    </w:lvl>
    <w:lvl w:ilvl="1" w:tplc="04210019" w:tentative="1">
      <w:start w:val="1"/>
      <w:numFmt w:val="lowerLetter"/>
      <w:lvlText w:val="%2."/>
      <w:lvlJc w:val="left"/>
      <w:pPr>
        <w:ind w:left="4003" w:hanging="360"/>
      </w:pPr>
    </w:lvl>
    <w:lvl w:ilvl="2" w:tplc="0421001B" w:tentative="1">
      <w:start w:val="1"/>
      <w:numFmt w:val="lowerRoman"/>
      <w:lvlText w:val="%3."/>
      <w:lvlJc w:val="right"/>
      <w:pPr>
        <w:ind w:left="4723" w:hanging="180"/>
      </w:pPr>
    </w:lvl>
    <w:lvl w:ilvl="3" w:tplc="0421000F" w:tentative="1">
      <w:start w:val="1"/>
      <w:numFmt w:val="decimal"/>
      <w:lvlText w:val="%4."/>
      <w:lvlJc w:val="left"/>
      <w:pPr>
        <w:ind w:left="5443" w:hanging="360"/>
      </w:pPr>
    </w:lvl>
    <w:lvl w:ilvl="4" w:tplc="04210019" w:tentative="1">
      <w:start w:val="1"/>
      <w:numFmt w:val="lowerLetter"/>
      <w:lvlText w:val="%5."/>
      <w:lvlJc w:val="left"/>
      <w:pPr>
        <w:ind w:left="6163" w:hanging="360"/>
      </w:pPr>
    </w:lvl>
    <w:lvl w:ilvl="5" w:tplc="0421001B" w:tentative="1">
      <w:start w:val="1"/>
      <w:numFmt w:val="lowerRoman"/>
      <w:lvlText w:val="%6."/>
      <w:lvlJc w:val="right"/>
      <w:pPr>
        <w:ind w:left="6883" w:hanging="180"/>
      </w:pPr>
    </w:lvl>
    <w:lvl w:ilvl="6" w:tplc="0421000F" w:tentative="1">
      <w:start w:val="1"/>
      <w:numFmt w:val="decimal"/>
      <w:lvlText w:val="%7."/>
      <w:lvlJc w:val="left"/>
      <w:pPr>
        <w:ind w:left="7603" w:hanging="360"/>
      </w:pPr>
    </w:lvl>
    <w:lvl w:ilvl="7" w:tplc="04210019" w:tentative="1">
      <w:start w:val="1"/>
      <w:numFmt w:val="lowerLetter"/>
      <w:lvlText w:val="%8."/>
      <w:lvlJc w:val="left"/>
      <w:pPr>
        <w:ind w:left="8323" w:hanging="360"/>
      </w:pPr>
    </w:lvl>
    <w:lvl w:ilvl="8" w:tplc="0421001B" w:tentative="1">
      <w:start w:val="1"/>
      <w:numFmt w:val="lowerRoman"/>
      <w:lvlText w:val="%9."/>
      <w:lvlJc w:val="right"/>
      <w:pPr>
        <w:ind w:left="9043" w:hanging="180"/>
      </w:pPr>
    </w:lvl>
  </w:abstractNum>
  <w:abstractNum w:abstractNumId="12">
    <w:nsid w:val="59986636"/>
    <w:multiLevelType w:val="hybridMultilevel"/>
    <w:tmpl w:val="FE268F48"/>
    <w:lvl w:ilvl="0" w:tplc="0421000F">
      <w:start w:val="1"/>
      <w:numFmt w:val="decimal"/>
      <w:lvlText w:val="%1."/>
      <w:lvlJc w:val="left"/>
      <w:pPr>
        <w:ind w:left="1920" w:hanging="360"/>
      </w:p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3">
    <w:nsid w:val="5B7969A3"/>
    <w:multiLevelType w:val="hybridMultilevel"/>
    <w:tmpl w:val="CA165B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90E1BBA"/>
    <w:multiLevelType w:val="hybridMultilevel"/>
    <w:tmpl w:val="10C84DF0"/>
    <w:lvl w:ilvl="0" w:tplc="0421000F">
      <w:start w:val="1"/>
      <w:numFmt w:val="decimal"/>
      <w:lvlText w:val="%1."/>
      <w:lvlJc w:val="left"/>
      <w:pPr>
        <w:ind w:left="2145" w:hanging="360"/>
      </w:pPr>
    </w:lvl>
    <w:lvl w:ilvl="1" w:tplc="04210019" w:tentative="1">
      <w:start w:val="1"/>
      <w:numFmt w:val="lowerLetter"/>
      <w:lvlText w:val="%2."/>
      <w:lvlJc w:val="left"/>
      <w:pPr>
        <w:ind w:left="2865" w:hanging="360"/>
      </w:pPr>
    </w:lvl>
    <w:lvl w:ilvl="2" w:tplc="0421001B" w:tentative="1">
      <w:start w:val="1"/>
      <w:numFmt w:val="lowerRoman"/>
      <w:lvlText w:val="%3."/>
      <w:lvlJc w:val="right"/>
      <w:pPr>
        <w:ind w:left="3585" w:hanging="180"/>
      </w:pPr>
    </w:lvl>
    <w:lvl w:ilvl="3" w:tplc="0421000F" w:tentative="1">
      <w:start w:val="1"/>
      <w:numFmt w:val="decimal"/>
      <w:lvlText w:val="%4."/>
      <w:lvlJc w:val="left"/>
      <w:pPr>
        <w:ind w:left="4305" w:hanging="360"/>
      </w:pPr>
    </w:lvl>
    <w:lvl w:ilvl="4" w:tplc="04210019" w:tentative="1">
      <w:start w:val="1"/>
      <w:numFmt w:val="lowerLetter"/>
      <w:lvlText w:val="%5."/>
      <w:lvlJc w:val="left"/>
      <w:pPr>
        <w:ind w:left="5025" w:hanging="360"/>
      </w:pPr>
    </w:lvl>
    <w:lvl w:ilvl="5" w:tplc="0421001B" w:tentative="1">
      <w:start w:val="1"/>
      <w:numFmt w:val="lowerRoman"/>
      <w:lvlText w:val="%6."/>
      <w:lvlJc w:val="right"/>
      <w:pPr>
        <w:ind w:left="5745" w:hanging="180"/>
      </w:pPr>
    </w:lvl>
    <w:lvl w:ilvl="6" w:tplc="0421000F" w:tentative="1">
      <w:start w:val="1"/>
      <w:numFmt w:val="decimal"/>
      <w:lvlText w:val="%7."/>
      <w:lvlJc w:val="left"/>
      <w:pPr>
        <w:ind w:left="6465" w:hanging="360"/>
      </w:pPr>
    </w:lvl>
    <w:lvl w:ilvl="7" w:tplc="04210019" w:tentative="1">
      <w:start w:val="1"/>
      <w:numFmt w:val="lowerLetter"/>
      <w:lvlText w:val="%8."/>
      <w:lvlJc w:val="left"/>
      <w:pPr>
        <w:ind w:left="7185" w:hanging="360"/>
      </w:pPr>
    </w:lvl>
    <w:lvl w:ilvl="8" w:tplc="0421001B" w:tentative="1">
      <w:start w:val="1"/>
      <w:numFmt w:val="lowerRoman"/>
      <w:lvlText w:val="%9."/>
      <w:lvlJc w:val="right"/>
      <w:pPr>
        <w:ind w:left="7905" w:hanging="180"/>
      </w:pPr>
    </w:lvl>
  </w:abstractNum>
  <w:abstractNum w:abstractNumId="15">
    <w:nsid w:val="6D4D6EA9"/>
    <w:multiLevelType w:val="hybridMultilevel"/>
    <w:tmpl w:val="45BEE1A2"/>
    <w:lvl w:ilvl="0" w:tplc="0421000F">
      <w:start w:val="1"/>
      <w:numFmt w:val="decimal"/>
      <w:lvlText w:val="%1."/>
      <w:lvlJc w:val="left"/>
      <w:pPr>
        <w:ind w:left="2705" w:hanging="360"/>
      </w:p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16">
    <w:nsid w:val="76242266"/>
    <w:multiLevelType w:val="hybridMultilevel"/>
    <w:tmpl w:val="3C26E63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7F07373"/>
    <w:multiLevelType w:val="hybridMultilevel"/>
    <w:tmpl w:val="363C1C9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13"/>
  </w:num>
  <w:num w:numId="3">
    <w:abstractNumId w:val="16"/>
  </w:num>
  <w:num w:numId="4">
    <w:abstractNumId w:val="9"/>
  </w:num>
  <w:num w:numId="5">
    <w:abstractNumId w:val="3"/>
  </w:num>
  <w:num w:numId="6">
    <w:abstractNumId w:val="10"/>
  </w:num>
  <w:num w:numId="7">
    <w:abstractNumId w:val="8"/>
  </w:num>
  <w:num w:numId="8">
    <w:abstractNumId w:val="15"/>
  </w:num>
  <w:num w:numId="9">
    <w:abstractNumId w:val="12"/>
  </w:num>
  <w:num w:numId="10">
    <w:abstractNumId w:val="1"/>
  </w:num>
  <w:num w:numId="11">
    <w:abstractNumId w:val="14"/>
  </w:num>
  <w:num w:numId="12">
    <w:abstractNumId w:val="5"/>
  </w:num>
  <w:num w:numId="13">
    <w:abstractNumId w:val="11"/>
  </w:num>
  <w:num w:numId="14">
    <w:abstractNumId w:val="7"/>
  </w:num>
  <w:num w:numId="15">
    <w:abstractNumId w:val="2"/>
  </w:num>
  <w:num w:numId="16">
    <w:abstractNumId w:val="6"/>
  </w:num>
  <w:num w:numId="17">
    <w:abstractNumId w:val="17"/>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1B62BE"/>
    <w:rsid w:val="000366D6"/>
    <w:rsid w:val="000462DF"/>
    <w:rsid w:val="00053E9B"/>
    <w:rsid w:val="00084CC3"/>
    <w:rsid w:val="00092FF8"/>
    <w:rsid w:val="000A080E"/>
    <w:rsid w:val="000B2577"/>
    <w:rsid w:val="000C7A94"/>
    <w:rsid w:val="000D1C28"/>
    <w:rsid w:val="001747E4"/>
    <w:rsid w:val="001B2392"/>
    <w:rsid w:val="001B62BE"/>
    <w:rsid w:val="001D15B1"/>
    <w:rsid w:val="001E398E"/>
    <w:rsid w:val="001E57C2"/>
    <w:rsid w:val="00226591"/>
    <w:rsid w:val="00227375"/>
    <w:rsid w:val="002F343A"/>
    <w:rsid w:val="00335617"/>
    <w:rsid w:val="003B600A"/>
    <w:rsid w:val="003E19ED"/>
    <w:rsid w:val="003F021E"/>
    <w:rsid w:val="00400800"/>
    <w:rsid w:val="004173DD"/>
    <w:rsid w:val="00423E71"/>
    <w:rsid w:val="004441A9"/>
    <w:rsid w:val="004604E9"/>
    <w:rsid w:val="00467A31"/>
    <w:rsid w:val="004762A0"/>
    <w:rsid w:val="004934D8"/>
    <w:rsid w:val="004A7D57"/>
    <w:rsid w:val="004B5719"/>
    <w:rsid w:val="004B5BD1"/>
    <w:rsid w:val="00505C94"/>
    <w:rsid w:val="00514786"/>
    <w:rsid w:val="0053711A"/>
    <w:rsid w:val="00571CC8"/>
    <w:rsid w:val="00612D32"/>
    <w:rsid w:val="006265E1"/>
    <w:rsid w:val="00641D63"/>
    <w:rsid w:val="00665954"/>
    <w:rsid w:val="006A2152"/>
    <w:rsid w:val="006D28AC"/>
    <w:rsid w:val="00702688"/>
    <w:rsid w:val="00751B1E"/>
    <w:rsid w:val="007878CD"/>
    <w:rsid w:val="00794369"/>
    <w:rsid w:val="0079626B"/>
    <w:rsid w:val="00874C6F"/>
    <w:rsid w:val="00896009"/>
    <w:rsid w:val="008B5B06"/>
    <w:rsid w:val="008D2E3A"/>
    <w:rsid w:val="008E3B1D"/>
    <w:rsid w:val="0091562E"/>
    <w:rsid w:val="0092436E"/>
    <w:rsid w:val="00931FD5"/>
    <w:rsid w:val="0094015D"/>
    <w:rsid w:val="00947C3E"/>
    <w:rsid w:val="009C142F"/>
    <w:rsid w:val="00A160AF"/>
    <w:rsid w:val="00A419F1"/>
    <w:rsid w:val="00A433B9"/>
    <w:rsid w:val="00AA44E1"/>
    <w:rsid w:val="00AA7F0F"/>
    <w:rsid w:val="00B028ED"/>
    <w:rsid w:val="00B12AC9"/>
    <w:rsid w:val="00B25EC7"/>
    <w:rsid w:val="00B44EF2"/>
    <w:rsid w:val="00B50C42"/>
    <w:rsid w:val="00B60BB6"/>
    <w:rsid w:val="00B63199"/>
    <w:rsid w:val="00B91890"/>
    <w:rsid w:val="00BB4329"/>
    <w:rsid w:val="00BB4566"/>
    <w:rsid w:val="00BF6A89"/>
    <w:rsid w:val="00C04654"/>
    <w:rsid w:val="00C63656"/>
    <w:rsid w:val="00C7207F"/>
    <w:rsid w:val="00C77377"/>
    <w:rsid w:val="00C81E45"/>
    <w:rsid w:val="00CB38BF"/>
    <w:rsid w:val="00CC7C61"/>
    <w:rsid w:val="00D40FE8"/>
    <w:rsid w:val="00DA06D3"/>
    <w:rsid w:val="00DB5D7A"/>
    <w:rsid w:val="00E00835"/>
    <w:rsid w:val="00E243EC"/>
    <w:rsid w:val="00E33C59"/>
    <w:rsid w:val="00E43264"/>
    <w:rsid w:val="00E96975"/>
    <w:rsid w:val="00EA73AB"/>
    <w:rsid w:val="00F133B8"/>
    <w:rsid w:val="00F25BFC"/>
    <w:rsid w:val="00F71405"/>
    <w:rsid w:val="00F938C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8" type="connector" idref="#_x0000_s1029"/>
        <o:r id="V:Rule9" type="connector" idref="#_x0000_s1034"/>
        <o:r id="V:Rule10" type="connector" idref="#_x0000_s1030"/>
        <o:r id="V:Rule11" type="connector" idref="#_x0000_s1027"/>
        <o:r id="V:Rule12" type="connector" idref="#_x0000_s1032"/>
        <o:r id="V:Rule13" type="connector" idref="#_x0000_s1035"/>
        <o:r id="V:Rule1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2B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56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devy</cp:lastModifiedBy>
  <cp:revision>2</cp:revision>
  <cp:lastPrinted>2012-07-26T04:27:00Z</cp:lastPrinted>
  <dcterms:created xsi:type="dcterms:W3CDTF">2017-10-05T01:34:00Z</dcterms:created>
  <dcterms:modified xsi:type="dcterms:W3CDTF">2017-10-05T01:34:00Z</dcterms:modified>
</cp:coreProperties>
</file>