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  <w:t>Universitas Diponegoro</w:t>
      </w:r>
    </w:p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  <w:t>Fakultas Kesehatan Masyarakat</w:t>
      </w:r>
    </w:p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  <w:t>Program Studi Magister Ilmu Kesehatan Masyarakat</w:t>
      </w:r>
    </w:p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  <w:t>Konsentrasi Kesehatan Ibu dan Anak</w:t>
      </w:r>
    </w:p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  <w:t>2016</w:t>
      </w:r>
    </w:p>
    <w:p>
      <w:pPr>
        <w:pStyle w:val="Normal"/>
        <w:spacing w:lineRule="auto" w:line="240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/>
        <w:jc w:val="center"/>
        <w:rPr>
          <w:rFonts w:cs="Arial"/>
          <w:b/>
        </w:rPr>
      </w:pPr>
      <w:r>
        <w:rPr>
          <w:rFonts w:cs="Arial"/>
          <w:b/>
        </w:rPr>
        <w:t>ABSTRAK</w:t>
      </w:r>
    </w:p>
    <w:p>
      <w:pPr>
        <w:pStyle w:val="Normal"/>
        <w:spacing w:lineRule="auto" w:line="240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/>
        <w:rPr>
          <w:rFonts w:cs="Arial"/>
          <w:b/>
        </w:rPr>
      </w:pPr>
      <w:r>
        <w:rPr>
          <w:rFonts w:cs="Arial"/>
          <w:b/>
        </w:rPr>
        <w:t>Puji Lestari</w:t>
      </w:r>
    </w:p>
    <w:p>
      <w:pPr>
        <w:pStyle w:val="Normal"/>
        <w:spacing w:lineRule="auto" w:line="240"/>
        <w:jc w:val="both"/>
        <w:rPr>
          <w:rFonts w:cs="Arial"/>
          <w:b/>
        </w:rPr>
      </w:pPr>
      <w:r>
        <w:rPr>
          <w:rFonts w:cs="Arial"/>
          <w:b/>
        </w:rPr>
        <w:t xml:space="preserve">Faktor-Faktor yang Mempengaruhi Praktik Persiapan Calon Pengantin terkait Pencegahan Kematian Ibu Akibat Kehamilan Risiko Tinggi (Studi  pada Calon Pengantin Perempuan yang Terdaftar </w:t>
      </w:r>
      <w:r>
        <w:rPr>
          <w:rFonts w:cs="Arial"/>
          <w:b/>
        </w:rPr>
        <w:t>d</w:t>
      </w:r>
      <w:r>
        <w:rPr>
          <w:rFonts w:cs="Arial"/>
          <w:b/>
        </w:rPr>
        <w:t>i KUA Kabupaten Pemalang Tahun 2015).</w:t>
      </w:r>
    </w:p>
    <w:p>
      <w:pPr>
        <w:pStyle w:val="Normal"/>
        <w:spacing w:lineRule="auto" w:line="240"/>
        <w:jc w:val="both"/>
        <w:rPr>
          <w:rFonts w:cs="Arial"/>
          <w:b/>
        </w:rPr>
      </w:pPr>
      <w:r>
        <w:rPr>
          <w:rFonts w:cs="Arial"/>
          <w:b/>
        </w:rPr>
        <w:t xml:space="preserve">xv + 100 halaman + 25 tabel + 3 gambar + </w:t>
      </w:r>
      <w:r>
        <w:rPr>
          <w:rFonts w:cs="Arial"/>
          <w:b/>
        </w:rPr>
        <w:t xml:space="preserve">14 </w:t>
      </w:r>
      <w:r>
        <w:rPr>
          <w:rFonts w:cs="Arial"/>
          <w:b/>
        </w:rPr>
        <w:t>lampiran</w:t>
      </w:r>
    </w:p>
    <w:p>
      <w:pPr>
        <w:pStyle w:val="Normal"/>
        <w:spacing w:lineRule="auto" w:line="240"/>
        <w:jc w:val="both"/>
        <w:rPr>
          <w:rFonts w:cs="Arial"/>
        </w:rPr>
      </w:pPr>
      <w:r>
        <w:rPr>
          <w:rFonts w:cs="Arial"/>
        </w:rPr>
      </w:r>
    </w:p>
    <w:p>
      <w:pPr>
        <w:pStyle w:val="ListParagraph"/>
        <w:spacing w:lineRule="auto" w:line="240"/>
        <w:ind w:left="0" w:right="0" w:firstLine="720"/>
        <w:jc w:val="both"/>
        <w:rPr>
          <w:rFonts w:cs="Arial"/>
        </w:rPr>
      </w:pPr>
      <w:r>
        <w:rPr>
          <w:rFonts w:cs="Arial"/>
        </w:rPr>
        <w:t>AKI di Kabupaten Pemalang mencapai 163/100.000 pada tahun 2014 (40 kasus). Kematian ibu disebabkan akibat komplikasi obstetric (27%), perdarahan (36%), eklampsia (36%), penyakit yang memperburuk kondisi ibu (8%). Tujuan penelitian ini adalah untuk menguji faktor apakah yang mempengaruhi praktik persiapan calon pengantin terkait pencegahan kematian ibu akibat kehamilan risiko tingggi di Kabupaten Pemalang.</w:t>
      </w:r>
    </w:p>
    <w:p>
      <w:pPr>
        <w:pStyle w:val="ListParagraph"/>
        <w:spacing w:lineRule="auto" w:line="240"/>
        <w:ind w:left="0" w:right="0" w:firstLine="720"/>
        <w:jc w:val="both"/>
        <w:rPr>
          <w:rFonts w:cs="Arial"/>
          <w:shd w:fill="FFFFFF" w:val="clear"/>
        </w:rPr>
      </w:pPr>
      <w:r>
        <w:rPr>
          <w:rFonts w:cs="Arial"/>
          <w:shd w:fill="FFFFFF" w:val="clear"/>
        </w:rPr>
        <w:t xml:space="preserve">Metode penelitian observasional dengan pendekatan </w:t>
      </w:r>
      <w:r>
        <w:rPr>
          <w:rFonts w:cs="Arial"/>
          <w:i/>
          <w:shd w:fill="FFFFFF" w:val="clear"/>
        </w:rPr>
        <w:t>cross sectional</w:t>
      </w:r>
      <w:r>
        <w:rPr>
          <w:rFonts w:cs="Arial"/>
          <w:shd w:fill="FFFFFF" w:val="clear"/>
        </w:rPr>
        <w:t xml:space="preserve">. Instrumen penelitian menggunakan kuesioner dengan jumlah responden 71 calon pengantin yang dipilih dengan </w:t>
      </w:r>
      <w:r>
        <w:rPr>
          <w:rFonts w:cs="Arial"/>
          <w:i/>
          <w:shd w:fill="FFFFFF" w:val="clear"/>
        </w:rPr>
        <w:t>Cluster Sampling</w:t>
      </w:r>
      <w:r>
        <w:rPr>
          <w:rFonts w:cs="Arial"/>
          <w:shd w:fill="FFFFFF" w:val="clear"/>
        </w:rPr>
        <w:t>. Analisis bivariat dengan uji Chi Square dan analisis multivariat menggunakan regresi logistik.</w:t>
      </w:r>
    </w:p>
    <w:p>
      <w:pPr>
        <w:pStyle w:val="ListParagraph"/>
        <w:spacing w:lineRule="auto" w:line="240"/>
        <w:ind w:left="0" w:right="0" w:firstLine="720"/>
        <w:jc w:val="both"/>
        <w:rPr>
          <w:rFonts w:cs="Arial"/>
        </w:rPr>
      </w:pPr>
      <w:r>
        <w:rPr>
          <w:rFonts w:cs="Arial"/>
          <w:shd w:fill="FFFFFF" w:val="clear"/>
        </w:rPr>
        <w:t xml:space="preserve">Hasil penelitian menunjukkan rerata umur responden 25,7 tahun, dengan pendidikan terbanyak SMA 42.3% dan sebagian besar pekerjaan sebagai karyawan swasta 45.1%. Responden </w:t>
      </w:r>
      <w:r>
        <w:rPr>
          <w:rFonts w:cs="Arial"/>
        </w:rPr>
        <w:t>dengan pengetahuan kurang (39.4%), sikap kurang mendukung (36.6%), akses informasi kurang (38.0%), ketersediaan sumber daya kurang mendukung (38.0%), dukungan keluarga kurang mendukung (43.7%), dukungan petugas kesehatan kurang mendukung (36.6%), praktik kurang (26.8%)</w:t>
      </w:r>
      <w:r>
        <w:rPr>
          <w:rFonts w:cs="Arial"/>
          <w:shd w:fill="FFFFFF" w:val="clear"/>
        </w:rPr>
        <w:t xml:space="preserve">. Ada hubungan antara sikap (ρ=0.049; C=0.426), dukungan keluarga (p=0.023; CC=0.727) dengan praktik persiapan calon pengantin. Ada pengaruh bersama-sama antara dukungan keluarga (p=0.026 Exp(B)=3.714) terhadap praktik persiapan calon pengantin terkait pencegahan kematian ibu dengan nilai probabilitas sebesar 17%. </w:t>
      </w:r>
      <w:r>
        <w:rPr>
          <w:rFonts w:cs="Arial"/>
        </w:rPr>
        <w:t>Dukungan keluarga yang tinggi membuat praktik persiapan calon pengantin terkait pencegahan kematian ibu akibat kehamilan risiko tinggi semakin meningkat dan sebaliknya.</w:t>
      </w:r>
    </w:p>
    <w:p>
      <w:pPr>
        <w:pStyle w:val="ListParagraph"/>
        <w:spacing w:lineRule="auto" w:line="240"/>
        <w:ind w:left="0" w:right="0" w:firstLine="720"/>
        <w:jc w:val="both"/>
        <w:rPr>
          <w:rFonts w:cs="Arial"/>
          <w:shd w:fill="FFFFFF" w:val="clear"/>
        </w:rPr>
      </w:pPr>
      <w:r>
        <w:rPr>
          <w:rFonts w:cs="Arial"/>
          <w:shd w:fill="FFFFFF" w:val="clear"/>
        </w:rPr>
        <w:t>Disarankan kepada Dinas Kesehatan Kabupaten, Puskesmas, KUA untuk meningkatkan kerjasama dalam kegiatan sosialisasi/ penyuluhan kesehatan terutama bagi calon pengantin dan mengoptimalkan kegiatan Suscatin.</w:t>
      </w:r>
    </w:p>
    <w:p>
      <w:pPr>
        <w:pStyle w:val="Normal"/>
        <w:spacing w:lineRule="auto" w:line="240"/>
        <w:jc w:val="both"/>
        <w:rPr>
          <w:rFonts w:cs="Arial"/>
          <w:shd w:fill="FFFFFF" w:val="clear"/>
        </w:rPr>
      </w:pPr>
      <w:r>
        <w:rPr>
          <w:rFonts w:cs="Arial"/>
          <w:shd w:fill="FFFFFF" w:val="clear"/>
        </w:rPr>
      </w:r>
    </w:p>
    <w:p>
      <w:pPr>
        <w:pStyle w:val="Normal"/>
        <w:tabs>
          <w:tab w:val="left" w:pos="1418" w:leader="none"/>
        </w:tabs>
        <w:spacing w:lineRule="auto" w:line="240"/>
        <w:ind w:left="1560" w:right="0" w:hanging="1560"/>
        <w:jc w:val="both"/>
        <w:rPr>
          <w:rFonts w:cs="Arial"/>
          <w:shd w:fill="FFFFFF" w:val="clear"/>
        </w:rPr>
      </w:pPr>
      <w:r>
        <w:rPr>
          <w:rFonts w:cs="Arial"/>
          <w:shd w:fill="FFFFFF" w:val="clear"/>
        </w:rPr>
        <w:t>Kata kunci</w:t>
        <w:tab/>
        <w:t>:</w:t>
        <w:tab/>
        <w:t>Kehamilan Risiko Tinggi, Praktik, Persiapan Calon Pengantin, Pencegahan, Kematian Ibu</w:t>
      </w:r>
    </w:p>
    <w:p>
      <w:pPr>
        <w:pStyle w:val="Normal"/>
        <w:spacing w:lineRule="auto" w:line="240"/>
        <w:rPr>
          <w:rFonts w:cs="Arial"/>
          <w:shd w:fill="FFFFFF" w:val="clear"/>
        </w:rPr>
      </w:pPr>
      <w:r>
        <w:rPr>
          <w:rFonts w:cs="Arial"/>
          <w:shd w:fill="FFFFFF" w:val="clear"/>
        </w:rPr>
        <w:t>Kepustakaan</w:t>
        <w:tab/>
        <w:t>: 50 (1997 – 2013)</w:t>
      </w:r>
    </w:p>
    <w:p>
      <w:pPr>
        <w:pStyle w:val="Normal"/>
        <w:spacing w:lineRule="auto" w:line="240"/>
        <w:rPr>
          <w:rFonts w:cs="Arial"/>
          <w:shd w:fill="FFFFFF" w:val="clear"/>
        </w:rPr>
      </w:pPr>
      <w:r>
        <w:rPr>
          <w:rFonts w:cs="Arial"/>
          <w:shd w:fill="FFFFFF" w:val="clear"/>
        </w:rPr>
      </w:r>
    </w:p>
    <w:p>
      <w:pPr>
        <w:pStyle w:val="Normal"/>
        <w:spacing w:lineRule="auto" w:line="240"/>
        <w:rPr>
          <w:rFonts w:cs="Arial"/>
          <w:shd w:fill="FFFFFF" w:val="clear"/>
        </w:rPr>
      </w:pPr>
      <w:r>
        <w:rPr>
          <w:rFonts w:cs="Arial"/>
          <w:shd w:fill="FFFFFF" w:val="clear"/>
        </w:rPr>
      </w:r>
    </w:p>
    <w:p>
      <w:pPr>
        <w:pStyle w:val="Normal"/>
        <w:spacing w:lineRule="auto" w:line="240"/>
        <w:rPr>
          <w:rFonts w:cs="Arial"/>
          <w:shd w:fill="FFFFFF" w:val="clear"/>
        </w:rPr>
      </w:pPr>
      <w:r>
        <w:rPr>
          <w:rFonts w:cs="Arial"/>
          <w:shd w:fill="FFFFFF" w:val="clear"/>
        </w:rPr>
      </w:r>
    </w:p>
    <w:p>
      <w:pPr>
        <w:pStyle w:val="Normal"/>
        <w:spacing w:lineRule="auto" w:line="240"/>
        <w:rPr>
          <w:rFonts w:cs="Arial"/>
          <w:shd w:fill="FFFFFF" w:val="clear"/>
        </w:rPr>
      </w:pPr>
      <w:r>
        <w:rPr>
          <w:rFonts w:cs="Arial"/>
          <w:shd w:fill="FFFFFF" w:val="clear"/>
        </w:rPr>
      </w:r>
    </w:p>
    <w:p>
      <w:pPr>
        <w:pStyle w:val="Normal"/>
        <w:spacing w:lineRule="auto" w:line="240"/>
        <w:rPr>
          <w:rFonts w:cs="Arial"/>
          <w:shd w:fill="FFFFFF" w:val="clear"/>
        </w:rPr>
      </w:pPr>
      <w:r>
        <w:rPr>
          <w:rFonts w:cs="Arial"/>
          <w:shd w:fill="FFFFFF" w:val="clear"/>
        </w:rPr>
      </w:r>
    </w:p>
    <w:p>
      <w:pPr>
        <w:pStyle w:val="Normal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Diponegoro University</w:t>
      </w:r>
    </w:p>
    <w:p>
      <w:pPr>
        <w:pStyle w:val="Normal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Faculty of Public Health</w:t>
      </w:r>
    </w:p>
    <w:p>
      <w:pPr>
        <w:pStyle w:val="Normal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Master’s Study Program in Public Health</w:t>
      </w:r>
    </w:p>
    <w:p>
      <w:pPr>
        <w:pStyle w:val="Normal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 xml:space="preserve">Majoring in Maternal and Child Health </w:t>
      </w:r>
    </w:p>
    <w:p>
      <w:pPr>
        <w:pStyle w:val="Normal"/>
        <w:ind w:left="0" w:right="0" w:hanging="1440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2016</w:t>
      </w:r>
    </w:p>
    <w:p>
      <w:pPr>
        <w:pStyle w:val="Normal"/>
        <w:ind w:left="0" w:right="0" w:hanging="1440"/>
        <w:jc w:val="right"/>
        <w:rPr>
          <w:rFonts w:eastAsia="Calibri" w:cs="Arial"/>
        </w:rPr>
      </w:pPr>
      <w:r>
        <w:rPr>
          <w:rFonts w:eastAsia="Calibri" w:cs="Arial"/>
        </w:rPr>
      </w:r>
    </w:p>
    <w:p>
      <w:pPr>
        <w:pStyle w:val="Normal"/>
        <w:jc w:val="center"/>
        <w:rPr>
          <w:rFonts w:cs="Arial"/>
          <w:b/>
        </w:rPr>
      </w:pPr>
      <w:r>
        <w:rPr>
          <w:rFonts w:cs="Arial"/>
          <w:b/>
        </w:rPr>
        <w:t>ABSTRACT</w:t>
      </w:r>
    </w:p>
    <w:p>
      <w:pPr>
        <w:pStyle w:val="Normal"/>
        <w:jc w:val="center"/>
        <w:rPr>
          <w:rFonts w:cs="Arial"/>
          <w:b/>
        </w:rPr>
      </w:pPr>
      <w:r>
        <w:rPr>
          <w:rFonts w:cs="Arial"/>
          <w:b/>
        </w:rPr>
      </w:r>
    </w:p>
    <w:p>
      <w:pPr>
        <w:pStyle w:val="ListParagraph"/>
        <w:spacing w:lineRule="auto" w:line="240"/>
        <w:ind w:left="0" w:right="0" w:hanging="0"/>
        <w:rPr>
          <w:rFonts w:cs="Arial"/>
          <w:b/>
        </w:rPr>
      </w:pPr>
      <w:r>
        <w:rPr>
          <w:rFonts w:cs="Arial"/>
          <w:b/>
        </w:rPr>
        <w:t>Puji Lestari</w:t>
      </w:r>
    </w:p>
    <w:p>
      <w:pPr>
        <w:pStyle w:val="Normal"/>
        <w:jc w:val="both"/>
        <w:rPr>
          <w:rFonts w:cs="Arial"/>
          <w:b/>
          <w:lang w:eastAsia="en-AU"/>
        </w:rPr>
      </w:pPr>
      <w:r>
        <w:rPr>
          <w:rFonts w:cs="Arial"/>
          <w:b/>
          <w:lang w:eastAsia="en-AU"/>
        </w:rPr>
        <w:t xml:space="preserve">Factors Influencing the Preparedness Practice of Future Bride and Groom related to the Prevention of Maternal Mortality due to High-Risk Pregnancy (A Study on Bride registered at Religion Affair Offices in Pemalang District in 2015)  </w:t>
      </w:r>
    </w:p>
    <w:p>
      <w:pPr>
        <w:pStyle w:val="Normal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xv + 100 pages + 25 tables + 3 figures + </w:t>
      </w:r>
      <w:r>
        <w:rPr>
          <w:rFonts w:cs="Arial"/>
          <w:b/>
          <w:bCs/>
        </w:rPr>
        <w:t xml:space="preserve">14 </w:t>
      </w:r>
      <w:r>
        <w:rPr>
          <w:rFonts w:cs="Arial"/>
          <w:b/>
          <w:bCs/>
        </w:rPr>
        <w:t>appendices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0" w:right="0" w:firstLine="567"/>
        <w:jc w:val="both"/>
        <w:rPr>
          <w:rStyle w:val="Emphasis"/>
          <w:i w:val="false"/>
        </w:rPr>
      </w:pPr>
      <w:r>
        <w:rPr>
          <w:rFonts w:cs="Arial"/>
        </w:rPr>
        <w:t xml:space="preserve">Maternal Mortality Rate in Pemalang District in 2014 was 163/100,000 (40 cases). Maternal mortality was due to complication of obstetrics (27%), bleeding (36%), </w:t>
      </w:r>
      <w:r>
        <w:rPr>
          <w:rStyle w:val="Emphasis"/>
          <w:i w:val="false"/>
        </w:rPr>
        <w:t xml:space="preserve">eclampsia (36%), and diseases that worsened maternal condition (8%). The aim of this study was to analyse factors influencing the preparedness practice of future bride and groom related to the prevention of maternal mortality due to a </w:t>
      </w:r>
      <w:bookmarkStart w:id="0" w:name="_GoBack"/>
      <w:bookmarkEnd w:id="0"/>
      <w:r>
        <w:rPr>
          <w:rStyle w:val="Emphasis"/>
          <w:i w:val="false"/>
        </w:rPr>
        <w:t>high-risk pregnancy in Pemalang District.</w:t>
      </w:r>
    </w:p>
    <w:p>
      <w:pPr>
        <w:pStyle w:val="Normal"/>
        <w:ind w:left="0" w:right="0" w:firstLine="567"/>
        <w:jc w:val="both"/>
        <w:rPr>
          <w:rStyle w:val="Emphasis"/>
          <w:i w:val="false"/>
        </w:rPr>
      </w:pPr>
      <w:r>
        <w:rPr>
          <w:rStyle w:val="Emphasis"/>
          <w:i w:val="false"/>
        </w:rPr>
        <w:t>This was an observational study using cross sectional approach. Data were collected using a questionnaire. Number of samples were 71 future brides and grooms selected using a technique of cluster sampling. Data were analysed using bivariate (Chi-Square test) and multivariate (Logistic Regression test) analyses.</w:t>
      </w:r>
    </w:p>
    <w:p>
      <w:pPr>
        <w:pStyle w:val="Normal"/>
        <w:ind w:left="0" w:right="0" w:firstLine="567"/>
        <w:jc w:val="both"/>
        <w:rPr>
          <w:rStyle w:val="Emphasis"/>
          <w:i w:val="false"/>
        </w:rPr>
      </w:pPr>
      <w:r>
        <w:rPr>
          <w:rFonts w:cs="Arial"/>
          <w:shd w:fill="FFFFFF" w:val="clear"/>
        </w:rPr>
        <w:t xml:space="preserve">The results of this research showed that the research participants had mean age equal to 25.7 years old. Most of them graduated from Senior High School (42.3%) and worked as private employees (45.1%). Nearly half of the respondents had bad knowledge </w:t>
      </w:r>
      <w:r>
        <w:rPr>
          <w:rFonts w:cs="Arial"/>
        </w:rPr>
        <w:t>(39.4%), unsupported attitude (36.6%), a lack of information access (38.0%), a lack of resource (38.0%), a lack of family support (43.7%), a lack of health worker support (36.6%), and bad practice (26.8%)</w:t>
      </w:r>
      <w:r>
        <w:rPr>
          <w:rFonts w:cs="Arial"/>
          <w:shd w:fill="FFFFFF" w:val="clear"/>
        </w:rPr>
        <w:t>. Variables of attitude (p=0.049; C=0.426) and family support (p=0.023; CC=0.727) had a significant relationship with the preparedness practice of future bride and groom. The variable of family support (p=0.026; Exp(B)=3.714) significantly influenced the preparedness practice of future bride and groom related to the prevention of maternal mortality with a probability rate equal to 17%. High family support could improve the preparedness practice</w:t>
      </w:r>
      <w:r>
        <w:rPr>
          <w:rFonts w:cs="Arial"/>
        </w:rPr>
        <w:t>.</w:t>
      </w:r>
      <w:r>
        <w:rPr>
          <w:rStyle w:val="Emphasis"/>
          <w:i w:val="false"/>
        </w:rPr>
        <w:t xml:space="preserve">  </w:t>
      </w:r>
    </w:p>
    <w:p>
      <w:pPr>
        <w:pStyle w:val="Normal"/>
        <w:ind w:left="0" w:right="0" w:firstLine="567"/>
        <w:jc w:val="both"/>
        <w:rPr>
          <w:rFonts w:cs="Arial"/>
        </w:rPr>
      </w:pPr>
      <w:r>
        <w:rPr>
          <w:rFonts w:cs="Arial"/>
        </w:rPr>
        <w:t>District Health Office, Health Centre, and Religion Affair Office need to improve cooperation in socialising/disseminating health information particularly for future bride and groom and to optimise Suscatin activities.</w:t>
      </w:r>
    </w:p>
    <w:p>
      <w:pPr>
        <w:pStyle w:val="Normal"/>
        <w:ind w:left="0" w:right="0" w:firstLine="567"/>
        <w:jc w:val="both"/>
        <w:rPr>
          <w:rFonts w:cs="Arial"/>
        </w:rPr>
      </w:pPr>
      <w:r>
        <w:rPr>
          <w:rFonts w:cs="Arial"/>
        </w:rPr>
        <w:t xml:space="preserve">    </w:t>
      </w:r>
    </w:p>
    <w:p>
      <w:pPr>
        <w:pStyle w:val="Normal"/>
        <w:ind w:left="1276" w:right="0" w:hanging="1276"/>
        <w:jc w:val="both"/>
        <w:rPr>
          <w:rFonts w:cs="Arial"/>
        </w:rPr>
      </w:pPr>
      <w:r>
        <w:rPr>
          <w:rFonts w:cs="Arial"/>
        </w:rPr>
        <w:t>Key</w:t>
      </w:r>
      <w:r>
        <w:rPr>
          <w:rFonts w:cs="Arial"/>
        </w:rPr>
        <w:t>w</w:t>
      </w:r>
      <w:r>
        <w:rPr>
          <w:rFonts w:cs="Arial"/>
        </w:rPr>
        <w:t xml:space="preserve">ords   : High-Risk Pregnancy, Practice, Preparedness </w:t>
      </w:r>
      <w:r>
        <w:rPr>
          <w:rFonts w:cs="Arial"/>
        </w:rPr>
        <w:t>o</w:t>
      </w:r>
      <w:r>
        <w:rPr>
          <w:rFonts w:cs="Arial"/>
        </w:rPr>
        <w:t xml:space="preserve">f Future Bride </w:t>
      </w:r>
      <w:r>
        <w:rPr>
          <w:rFonts w:cs="Arial"/>
        </w:rPr>
        <w:t>a</w:t>
      </w:r>
      <w:r>
        <w:rPr>
          <w:rFonts w:cs="Arial"/>
        </w:rPr>
        <w:t xml:space="preserve">nd Groom, Prevention, Maternal Mortality </w:t>
      </w:r>
    </w:p>
    <w:p>
      <w:pPr>
        <w:pStyle w:val="Normal"/>
        <w:spacing w:lineRule="auto" w:line="240"/>
        <w:rPr>
          <w:b/>
        </w:rPr>
      </w:pPr>
      <w:r>
        <w:rPr>
          <w:rFonts w:cs="Arial"/>
        </w:rPr>
        <w:t>Bibliography: 50 (1997-2013)</w:t>
      </w:r>
      <w:r>
        <w:rPr>
          <w:b/>
        </w:rPr>
        <w:t xml:space="preserve"> </w:t>
      </w:r>
    </w:p>
    <w:sectPr>
      <w:footerReference w:type="default" r:id="rId2"/>
      <w:type w:val="nextPage"/>
      <w:pgSz w:w="11906" w:h="16838"/>
      <w:pgMar w:left="2268" w:right="1985" w:header="0" w:top="1701" w:footer="709" w:bottom="1701" w:gutter="0"/>
      <w:pgNumType w:start="1"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id-ID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df4ad6"/>
    <w:pPr>
      <w:widowControl/>
      <w:suppressAutoHyphens w:val="true"/>
      <w:bidi w:val="0"/>
      <w:spacing w:before="0" w:after="0" w:lineRule="auto" w:line="276"/>
      <w:jc w:val="left"/>
    </w:pPr>
    <w:rPr>
      <w:rFonts w:ascii="Arial" w:hAnsi="Arial" w:eastAsia="Times New Roman" w:cs="Times New Roman"/>
      <w:color w:val="auto"/>
      <w:sz w:val="22"/>
      <w:szCs w:val="22"/>
      <w:lang w:val="en-A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erChar" w:customStyle="1">
    <w:name w:val="Header Char"/>
    <w:uiPriority w:val="99"/>
    <w:semiHidden/>
    <w:link w:val="Header"/>
    <w:rsid w:val="002216cf"/>
    <w:basedOn w:val="DefaultParagraphFont"/>
    <w:rPr>
      <w:rFonts w:ascii="Arial" w:hAnsi="Arial" w:eastAsia="Times New Roman" w:cs="Times New Roman"/>
      <w:lang w:val="en-US"/>
    </w:rPr>
  </w:style>
  <w:style w:type="character" w:styleId="FooterChar" w:customStyle="1">
    <w:name w:val="Footer Char"/>
    <w:uiPriority w:val="99"/>
    <w:link w:val="Footer"/>
    <w:rsid w:val="002216cf"/>
    <w:basedOn w:val="DefaultParagraphFont"/>
    <w:rPr>
      <w:rFonts w:ascii="Arial" w:hAnsi="Arial" w:eastAsia="Times New Roman" w:cs="Times New Roman"/>
      <w:lang w:val="en-US"/>
    </w:rPr>
  </w:style>
  <w:style w:type="character" w:styleId="BalloonTextChar" w:customStyle="1">
    <w:name w:val="Balloon Text Char"/>
    <w:uiPriority w:val="99"/>
    <w:semiHidden/>
    <w:link w:val="BalloonText"/>
    <w:rsid w:val="008331db"/>
    <w:basedOn w:val="DefaultParagraphFont"/>
    <w:rPr>
      <w:rFonts w:ascii="Tahoma" w:hAnsi="Tahoma" w:eastAsia="Times New Roman" w:cs="Tahoma"/>
      <w:sz w:val="16"/>
      <w:szCs w:val="16"/>
      <w:lang w:val="en-US"/>
    </w:rPr>
  </w:style>
  <w:style w:type="character" w:styleId="ListParagraphChar" w:customStyle="1">
    <w:name w:val="List Paragraph Char"/>
    <w:uiPriority w:val="34"/>
    <w:link w:val="ListParagraph"/>
    <w:locked/>
    <w:rsid w:val="00594ca4"/>
    <w:rPr>
      <w:rFonts w:ascii="Arial" w:hAnsi="Arial" w:eastAsia="Times New Roman" w:cs="Times New Roman"/>
      <w:lang w:val="en-US"/>
    </w:rPr>
  </w:style>
  <w:style w:type="character" w:styleId="Hps" w:customStyle="1">
    <w:name w:val="hps"/>
    <w:rsid w:val="009f4707"/>
    <w:rPr/>
  </w:style>
  <w:style w:type="character" w:styleId="Emphasis">
    <w:name w:val="Emphasis"/>
    <w:uiPriority w:val="20"/>
    <w:qFormat/>
    <w:rsid w:val="008d0bd6"/>
    <w:basedOn w:val="DefaultParagraphFont"/>
    <w:rPr>
      <w:i/>
      <w:iCs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eastAsia="Times New Roman" w:cs="Arial"/>
    </w:rPr>
  </w:style>
  <w:style w:type="character" w:styleId="ListLabel3">
    <w:name w:val="ListLabel 3"/>
    <w:rPr>
      <w:rFonts w:cs="Times New Roman"/>
      <w:b w:val="false"/>
    </w:rPr>
  </w:style>
  <w:style w:type="character" w:styleId="ListLabel4">
    <w:name w:val="ListLabel 4"/>
    <w:rPr>
      <w:b w:val="false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link w:val="ListParagraphChar"/>
    <w:rsid w:val="00df4ad6"/>
    <w:basedOn w:val="Normal"/>
    <w:pPr>
      <w:spacing w:before="0" w:after="0"/>
      <w:ind w:left="720" w:right="0" w:hanging="0"/>
      <w:contextualSpacing/>
    </w:pPr>
    <w:rPr/>
  </w:style>
  <w:style w:type="paragraph" w:styleId="Header">
    <w:name w:val="Header"/>
    <w:uiPriority w:val="99"/>
    <w:semiHidden/>
    <w:unhideWhenUsed/>
    <w:link w:val="HeaderChar"/>
    <w:rsid w:val="002216cf"/>
    <w:basedOn w:val="Normal"/>
    <w:pPr>
      <w:tabs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uiPriority w:val="99"/>
    <w:unhideWhenUsed/>
    <w:link w:val="FooterChar"/>
    <w:rsid w:val="002216cf"/>
    <w:basedOn w:val="Normal"/>
    <w:pPr>
      <w:tabs>
        <w:tab w:val="center" w:pos="4513" w:leader="none"/>
        <w:tab w:val="right" w:pos="9026" w:leader="none"/>
      </w:tabs>
      <w:spacing w:lineRule="auto" w:line="240"/>
    </w:pPr>
    <w:rPr/>
  </w:style>
  <w:style w:type="paragraph" w:styleId="BalloonText">
    <w:name w:val="Balloon Text"/>
    <w:uiPriority w:val="99"/>
    <w:semiHidden/>
    <w:unhideWhenUsed/>
    <w:link w:val="BalloonTextChar"/>
    <w:rsid w:val="008331db"/>
    <w:basedOn w:val="Normal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f4ad6"/>
    <w:pPr>
      <w:spacing w:line="240" w:lineRule="auto" w:after="0"/>
    </w:pPr>
    <w:rPr>
      <w:lang w:val="en-US"/>
    </w:r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df4ad6"/>
    <w:pPr>
      <w:spacing w:line="240" w:lineRule="auto" w:after="0"/>
    </w:pPr>
    <w:rPr>
      <w:rFonts w:eastAsiaTheme="minorEastAsia"/>
      <w:lang w:eastAsia="id-ID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8E308-1A9C-4FD1-A3B3-EF1B971F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2016-10-27T08:08:00Z</dcterms:created>
  <dc:creator>WINDOWS</dc:creator>
  <dc:language>en-US</dc:language>
  <cp:lastModifiedBy>Suratman</cp:lastModifiedBy>
  <cp:lastPrinted>2016-10-21T01:11:00Z</cp:lastPrinted>
  <dcterms:modified xsi:type="dcterms:W3CDTF">2016-10-28T02:14:00Z</dcterms:modified>
  <cp:revision>30</cp:revision>
</cp:coreProperties>
</file>