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0CE" w:rsidRPr="002250CE" w:rsidRDefault="002250CE" w:rsidP="002250CE">
      <w:pPr>
        <w:pStyle w:val="Heading1"/>
        <w:spacing w:before="0" w:after="240"/>
        <w:jc w:val="center"/>
        <w:rPr>
          <w:rFonts w:asciiTheme="minorHAnsi" w:hAnsiTheme="minorHAnsi" w:cstheme="minorHAnsi"/>
          <w:color w:val="auto"/>
          <w:sz w:val="24"/>
        </w:rPr>
      </w:pPr>
      <w:bookmarkStart w:id="0" w:name="_Toc454743101"/>
      <w:r w:rsidRPr="002250CE">
        <w:rPr>
          <w:rFonts w:asciiTheme="minorHAnsi" w:hAnsiTheme="minorHAnsi" w:cstheme="minorHAnsi"/>
          <w:color w:val="auto"/>
          <w:sz w:val="24"/>
        </w:rPr>
        <w:t>DAFTAR PUSTAKA</w:t>
      </w:r>
      <w:bookmarkEnd w:id="0"/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21 Cineplex.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Citra XXI. Retrieved Mei 2, 2016, from 21 Cineplex: http://21cineplex.com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Alkautsar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(2010). </w:t>
      </w:r>
      <w:proofErr w:type="spellStart"/>
      <w:r w:rsidRPr="002250CE">
        <w:rPr>
          <w:rFonts w:asciiTheme="minorHAnsi" w:hAnsiTheme="minorHAnsi" w:cstheme="minorHAnsi"/>
          <w:szCs w:val="24"/>
        </w:rPr>
        <w:t>Perencanaan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Dan </w:t>
      </w:r>
      <w:proofErr w:type="spellStart"/>
      <w:r w:rsidRPr="002250CE">
        <w:rPr>
          <w:rFonts w:asciiTheme="minorHAnsi" w:hAnsiTheme="minorHAnsi" w:cstheme="minorHAnsi"/>
          <w:szCs w:val="24"/>
        </w:rPr>
        <w:t>Perancangan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>Cineplex 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Yogyakarta: </w:t>
      </w:r>
      <w:proofErr w:type="spellStart"/>
      <w:r w:rsidRPr="002250CE">
        <w:rPr>
          <w:rFonts w:asciiTheme="minorHAnsi" w:hAnsiTheme="minorHAnsi" w:cstheme="minorHAnsi"/>
          <w:szCs w:val="24"/>
        </w:rPr>
        <w:t>Universitas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Atmajaya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Alwi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H., &amp; </w:t>
      </w:r>
      <w:proofErr w:type="spellStart"/>
      <w:r w:rsidRPr="002250CE">
        <w:rPr>
          <w:rFonts w:asciiTheme="minorHAnsi" w:hAnsiTheme="minorHAnsi" w:cstheme="minorHAnsi"/>
          <w:szCs w:val="24"/>
        </w:rPr>
        <w:t>dkk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(2003). </w:t>
      </w:r>
      <w:proofErr w:type="spellStart"/>
      <w:r w:rsidRPr="002250CE">
        <w:rPr>
          <w:rFonts w:asciiTheme="minorHAnsi" w:hAnsiTheme="minorHAnsi" w:cstheme="minorHAnsi"/>
          <w:szCs w:val="24"/>
        </w:rPr>
        <w:t>Kamus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Besar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Bahasa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Indonesia.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Jakarta: </w:t>
      </w:r>
      <w:proofErr w:type="spellStart"/>
      <w:r w:rsidRPr="002250CE">
        <w:rPr>
          <w:rFonts w:asciiTheme="minorHAnsi" w:hAnsiTheme="minorHAnsi" w:cstheme="minorHAnsi"/>
          <w:szCs w:val="24"/>
        </w:rPr>
        <w:t>Balai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Pustaka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r w:rsidRPr="002250CE">
        <w:rPr>
          <w:rFonts w:asciiTheme="minorHAnsi" w:hAnsiTheme="minorHAnsi" w:cstheme="minorHAnsi"/>
          <w:szCs w:val="24"/>
        </w:rPr>
        <w:t>Badan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Pusat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Statistik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(2015). </w:t>
      </w:r>
      <w:proofErr w:type="spellStart"/>
      <w:r w:rsidRPr="002250CE">
        <w:rPr>
          <w:rFonts w:asciiTheme="minorHAnsi" w:hAnsiTheme="minorHAnsi" w:cstheme="minorHAnsi"/>
          <w:szCs w:val="24"/>
        </w:rPr>
        <w:t>Statistik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Kecamatan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Semarang Tengah.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Semarang: BPS Kota Semarang.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BAPPEDA.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>(2014, Mei 5).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LKPJ </w:t>
      </w:r>
      <w:proofErr w:type="spellStart"/>
      <w:r w:rsidRPr="002250CE">
        <w:rPr>
          <w:rFonts w:asciiTheme="minorHAnsi" w:hAnsiTheme="minorHAnsi" w:cstheme="minorHAnsi"/>
          <w:szCs w:val="24"/>
        </w:rPr>
        <w:t>Walikota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Semarang </w:t>
      </w:r>
      <w:proofErr w:type="spellStart"/>
      <w:r w:rsidRPr="002250CE">
        <w:rPr>
          <w:rFonts w:asciiTheme="minorHAnsi" w:hAnsiTheme="minorHAnsi" w:cstheme="minorHAnsi"/>
          <w:szCs w:val="24"/>
        </w:rPr>
        <w:t>Akhir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Tahun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Anggaran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2013.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Retrieved April 25, 2016, from Semarang Kota: http://beta.semarangkota.go.id/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BAPPEDA.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(2014). Semarang </w:t>
      </w:r>
      <w:proofErr w:type="spellStart"/>
      <w:r w:rsidRPr="002250CE">
        <w:rPr>
          <w:rFonts w:asciiTheme="minorHAnsi" w:hAnsiTheme="minorHAnsi" w:cstheme="minorHAnsi"/>
          <w:szCs w:val="24"/>
        </w:rPr>
        <w:t>Dalam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Angka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204.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Semarang: BAPPEDA KOTA SEMARANG.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 xml:space="preserve">Chiara, J. D., &amp; </w:t>
      </w:r>
      <w:proofErr w:type="spellStart"/>
      <w:r w:rsidRPr="002250CE">
        <w:rPr>
          <w:rFonts w:asciiTheme="minorHAnsi" w:hAnsiTheme="minorHAnsi" w:cstheme="minorHAnsi"/>
          <w:szCs w:val="24"/>
        </w:rPr>
        <w:t>Callender</w:t>
      </w:r>
      <w:proofErr w:type="spellEnd"/>
      <w:r w:rsidRPr="002250CE">
        <w:rPr>
          <w:rFonts w:asciiTheme="minorHAnsi" w:hAnsiTheme="minorHAnsi" w:cstheme="minorHAnsi"/>
          <w:szCs w:val="24"/>
        </w:rPr>
        <w:t>, J. H. (Singapore).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Time Saver </w:t>
      </w:r>
      <w:proofErr w:type="spellStart"/>
      <w:r w:rsidRPr="002250CE">
        <w:rPr>
          <w:rFonts w:asciiTheme="minorHAnsi" w:hAnsiTheme="minorHAnsi" w:cstheme="minorHAnsi"/>
          <w:szCs w:val="24"/>
        </w:rPr>
        <w:t>Standart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>Of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Building Type 2nd edition. 1983: Singapore National Printers Ltd.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Christian, A. (2016, Mei 16).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Fasilitas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Pelengkap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Kegiatan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Menonton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. (N. I. </w:t>
      </w:r>
      <w:proofErr w:type="spellStart"/>
      <w:r w:rsidRPr="002250CE">
        <w:rPr>
          <w:rFonts w:asciiTheme="minorHAnsi" w:hAnsiTheme="minorHAnsi" w:cstheme="minorHAnsi"/>
          <w:szCs w:val="24"/>
        </w:rPr>
        <w:t>Hakimah</w:t>
      </w:r>
      <w:proofErr w:type="spellEnd"/>
      <w:r w:rsidRPr="002250CE">
        <w:rPr>
          <w:rFonts w:asciiTheme="minorHAnsi" w:hAnsiTheme="minorHAnsi" w:cstheme="minorHAnsi"/>
          <w:szCs w:val="24"/>
        </w:rPr>
        <w:t>, Interviewer)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Cineplex 21.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Paragon XXI. Retrieved Mei 2, 2016, from 21 Cineplex: http://21cineplex.com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r w:rsidRPr="002250CE">
        <w:rPr>
          <w:rFonts w:asciiTheme="minorHAnsi" w:hAnsiTheme="minorHAnsi" w:cstheme="minorHAnsi"/>
          <w:szCs w:val="24"/>
        </w:rPr>
        <w:t xml:space="preserve">Dallas, H. (2002). </w:t>
      </w:r>
      <w:proofErr w:type="gramStart"/>
      <w:r w:rsidRPr="002250CE">
        <w:rPr>
          <w:rFonts w:asciiTheme="minorHAnsi" w:hAnsiTheme="minorHAnsi" w:cstheme="minorHAnsi"/>
          <w:szCs w:val="24"/>
        </w:rPr>
        <w:t>Cinemas.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In Q. Pickard, </w:t>
      </w:r>
      <w:proofErr w:type="gramStart"/>
      <w:r w:rsidRPr="002250CE">
        <w:rPr>
          <w:rFonts w:asciiTheme="minorHAnsi" w:hAnsiTheme="minorHAnsi" w:cstheme="minorHAnsi"/>
          <w:szCs w:val="24"/>
        </w:rPr>
        <w:t>The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Architects' Handbook (pp. 18-23). United Kingdom: Blackwell.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r w:rsidRPr="002250CE">
        <w:rPr>
          <w:rFonts w:asciiTheme="minorHAnsi" w:hAnsiTheme="minorHAnsi" w:cstheme="minorHAnsi"/>
          <w:szCs w:val="24"/>
        </w:rPr>
        <w:t>Direktorat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Jenderal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Perhubungan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Darat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(1998). </w:t>
      </w:r>
      <w:proofErr w:type="spellStart"/>
      <w:r w:rsidRPr="002250CE">
        <w:rPr>
          <w:rFonts w:asciiTheme="minorHAnsi" w:hAnsiTheme="minorHAnsi" w:cstheme="minorHAnsi"/>
          <w:szCs w:val="24"/>
        </w:rPr>
        <w:t>Pedoman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teknis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Penyelenggaraan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Fasilitas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Parkir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Jakarta: </w:t>
      </w:r>
      <w:proofErr w:type="spellStart"/>
      <w:r w:rsidRPr="002250CE">
        <w:rPr>
          <w:rFonts w:asciiTheme="minorHAnsi" w:hAnsiTheme="minorHAnsi" w:cstheme="minorHAnsi"/>
          <w:szCs w:val="24"/>
        </w:rPr>
        <w:t>Direktorat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Bina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Sistem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Lalu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Lintas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Angkutan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Kota.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Dolby.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(Dolby Atmos. Retrieved Mei 8, 2016, from Dolby: http://www.dolby.com/us/en/technologies/dolby-atmos 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E-Plaza, Management.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(2016, April 30). </w:t>
      </w: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Preferensi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Fasilitas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Hiburan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E-Plaza.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(N. I. </w:t>
      </w:r>
      <w:proofErr w:type="spellStart"/>
      <w:r w:rsidRPr="002250CE">
        <w:rPr>
          <w:rFonts w:asciiTheme="minorHAnsi" w:hAnsiTheme="minorHAnsi" w:cstheme="minorHAnsi"/>
          <w:szCs w:val="24"/>
        </w:rPr>
        <w:t>Hakimah</w:t>
      </w:r>
      <w:proofErr w:type="spellEnd"/>
      <w:r w:rsidRPr="002250CE">
        <w:rPr>
          <w:rFonts w:asciiTheme="minorHAnsi" w:hAnsiTheme="minorHAnsi" w:cstheme="minorHAnsi"/>
          <w:szCs w:val="24"/>
        </w:rPr>
        <w:t>, Interviewer)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E-Plaza, Management.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(2016, April 30). </w:t>
      </w:r>
      <w:proofErr w:type="spellStart"/>
      <w:r w:rsidRPr="002250CE">
        <w:rPr>
          <w:rFonts w:asciiTheme="minorHAnsi" w:hAnsiTheme="minorHAnsi" w:cstheme="minorHAnsi"/>
          <w:szCs w:val="24"/>
        </w:rPr>
        <w:t>Presentase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Jumlah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Pengunjung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Pada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Fasilitas-Fasilitas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E-Plaza. (N. I. </w:t>
      </w:r>
      <w:proofErr w:type="spellStart"/>
      <w:r w:rsidRPr="002250CE">
        <w:rPr>
          <w:rFonts w:asciiTheme="minorHAnsi" w:hAnsiTheme="minorHAnsi" w:cstheme="minorHAnsi"/>
          <w:szCs w:val="24"/>
        </w:rPr>
        <w:t>Hakimah</w:t>
      </w:r>
      <w:proofErr w:type="spellEnd"/>
      <w:r w:rsidRPr="002250CE">
        <w:rPr>
          <w:rFonts w:asciiTheme="minorHAnsi" w:hAnsiTheme="minorHAnsi" w:cstheme="minorHAnsi"/>
          <w:szCs w:val="24"/>
        </w:rPr>
        <w:t>, Interviewer)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Google.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Retrieved </w:t>
      </w:r>
      <w:proofErr w:type="spellStart"/>
      <w:r w:rsidRPr="002250CE">
        <w:rPr>
          <w:rFonts w:asciiTheme="minorHAnsi" w:hAnsiTheme="minorHAnsi" w:cstheme="minorHAnsi"/>
          <w:szCs w:val="24"/>
        </w:rPr>
        <w:t>Juni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16, 2016, from Google Earth.</w:t>
      </w:r>
      <w:bookmarkStart w:id="1" w:name="_GoBack"/>
      <w:bookmarkEnd w:id="1"/>
      <w:proofErr w:type="gramEnd"/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Heriana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I. N., </w:t>
      </w:r>
      <w:proofErr w:type="spellStart"/>
      <w:r w:rsidRPr="002250CE">
        <w:rPr>
          <w:rFonts w:asciiTheme="minorHAnsi" w:hAnsiTheme="minorHAnsi" w:cstheme="minorHAnsi"/>
          <w:szCs w:val="24"/>
        </w:rPr>
        <w:t>Satria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I. K., </w:t>
      </w:r>
      <w:proofErr w:type="spellStart"/>
      <w:r w:rsidRPr="002250CE">
        <w:rPr>
          <w:rFonts w:asciiTheme="minorHAnsi" w:hAnsiTheme="minorHAnsi" w:cstheme="minorHAnsi"/>
          <w:szCs w:val="24"/>
        </w:rPr>
        <w:t>Ariawan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P. R., &amp; </w:t>
      </w:r>
      <w:proofErr w:type="spellStart"/>
      <w:r w:rsidRPr="002250CE">
        <w:rPr>
          <w:rFonts w:asciiTheme="minorHAnsi" w:hAnsiTheme="minorHAnsi" w:cstheme="minorHAnsi"/>
          <w:szCs w:val="24"/>
        </w:rPr>
        <w:t>dkk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(2010). </w:t>
      </w:r>
      <w:proofErr w:type="spellStart"/>
      <w:r w:rsidRPr="002250CE">
        <w:rPr>
          <w:rFonts w:asciiTheme="minorHAnsi" w:hAnsiTheme="minorHAnsi" w:cstheme="minorHAnsi"/>
          <w:szCs w:val="24"/>
        </w:rPr>
        <w:t>Standar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Tata </w:t>
      </w:r>
      <w:proofErr w:type="spellStart"/>
      <w:r w:rsidRPr="002250CE">
        <w:rPr>
          <w:rFonts w:asciiTheme="minorHAnsi" w:hAnsiTheme="minorHAnsi" w:cstheme="minorHAnsi"/>
          <w:szCs w:val="24"/>
        </w:rPr>
        <w:t>Ruang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Bioskop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Ditinjau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Dari </w:t>
      </w:r>
      <w:proofErr w:type="spellStart"/>
      <w:r w:rsidRPr="002250CE">
        <w:rPr>
          <w:rFonts w:asciiTheme="minorHAnsi" w:hAnsiTheme="minorHAnsi" w:cstheme="minorHAnsi"/>
          <w:szCs w:val="24"/>
        </w:rPr>
        <w:t>Pengaruhnya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Terhadap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Kesehatan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Manusia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Denpasar: </w:t>
      </w:r>
      <w:proofErr w:type="spellStart"/>
      <w:r w:rsidRPr="002250CE">
        <w:rPr>
          <w:rFonts w:asciiTheme="minorHAnsi" w:hAnsiTheme="minorHAnsi" w:cstheme="minorHAnsi"/>
          <w:szCs w:val="24"/>
        </w:rPr>
        <w:t>Universitas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Udayana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r w:rsidRPr="002250CE">
        <w:rPr>
          <w:rFonts w:asciiTheme="minorHAnsi" w:hAnsiTheme="minorHAnsi" w:cstheme="minorHAnsi"/>
          <w:szCs w:val="24"/>
        </w:rPr>
        <w:t xml:space="preserve">M, </w:t>
      </w:r>
      <w:proofErr w:type="spellStart"/>
      <w:r w:rsidRPr="002250CE">
        <w:rPr>
          <w:rFonts w:asciiTheme="minorHAnsi" w:hAnsiTheme="minorHAnsi" w:cstheme="minorHAnsi"/>
          <w:szCs w:val="24"/>
        </w:rPr>
        <w:t>Faris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. Z. (2005, April 20). </w:t>
      </w:r>
      <w:proofErr w:type="spellStart"/>
      <w:r w:rsidRPr="002250CE">
        <w:rPr>
          <w:rFonts w:asciiTheme="minorHAnsi" w:hAnsiTheme="minorHAnsi" w:cstheme="minorHAnsi"/>
          <w:szCs w:val="24"/>
        </w:rPr>
        <w:t>Disayangkan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Banyak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Biioskop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Tutup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. Retrieved Mei 1, 2016, from </w:t>
      </w:r>
      <w:proofErr w:type="spellStart"/>
      <w:r w:rsidRPr="002250CE">
        <w:rPr>
          <w:rFonts w:asciiTheme="minorHAnsi" w:hAnsiTheme="minorHAnsi" w:cstheme="minorHAnsi"/>
          <w:szCs w:val="24"/>
        </w:rPr>
        <w:t>Suara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Merdeka</w:t>
      </w:r>
      <w:proofErr w:type="spellEnd"/>
      <w:r w:rsidRPr="002250CE">
        <w:rPr>
          <w:rFonts w:asciiTheme="minorHAnsi" w:hAnsiTheme="minorHAnsi" w:cstheme="minorHAnsi"/>
          <w:szCs w:val="24"/>
        </w:rPr>
        <w:t>: http://www.suaramerdeka.com/harian/0504/20/kot06.htm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Marline, E. (2008).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Panduan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Perancangan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Bangunan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Komersial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. Yogyakarta: </w:t>
      </w:r>
      <w:proofErr w:type="spellStart"/>
      <w:r w:rsidRPr="002250CE">
        <w:rPr>
          <w:rFonts w:asciiTheme="minorHAnsi" w:hAnsiTheme="minorHAnsi" w:cstheme="minorHAnsi"/>
          <w:szCs w:val="24"/>
        </w:rPr>
        <w:t>Andi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Publisher.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Ma'ruf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H., &amp; </w:t>
      </w:r>
      <w:proofErr w:type="spellStart"/>
      <w:r w:rsidRPr="002250CE">
        <w:rPr>
          <w:rFonts w:asciiTheme="minorHAnsi" w:hAnsiTheme="minorHAnsi" w:cstheme="minorHAnsi"/>
          <w:szCs w:val="24"/>
        </w:rPr>
        <w:t>Alfabeta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(2005). </w:t>
      </w:r>
      <w:proofErr w:type="spellStart"/>
      <w:r w:rsidRPr="002250CE">
        <w:rPr>
          <w:rFonts w:asciiTheme="minorHAnsi" w:hAnsiTheme="minorHAnsi" w:cstheme="minorHAnsi"/>
          <w:szCs w:val="24"/>
        </w:rPr>
        <w:t>Pemasaran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Ritel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Jakarta: </w:t>
      </w:r>
      <w:proofErr w:type="spellStart"/>
      <w:r w:rsidRPr="002250CE">
        <w:rPr>
          <w:rFonts w:asciiTheme="minorHAnsi" w:hAnsiTheme="minorHAnsi" w:cstheme="minorHAnsi"/>
          <w:szCs w:val="24"/>
        </w:rPr>
        <w:t>Gramedia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Pustaka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Utama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r w:rsidRPr="002250CE">
        <w:rPr>
          <w:rFonts w:asciiTheme="minorHAnsi" w:hAnsiTheme="minorHAnsi" w:cstheme="minorHAnsi"/>
          <w:szCs w:val="24"/>
        </w:rPr>
        <w:lastRenderedPageBreak/>
        <w:t>Neufert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E. (2002).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Data </w:t>
      </w:r>
      <w:proofErr w:type="spellStart"/>
      <w:r w:rsidRPr="002250CE">
        <w:rPr>
          <w:rFonts w:asciiTheme="minorHAnsi" w:hAnsiTheme="minorHAnsi" w:cstheme="minorHAnsi"/>
          <w:szCs w:val="24"/>
        </w:rPr>
        <w:t>Arsitek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Jilid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2.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Jakarta: </w:t>
      </w:r>
      <w:proofErr w:type="spellStart"/>
      <w:r w:rsidRPr="002250CE">
        <w:rPr>
          <w:rFonts w:asciiTheme="minorHAnsi" w:hAnsiTheme="minorHAnsi" w:cstheme="minorHAnsi"/>
          <w:szCs w:val="24"/>
        </w:rPr>
        <w:t>Erlangga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r w:rsidRPr="002250CE">
        <w:rPr>
          <w:rFonts w:asciiTheme="minorHAnsi" w:hAnsiTheme="minorHAnsi" w:cstheme="minorHAnsi"/>
          <w:szCs w:val="24"/>
        </w:rPr>
        <w:t>Pariwisata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D. K. Info </w:t>
      </w:r>
      <w:proofErr w:type="spellStart"/>
      <w:r w:rsidRPr="002250CE">
        <w:rPr>
          <w:rFonts w:asciiTheme="minorHAnsi" w:hAnsiTheme="minorHAnsi" w:cstheme="minorHAnsi"/>
          <w:szCs w:val="24"/>
        </w:rPr>
        <w:t>Wisata</w:t>
      </w:r>
      <w:proofErr w:type="spellEnd"/>
      <w:r w:rsidRPr="002250CE">
        <w:rPr>
          <w:rFonts w:asciiTheme="minorHAnsi" w:hAnsiTheme="minorHAnsi" w:cstheme="minorHAnsi"/>
          <w:szCs w:val="24"/>
        </w:rPr>
        <w:t>. Retrieved Mei 1, 2016, from Semarang Kota: http://infowisata.semarangkota.go.id/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Pemerintah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Kota Semarang.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(2000). </w:t>
      </w:r>
      <w:proofErr w:type="spellStart"/>
      <w:r w:rsidRPr="002250CE">
        <w:rPr>
          <w:rFonts w:asciiTheme="minorHAnsi" w:hAnsiTheme="minorHAnsi" w:cstheme="minorHAnsi"/>
          <w:szCs w:val="24"/>
        </w:rPr>
        <w:t>Rencana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Detail Tata </w:t>
      </w:r>
      <w:proofErr w:type="spellStart"/>
      <w:r w:rsidRPr="002250CE">
        <w:rPr>
          <w:rFonts w:asciiTheme="minorHAnsi" w:hAnsiTheme="minorHAnsi" w:cstheme="minorHAnsi"/>
          <w:szCs w:val="24"/>
        </w:rPr>
        <w:t>Ruang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Kota Semarang </w:t>
      </w:r>
      <w:proofErr w:type="spellStart"/>
      <w:r w:rsidRPr="002250CE">
        <w:rPr>
          <w:rFonts w:asciiTheme="minorHAnsi" w:hAnsiTheme="minorHAnsi" w:cstheme="minorHAnsi"/>
          <w:szCs w:val="24"/>
        </w:rPr>
        <w:t>Bagian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Wilayah Kota I. Semarang: BAPPEDA Kota Semarang.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Pemerintah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Kota Semarang.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(2011). </w:t>
      </w:r>
      <w:proofErr w:type="spellStart"/>
      <w:r w:rsidRPr="002250CE">
        <w:rPr>
          <w:rFonts w:asciiTheme="minorHAnsi" w:hAnsiTheme="minorHAnsi" w:cstheme="minorHAnsi"/>
          <w:szCs w:val="24"/>
        </w:rPr>
        <w:t>Rencana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Tata </w:t>
      </w:r>
      <w:proofErr w:type="spellStart"/>
      <w:r w:rsidRPr="002250CE">
        <w:rPr>
          <w:rFonts w:asciiTheme="minorHAnsi" w:hAnsiTheme="minorHAnsi" w:cstheme="minorHAnsi"/>
          <w:szCs w:val="24"/>
        </w:rPr>
        <w:t>Ruang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Wilayah Kota Semarang 2011-2031.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Kota Semarang, Indonesia: BAPPEDA Kota Semarang.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Pemerintah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Kota Semarang.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Peta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Wilayah Tata </w:t>
      </w:r>
      <w:proofErr w:type="spellStart"/>
      <w:r w:rsidRPr="002250CE">
        <w:rPr>
          <w:rFonts w:asciiTheme="minorHAnsi" w:hAnsiTheme="minorHAnsi" w:cstheme="minorHAnsi"/>
          <w:szCs w:val="24"/>
        </w:rPr>
        <w:t>Ruang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Kota Semarang.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Retrieved </w:t>
      </w:r>
      <w:proofErr w:type="spellStart"/>
      <w:r w:rsidRPr="002250CE">
        <w:rPr>
          <w:rFonts w:asciiTheme="minorHAnsi" w:hAnsiTheme="minorHAnsi" w:cstheme="minorHAnsi"/>
          <w:szCs w:val="24"/>
        </w:rPr>
        <w:t>Oktober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14, 2015, from Semarang Kota: http://www.semarangkota.go.id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Prasetia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(2014). </w:t>
      </w:r>
      <w:proofErr w:type="spellStart"/>
      <w:r w:rsidRPr="002250CE">
        <w:rPr>
          <w:rFonts w:asciiTheme="minorHAnsi" w:hAnsiTheme="minorHAnsi" w:cstheme="minorHAnsi"/>
          <w:szCs w:val="24"/>
        </w:rPr>
        <w:t>Pusat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Kuliner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Khas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Solo. Yogyakarta: </w:t>
      </w:r>
      <w:proofErr w:type="spellStart"/>
      <w:r w:rsidRPr="002250CE">
        <w:rPr>
          <w:rFonts w:asciiTheme="minorHAnsi" w:hAnsiTheme="minorHAnsi" w:cstheme="minorHAnsi"/>
          <w:szCs w:val="24"/>
        </w:rPr>
        <w:t>Universitas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Atmajaya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 xml:space="preserve">Putra, H. A., </w:t>
      </w:r>
      <w:proofErr w:type="spellStart"/>
      <w:r w:rsidRPr="002250CE">
        <w:rPr>
          <w:rFonts w:asciiTheme="minorHAnsi" w:hAnsiTheme="minorHAnsi" w:cstheme="minorHAnsi"/>
          <w:szCs w:val="24"/>
        </w:rPr>
        <w:t>Iswanto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, D., &amp; </w:t>
      </w:r>
      <w:proofErr w:type="spellStart"/>
      <w:r w:rsidRPr="002250CE">
        <w:rPr>
          <w:rFonts w:asciiTheme="minorHAnsi" w:hAnsiTheme="minorHAnsi" w:cstheme="minorHAnsi"/>
          <w:szCs w:val="24"/>
        </w:rPr>
        <w:t>Rizkiyanto</w:t>
      </w:r>
      <w:proofErr w:type="spellEnd"/>
      <w:r w:rsidRPr="002250CE">
        <w:rPr>
          <w:rFonts w:asciiTheme="minorHAnsi" w:hAnsiTheme="minorHAnsi" w:cstheme="minorHAnsi"/>
          <w:szCs w:val="24"/>
        </w:rPr>
        <w:t>, R. (2014).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Sinepleks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IMAX Di Semarang </w:t>
      </w:r>
      <w:proofErr w:type="spellStart"/>
      <w:r w:rsidRPr="002250CE">
        <w:rPr>
          <w:rFonts w:asciiTheme="minorHAnsi" w:hAnsiTheme="minorHAnsi" w:cstheme="minorHAnsi"/>
          <w:szCs w:val="24"/>
        </w:rPr>
        <w:t>Dengan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Penekanan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Desain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Arsitektur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Post Modern.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IMAJI Vol. 3 No. 4, 753-758.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Pengunjung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Cineplex Kota Semarang.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(2016, April 30). </w:t>
      </w:r>
      <w:proofErr w:type="spellStart"/>
      <w:proofErr w:type="gramStart"/>
      <w:r w:rsidRPr="002250CE">
        <w:rPr>
          <w:rFonts w:asciiTheme="minorHAnsi" w:hAnsiTheme="minorHAnsi" w:cstheme="minorHAnsi"/>
          <w:szCs w:val="24"/>
        </w:rPr>
        <w:t>Preferensi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kegiatan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Hiburan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Sebagai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Pelengkap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Kegiatan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Menonton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(N. I. </w:t>
      </w:r>
      <w:proofErr w:type="spellStart"/>
      <w:r w:rsidRPr="002250CE">
        <w:rPr>
          <w:rFonts w:asciiTheme="minorHAnsi" w:hAnsiTheme="minorHAnsi" w:cstheme="minorHAnsi"/>
          <w:szCs w:val="24"/>
        </w:rPr>
        <w:t>Hakimah</w:t>
      </w:r>
      <w:proofErr w:type="spellEnd"/>
      <w:r w:rsidRPr="002250CE">
        <w:rPr>
          <w:rFonts w:asciiTheme="minorHAnsi" w:hAnsiTheme="minorHAnsi" w:cstheme="minorHAnsi"/>
          <w:szCs w:val="24"/>
        </w:rPr>
        <w:t>, Interviewer)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r w:rsidRPr="002250CE">
        <w:rPr>
          <w:rFonts w:asciiTheme="minorHAnsi" w:hAnsiTheme="minorHAnsi" w:cstheme="minorHAnsi"/>
          <w:szCs w:val="24"/>
        </w:rPr>
        <w:t xml:space="preserve">THX. </w:t>
      </w:r>
      <w:proofErr w:type="gramStart"/>
      <w:r w:rsidRPr="002250CE">
        <w:rPr>
          <w:rFonts w:asciiTheme="minorHAnsi" w:hAnsiTheme="minorHAnsi" w:cstheme="minorHAnsi"/>
          <w:szCs w:val="24"/>
        </w:rPr>
        <w:t>Cinema Certification.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Retrieved Mei 8, 2016, from THX: http://www.thx.com/professional/cinema-certification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r w:rsidRPr="002250CE">
        <w:rPr>
          <w:rFonts w:asciiTheme="minorHAnsi" w:hAnsiTheme="minorHAnsi" w:cstheme="minorHAnsi"/>
          <w:szCs w:val="24"/>
        </w:rPr>
        <w:t xml:space="preserve">W A, </w:t>
      </w:r>
      <w:proofErr w:type="spellStart"/>
      <w:r w:rsidRPr="002250CE">
        <w:rPr>
          <w:rFonts w:asciiTheme="minorHAnsi" w:hAnsiTheme="minorHAnsi" w:cstheme="minorHAnsi"/>
          <w:szCs w:val="24"/>
        </w:rPr>
        <w:t>Marsum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. </w:t>
      </w:r>
      <w:proofErr w:type="gramStart"/>
      <w:r w:rsidRPr="002250CE">
        <w:rPr>
          <w:rFonts w:asciiTheme="minorHAnsi" w:hAnsiTheme="minorHAnsi" w:cstheme="minorHAnsi"/>
          <w:szCs w:val="24"/>
        </w:rPr>
        <w:t xml:space="preserve">(2010). </w:t>
      </w:r>
      <w:proofErr w:type="spellStart"/>
      <w:r w:rsidRPr="002250CE">
        <w:rPr>
          <w:rFonts w:asciiTheme="minorHAnsi" w:hAnsiTheme="minorHAnsi" w:cstheme="minorHAnsi"/>
          <w:szCs w:val="24"/>
        </w:rPr>
        <w:t>Restauran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dan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Segala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Permasalahannya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Yogtakarta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: </w:t>
      </w:r>
      <w:proofErr w:type="spellStart"/>
      <w:r w:rsidRPr="002250CE">
        <w:rPr>
          <w:rFonts w:asciiTheme="minorHAnsi" w:hAnsiTheme="minorHAnsi" w:cstheme="minorHAnsi"/>
          <w:szCs w:val="24"/>
        </w:rPr>
        <w:t>Andi</w:t>
      </w:r>
      <w:proofErr w:type="spellEnd"/>
      <w:r w:rsidRPr="002250CE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2250CE">
        <w:rPr>
          <w:rFonts w:asciiTheme="minorHAnsi" w:hAnsiTheme="minorHAnsi" w:cstheme="minorHAnsi"/>
          <w:szCs w:val="24"/>
        </w:rPr>
        <w:t>Publiisher</w:t>
      </w:r>
      <w:proofErr w:type="spellEnd"/>
      <w:r w:rsidRPr="002250CE">
        <w:rPr>
          <w:rFonts w:asciiTheme="minorHAnsi" w:hAnsiTheme="minorHAnsi" w:cstheme="minorHAnsi"/>
          <w:szCs w:val="24"/>
        </w:rPr>
        <w:t>.</w:t>
      </w:r>
    </w:p>
    <w:p w:rsidR="002250CE" w:rsidRPr="002250CE" w:rsidRDefault="002250CE" w:rsidP="002250CE">
      <w:pPr>
        <w:rPr>
          <w:rFonts w:asciiTheme="minorHAnsi" w:hAnsiTheme="minorHAnsi" w:cstheme="minorHAnsi"/>
          <w:szCs w:val="24"/>
        </w:rPr>
      </w:pPr>
      <w:proofErr w:type="gramStart"/>
      <w:r w:rsidRPr="002250CE">
        <w:rPr>
          <w:rFonts w:asciiTheme="minorHAnsi" w:hAnsiTheme="minorHAnsi" w:cstheme="minorHAnsi"/>
          <w:szCs w:val="24"/>
        </w:rPr>
        <w:t>William, S. (2016, Mei 27).</w:t>
      </w:r>
      <w:proofErr w:type="gramEnd"/>
      <w:r w:rsidRPr="002250CE">
        <w:rPr>
          <w:rFonts w:asciiTheme="minorHAnsi" w:hAnsiTheme="minorHAnsi" w:cstheme="minorHAnsi"/>
          <w:szCs w:val="24"/>
        </w:rPr>
        <w:t xml:space="preserve"> (N. I. </w:t>
      </w:r>
      <w:proofErr w:type="spellStart"/>
      <w:r w:rsidRPr="002250CE">
        <w:rPr>
          <w:rFonts w:asciiTheme="minorHAnsi" w:hAnsiTheme="minorHAnsi" w:cstheme="minorHAnsi"/>
          <w:szCs w:val="24"/>
        </w:rPr>
        <w:t>Hakimah</w:t>
      </w:r>
      <w:proofErr w:type="spellEnd"/>
      <w:r w:rsidRPr="002250CE">
        <w:rPr>
          <w:rFonts w:asciiTheme="minorHAnsi" w:hAnsiTheme="minorHAnsi" w:cstheme="minorHAnsi"/>
          <w:szCs w:val="24"/>
        </w:rPr>
        <w:t>, Interviewer)</w:t>
      </w:r>
    </w:p>
    <w:p w:rsidR="007049BC" w:rsidRDefault="007049BC"/>
    <w:sectPr w:rsidR="007049BC" w:rsidSect="0040492C">
      <w:footerReference w:type="default" r:id="rId7"/>
      <w:pgSz w:w="12240" w:h="15840"/>
      <w:pgMar w:top="1440" w:right="1440" w:bottom="1440" w:left="1440" w:header="720" w:footer="720" w:gutter="0"/>
      <w:pgNumType w:start="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F7" w:rsidRDefault="00F82EF7" w:rsidP="002250CE">
      <w:pPr>
        <w:spacing w:after="0" w:line="240" w:lineRule="auto"/>
      </w:pPr>
      <w:r>
        <w:separator/>
      </w:r>
    </w:p>
  </w:endnote>
  <w:endnote w:type="continuationSeparator" w:id="0">
    <w:p w:rsidR="00F82EF7" w:rsidRDefault="00F82EF7" w:rsidP="0022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  <w:szCs w:val="20"/>
      </w:rPr>
      <w:id w:val="-1831361219"/>
      <w:docPartObj>
        <w:docPartGallery w:val="Page Numbers (Bottom of Page)"/>
        <w:docPartUnique/>
      </w:docPartObj>
    </w:sdtPr>
    <w:sdtEndPr/>
    <w:sdtContent>
      <w:p w:rsidR="002250CE" w:rsidRDefault="002250CE" w:rsidP="002250C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  <w:lang w:val="id-ID"/>
          </w:rPr>
        </w:pPr>
        <w:r>
          <w:rPr>
            <w:rFonts w:ascii="Times New Roman" w:hAnsi="Times New Roman"/>
            <w:color w:val="215868" w:themeColor="accent5" w:themeShade="80"/>
            <w:sz w:val="20"/>
            <w:szCs w:val="20"/>
          </w:rPr>
          <w:fldChar w:fldCharType="begin"/>
        </w:r>
        <w:r>
          <w:rPr>
            <w:rFonts w:ascii="Times New Roman" w:hAnsi="Times New Roman"/>
            <w:color w:val="215868" w:themeColor="accent5" w:themeShade="80"/>
            <w:sz w:val="20"/>
            <w:szCs w:val="20"/>
          </w:rPr>
          <w:instrText xml:space="preserve"> PAGE   \* MERGEFORMAT </w:instrText>
        </w:r>
        <w:r>
          <w:rPr>
            <w:rFonts w:ascii="Times New Roman" w:hAnsi="Times New Roman"/>
            <w:color w:val="215868" w:themeColor="accent5" w:themeShade="80"/>
            <w:sz w:val="20"/>
            <w:szCs w:val="20"/>
          </w:rPr>
          <w:fldChar w:fldCharType="separate"/>
        </w:r>
        <w:r w:rsidR="00F82EF7">
          <w:rPr>
            <w:rFonts w:ascii="Times New Roman" w:hAnsi="Times New Roman"/>
            <w:noProof/>
            <w:color w:val="215868" w:themeColor="accent5" w:themeShade="80"/>
            <w:sz w:val="20"/>
            <w:szCs w:val="20"/>
          </w:rPr>
          <w:t>89</w:t>
        </w:r>
        <w:r>
          <w:rPr>
            <w:rFonts w:ascii="Times New Roman" w:hAnsi="Times New Roman"/>
            <w:noProof/>
            <w:color w:val="215868" w:themeColor="accent5" w:themeShade="80"/>
            <w:sz w:val="20"/>
            <w:szCs w:val="20"/>
          </w:rPr>
          <w:fldChar w:fldCharType="end"/>
        </w:r>
        <w:r>
          <w:rPr>
            <w:rFonts w:ascii="Times New Roman" w:hAnsi="Times New Roman"/>
            <w:sz w:val="20"/>
            <w:szCs w:val="20"/>
          </w:rPr>
          <w:t xml:space="preserve"> </w:t>
        </w:r>
        <w:r>
          <w:rPr>
            <w:rFonts w:ascii="Times New Roman" w:hAnsi="Times New Roman"/>
            <w:color w:val="365F91" w:themeColor="accent1" w:themeShade="BF"/>
            <w:sz w:val="20"/>
            <w:szCs w:val="20"/>
          </w:rPr>
          <w:t xml:space="preserve">| </w:t>
        </w:r>
        <w:proofErr w:type="spellStart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>Landasan</w:t>
        </w:r>
        <w:proofErr w:type="spellEnd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 xml:space="preserve"> Program </w:t>
        </w:r>
        <w:proofErr w:type="spellStart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>Perencanaan</w:t>
        </w:r>
        <w:proofErr w:type="spellEnd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>dan</w:t>
        </w:r>
        <w:proofErr w:type="spellEnd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>Perancangan</w:t>
        </w:r>
        <w:proofErr w:type="spellEnd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 xml:space="preserve"> </w:t>
        </w:r>
        <w:proofErr w:type="spellStart"/>
        <w:r>
          <w:rPr>
            <w:rFonts w:ascii="Times New Roman" w:hAnsi="Times New Roman"/>
            <w:color w:val="365F91" w:themeColor="accent1" w:themeShade="BF"/>
            <w:spacing w:val="60"/>
            <w:sz w:val="20"/>
            <w:szCs w:val="20"/>
          </w:rPr>
          <w:t>Arsitektur</w:t>
        </w:r>
        <w:proofErr w:type="spellEnd"/>
      </w:p>
      <w:p w:rsidR="002250CE" w:rsidRDefault="002250CE" w:rsidP="002250CE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F1E83EC" wp14:editId="20B7BEE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984885</wp:posOffset>
                  </wp:positionV>
                  <wp:extent cx="1066800" cy="986155"/>
                  <wp:effectExtent l="0" t="0" r="0" b="4445"/>
                  <wp:wrapNone/>
                  <wp:docPr id="1" name="Rectangl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066800" cy="985520"/>
                          </a:xfrm>
                          <a:prstGeom prst="rect">
                            <a:avLst/>
                          </a:prstGeom>
                          <a:solidFill>
                            <a:srgbClr val="A5F17B">
                              <a:alpha val="67059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.2pt;margin-top:77.55pt;width:84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AcuDQIAAGcEAAAOAAAAZHJzL2Uyb0RvYy54bWysVMtu2zAQvBfoPxC815IMyHEEy0GbwL0U&#10;bZC0H0BTS4sAXyBZP/6+S1JWgrTooagPNB+zszvDpTZ3Z63IEXyQ1vS0WdSUgOF2kObQ0x/fdx/W&#10;lITIzMCUNdDTCwR6t33/bnNyHSztaNUAniCJCd3J9XSM0XVVFfgImoWFdWDwUFivWcSlP1SDZydk&#10;16pa1vWqOlk/OG85hIC7D+WQbjO/EMDjNyECRKJ6irXFPPo87tNYbTesO3jmRsmnMtg/VKGZNJh0&#10;pnpgkZGfXv5GpSX3NlgRF9zqygohOWQNqKap36h5HpmDrAXNCW62Kfw/Wv71+OiJHPDuKDFM4xU9&#10;oWnMHBSQJtlzcqFD1LN79NMq4DRpPQuv0z+qIOds6WW2FM6RcNxs6tVqXaPzHM9u1227zJ5XL9HO&#10;h/gZrCZp0lOP2bOT7PglRMyI0CskJQtWyWEnlcoLf9jfK0+ODK/3Y7trbj6VWOVGVnZXN3V7m3Qg&#10;TyjwMn/No0xiMzbxFmjaqZL0IjbP4kVBwinzBAI9Q3nLnC53K8yFMM7BxKYcjWyAUklb4+9aServ&#10;FJFryYSJWWD+mXsiuCILyZW7VDnhUyjkZp+D678VVoLniJzZmjgHa2ms/xOBQlVT5oK/mlSsSS7t&#10;7XDBjvJR3dvy5pjho8Unx6PPwQmF3ZyVTy8vPZfX60z78n3Y/gIAAP//AwBQSwMEFAAGAAgAAAAh&#10;ADfUC27fAAAACAEAAA8AAABkcnMvZG93bnJldi54bWxMj0FLw0AQhe+C/2EZwZvdRNNSYzZFCwWR&#10;UjAqXrfZcRPMzobsNo3+eqcne5z3Hm++V6wm14kRh9B6UpDOEhBItTctWQXvb5ubJYgQNRndeUIF&#10;PxhgVV5eFDo3/kivOFbRCi6hkGsFTYx9LmWoG3Q6zHyPxN6XH5yOfA5WmkEfudx18jZJFtLplvhD&#10;o3tcN1h/Vwen4ONpl1U7+/y71u3GvphxO91/bpW6vpoeH0BEnOJ/GE74jA4lM+39gUwQnYKMc6zO&#10;5ymIk71YsrJXcJcmGciykOcDyj8AAAD//wMAUEsBAi0AFAAGAAgAAAAhALaDOJL+AAAA4QEAABMA&#10;AAAAAAAAAAAAAAAAAAAAAFtDb250ZW50X1R5cGVzXS54bWxQSwECLQAUAAYACAAAACEAOP0h/9YA&#10;AACUAQAACwAAAAAAAAAAAAAAAAAvAQAAX3JlbHMvLnJlbHNQSwECLQAUAAYACAAAACEAJ8AHLg0C&#10;AABnBAAADgAAAAAAAAAAAAAAAAAuAgAAZHJzL2Uyb0RvYy54bWxQSwECLQAUAAYACAAAACEAN9QL&#10;bt8AAAAIAQAADwAAAAAAAAAAAAAAAABnBAAAZHJzL2Rvd25yZXYueG1sUEsFBgAAAAAEAAQA8wAA&#10;AHMFAAAAAA==&#10;" fillcolor="#a5f17b" stroked="f" strokeweight="2pt">
                  <v:fill opacity="43947f"/>
                </v:rect>
              </w:pict>
            </mc:Fallback>
          </mc:AlternateContent>
        </w:r>
        <w:r>
          <w:rPr>
            <w:rFonts w:ascii="Times New Roman" w:hAnsi="Times New Roman"/>
            <w:color w:val="9BBB59" w:themeColor="accent3"/>
          </w:rPr>
          <w:t>CINEPLEX DI KOTA SEMARANG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F7" w:rsidRDefault="00F82EF7" w:rsidP="002250CE">
      <w:pPr>
        <w:spacing w:after="0" w:line="240" w:lineRule="auto"/>
      </w:pPr>
      <w:r>
        <w:separator/>
      </w:r>
    </w:p>
  </w:footnote>
  <w:footnote w:type="continuationSeparator" w:id="0">
    <w:p w:rsidR="00F82EF7" w:rsidRDefault="00F82EF7" w:rsidP="0022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0CE"/>
    <w:rsid w:val="002250CE"/>
    <w:rsid w:val="003A3AAF"/>
    <w:rsid w:val="0040492C"/>
    <w:rsid w:val="006A18AC"/>
    <w:rsid w:val="007049BC"/>
    <w:rsid w:val="00BB22F1"/>
    <w:rsid w:val="00D319CD"/>
    <w:rsid w:val="00E211FF"/>
    <w:rsid w:val="00F82EF7"/>
    <w:rsid w:val="00FA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CE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C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0CE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CE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2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CE"/>
    <w:rPr>
      <w:rFonts w:ascii="Arial" w:eastAsia="Arial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0CE"/>
    <w:rPr>
      <w:rFonts w:ascii="Arial" w:eastAsia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50CE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50CE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2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0CE"/>
    <w:rPr>
      <w:rFonts w:ascii="Arial" w:eastAsia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22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0CE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</dc:creator>
  <cp:lastModifiedBy>Leno</cp:lastModifiedBy>
  <cp:revision>3</cp:revision>
  <dcterms:created xsi:type="dcterms:W3CDTF">2016-09-29T02:40:00Z</dcterms:created>
  <dcterms:modified xsi:type="dcterms:W3CDTF">2016-09-29T11:15:00Z</dcterms:modified>
</cp:coreProperties>
</file>