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E0" w:rsidRPr="006174C8" w:rsidRDefault="006E76E0" w:rsidP="006E76E0">
      <w:pPr>
        <w:spacing w:after="0" w:line="240" w:lineRule="auto"/>
        <w:jc w:val="center"/>
        <w:rPr>
          <w:b/>
          <w:sz w:val="28"/>
          <w:szCs w:val="28"/>
        </w:rPr>
      </w:pPr>
      <w:bookmarkStart w:id="0" w:name="_Toc373997750"/>
      <w:r w:rsidRPr="006174C8">
        <w:rPr>
          <w:b/>
          <w:sz w:val="28"/>
          <w:szCs w:val="28"/>
        </w:rPr>
        <w:t xml:space="preserve">ANALISIS PENGARUH </w:t>
      </w:r>
      <w:r w:rsidRPr="006174C8">
        <w:rPr>
          <w:b/>
          <w:i/>
          <w:sz w:val="28"/>
          <w:szCs w:val="28"/>
        </w:rPr>
        <w:t>INTELLECTUAL CAPITAL</w:t>
      </w:r>
      <w:r w:rsidRPr="006174C8">
        <w:rPr>
          <w:b/>
          <w:sz w:val="28"/>
          <w:szCs w:val="28"/>
        </w:rPr>
        <w:t xml:space="preserve"> TERHADAP </w:t>
      </w:r>
      <w:r>
        <w:rPr>
          <w:b/>
          <w:sz w:val="28"/>
          <w:szCs w:val="28"/>
        </w:rPr>
        <w:t>KINERJA KEUANGAN (PROFITABILITAS)</w:t>
      </w:r>
      <w:r w:rsidRPr="006174C8">
        <w:rPr>
          <w:b/>
          <w:sz w:val="28"/>
          <w:szCs w:val="28"/>
        </w:rPr>
        <w:t xml:space="preserve"> DAN NILAI PERUSAHAAN</w:t>
      </w:r>
    </w:p>
    <w:p w:rsidR="006E76E0" w:rsidRPr="006174C8" w:rsidRDefault="006E76E0" w:rsidP="006E76E0">
      <w:pPr>
        <w:spacing w:after="0" w:line="240" w:lineRule="auto"/>
        <w:jc w:val="center"/>
        <w:rPr>
          <w:b/>
          <w:szCs w:val="24"/>
        </w:rPr>
      </w:pPr>
      <w:r w:rsidRPr="006174C8">
        <w:rPr>
          <w:b/>
          <w:szCs w:val="24"/>
        </w:rPr>
        <w:t xml:space="preserve">( STUDI </w:t>
      </w:r>
      <w:r>
        <w:rPr>
          <w:b/>
          <w:szCs w:val="24"/>
        </w:rPr>
        <w:t>EMPIRIS</w:t>
      </w:r>
      <w:r w:rsidRPr="006174C8">
        <w:rPr>
          <w:b/>
          <w:szCs w:val="24"/>
        </w:rPr>
        <w:t xml:space="preserve"> PADA PERUSAHAAN </w:t>
      </w:r>
      <w:r>
        <w:rPr>
          <w:b/>
          <w:szCs w:val="24"/>
        </w:rPr>
        <w:t>PERBANKAN</w:t>
      </w:r>
      <w:r w:rsidRPr="006174C8">
        <w:rPr>
          <w:b/>
          <w:szCs w:val="24"/>
        </w:rPr>
        <w:t xml:space="preserve"> YANG T</w:t>
      </w:r>
      <w:r>
        <w:rPr>
          <w:b/>
          <w:szCs w:val="24"/>
        </w:rPr>
        <w:t>ERCATAT DI BEI PERIODE 2009-2012</w:t>
      </w:r>
      <w:r w:rsidRPr="006174C8">
        <w:rPr>
          <w:b/>
          <w:szCs w:val="24"/>
        </w:rPr>
        <w:t>)</w:t>
      </w:r>
    </w:p>
    <w:p w:rsidR="006E76E0" w:rsidRDefault="006E76E0" w:rsidP="006E76E0">
      <w:pPr>
        <w:pStyle w:val="Heading1"/>
        <w:spacing w:before="0" w:after="0" w:line="240" w:lineRule="auto"/>
        <w:rPr>
          <w:lang w:val="en-US"/>
        </w:rPr>
      </w:pPr>
    </w:p>
    <w:p w:rsidR="00BA768D" w:rsidRDefault="006E76E0" w:rsidP="00D42206">
      <w:pPr>
        <w:spacing w:after="0" w:line="240" w:lineRule="auto"/>
        <w:jc w:val="center"/>
        <w:rPr>
          <w:b/>
          <w:lang/>
        </w:rPr>
      </w:pPr>
      <w:r w:rsidRPr="006E76E0">
        <w:rPr>
          <w:b/>
          <w:lang/>
        </w:rPr>
        <w:t>Febrian Raditya Lutfigar Hendra</w:t>
      </w:r>
    </w:p>
    <w:p w:rsidR="00D42206" w:rsidRDefault="00D42206" w:rsidP="00D42206">
      <w:pPr>
        <w:spacing w:after="0" w:line="240" w:lineRule="auto"/>
        <w:jc w:val="center"/>
        <w:rPr>
          <w:b/>
          <w:lang/>
        </w:rPr>
      </w:pPr>
      <w:r>
        <w:rPr>
          <w:b/>
          <w:lang/>
        </w:rPr>
        <w:t>Program Studi Magister Manajemen Universitas Diponegoro Semarang</w:t>
      </w:r>
    </w:p>
    <w:p w:rsidR="00D42206" w:rsidRDefault="00D42206" w:rsidP="00D42206">
      <w:pPr>
        <w:spacing w:after="0" w:line="240" w:lineRule="auto"/>
        <w:jc w:val="center"/>
        <w:rPr>
          <w:b/>
          <w:lang/>
        </w:rPr>
      </w:pPr>
    </w:p>
    <w:p w:rsidR="006E76E0" w:rsidRDefault="006E76E0" w:rsidP="00D42206">
      <w:pPr>
        <w:spacing w:after="0" w:line="240" w:lineRule="auto"/>
        <w:jc w:val="center"/>
        <w:rPr>
          <w:b/>
          <w:i/>
          <w:szCs w:val="24"/>
        </w:rPr>
      </w:pPr>
      <w:r w:rsidRPr="00A11122">
        <w:rPr>
          <w:b/>
          <w:i/>
          <w:szCs w:val="24"/>
        </w:rPr>
        <w:t>ABSTRACT</w:t>
      </w:r>
    </w:p>
    <w:p w:rsidR="006E76E0" w:rsidRPr="00A11122" w:rsidRDefault="006E76E0" w:rsidP="006E76E0">
      <w:pPr>
        <w:spacing w:after="0" w:line="240" w:lineRule="auto"/>
        <w:jc w:val="center"/>
        <w:rPr>
          <w:b/>
          <w:i/>
          <w:szCs w:val="24"/>
        </w:rPr>
      </w:pPr>
    </w:p>
    <w:p w:rsidR="006E76E0" w:rsidRPr="00B75712" w:rsidRDefault="006E76E0" w:rsidP="006E76E0">
      <w:pPr>
        <w:pStyle w:val="Default"/>
        <w:ind w:firstLine="567"/>
        <w:jc w:val="both"/>
      </w:pPr>
      <w:r>
        <w:rPr>
          <w:i/>
          <w:iCs/>
        </w:rPr>
        <w:t>Intellectual Capital is a unique resources. Company that is able to efficiently utilize it’s Intellectual Capital will improve financial performance and market value.</w:t>
      </w:r>
      <w:r>
        <w:t xml:space="preserve"> </w:t>
      </w:r>
      <w:r>
        <w:rPr>
          <w:i/>
          <w:iCs/>
        </w:rPr>
        <w:t>The purpose of this study is to investigate and examine the influence of Intellctual Capital, Financial Performance (Profitability), Firm Value and also the direct effect and indirect effect of Firm Performance (Profitability) as a intervening variable on banking sector which listed in the Indonesia Stock Exchange (BEI) in the period 2009 to 2012.</w:t>
      </w:r>
    </w:p>
    <w:p w:rsidR="006E76E0" w:rsidRDefault="006E76E0" w:rsidP="006E76E0">
      <w:pPr>
        <w:autoSpaceDE w:val="0"/>
        <w:autoSpaceDN w:val="0"/>
        <w:adjustRightInd w:val="0"/>
        <w:spacing w:after="0" w:line="240" w:lineRule="auto"/>
        <w:ind w:firstLine="567"/>
        <w:rPr>
          <w:i/>
          <w:iCs/>
          <w:szCs w:val="24"/>
        </w:rPr>
      </w:pPr>
      <w:r>
        <w:rPr>
          <w:i/>
          <w:iCs/>
          <w:szCs w:val="24"/>
        </w:rPr>
        <w:t xml:space="preserve">The method of the research is purposive sampling which define as a sample of taking method which take an object by certain criteria. The amount of sample which required to the criteria are 29 Bank in Indonesian Stock Exchange. Analysis of data using Partial Least Square, preceded by Outer Model Calculation and the Inner Model Calculation using PLS Algorithm and Bootstraping then use Sobel test to calculate mediating variable. </w:t>
      </w:r>
    </w:p>
    <w:p w:rsidR="006E76E0" w:rsidRDefault="006E76E0" w:rsidP="006E76E0">
      <w:pPr>
        <w:autoSpaceDE w:val="0"/>
        <w:autoSpaceDN w:val="0"/>
        <w:adjustRightInd w:val="0"/>
        <w:spacing w:after="0" w:line="240" w:lineRule="auto"/>
        <w:ind w:firstLine="567"/>
        <w:rPr>
          <w:i/>
          <w:iCs/>
          <w:szCs w:val="24"/>
        </w:rPr>
      </w:pPr>
      <w:r>
        <w:rPr>
          <w:i/>
          <w:iCs/>
          <w:szCs w:val="24"/>
        </w:rPr>
        <w:t>Results of data analysis of Partial Least Square indicate that Intellectual Capital do not have a significant influence on Firm Value, Intellectual Capital has a significant in the 5% level on Firm Performance (Profitability), Firm Performance (Profitability) has a significant in the 10% level on Firm Value and indirect effect between Intellectual capital on Firm value shows that Financial performance (Profitability)  are complete mediation variable.</w:t>
      </w:r>
    </w:p>
    <w:p w:rsidR="006E76E0" w:rsidRDefault="006E76E0" w:rsidP="006E76E0">
      <w:pPr>
        <w:autoSpaceDE w:val="0"/>
        <w:autoSpaceDN w:val="0"/>
        <w:adjustRightInd w:val="0"/>
        <w:spacing w:after="0" w:line="240" w:lineRule="auto"/>
        <w:ind w:firstLine="567"/>
        <w:rPr>
          <w:i/>
          <w:iCs/>
          <w:szCs w:val="24"/>
        </w:rPr>
      </w:pPr>
    </w:p>
    <w:p w:rsidR="006E76E0" w:rsidRDefault="006E76E0" w:rsidP="00BA768D">
      <w:pPr>
        <w:autoSpaceDE w:val="0"/>
        <w:autoSpaceDN w:val="0"/>
        <w:adjustRightInd w:val="0"/>
        <w:spacing w:after="0" w:line="240" w:lineRule="auto"/>
        <w:ind w:left="1134" w:hanging="1134"/>
        <w:rPr>
          <w:i/>
          <w:iCs/>
          <w:szCs w:val="24"/>
        </w:rPr>
      </w:pPr>
      <w:r>
        <w:rPr>
          <w:i/>
          <w:iCs/>
          <w:szCs w:val="24"/>
        </w:rPr>
        <w:t>Keywords: Intellectual Capital, Financial Performance (Profitability), Firm Value, Indirect Effect and Partial Least Square (PLS).</w:t>
      </w:r>
    </w:p>
    <w:p w:rsidR="00BA768D" w:rsidRPr="00BA768D" w:rsidRDefault="00BA768D" w:rsidP="00BA768D">
      <w:pPr>
        <w:autoSpaceDE w:val="0"/>
        <w:autoSpaceDN w:val="0"/>
        <w:adjustRightInd w:val="0"/>
        <w:spacing w:after="0" w:line="240" w:lineRule="auto"/>
        <w:ind w:left="1134" w:hanging="1134"/>
        <w:rPr>
          <w:i/>
          <w:iCs/>
          <w:szCs w:val="24"/>
        </w:rPr>
      </w:pPr>
    </w:p>
    <w:p w:rsidR="00A042AF" w:rsidRPr="00675EAD" w:rsidRDefault="006E76E0" w:rsidP="006E76E0">
      <w:pPr>
        <w:pStyle w:val="Heading2"/>
        <w:numPr>
          <w:ilvl w:val="0"/>
          <w:numId w:val="0"/>
        </w:numPr>
        <w:spacing w:before="0" w:after="0" w:line="240" w:lineRule="auto"/>
      </w:pPr>
      <w:bookmarkStart w:id="1" w:name="_Toc373857991"/>
      <w:bookmarkStart w:id="2" w:name="_Toc373997752"/>
      <w:bookmarkEnd w:id="0"/>
      <w:r>
        <w:rPr>
          <w:lang w:val="en-US"/>
        </w:rPr>
        <w:t>P</w:t>
      </w:r>
      <w:bookmarkEnd w:id="1"/>
      <w:bookmarkEnd w:id="2"/>
      <w:r w:rsidR="00512A97">
        <w:rPr>
          <w:lang w:val="en-US"/>
        </w:rPr>
        <w:t>ENDDAHULUAN</w:t>
      </w:r>
    </w:p>
    <w:p w:rsidR="00AE681B" w:rsidRDefault="00A042AF" w:rsidP="00AE681B">
      <w:pPr>
        <w:spacing w:after="0" w:line="240" w:lineRule="auto"/>
        <w:ind w:firstLine="567"/>
        <w:rPr>
          <w:color w:val="181818"/>
        </w:rPr>
      </w:pPr>
      <w:r w:rsidRPr="00675EAD">
        <w:t>Perubahan cara pandang perusahaan saat ini ditandai dengan munculnya industri-industri baru berbasis pengetahuan (</w:t>
      </w:r>
      <w:r w:rsidRPr="00675EAD">
        <w:rPr>
          <w:i/>
        </w:rPr>
        <w:t>knowledge-based</w:t>
      </w:r>
      <w:r w:rsidRPr="00675EAD">
        <w:t>) melengkapi industri berbasis sumber daya fisik yang mendominasi sebelumnya (Ambar, 2004). Seiring dengan perubahan ekonomi yang berkarakteristik ekonomi berbasis ilmu pengetahuan dengan penerapan manajemen pengetahuan (</w:t>
      </w:r>
      <w:r w:rsidRPr="00675EAD">
        <w:rPr>
          <w:i/>
          <w:iCs/>
        </w:rPr>
        <w:t>knowledge management</w:t>
      </w:r>
      <w:r w:rsidRPr="00675EAD">
        <w:t xml:space="preserve">), kemakmuran </w:t>
      </w:r>
      <w:r w:rsidRPr="00675EAD">
        <w:lastRenderedPageBreak/>
        <w:t>perusahaan akan</w:t>
      </w:r>
      <w:r>
        <w:t xml:space="preserve"> </w:t>
      </w:r>
      <w:r w:rsidRPr="00675EAD">
        <w:t>bergantung pada suatu penciptaan transformasi dan kapitalisasi dari pengetahuan itu sendiri (Sawarjuwono, 2005).</w:t>
      </w:r>
      <w:r w:rsidR="00AE681B">
        <w:rPr>
          <w:color w:val="181818"/>
        </w:rPr>
        <w:t xml:space="preserve"> </w:t>
      </w:r>
    </w:p>
    <w:p w:rsidR="00A042AF" w:rsidRPr="00512A97" w:rsidRDefault="00A042AF" w:rsidP="00512A97">
      <w:pPr>
        <w:spacing w:after="0" w:line="240" w:lineRule="auto"/>
        <w:ind w:firstLine="567"/>
        <w:rPr>
          <w:color w:val="181818"/>
        </w:rPr>
      </w:pPr>
      <w:r w:rsidRPr="00675EAD">
        <w:rPr>
          <w:szCs w:val="24"/>
        </w:rPr>
        <w:t>Perusahaan dalam perkembangannya selalu berusaha untuk mempertahankan keunggulan bisnisnya dalam meningkatkan nilai perusahaan.</w:t>
      </w:r>
      <w:r>
        <w:rPr>
          <w:szCs w:val="24"/>
        </w:rPr>
        <w:t xml:space="preserve"> </w:t>
      </w:r>
      <w:r w:rsidRPr="00675EAD">
        <w:rPr>
          <w:szCs w:val="24"/>
        </w:rPr>
        <w:t>Dalam jangka panjang, perusahaan dapat melakukan pengembangan maupun pengurangan skala e</w:t>
      </w:r>
      <w:r w:rsidR="00AE681B">
        <w:rPr>
          <w:szCs w:val="24"/>
        </w:rPr>
        <w:t xml:space="preserve">konomis usaha (Zuraedah, 2010). </w:t>
      </w:r>
      <w:r w:rsidRPr="00675EAD">
        <w:t xml:space="preserve">Semakin meningkatnya perbedaan antara harga saham dengan nilai buku aktiva yang dimiliki perusahaan menunjukkan adanya </w:t>
      </w:r>
      <w:r w:rsidRPr="00675EAD">
        <w:rPr>
          <w:i/>
        </w:rPr>
        <w:t>hidden value</w:t>
      </w:r>
      <w:r w:rsidRPr="00675EAD">
        <w:t xml:space="preserve"> (Bodingatus Solikhah, 2010).</w:t>
      </w:r>
      <w:r w:rsidRPr="00675EAD">
        <w:rPr>
          <w:color w:val="181818"/>
        </w:rPr>
        <w:t xml:space="preserve"> </w:t>
      </w:r>
      <w:r w:rsidRPr="00675EAD">
        <w:rPr>
          <w:szCs w:val="24"/>
        </w:rPr>
        <w:t>Penciptaan nilai (</w:t>
      </w:r>
      <w:r w:rsidRPr="00675EAD">
        <w:rPr>
          <w:i/>
          <w:iCs/>
          <w:szCs w:val="24"/>
        </w:rPr>
        <w:t>value creation</w:t>
      </w:r>
      <w:r w:rsidRPr="00675EAD">
        <w:rPr>
          <w:szCs w:val="24"/>
        </w:rPr>
        <w:t>) dapat digunakan sebagai indikator pertumbuhan dan keberhasilan bisnis (Ulum, 2008).</w:t>
      </w:r>
      <w:r>
        <w:rPr>
          <w:szCs w:val="24"/>
        </w:rPr>
        <w:t xml:space="preserve"> </w:t>
      </w:r>
      <w:r w:rsidRPr="00675EAD">
        <w:rPr>
          <w:szCs w:val="24"/>
        </w:rPr>
        <w:t xml:space="preserve">Penciptaan nilai bagi perusahaan adalah ketika perusahaan mampu menghasilkan sesuatu yang lebih dari sumber daya yang diinvestasikan. Dengan kata lain, apabila perusahaan mampu mengelola dan memanfaatkan sumber daya yang dimiliki sehingga sumber daya tersebut dapat menciptakan </w:t>
      </w:r>
      <w:r w:rsidRPr="00675EAD">
        <w:rPr>
          <w:i/>
          <w:iCs/>
          <w:szCs w:val="24"/>
        </w:rPr>
        <w:t xml:space="preserve">value added </w:t>
      </w:r>
      <w:r w:rsidRPr="00675EAD">
        <w:rPr>
          <w:szCs w:val="24"/>
        </w:rPr>
        <w:t xml:space="preserve">bagi perusahaan, maka hal ini disebut sebagai </w:t>
      </w:r>
      <w:r w:rsidRPr="00675EAD">
        <w:rPr>
          <w:i/>
          <w:iCs/>
          <w:szCs w:val="24"/>
        </w:rPr>
        <w:t xml:space="preserve">value creation. </w:t>
      </w:r>
      <w:r w:rsidRPr="00675EAD">
        <w:rPr>
          <w:szCs w:val="24"/>
        </w:rPr>
        <w:t>Penciptaan nilai yang tidak berwujud (</w:t>
      </w:r>
      <w:r w:rsidRPr="00675EAD">
        <w:rPr>
          <w:i/>
          <w:iCs/>
          <w:szCs w:val="24"/>
        </w:rPr>
        <w:t>intangible value creation</w:t>
      </w:r>
      <w:r w:rsidRPr="00675EAD">
        <w:rPr>
          <w:szCs w:val="24"/>
        </w:rPr>
        <w:t>) harus mendapatkan perhatian yang cukup karena hal ini memiliki dampak yang sangat besar terhadap kinerja perusahaan (Ulum; 2008</w:t>
      </w:r>
      <w:r w:rsidR="00BA768D">
        <w:rPr>
          <w:szCs w:val="24"/>
        </w:rPr>
        <w:t>)</w:t>
      </w:r>
      <w:r>
        <w:rPr>
          <w:szCs w:val="24"/>
        </w:rPr>
        <w:t xml:space="preserve"> </w:t>
      </w:r>
    </w:p>
    <w:p w:rsidR="00A042AF" w:rsidRDefault="00A042AF" w:rsidP="006E76E0">
      <w:pPr>
        <w:autoSpaceDE w:val="0"/>
        <w:autoSpaceDN w:val="0"/>
        <w:adjustRightInd w:val="0"/>
        <w:spacing w:after="0" w:line="240" w:lineRule="auto"/>
        <w:ind w:firstLine="567"/>
        <w:rPr>
          <w:szCs w:val="24"/>
        </w:rPr>
      </w:pPr>
      <w:r w:rsidRPr="00675EAD">
        <w:rPr>
          <w:szCs w:val="24"/>
        </w:rPr>
        <w:t>Hubungan antara VAIC</w:t>
      </w:r>
      <w:r w:rsidRPr="00675EAD">
        <w:rPr>
          <w:szCs w:val="24"/>
          <w:vertAlign w:val="superscript"/>
        </w:rPr>
        <w:t xml:space="preserve">TM </w:t>
      </w:r>
      <w:r w:rsidRPr="00675EAD">
        <w:rPr>
          <w:szCs w:val="24"/>
        </w:rPr>
        <w:t>terhadap kinerja keuangan dan nilai perusahaan telah dibuktikan empiris oleh para peneliti baik dari Indonesia maupun luar negri.</w:t>
      </w:r>
      <w:r>
        <w:rPr>
          <w:szCs w:val="24"/>
        </w:rPr>
        <w:t xml:space="preserve"> </w:t>
      </w:r>
      <w:r w:rsidRPr="00675EAD">
        <w:rPr>
          <w:szCs w:val="24"/>
        </w:rPr>
        <w:t xml:space="preserve">Beberapa benelitian yang ada menunjukkan ketidakkonsistenan dalam hasil sehingga peneliti memutuskan untuk melakukan penelitian kembali mengenai pengaruh </w:t>
      </w:r>
      <w:r w:rsidRPr="00675EAD">
        <w:rPr>
          <w:i/>
          <w:szCs w:val="24"/>
        </w:rPr>
        <w:t>Intellectual Capital</w:t>
      </w:r>
      <w:r>
        <w:rPr>
          <w:szCs w:val="24"/>
        </w:rPr>
        <w:t xml:space="preserve"> terhadap nilai </w:t>
      </w:r>
      <w:r w:rsidRPr="00675EAD">
        <w:rPr>
          <w:szCs w:val="24"/>
        </w:rPr>
        <w:t xml:space="preserve">perusahaan dan kinerja keuangan. Peneliti menduga hasil penelitian yang tidak konsisten tersebut disebabkan adanya variabel lain yang memediasi hubungan antara modal intelektual dengan nilai perusahaan. Variabel yang diduga menjadi mediasi antara </w:t>
      </w:r>
      <w:r w:rsidRPr="00675EAD">
        <w:rPr>
          <w:i/>
          <w:szCs w:val="24"/>
        </w:rPr>
        <w:t>Intellectual Capital</w:t>
      </w:r>
      <w:r w:rsidRPr="00675EAD">
        <w:rPr>
          <w:szCs w:val="24"/>
        </w:rPr>
        <w:t xml:space="preserve"> dengan nilai perusahaan adalah kinerja keuangan. Perusahaan yang mampu mengelola sumber daya intelektual yang dimilikinya dengan efektif dan efisien, maka kinerja keuangannya akan meningkat. Kinerja keuangan yang meningkat akan direspon positif pasar sehingga nilai perusahaan akan meningkat.</w:t>
      </w:r>
    </w:p>
    <w:p w:rsidR="00512A97" w:rsidRDefault="00512A97" w:rsidP="00512A97">
      <w:pPr>
        <w:autoSpaceDE w:val="0"/>
        <w:autoSpaceDN w:val="0"/>
        <w:adjustRightInd w:val="0"/>
        <w:spacing w:after="0" w:line="240" w:lineRule="auto"/>
        <w:ind w:firstLine="567"/>
        <w:rPr>
          <w:szCs w:val="24"/>
        </w:rPr>
      </w:pPr>
      <w:r w:rsidRPr="00675EAD">
        <w:rPr>
          <w:szCs w:val="24"/>
        </w:rPr>
        <w:t xml:space="preserve">Dari penelitian terdahulu yang menunjukkan beberapa hasil penelitian antara </w:t>
      </w:r>
      <w:r w:rsidRPr="00675EAD">
        <w:rPr>
          <w:i/>
          <w:szCs w:val="24"/>
        </w:rPr>
        <w:t xml:space="preserve">Intellectual Capital </w:t>
      </w:r>
      <w:r>
        <w:rPr>
          <w:szCs w:val="24"/>
        </w:rPr>
        <w:t>dengan Nilai perusahaan</w:t>
      </w:r>
      <w:r w:rsidRPr="00675EAD">
        <w:rPr>
          <w:szCs w:val="24"/>
        </w:rPr>
        <w:t xml:space="preserve"> dan </w:t>
      </w:r>
      <w:r w:rsidRPr="00675EAD">
        <w:rPr>
          <w:i/>
          <w:szCs w:val="24"/>
        </w:rPr>
        <w:t>Intellectual Capital</w:t>
      </w:r>
      <w:r w:rsidRPr="00675EAD">
        <w:rPr>
          <w:szCs w:val="24"/>
        </w:rPr>
        <w:t xml:space="preserve"> dengan Kinerja Perusahaan  antara lain: Nova (2012), Chen et.al (2005) menunjukkan bahwa </w:t>
      </w:r>
      <w:r w:rsidRPr="00675EAD">
        <w:rPr>
          <w:i/>
          <w:szCs w:val="24"/>
        </w:rPr>
        <w:t>Intellectual Capital</w:t>
      </w:r>
      <w:r w:rsidRPr="00675EAD">
        <w:rPr>
          <w:szCs w:val="24"/>
        </w:rPr>
        <w:t xml:space="preserve"> berpengaruh positif signifikan terhadap nilai perusahaa</w:t>
      </w:r>
      <w:r>
        <w:rPr>
          <w:szCs w:val="24"/>
        </w:rPr>
        <w:t>n, sedangakan Badingatus (2010) dan</w:t>
      </w:r>
      <w:r w:rsidRPr="00675EAD">
        <w:rPr>
          <w:szCs w:val="24"/>
        </w:rPr>
        <w:t xml:space="preserve"> Sunarsih (2012) menunjukkan bahwa </w:t>
      </w:r>
      <w:r w:rsidRPr="00675EAD">
        <w:rPr>
          <w:i/>
          <w:szCs w:val="24"/>
        </w:rPr>
        <w:t>Intellectual Capital</w:t>
      </w:r>
      <w:r w:rsidRPr="00675EAD">
        <w:rPr>
          <w:szCs w:val="24"/>
        </w:rPr>
        <w:t xml:space="preserve"> tidak berpengaruh signifikan terhadap nilai perusahaan. Saeed (2013), Basuki (2012), Furqan (2012) menunjukkan bahwa </w:t>
      </w:r>
      <w:r w:rsidRPr="00675EAD">
        <w:rPr>
          <w:i/>
          <w:szCs w:val="24"/>
        </w:rPr>
        <w:t>Intellectual Capital</w:t>
      </w:r>
      <w:r w:rsidRPr="00675EAD">
        <w:rPr>
          <w:szCs w:val="24"/>
        </w:rPr>
        <w:t xml:space="preserve"> berpengaruh positif signifikan terhadap kinerja keuangan, sedangakan Setyarini (2012), Isnaeni (2010) menunjukkan hasil bahwa </w:t>
      </w:r>
      <w:r w:rsidRPr="00675EAD">
        <w:rPr>
          <w:i/>
          <w:szCs w:val="24"/>
        </w:rPr>
        <w:t>Intellectual Capital</w:t>
      </w:r>
      <w:r w:rsidRPr="00675EAD">
        <w:rPr>
          <w:szCs w:val="24"/>
        </w:rPr>
        <w:t xml:space="preserve"> tidak berpengaruh signifikan terhadap kinerja perusahaan.</w:t>
      </w:r>
    </w:p>
    <w:p w:rsidR="00512A97" w:rsidRDefault="00512A97" w:rsidP="00512A97">
      <w:pPr>
        <w:autoSpaceDE w:val="0"/>
        <w:autoSpaceDN w:val="0"/>
        <w:adjustRightInd w:val="0"/>
        <w:spacing w:after="0" w:line="240" w:lineRule="auto"/>
        <w:ind w:firstLine="567"/>
        <w:rPr>
          <w:szCs w:val="24"/>
        </w:rPr>
      </w:pPr>
    </w:p>
    <w:p w:rsidR="00EF3211" w:rsidRPr="00512A97" w:rsidRDefault="00512A97" w:rsidP="00512A97">
      <w:pPr>
        <w:autoSpaceDE w:val="0"/>
        <w:autoSpaceDN w:val="0"/>
        <w:adjustRightInd w:val="0"/>
        <w:spacing w:after="0" w:line="240" w:lineRule="auto"/>
        <w:rPr>
          <w:szCs w:val="24"/>
        </w:rPr>
      </w:pPr>
      <w:r>
        <w:rPr>
          <w:b/>
          <w:bCs/>
          <w:sz w:val="23"/>
          <w:szCs w:val="23"/>
        </w:rPr>
        <w:t>KERANGKA PEMIKIRAN TEORITIS DAN PERUMUSAN HIPOTESIS</w:t>
      </w:r>
    </w:p>
    <w:p w:rsidR="00EF3211" w:rsidRPr="00675EAD" w:rsidRDefault="00EF3211" w:rsidP="005A0E4D">
      <w:pPr>
        <w:pStyle w:val="ListParagraph"/>
        <w:spacing w:after="0" w:line="240" w:lineRule="auto"/>
        <w:ind w:left="0" w:firstLine="567"/>
      </w:pPr>
      <w:r w:rsidRPr="00675EAD">
        <w:t xml:space="preserve">Teori yang dijadikan dasar dalam menjelaskan hubungan antara </w:t>
      </w:r>
      <w:r w:rsidRPr="00675EAD">
        <w:rPr>
          <w:i/>
        </w:rPr>
        <w:t>Intelectual Capital</w:t>
      </w:r>
      <w:r w:rsidRPr="00675EAD">
        <w:t xml:space="preserve"> (VAIC</w:t>
      </w:r>
      <w:r w:rsidRPr="00675EAD">
        <w:rPr>
          <w:vertAlign w:val="superscript"/>
        </w:rPr>
        <w:t>TM</w:t>
      </w:r>
      <w:r w:rsidRPr="00675EAD">
        <w:t xml:space="preserve">) terhadap nilai pasar adalah </w:t>
      </w:r>
      <w:r w:rsidRPr="00675EAD">
        <w:rPr>
          <w:i/>
          <w:iCs/>
        </w:rPr>
        <w:t xml:space="preserve">Stakeholder theory </w:t>
      </w:r>
      <w:r w:rsidRPr="00675EAD">
        <w:t xml:space="preserve">dan </w:t>
      </w:r>
      <w:r w:rsidRPr="00675EAD">
        <w:rPr>
          <w:i/>
          <w:iCs/>
        </w:rPr>
        <w:t xml:space="preserve">Resource based </w:t>
      </w:r>
      <w:r w:rsidRPr="00675EAD">
        <w:rPr>
          <w:i/>
          <w:iCs/>
        </w:rPr>
        <w:lastRenderedPageBreak/>
        <w:t>theory</w:t>
      </w:r>
      <w:r w:rsidRPr="00675EAD">
        <w:t xml:space="preserve">. Kedua teori ini dapat menjelaskan bahwa perlakuan, pengukuran, penilaian, dan pelaporan IC dilakukan oleh perusahaan dengan dasar agar perusahaan mampu mempertanggungjawabkan pengelolaan sumber daya yang dimilikinya kepada para </w:t>
      </w:r>
      <w:r w:rsidRPr="00675EAD">
        <w:rPr>
          <w:i/>
          <w:iCs/>
        </w:rPr>
        <w:t xml:space="preserve">stakeholder </w:t>
      </w:r>
      <w:r>
        <w:t>perusahaan (Solikhah, 2010).</w:t>
      </w:r>
    </w:p>
    <w:p w:rsidR="00EF3211" w:rsidRPr="00675EAD" w:rsidRDefault="00EF3211" w:rsidP="005A0E4D">
      <w:pPr>
        <w:spacing w:after="0" w:line="240" w:lineRule="auto"/>
        <w:ind w:firstLine="567"/>
      </w:pPr>
      <w:r w:rsidRPr="00675EAD">
        <w:t>Dalam konteks VAIC</w:t>
      </w:r>
      <w:r w:rsidRPr="00675EAD">
        <w:rPr>
          <w:vertAlign w:val="superscript"/>
        </w:rPr>
        <w:t>TM</w:t>
      </w:r>
      <w:r w:rsidRPr="00675EAD">
        <w:t xml:space="preserve">, teori </w:t>
      </w:r>
      <w:r w:rsidRPr="00675EAD">
        <w:rPr>
          <w:i/>
          <w:iCs/>
        </w:rPr>
        <w:t xml:space="preserve">stakeholder </w:t>
      </w:r>
      <w:r w:rsidRPr="00675EAD">
        <w:t xml:space="preserve">berargumen bahwa seluruh </w:t>
      </w:r>
      <w:r w:rsidRPr="00675EAD">
        <w:rPr>
          <w:i/>
          <w:iCs/>
        </w:rPr>
        <w:t xml:space="preserve">stakeholder </w:t>
      </w:r>
      <w:r w:rsidRPr="00675EAD">
        <w:t xml:space="preserve">memiliki hak untuk diperlakukan adil dan manajer harus mengelola organisasi untuk keuntungan seluruh </w:t>
      </w:r>
      <w:r w:rsidRPr="00675EAD">
        <w:rPr>
          <w:i/>
          <w:iCs/>
        </w:rPr>
        <w:t>stakeholder</w:t>
      </w:r>
      <w:r w:rsidRPr="00675EAD">
        <w:t>. Melalui pemanfaatan seluruh potensi perusahaan, baik karyawan (</w:t>
      </w:r>
      <w:r w:rsidRPr="00675EAD">
        <w:rPr>
          <w:i/>
          <w:iCs/>
        </w:rPr>
        <w:t>human capital</w:t>
      </w:r>
      <w:r w:rsidRPr="00675EAD">
        <w:t>), aset fisik (</w:t>
      </w:r>
      <w:r w:rsidRPr="00675EAD">
        <w:rPr>
          <w:i/>
          <w:iCs/>
        </w:rPr>
        <w:t>physical capital</w:t>
      </w:r>
      <w:r w:rsidRPr="00675EAD">
        <w:t xml:space="preserve">), maupun </w:t>
      </w:r>
      <w:r w:rsidRPr="00675EAD">
        <w:rPr>
          <w:i/>
          <w:iCs/>
        </w:rPr>
        <w:t>structural capital</w:t>
      </w:r>
      <w:r w:rsidRPr="00675EAD">
        <w:t xml:space="preserve">, maka perusahaan akan mampu menciptakan </w:t>
      </w:r>
      <w:r w:rsidRPr="00675EAD">
        <w:rPr>
          <w:i/>
          <w:iCs/>
        </w:rPr>
        <w:t xml:space="preserve">value added </w:t>
      </w:r>
      <w:r w:rsidRPr="00675EAD">
        <w:t>bagi perusahaan (dalam hal ini disebut VAIC</w:t>
      </w:r>
      <w:r w:rsidRPr="00675EAD">
        <w:rPr>
          <w:vertAlign w:val="superscript"/>
        </w:rPr>
        <w:t>TM</w:t>
      </w:r>
      <w:r w:rsidRPr="00675EAD">
        <w:t xml:space="preserve">). Dengan meningkatkan </w:t>
      </w:r>
      <w:r w:rsidRPr="00675EAD">
        <w:rPr>
          <w:i/>
          <w:iCs/>
        </w:rPr>
        <w:t xml:space="preserve">value added </w:t>
      </w:r>
      <w:r w:rsidRPr="00675EAD">
        <w:t xml:space="preserve">tersebut, kinerja keuangan perusahaan akan meningkat dan pertumbuhan perusahaan makin baik sehingga nilai perusahaan di mata </w:t>
      </w:r>
      <w:r w:rsidRPr="00675EAD">
        <w:rPr>
          <w:i/>
          <w:iCs/>
        </w:rPr>
        <w:t xml:space="preserve">stakeholder </w:t>
      </w:r>
      <w:r>
        <w:t>akan meningkat.</w:t>
      </w:r>
    </w:p>
    <w:p w:rsidR="00EF3211" w:rsidRPr="00675EAD" w:rsidRDefault="00EF3211" w:rsidP="006E76E0">
      <w:pPr>
        <w:spacing w:after="0" w:line="240" w:lineRule="auto"/>
        <w:ind w:firstLine="567"/>
      </w:pPr>
      <w:r w:rsidRPr="00675EAD">
        <w:t>Pendekatan berbasis sumber daya (</w:t>
      </w:r>
      <w:r w:rsidRPr="00675EAD">
        <w:rPr>
          <w:i/>
          <w:iCs/>
        </w:rPr>
        <w:t>resource-based view of the firm/RBV</w:t>
      </w:r>
      <w:r w:rsidRPr="00675EAD">
        <w:t>) adalah suatu teori yang dikembangkan untuk menganalisis keunggulan bersaing suatu perusahaan yang menonjolkan keunggulan pengetahuan (</w:t>
      </w:r>
      <w:r w:rsidRPr="00675EAD">
        <w:rPr>
          <w:i/>
          <w:iCs/>
        </w:rPr>
        <w:t>knowledge/learning economy</w:t>
      </w:r>
      <w:r w:rsidRPr="00675EAD">
        <w:t>) atau perekonomian yang mengandalkan aset-aset tak berwujud (</w:t>
      </w:r>
      <w:r w:rsidRPr="00675EAD">
        <w:rPr>
          <w:i/>
          <w:iCs/>
        </w:rPr>
        <w:t>intangible assets</w:t>
      </w:r>
      <w:r w:rsidRPr="00675EAD">
        <w:t>).</w:t>
      </w:r>
      <w:r w:rsidR="005A0E4D">
        <w:t xml:space="preserve"> </w:t>
      </w:r>
      <w:r w:rsidRPr="00675EAD">
        <w:t xml:space="preserve">Teori RBV memandang perusahaan sebagai kumpulan sumber daya dan kemampuan (Kor dan Mahoney, 2004). Perbedaan sumber daya dan kemampuan perusahaan dengan perusahaan pesaing akan memberikan keuntungan kompetitif. Asumsi RBV yaitu bagaimana perusahaan dapat bersaing dengan perusahaan lain untuk mendapatkan keunggulan kompetitif dengan mengelola sumber daya yang dimilikinya sesuai dengan kemampuan perusahaan. </w:t>
      </w:r>
    </w:p>
    <w:p w:rsidR="00EF3211" w:rsidRPr="005A0E4D" w:rsidRDefault="00EF3211" w:rsidP="005A0E4D">
      <w:pPr>
        <w:spacing w:after="0" w:line="240" w:lineRule="auto"/>
        <w:rPr>
          <w:b/>
        </w:rPr>
      </w:pPr>
      <w:bookmarkStart w:id="3" w:name="_Toc373858004"/>
      <w:bookmarkStart w:id="4" w:name="_Toc373997759"/>
      <w:r w:rsidRPr="005A0E4D">
        <w:rPr>
          <w:b/>
        </w:rPr>
        <w:t xml:space="preserve">Pengaruh </w:t>
      </w:r>
      <w:r w:rsidRPr="005A0E4D">
        <w:rPr>
          <w:b/>
          <w:i/>
        </w:rPr>
        <w:t>Intellectual Capital</w:t>
      </w:r>
      <w:r w:rsidRPr="005A0E4D">
        <w:rPr>
          <w:b/>
        </w:rPr>
        <w:t xml:space="preserve"> terhadap Nilai Perusahaan</w:t>
      </w:r>
      <w:bookmarkEnd w:id="3"/>
      <w:bookmarkEnd w:id="4"/>
    </w:p>
    <w:p w:rsidR="00EF3211" w:rsidRPr="005A0E4D" w:rsidRDefault="00EF3211" w:rsidP="005A0E4D">
      <w:pPr>
        <w:tabs>
          <w:tab w:val="left" w:pos="426"/>
          <w:tab w:val="left" w:pos="5685"/>
        </w:tabs>
        <w:spacing w:after="0" w:line="240" w:lineRule="auto"/>
        <w:ind w:firstLine="567"/>
      </w:pPr>
      <w:r w:rsidRPr="00675EAD">
        <w:t xml:space="preserve">Para </w:t>
      </w:r>
      <w:r w:rsidRPr="00675EAD">
        <w:rPr>
          <w:i/>
          <w:iCs/>
        </w:rPr>
        <w:t xml:space="preserve">stakeholder </w:t>
      </w:r>
      <w:r w:rsidRPr="00675EAD">
        <w:t xml:space="preserve">akan lebih menghargai perusahaan yang memiliki IC yang unggul daripada perusahaan lain karena IC yang unggul akan membantu perusahaan untuk memenuhi kepentingan seluruh </w:t>
      </w:r>
      <w:r w:rsidRPr="00675EAD">
        <w:rPr>
          <w:i/>
          <w:iCs/>
        </w:rPr>
        <w:t>stakeholder</w:t>
      </w:r>
      <w:r w:rsidRPr="00675EAD">
        <w:t xml:space="preserve">. Sebagai salah satu </w:t>
      </w:r>
      <w:r w:rsidRPr="00675EAD">
        <w:rPr>
          <w:i/>
          <w:iCs/>
        </w:rPr>
        <w:t xml:space="preserve">stakeholder </w:t>
      </w:r>
      <w:r w:rsidRPr="00675EAD">
        <w:t xml:space="preserve">perusahaan, para investor di pasar modal akan menunjukkan apresiasi atas keunggulan IC yang dimiliki perusahaan dengan berinvestasi pada perusahaan tersebut. Pertambahan investasi tersebut akan berdampak pada naiknya nilai pasar perusahaan.Hal inilah yang akan mendorong perusahaan untuk mencapai keunggulan bersaing dan memperoleh nilai tambah. Kemudian, dengan adanya harapan akan efektifitas dan efisiensi dari sumber daya yang dimiliki oleh perusahaan, maka investor akan memberikan penghargaan lebih karena perusahaan mampu menciptakan nilai tambah secara berkesinambungan. Di mana hal tersebut sesuai dengan pandangan </w:t>
      </w:r>
      <w:r w:rsidRPr="00675EAD">
        <w:rPr>
          <w:i/>
          <w:iCs/>
        </w:rPr>
        <w:t>resource-based theory.</w:t>
      </w:r>
    </w:p>
    <w:p w:rsidR="00EF3211" w:rsidRPr="00675EAD" w:rsidRDefault="00EF3211" w:rsidP="006E76E0">
      <w:pPr>
        <w:pStyle w:val="Default"/>
        <w:ind w:firstLine="567"/>
        <w:jc w:val="both"/>
        <w:rPr>
          <w:color w:val="auto"/>
        </w:rPr>
      </w:pPr>
      <w:r w:rsidRPr="00675EAD">
        <w:rPr>
          <w:iCs/>
        </w:rPr>
        <w:t xml:space="preserve">Chen (2005) dalam penelitiannya pada perusahaan yang </w:t>
      </w:r>
      <w:r w:rsidRPr="00675EAD">
        <w:rPr>
          <w:i/>
          <w:iCs/>
        </w:rPr>
        <w:t>listing</w:t>
      </w:r>
      <w:r w:rsidRPr="00675EAD">
        <w:rPr>
          <w:iCs/>
        </w:rPr>
        <w:t xml:space="preserve"> di Taiwan dari tahun 1992 sampai tahun 2002 menunjukkan </w:t>
      </w:r>
      <w:r w:rsidRPr="00675EAD">
        <w:rPr>
          <w:i/>
          <w:iCs/>
        </w:rPr>
        <w:t xml:space="preserve">bahwa </w:t>
      </w:r>
      <w:r w:rsidRPr="00675EAD">
        <w:rPr>
          <w:i/>
        </w:rPr>
        <w:t>Intellectual Capital</w:t>
      </w:r>
      <w:r w:rsidRPr="00675EAD">
        <w:t xml:space="preserve"> berpengaruh positif terhadap nilai pasar perusahaan dan kinerja keuangan. Tseng (2005) juga telah membuktikan bahwa Intellectual Capital yang diproxykan dengan VAIC berpengaruh positif terhadap kinerja keuangan</w:t>
      </w:r>
      <w:r w:rsidR="005A0E4D">
        <w:t xml:space="preserve">, </w:t>
      </w:r>
      <w:r w:rsidRPr="00675EAD">
        <w:rPr>
          <w:color w:val="auto"/>
        </w:rPr>
        <w:t>maka hipotesis yang diajukan adalah:</w:t>
      </w:r>
    </w:p>
    <w:p w:rsidR="00EF3211" w:rsidRDefault="00EF3211" w:rsidP="006E76E0">
      <w:pPr>
        <w:pStyle w:val="Default"/>
        <w:ind w:firstLine="426"/>
        <w:jc w:val="both"/>
        <w:rPr>
          <w:color w:val="auto"/>
        </w:rPr>
      </w:pPr>
      <w:r w:rsidRPr="00675EAD">
        <w:rPr>
          <w:color w:val="auto"/>
        </w:rPr>
        <w:t>H</w:t>
      </w:r>
      <w:r w:rsidRPr="00675EAD">
        <w:rPr>
          <w:color w:val="auto"/>
          <w:vertAlign w:val="subscript"/>
        </w:rPr>
        <w:t>1</w:t>
      </w:r>
      <w:r w:rsidR="00775602">
        <w:rPr>
          <w:color w:val="auto"/>
          <w:vertAlign w:val="subscript"/>
        </w:rPr>
        <w:t xml:space="preserve"> </w:t>
      </w:r>
      <w:r w:rsidRPr="00675EAD">
        <w:rPr>
          <w:color w:val="auto"/>
        </w:rPr>
        <w:t xml:space="preserve">: </w:t>
      </w:r>
      <w:r w:rsidRPr="00675EAD">
        <w:rPr>
          <w:i/>
          <w:color w:val="auto"/>
        </w:rPr>
        <w:t>Intellectual Capital</w:t>
      </w:r>
      <w:r w:rsidRPr="00675EAD">
        <w:rPr>
          <w:color w:val="auto"/>
        </w:rPr>
        <w:t xml:space="preserve"> berpengaruh positif terhadap nilai perusahaan.</w:t>
      </w:r>
    </w:p>
    <w:p w:rsidR="00EF3211" w:rsidRPr="00675EAD" w:rsidRDefault="00EF3211" w:rsidP="006E76E0">
      <w:pPr>
        <w:autoSpaceDE w:val="0"/>
        <w:autoSpaceDN w:val="0"/>
        <w:adjustRightInd w:val="0"/>
        <w:spacing w:after="0" w:line="240" w:lineRule="auto"/>
        <w:rPr>
          <w:rFonts w:eastAsia="Times New Roman"/>
        </w:rPr>
      </w:pPr>
    </w:p>
    <w:p w:rsidR="00EF3211" w:rsidRPr="00675EAD" w:rsidRDefault="00EF3211" w:rsidP="005F055B">
      <w:pPr>
        <w:pStyle w:val="Heading3"/>
        <w:numPr>
          <w:ilvl w:val="0"/>
          <w:numId w:val="0"/>
        </w:numPr>
        <w:spacing w:before="0" w:after="0" w:line="240" w:lineRule="auto"/>
        <w:ind w:left="360" w:hanging="360"/>
      </w:pPr>
      <w:bookmarkStart w:id="5" w:name="_Toc373858008"/>
      <w:bookmarkStart w:id="6" w:name="_Toc373997763"/>
      <w:r w:rsidRPr="00675EAD">
        <w:lastRenderedPageBreak/>
        <w:t xml:space="preserve">Pengaruh </w:t>
      </w:r>
      <w:r w:rsidRPr="00675EAD">
        <w:rPr>
          <w:i/>
        </w:rPr>
        <w:t>Intellectual Capital</w:t>
      </w:r>
      <w:r w:rsidRPr="00675EAD">
        <w:t xml:space="preserve"> terhadap </w:t>
      </w:r>
      <w:bookmarkEnd w:id="5"/>
      <w:bookmarkEnd w:id="6"/>
      <w:r w:rsidR="006A3C00">
        <w:rPr>
          <w:lang w:val="en-US"/>
        </w:rPr>
        <w:t xml:space="preserve">Kinerja Keuangan </w:t>
      </w:r>
    </w:p>
    <w:p w:rsidR="00EF3211" w:rsidRPr="00675EAD" w:rsidRDefault="00EF3211" w:rsidP="006E76E0">
      <w:pPr>
        <w:autoSpaceDE w:val="0"/>
        <w:autoSpaceDN w:val="0"/>
        <w:adjustRightInd w:val="0"/>
        <w:spacing w:after="0" w:line="240" w:lineRule="auto"/>
        <w:ind w:firstLine="567"/>
        <w:rPr>
          <w:rFonts w:eastAsia="Times New Roman"/>
        </w:rPr>
      </w:pPr>
      <w:r w:rsidRPr="00675EAD">
        <w:rPr>
          <w:rFonts w:eastAsia="Times New Roman"/>
        </w:rPr>
        <w:t>Kinerja keuangan adalah suatu gambaran kondisi keuangan perusahaan. Penelitian terdahulu yang dilakukan</w:t>
      </w:r>
      <w:r w:rsidRPr="00675EAD">
        <w:t xml:space="preserve"> Fathi (2013)</w:t>
      </w:r>
      <w:r w:rsidRPr="00675EAD">
        <w:rPr>
          <w:rFonts w:eastAsia="Times New Roman"/>
        </w:rPr>
        <w:t xml:space="preserve">, </w:t>
      </w:r>
      <w:r w:rsidRPr="00675EAD">
        <w:rPr>
          <w:bCs/>
        </w:rPr>
        <w:t>Bambang (2012), Basuki (2012), Khan (2012), Luluk (2012), Wu (2012), Chu et.al (2011), Ahmad (2011), Tan (2007), Ulum (2007)</w:t>
      </w:r>
      <w:r w:rsidRPr="00675EAD">
        <w:rPr>
          <w:rFonts w:eastAsia="Times New Roman"/>
        </w:rPr>
        <w:t xml:space="preserve"> menunjukkan hasil bahwa modal intelektual mempunyai pengaruh positif terh</w:t>
      </w:r>
      <w:r w:rsidR="00BE7DF9">
        <w:rPr>
          <w:rFonts w:eastAsia="Times New Roman"/>
        </w:rPr>
        <w:t xml:space="preserve">adap </w:t>
      </w:r>
      <w:r w:rsidR="005259F6" w:rsidRPr="00775602">
        <w:rPr>
          <w:rFonts w:eastAsia="Times New Roman"/>
        </w:rPr>
        <w:t>profitabilitas</w:t>
      </w:r>
      <w:r w:rsidRPr="00675EAD">
        <w:rPr>
          <w:rFonts w:eastAsia="Times New Roman"/>
        </w:rPr>
        <w:t xml:space="preserve">. Perusahaan yang mampu mengelola dan memanfaatkan sumberdaya strategisnya maka perusahaan itu akan mampu menciptakan suatu nilai tambah dan keunggulan kompetitif sehingga akan bermuara pada peningkatan </w:t>
      </w:r>
      <w:r w:rsidR="005259F6">
        <w:rPr>
          <w:rFonts w:eastAsia="Times New Roman"/>
        </w:rPr>
        <w:t>keuntungan (</w:t>
      </w:r>
      <w:r w:rsidR="005259F6" w:rsidRPr="005259F6">
        <w:rPr>
          <w:rFonts w:eastAsia="Times New Roman"/>
          <w:i/>
        </w:rPr>
        <w:t>profit</w:t>
      </w:r>
      <w:r w:rsidR="005259F6">
        <w:rPr>
          <w:rFonts w:eastAsia="Times New Roman"/>
        </w:rPr>
        <w:t>) bagi</w:t>
      </w:r>
      <w:r w:rsidRPr="00675EAD">
        <w:rPr>
          <w:rFonts w:eastAsia="Times New Roman"/>
        </w:rPr>
        <w:t xml:space="preserve"> perusahaan. Sumberdaya strategis itu dapat berupa aset berwujud dan asset tidak berwujud, Aset tidak berwujud disini dapat berupa aset intelektual perusahaan yaitu inovasi, sistem informasi, budaya organisasi, sumber daya manusia. Hal tersebut sesuai dengan </w:t>
      </w:r>
      <w:r w:rsidRPr="00675EAD">
        <w:rPr>
          <w:rFonts w:eastAsia="Times New Roman"/>
          <w:i/>
          <w:iCs/>
        </w:rPr>
        <w:t>Resourced based theory.</w:t>
      </w:r>
      <w:r w:rsidRPr="00675EAD">
        <w:rPr>
          <w:rFonts w:eastAsia="Times New Roman"/>
        </w:rPr>
        <w:t xml:space="preserve"> Peningkatan kinerja keuangan</w:t>
      </w:r>
      <w:r w:rsidR="00BE7DF9">
        <w:rPr>
          <w:rFonts w:eastAsia="Times New Roman"/>
        </w:rPr>
        <w:t xml:space="preserve"> yang diproxykan dengan profitabilitas</w:t>
      </w:r>
      <w:r w:rsidRPr="00675EAD">
        <w:rPr>
          <w:rFonts w:eastAsia="Times New Roman"/>
        </w:rPr>
        <w:t xml:space="preserve"> akan berdampak positif pada </w:t>
      </w:r>
      <w:r w:rsidRPr="00675EAD">
        <w:rPr>
          <w:rFonts w:eastAsia="Times New Roman"/>
          <w:i/>
          <w:iCs/>
        </w:rPr>
        <w:t xml:space="preserve">return </w:t>
      </w:r>
      <w:r w:rsidRPr="00675EAD">
        <w:rPr>
          <w:rFonts w:eastAsia="Times New Roman"/>
        </w:rPr>
        <w:t xml:space="preserve">yang didapat oleh </w:t>
      </w:r>
      <w:r w:rsidRPr="00675EAD">
        <w:rPr>
          <w:rFonts w:eastAsia="Times New Roman"/>
          <w:i/>
          <w:iCs/>
        </w:rPr>
        <w:t xml:space="preserve">stakeholder. </w:t>
      </w:r>
      <w:r w:rsidRPr="00675EAD">
        <w:rPr>
          <w:rFonts w:eastAsia="Times New Roman"/>
        </w:rPr>
        <w:t xml:space="preserve">Oleh karena itu, para </w:t>
      </w:r>
      <w:r w:rsidRPr="00675EAD">
        <w:rPr>
          <w:rFonts w:eastAsia="Times New Roman"/>
          <w:i/>
          <w:iCs/>
        </w:rPr>
        <w:t xml:space="preserve">stakeholder </w:t>
      </w:r>
      <w:r w:rsidRPr="00675EAD">
        <w:rPr>
          <w:rFonts w:eastAsia="Times New Roman"/>
        </w:rPr>
        <w:t xml:space="preserve">akan berperan sebagai pengendali dalam pengelolaan sumber daya perusahaan termasuk sumber daya intelektual. Hal ini sesuai sesuai dengan </w:t>
      </w:r>
      <w:r w:rsidRPr="00675EAD">
        <w:rPr>
          <w:rFonts w:eastAsia="Times New Roman"/>
          <w:i/>
          <w:iCs/>
        </w:rPr>
        <w:t>Stakeholder theory.</w:t>
      </w:r>
      <w:r w:rsidR="006F4BA1">
        <w:rPr>
          <w:rFonts w:eastAsia="Times New Roman"/>
          <w:i/>
          <w:iCs/>
        </w:rPr>
        <w:t xml:space="preserve"> </w:t>
      </w:r>
      <w:r w:rsidR="00762FBD">
        <w:t>Selain a</w:t>
      </w:r>
      <w:r w:rsidR="00762FBD" w:rsidRPr="00A7467E">
        <w:t>tas</w:t>
      </w:r>
      <w:r w:rsidR="00762FBD" w:rsidRPr="00675EAD">
        <w:t xml:space="preserve"> dasar penelitian terdahulu</w:t>
      </w:r>
      <w:r w:rsidR="00762FBD">
        <w:t xml:space="preserve">, teori </w:t>
      </w:r>
      <w:r w:rsidR="00762FBD" w:rsidRPr="00762FBD">
        <w:rPr>
          <w:i/>
        </w:rPr>
        <w:t>Stakeholder</w:t>
      </w:r>
      <w:r w:rsidR="00762FBD">
        <w:t xml:space="preserve"> menjadi dasar bahwa </w:t>
      </w:r>
      <w:r w:rsidR="00762FBD">
        <w:rPr>
          <w:i/>
        </w:rPr>
        <w:t>Intellectual</w:t>
      </w:r>
      <w:r w:rsidR="00762FBD" w:rsidRPr="00762FBD">
        <w:rPr>
          <w:i/>
        </w:rPr>
        <w:t xml:space="preserve"> Capital</w:t>
      </w:r>
      <w:r w:rsidR="00762FBD">
        <w:t xml:space="preserve"> dapat menjadi sumber daya utama untuk meningkatkan kinerja keuangan perusahaan</w:t>
      </w:r>
      <w:r w:rsidRPr="00675EAD">
        <w:rPr>
          <w:rFonts w:eastAsia="Times New Roman"/>
        </w:rPr>
        <w:t>, maka hipotesis yang diajukan adalah:</w:t>
      </w:r>
    </w:p>
    <w:p w:rsidR="00EF3211" w:rsidRDefault="00EF3211" w:rsidP="006E76E0">
      <w:pPr>
        <w:autoSpaceDE w:val="0"/>
        <w:autoSpaceDN w:val="0"/>
        <w:adjustRightInd w:val="0"/>
        <w:spacing w:after="0" w:line="240" w:lineRule="auto"/>
        <w:ind w:left="1276" w:hanging="708"/>
        <w:rPr>
          <w:rFonts w:eastAsia="Times New Roman"/>
        </w:rPr>
      </w:pPr>
      <w:r w:rsidRPr="00675EAD">
        <w:rPr>
          <w:rFonts w:eastAsia="Times New Roman"/>
        </w:rPr>
        <w:t>H</w:t>
      </w:r>
      <w:r w:rsidR="00775602">
        <w:rPr>
          <w:rFonts w:eastAsia="Times New Roman"/>
          <w:vertAlign w:val="subscript"/>
        </w:rPr>
        <w:t xml:space="preserve">2 </w:t>
      </w:r>
      <w:r w:rsidRPr="00675EAD">
        <w:rPr>
          <w:rFonts w:eastAsia="Times New Roman"/>
        </w:rPr>
        <w:t xml:space="preserve">: </w:t>
      </w:r>
      <w:r w:rsidRPr="00675EAD">
        <w:rPr>
          <w:rFonts w:eastAsia="Times New Roman"/>
          <w:i/>
        </w:rPr>
        <w:t>Intellectual Capital</w:t>
      </w:r>
      <w:r w:rsidRPr="00675EAD">
        <w:rPr>
          <w:rFonts w:eastAsia="Times New Roman"/>
        </w:rPr>
        <w:t xml:space="preserve"> berpengaruh positif terhadap kinerja keuangan</w:t>
      </w:r>
      <w:r w:rsidR="00CB3379">
        <w:rPr>
          <w:rFonts w:eastAsia="Times New Roman"/>
        </w:rPr>
        <w:t xml:space="preserve"> (profitabilitas)</w:t>
      </w:r>
      <w:r w:rsidRPr="00675EAD">
        <w:rPr>
          <w:rFonts w:eastAsia="Times New Roman"/>
        </w:rPr>
        <w:t>.</w:t>
      </w:r>
    </w:p>
    <w:p w:rsidR="00EF3211" w:rsidRPr="00E818E2" w:rsidRDefault="00EF3211" w:rsidP="006E76E0">
      <w:pPr>
        <w:autoSpaceDE w:val="0"/>
        <w:autoSpaceDN w:val="0"/>
        <w:adjustRightInd w:val="0"/>
        <w:spacing w:after="0" w:line="240" w:lineRule="auto"/>
        <w:ind w:firstLine="426"/>
        <w:rPr>
          <w:rFonts w:eastAsia="Times New Roman"/>
        </w:rPr>
      </w:pPr>
    </w:p>
    <w:p w:rsidR="00EF3211" w:rsidRPr="00675EAD" w:rsidRDefault="00EF3211" w:rsidP="005F055B">
      <w:pPr>
        <w:pStyle w:val="Heading3"/>
        <w:numPr>
          <w:ilvl w:val="0"/>
          <w:numId w:val="0"/>
        </w:numPr>
        <w:spacing w:before="0" w:after="0" w:line="240" w:lineRule="auto"/>
        <w:ind w:left="360" w:hanging="360"/>
      </w:pPr>
      <w:bookmarkStart w:id="7" w:name="_Toc373858009"/>
      <w:bookmarkStart w:id="8" w:name="_Toc373997764"/>
      <w:r w:rsidRPr="00675EAD">
        <w:t xml:space="preserve">Pengaruh </w:t>
      </w:r>
      <w:r w:rsidR="006A3C00">
        <w:rPr>
          <w:lang w:val="en-US"/>
        </w:rPr>
        <w:t xml:space="preserve">Kinerja Keuangan </w:t>
      </w:r>
      <w:r w:rsidRPr="00675EAD">
        <w:t>terhadap Nilai perusahaan</w:t>
      </w:r>
      <w:bookmarkEnd w:id="7"/>
      <w:bookmarkEnd w:id="8"/>
    </w:p>
    <w:p w:rsidR="00EF3211" w:rsidRPr="00675EAD" w:rsidRDefault="00EF3211" w:rsidP="006E76E0">
      <w:pPr>
        <w:tabs>
          <w:tab w:val="left" w:pos="426"/>
          <w:tab w:val="left" w:pos="5685"/>
        </w:tabs>
        <w:spacing w:after="0" w:line="240" w:lineRule="auto"/>
        <w:ind w:firstLine="567"/>
      </w:pPr>
      <w:r w:rsidRPr="00675EAD">
        <w:t xml:space="preserve">Alfredo (2012) telah meneliti pengaruh kinerja keuangan yang terhadap nilai perusahaan pada perusahaan manufaktur yang terdaftar pada bursa efek indonesia tahun 2006-2009. Hasil penelitian membuktikan bahwa </w:t>
      </w:r>
      <w:r w:rsidR="00CB3379">
        <w:t>ROE</w:t>
      </w:r>
      <w:r w:rsidRPr="00675EAD">
        <w:t xml:space="preserve"> sebagai proxy dari kinerja keuangan berpengaruh berpengaruh positif dan signifikan terhadap nilai perusahaan.</w:t>
      </w:r>
      <w:r w:rsidR="005259F6">
        <w:t xml:space="preserve"> </w:t>
      </w:r>
      <w:r w:rsidRPr="00675EAD">
        <w:t>Berdasarkan hasil penelitian tersebut bisa dijelaskan bahwa penilaian prestasi suatu perusahaan dapat dilihat dari kemampuan perusahaan itu untuk menghasilkan laba. Laba perusahaan selain merupakan indikator kemampuan perusahaan memenuhi kewajiban bagi para penyandang dananya juga merupakan elemen dalam penciptaan nilai perusahaan yang menunjukkan prospek perusahaan di masa yang akan datang.</w:t>
      </w:r>
    </w:p>
    <w:p w:rsidR="00EF3211" w:rsidRPr="00675EAD" w:rsidRDefault="006A3C00" w:rsidP="006E76E0">
      <w:pPr>
        <w:tabs>
          <w:tab w:val="left" w:pos="426"/>
          <w:tab w:val="left" w:pos="5685"/>
        </w:tabs>
        <w:spacing w:after="0" w:line="240" w:lineRule="auto"/>
        <w:ind w:firstLine="567"/>
      </w:pPr>
      <w:r>
        <w:t>Kinerja keuangan (p</w:t>
      </w:r>
      <w:r w:rsidR="00775602" w:rsidRPr="00775602">
        <w:t>rofitabilitas</w:t>
      </w:r>
      <w:r>
        <w:t>)</w:t>
      </w:r>
      <w:r w:rsidR="005259F6" w:rsidRPr="00775602">
        <w:t xml:space="preserve"> </w:t>
      </w:r>
      <w:r w:rsidR="005259F6">
        <w:t>yang baik akan</w:t>
      </w:r>
      <w:r w:rsidR="00EF3211" w:rsidRPr="00675EAD">
        <w:t xml:space="preserve"> berpengaruh terhadap nilai perusahaan.</w:t>
      </w:r>
      <w:r w:rsidR="005259F6">
        <w:t xml:space="preserve"> </w:t>
      </w:r>
      <w:r w:rsidR="00EF3211" w:rsidRPr="00675EAD">
        <w:t>Hal ini juga didukung oleh penelitian yanga dilakukan oleh Rika (2010) dan Isnaeni (2010).</w:t>
      </w:r>
      <w:r w:rsidR="00BE7DF9">
        <w:t xml:space="preserve"> </w:t>
      </w:r>
      <w:r w:rsidR="00EF3211" w:rsidRPr="00675EAD">
        <w:t>Rika (2010) dalam penelitiannya menunjukkan hasil bahwa kinerja keuangan yang diproxykan dengan profitabilitas berpengaruh positif dan signifikan terhadap nilai perusahaan. Atas dasar dukungan dari penelitian terdahulu maka hipotesis yang diajukan adalah:</w:t>
      </w:r>
    </w:p>
    <w:p w:rsidR="005F055B" w:rsidRDefault="00EF3211" w:rsidP="005F055B">
      <w:pPr>
        <w:tabs>
          <w:tab w:val="left" w:pos="426"/>
          <w:tab w:val="left" w:pos="5685"/>
        </w:tabs>
        <w:spacing w:after="0" w:line="240" w:lineRule="auto"/>
        <w:ind w:left="1276" w:hanging="708"/>
      </w:pPr>
      <w:r w:rsidRPr="00675EAD">
        <w:t>H</w:t>
      </w:r>
      <w:r w:rsidR="00775602">
        <w:rPr>
          <w:vertAlign w:val="subscript"/>
        </w:rPr>
        <w:t xml:space="preserve">3 </w:t>
      </w:r>
      <w:r w:rsidRPr="00675EAD">
        <w:t>: Kinerja keuangan</w:t>
      </w:r>
      <w:r w:rsidR="006A3C00">
        <w:t xml:space="preserve"> (profitabilitas)</w:t>
      </w:r>
      <w:r w:rsidRPr="00675EAD">
        <w:t xml:space="preserve"> berpengaruh positif terhadap nilai perusahaan.</w:t>
      </w:r>
      <w:bookmarkStart w:id="9" w:name="_Toc373858014"/>
      <w:bookmarkStart w:id="10" w:name="_Toc373997769"/>
    </w:p>
    <w:p w:rsidR="00EF3211" w:rsidRPr="005F055B" w:rsidRDefault="00EF3211" w:rsidP="005F055B">
      <w:pPr>
        <w:pStyle w:val="Heading1"/>
        <w:spacing w:before="0" w:after="0" w:line="240" w:lineRule="auto"/>
        <w:jc w:val="both"/>
        <w:rPr>
          <w:sz w:val="24"/>
          <w:szCs w:val="24"/>
          <w:lang w:val="en-US"/>
        </w:rPr>
      </w:pPr>
      <w:bookmarkStart w:id="11" w:name="_GoBack"/>
      <w:bookmarkStart w:id="12" w:name="_Toc373858015"/>
      <w:bookmarkStart w:id="13" w:name="_Toc373997770"/>
      <w:bookmarkEnd w:id="9"/>
      <w:bookmarkEnd w:id="10"/>
      <w:bookmarkEnd w:id="11"/>
      <w:r w:rsidRPr="005F055B">
        <w:rPr>
          <w:sz w:val="24"/>
          <w:szCs w:val="24"/>
        </w:rPr>
        <w:lastRenderedPageBreak/>
        <w:t>METODE PENELITIAN</w:t>
      </w:r>
      <w:bookmarkEnd w:id="12"/>
      <w:bookmarkEnd w:id="13"/>
    </w:p>
    <w:p w:rsidR="00EF3211" w:rsidRPr="00E818E2" w:rsidRDefault="00EF3211" w:rsidP="006E76E0">
      <w:pPr>
        <w:spacing w:after="0" w:line="240" w:lineRule="auto"/>
      </w:pPr>
    </w:p>
    <w:p w:rsidR="00EF3211" w:rsidRPr="004D5C08" w:rsidRDefault="00EF3211" w:rsidP="005F055B">
      <w:pPr>
        <w:pStyle w:val="Heading5"/>
        <w:numPr>
          <w:ilvl w:val="0"/>
          <w:numId w:val="0"/>
        </w:numPr>
        <w:spacing w:before="0" w:after="0" w:line="240" w:lineRule="auto"/>
        <w:ind w:left="360" w:hanging="360"/>
      </w:pPr>
      <w:r w:rsidRPr="004D5C08">
        <w:t>Variabel Penelitian dan Definisi Operasional Variabel</w:t>
      </w:r>
    </w:p>
    <w:p w:rsidR="00EF3211" w:rsidRPr="00675EAD" w:rsidRDefault="00EF3211" w:rsidP="006E76E0">
      <w:pPr>
        <w:autoSpaceDE w:val="0"/>
        <w:autoSpaceDN w:val="0"/>
        <w:adjustRightInd w:val="0"/>
        <w:spacing w:after="0" w:line="240" w:lineRule="auto"/>
        <w:ind w:firstLine="567"/>
        <w:rPr>
          <w:szCs w:val="24"/>
        </w:rPr>
      </w:pPr>
      <w:r w:rsidRPr="00675EAD">
        <w:rPr>
          <w:szCs w:val="24"/>
        </w:rPr>
        <w:t>Variabel-variabel penelitian yang terdapat dalam penelitian ini terdiri</w:t>
      </w:r>
    </w:p>
    <w:p w:rsidR="00EF3211" w:rsidRPr="00675EAD" w:rsidRDefault="00EF3211" w:rsidP="006E76E0">
      <w:pPr>
        <w:autoSpaceDE w:val="0"/>
        <w:autoSpaceDN w:val="0"/>
        <w:adjustRightInd w:val="0"/>
        <w:spacing w:after="0" w:line="240" w:lineRule="auto"/>
        <w:ind w:left="567" w:hanging="567"/>
        <w:rPr>
          <w:szCs w:val="24"/>
        </w:rPr>
      </w:pPr>
      <w:r w:rsidRPr="00675EAD">
        <w:rPr>
          <w:szCs w:val="24"/>
        </w:rPr>
        <w:t>dari:</w:t>
      </w:r>
    </w:p>
    <w:p w:rsidR="00EF3211" w:rsidRPr="00675EAD" w:rsidRDefault="00EF3211" w:rsidP="006E76E0">
      <w:pPr>
        <w:numPr>
          <w:ilvl w:val="0"/>
          <w:numId w:val="7"/>
        </w:numPr>
        <w:autoSpaceDE w:val="0"/>
        <w:autoSpaceDN w:val="0"/>
        <w:adjustRightInd w:val="0"/>
        <w:spacing w:after="0" w:line="240" w:lineRule="auto"/>
        <w:ind w:left="709" w:hanging="283"/>
        <w:rPr>
          <w:szCs w:val="24"/>
        </w:rPr>
      </w:pPr>
      <w:r w:rsidRPr="00675EAD">
        <w:rPr>
          <w:szCs w:val="24"/>
        </w:rPr>
        <w:t>Variabel Endogen (dependen), yaitu variabel yang dipengaruhi oleh variabel eksogen dalam model baik secara langsung maupun tidak langsung (Ferdinand, 2006). Variabel dependen dalam penelitian ini adalah:</w:t>
      </w:r>
    </w:p>
    <w:p w:rsidR="00EF3211" w:rsidRDefault="000A655A" w:rsidP="006E76E0">
      <w:pPr>
        <w:numPr>
          <w:ilvl w:val="0"/>
          <w:numId w:val="8"/>
        </w:numPr>
        <w:autoSpaceDE w:val="0"/>
        <w:autoSpaceDN w:val="0"/>
        <w:adjustRightInd w:val="0"/>
        <w:spacing w:after="0" w:line="240" w:lineRule="auto"/>
        <w:ind w:left="1004" w:hanging="284"/>
        <w:rPr>
          <w:szCs w:val="24"/>
        </w:rPr>
      </w:pPr>
      <w:r>
        <w:rPr>
          <w:szCs w:val="24"/>
        </w:rPr>
        <w:t>Price to Book Value</w:t>
      </w:r>
    </w:p>
    <w:p w:rsidR="00C32F7D" w:rsidRDefault="000A655A" w:rsidP="006E76E0">
      <w:pPr>
        <w:autoSpaceDE w:val="0"/>
        <w:autoSpaceDN w:val="0"/>
        <w:adjustRightInd w:val="0"/>
        <w:spacing w:after="0" w:line="240" w:lineRule="auto"/>
        <w:ind w:left="1004"/>
        <w:rPr>
          <w:szCs w:val="24"/>
        </w:rPr>
      </w:pPr>
      <w:r>
        <w:rPr>
          <w:szCs w:val="24"/>
        </w:rPr>
        <w:t>Aditya (2011) menggunakan Price to Book Value sebagai indicator untuk mengukur Nilai Perusahaan. Price to Book Value Ratio (PBV)  menggambarkan penilaian pasar keuangan terhadap manajemen dan organisasi perusahaan, dimana diformulasikan sebagai berikut:</w:t>
      </w:r>
    </w:p>
    <w:p w:rsidR="00686E61" w:rsidRDefault="00D0454E" w:rsidP="006E76E0">
      <w:pPr>
        <w:autoSpaceDE w:val="0"/>
        <w:autoSpaceDN w:val="0"/>
        <w:adjustRightInd w:val="0"/>
        <w:spacing w:after="0" w:line="240" w:lineRule="auto"/>
        <w:ind w:left="1004"/>
        <w:jc w:val="center"/>
        <w:rPr>
          <w:szCs w:val="24"/>
        </w:rPr>
      </w:pPr>
      <m:oMathPara>
        <m:oMath>
          <m:r>
            <w:rPr>
              <w:rFonts w:ascii="Cambria Math" w:hAnsi="Cambria Math"/>
            </w:rPr>
            <m:t>PBV=</m:t>
          </m:r>
          <m:f>
            <m:fPr>
              <m:ctrlPr>
                <w:rPr>
                  <w:rFonts w:ascii="Cambria Math" w:hAnsi="Cambria Math"/>
                  <w:i/>
                  <w:sz w:val="22"/>
                </w:rPr>
              </m:ctrlPr>
            </m:fPr>
            <m:num>
              <m:r>
                <w:rPr>
                  <w:rFonts w:ascii="Cambria Math" w:hAnsi="Cambria Math"/>
                </w:rPr>
                <m:t>Share Price</m:t>
              </m:r>
            </m:num>
            <m:den>
              <m:r>
                <w:rPr>
                  <w:rFonts w:ascii="Cambria Math" w:hAnsi="Cambria Math"/>
                </w:rPr>
                <m:t>Book Value Per Share</m:t>
              </m:r>
            </m:den>
          </m:f>
        </m:oMath>
      </m:oMathPara>
    </w:p>
    <w:p w:rsidR="000A655A" w:rsidRDefault="000A655A" w:rsidP="006E76E0">
      <w:pPr>
        <w:numPr>
          <w:ilvl w:val="0"/>
          <w:numId w:val="8"/>
        </w:numPr>
        <w:autoSpaceDE w:val="0"/>
        <w:autoSpaceDN w:val="0"/>
        <w:adjustRightInd w:val="0"/>
        <w:spacing w:after="0" w:line="240" w:lineRule="auto"/>
        <w:ind w:left="1004" w:hanging="284"/>
        <w:rPr>
          <w:szCs w:val="24"/>
        </w:rPr>
      </w:pPr>
      <w:r>
        <w:rPr>
          <w:szCs w:val="24"/>
        </w:rPr>
        <w:t>Price Earning Ratio</w:t>
      </w:r>
    </w:p>
    <w:p w:rsidR="000A655A" w:rsidRDefault="000A655A" w:rsidP="006E76E0">
      <w:pPr>
        <w:autoSpaceDE w:val="0"/>
        <w:autoSpaceDN w:val="0"/>
        <w:adjustRightInd w:val="0"/>
        <w:spacing w:after="0" w:line="240" w:lineRule="auto"/>
        <w:ind w:left="1004"/>
        <w:rPr>
          <w:szCs w:val="24"/>
        </w:rPr>
      </w:pPr>
      <w:r>
        <w:rPr>
          <w:szCs w:val="24"/>
        </w:rPr>
        <w:t>Aditya (2011) menggunakan Price Earning Ratio sebagai indicator untuk mengukur Nilai Perusahaan Price to Earning Ratio (PER) menunjukkan besarnya harga yang dibayar investor untuk aliran Earning yang akan diperoleh investor. PER dihitung deng</w:t>
      </w:r>
      <w:r w:rsidR="008B6D06">
        <w:rPr>
          <w:szCs w:val="24"/>
        </w:rPr>
        <w:t>a</w:t>
      </w:r>
      <w:r>
        <w:rPr>
          <w:szCs w:val="24"/>
        </w:rPr>
        <w:t>n rumus</w:t>
      </w:r>
      <w:r w:rsidR="008B6D06">
        <w:rPr>
          <w:szCs w:val="24"/>
        </w:rPr>
        <w:t xml:space="preserve"> berikut: </w:t>
      </w:r>
    </w:p>
    <w:p w:rsidR="00C32F7D" w:rsidRPr="00675EAD" w:rsidRDefault="00D0454E" w:rsidP="006E76E0">
      <w:pPr>
        <w:autoSpaceDE w:val="0"/>
        <w:autoSpaceDN w:val="0"/>
        <w:adjustRightInd w:val="0"/>
        <w:spacing w:after="0" w:line="240" w:lineRule="auto"/>
        <w:ind w:left="1004"/>
        <w:jc w:val="center"/>
        <w:rPr>
          <w:szCs w:val="24"/>
        </w:rPr>
      </w:pPr>
      <m:oMathPara>
        <m:oMath>
          <m:r>
            <w:rPr>
              <w:rFonts w:ascii="Cambria Math" w:hAnsi="Cambria Math"/>
            </w:rPr>
            <m:t>PER=</m:t>
          </m:r>
          <m:f>
            <m:fPr>
              <m:ctrlPr>
                <w:rPr>
                  <w:rFonts w:ascii="Cambria Math" w:hAnsi="Cambria Math"/>
                  <w:i/>
                  <w:sz w:val="22"/>
                </w:rPr>
              </m:ctrlPr>
            </m:fPr>
            <m:num>
              <m:r>
                <w:rPr>
                  <w:rFonts w:ascii="Cambria Math" w:hAnsi="Cambria Math"/>
                </w:rPr>
                <m:t>Stock Price</m:t>
              </m:r>
            </m:num>
            <m:den>
              <m:r>
                <w:rPr>
                  <w:rFonts w:ascii="Cambria Math" w:hAnsi="Cambria Math"/>
                </w:rPr>
                <m:t>EPS</m:t>
              </m:r>
            </m:den>
          </m:f>
        </m:oMath>
      </m:oMathPara>
    </w:p>
    <w:p w:rsidR="00EF3211" w:rsidRPr="00675EAD" w:rsidRDefault="00EF3211" w:rsidP="006E76E0">
      <w:pPr>
        <w:numPr>
          <w:ilvl w:val="0"/>
          <w:numId w:val="7"/>
        </w:numPr>
        <w:spacing w:after="0" w:line="240" w:lineRule="auto"/>
        <w:ind w:left="709" w:hanging="283"/>
        <w:rPr>
          <w:szCs w:val="24"/>
        </w:rPr>
      </w:pPr>
      <w:r w:rsidRPr="00675EAD">
        <w:rPr>
          <w:szCs w:val="24"/>
        </w:rPr>
        <w:t>Variabel Eksogenn (independen), yaitu vasriabel yang mempengaruhi nilai dari variabel lain dalam model (Ferdinand, 2006). Variabel independen dalam penelitian ini adalah:</w:t>
      </w:r>
    </w:p>
    <w:p w:rsidR="008B6D06" w:rsidRDefault="008B6D06" w:rsidP="006E76E0">
      <w:pPr>
        <w:numPr>
          <w:ilvl w:val="0"/>
          <w:numId w:val="11"/>
        </w:numPr>
        <w:spacing w:after="0" w:line="240" w:lineRule="auto"/>
        <w:ind w:left="993" w:hanging="284"/>
        <w:rPr>
          <w:szCs w:val="24"/>
        </w:rPr>
      </w:pPr>
      <w:r>
        <w:rPr>
          <w:szCs w:val="24"/>
        </w:rPr>
        <w:t>Profitabilitas</w:t>
      </w:r>
    </w:p>
    <w:p w:rsidR="00B23955" w:rsidRDefault="008B6D06" w:rsidP="006E76E0">
      <w:pPr>
        <w:spacing w:after="0" w:line="240" w:lineRule="auto"/>
        <w:ind w:left="993"/>
        <w:rPr>
          <w:szCs w:val="24"/>
        </w:rPr>
      </w:pPr>
      <w:r>
        <w:rPr>
          <w:szCs w:val="24"/>
        </w:rPr>
        <w:t xml:space="preserve">Pemilihan profitabilitas (ROA, ROE dan NPM) sebagai ukuran dari kinerja keuangan didasarkan pada penelitian yang telah dilakukan sebelumnya. (Dr. Saeed Fathi (2013), V. Taghizadeh Khanqah, (2012), Bambang (2012), Chen (2005), Tan et.al (2007)). </w:t>
      </w:r>
    </w:p>
    <w:p w:rsidR="00B23955" w:rsidRDefault="00B23955" w:rsidP="006E76E0">
      <w:pPr>
        <w:numPr>
          <w:ilvl w:val="0"/>
          <w:numId w:val="18"/>
        </w:numPr>
        <w:spacing w:after="0" w:line="240" w:lineRule="auto"/>
        <w:rPr>
          <w:szCs w:val="24"/>
        </w:rPr>
      </w:pPr>
      <w:r>
        <w:rPr>
          <w:szCs w:val="24"/>
        </w:rPr>
        <w:t>Return on Assets (ROA)</w:t>
      </w:r>
    </w:p>
    <w:p w:rsidR="00B23955" w:rsidRDefault="00B23955" w:rsidP="006E76E0">
      <w:pPr>
        <w:spacing w:after="0" w:line="240" w:lineRule="auto"/>
        <w:ind w:left="1429"/>
        <w:rPr>
          <w:szCs w:val="24"/>
        </w:rPr>
      </w:pPr>
      <w:r>
        <w:rPr>
          <w:szCs w:val="24"/>
        </w:rPr>
        <w:t>Fathi (2013) dan Bambang (2012) menggunakan Return on Asset (ROA) sebagai indikator dari kinerja keuangan yang diukur dari net income dibagi dengan total asset.</w:t>
      </w:r>
    </w:p>
    <w:p w:rsidR="00B23955" w:rsidRDefault="00D0454E" w:rsidP="006E76E0">
      <w:pPr>
        <w:spacing w:after="0" w:line="240" w:lineRule="auto"/>
        <w:ind w:left="1429"/>
        <w:jc w:val="center"/>
        <w:rPr>
          <w:szCs w:val="24"/>
        </w:rPr>
      </w:pPr>
      <m:oMathPara>
        <m:oMath>
          <m:r>
            <w:rPr>
              <w:rFonts w:ascii="Cambria Math" w:hAnsi="Cambria Math"/>
            </w:rPr>
            <m:t>ROA=</m:t>
          </m:r>
          <m:f>
            <m:fPr>
              <m:ctrlPr>
                <w:rPr>
                  <w:rFonts w:ascii="Cambria Math" w:hAnsi="Cambria Math"/>
                  <w:i/>
                  <w:sz w:val="22"/>
                </w:rPr>
              </m:ctrlPr>
            </m:fPr>
            <m:num>
              <m:r>
                <w:rPr>
                  <w:rFonts w:ascii="Cambria Math" w:hAnsi="Cambria Math"/>
                </w:rPr>
                <m:t>Net Income</m:t>
              </m:r>
            </m:num>
            <m:den>
              <m:r>
                <w:rPr>
                  <w:rFonts w:ascii="Cambria Math" w:hAnsi="Cambria Math"/>
                </w:rPr>
                <m:t>Total Asset</m:t>
              </m:r>
            </m:den>
          </m:f>
          <m:r>
            <w:rPr>
              <w:rFonts w:ascii="Cambria Math" w:hAnsi="Cambria Math"/>
            </w:rPr>
            <m:t>x 100%</m:t>
          </m:r>
        </m:oMath>
      </m:oMathPara>
    </w:p>
    <w:p w:rsidR="00EF3211" w:rsidRPr="00675EAD" w:rsidRDefault="00EF3211" w:rsidP="006E76E0">
      <w:pPr>
        <w:numPr>
          <w:ilvl w:val="0"/>
          <w:numId w:val="18"/>
        </w:numPr>
        <w:spacing w:after="0" w:line="240" w:lineRule="auto"/>
        <w:rPr>
          <w:szCs w:val="24"/>
        </w:rPr>
      </w:pPr>
      <w:r w:rsidRPr="00675EAD">
        <w:rPr>
          <w:szCs w:val="24"/>
        </w:rPr>
        <w:t>Return on Equity (ROE)</w:t>
      </w:r>
    </w:p>
    <w:p w:rsidR="00B23955" w:rsidRDefault="00EF3211" w:rsidP="006E76E0">
      <w:pPr>
        <w:autoSpaceDE w:val="0"/>
        <w:autoSpaceDN w:val="0"/>
        <w:adjustRightInd w:val="0"/>
        <w:spacing w:after="0" w:line="240" w:lineRule="auto"/>
        <w:ind w:left="1418"/>
        <w:rPr>
          <w:bCs/>
          <w:iCs/>
          <w:szCs w:val="24"/>
        </w:rPr>
      </w:pPr>
      <w:r w:rsidRPr="00675EAD">
        <w:rPr>
          <w:szCs w:val="24"/>
        </w:rPr>
        <w:t>Pemilihan ROE sebagai ukuran dari kinerja kauangan didasarkan pada penelitian yang telah dilakukan sebelumnya.</w:t>
      </w:r>
      <w:r w:rsidR="00E32A40">
        <w:rPr>
          <w:szCs w:val="24"/>
        </w:rPr>
        <w:t xml:space="preserve"> </w:t>
      </w:r>
      <w:r w:rsidRPr="00675EAD">
        <w:rPr>
          <w:rFonts w:eastAsia="Times New Roman"/>
          <w:szCs w:val="24"/>
        </w:rPr>
        <w:t xml:space="preserve">Nova (2012) menganalisis pengaruh Intellectual Capital terhadap kinerja keuangan </w:t>
      </w:r>
      <w:r w:rsidRPr="00675EAD">
        <w:rPr>
          <w:rFonts w:eastAsia="Times New Roman"/>
          <w:szCs w:val="24"/>
        </w:rPr>
        <w:lastRenderedPageBreak/>
        <w:t xml:space="preserve">dan nilai pasar perusahaan pada perusahaan yang terdaftar di bursa efek. Penelitian-penelitian  yang lain juga menggunakan ROE sebagai proxy dari kinerja keuangan. (Dr. Saeed Fathi (2013), </w:t>
      </w:r>
      <w:r w:rsidRPr="00675EAD">
        <w:rPr>
          <w:bCs/>
          <w:iCs/>
          <w:szCs w:val="24"/>
        </w:rPr>
        <w:t>V. Taghizadeh Khanqah, (2012))</w:t>
      </w:r>
      <w:r w:rsidR="00B23955">
        <w:rPr>
          <w:bCs/>
          <w:iCs/>
          <w:szCs w:val="24"/>
        </w:rPr>
        <w:t>.</w:t>
      </w:r>
    </w:p>
    <w:p w:rsidR="00C32F7D" w:rsidRDefault="00D0454E" w:rsidP="006E76E0">
      <w:pPr>
        <w:autoSpaceDE w:val="0"/>
        <w:autoSpaceDN w:val="0"/>
        <w:adjustRightInd w:val="0"/>
        <w:spacing w:after="0" w:line="240" w:lineRule="auto"/>
        <w:ind w:left="1418"/>
        <w:jc w:val="center"/>
        <w:rPr>
          <w:bCs/>
          <w:iCs/>
          <w:szCs w:val="24"/>
        </w:rPr>
      </w:pPr>
      <m:oMathPara>
        <m:oMath>
          <m:r>
            <w:rPr>
              <w:rFonts w:ascii="Cambria Math" w:hAnsi="Cambria Math"/>
            </w:rPr>
            <m:t>ROE=</m:t>
          </m:r>
          <m:f>
            <m:fPr>
              <m:ctrlPr>
                <w:rPr>
                  <w:rFonts w:ascii="Cambria Math" w:hAnsi="Cambria Math"/>
                  <w:i/>
                  <w:sz w:val="22"/>
                </w:rPr>
              </m:ctrlPr>
            </m:fPr>
            <m:num>
              <m:r>
                <w:rPr>
                  <w:rFonts w:ascii="Cambria Math" w:hAnsi="Cambria Math"/>
                </w:rPr>
                <m:t>Net Income</m:t>
              </m:r>
            </m:num>
            <m:den>
              <m:r>
                <w:rPr>
                  <w:rFonts w:ascii="Cambria Math" w:hAnsi="Cambria Math"/>
                </w:rPr>
                <m:t>Shareholders Equity</m:t>
              </m:r>
            </m:den>
          </m:f>
          <m:r>
            <w:rPr>
              <w:rFonts w:ascii="Cambria Math" w:hAnsi="Cambria Math"/>
            </w:rPr>
            <m:t>x 100%</m:t>
          </m:r>
        </m:oMath>
      </m:oMathPara>
    </w:p>
    <w:p w:rsidR="00B23955" w:rsidRDefault="00B23955" w:rsidP="006E76E0">
      <w:pPr>
        <w:numPr>
          <w:ilvl w:val="0"/>
          <w:numId w:val="18"/>
        </w:numPr>
        <w:autoSpaceDE w:val="0"/>
        <w:autoSpaceDN w:val="0"/>
        <w:adjustRightInd w:val="0"/>
        <w:spacing w:after="0" w:line="240" w:lineRule="auto"/>
        <w:rPr>
          <w:bCs/>
          <w:iCs/>
          <w:szCs w:val="24"/>
        </w:rPr>
      </w:pPr>
      <w:r>
        <w:rPr>
          <w:bCs/>
          <w:iCs/>
          <w:szCs w:val="24"/>
        </w:rPr>
        <w:t>Net Profit Margin (NPM)</w:t>
      </w:r>
    </w:p>
    <w:p w:rsidR="00B23955" w:rsidRPr="00675EAD" w:rsidRDefault="00B23955" w:rsidP="006E76E0">
      <w:pPr>
        <w:autoSpaceDE w:val="0"/>
        <w:autoSpaceDN w:val="0"/>
        <w:adjustRightInd w:val="0"/>
        <w:spacing w:after="0" w:line="240" w:lineRule="auto"/>
        <w:ind w:left="1429"/>
        <w:rPr>
          <w:bCs/>
          <w:iCs/>
          <w:szCs w:val="24"/>
        </w:rPr>
      </w:pPr>
      <w:r>
        <w:rPr>
          <w:bCs/>
          <w:iCs/>
          <w:szCs w:val="24"/>
        </w:rPr>
        <w:t xml:space="preserve">NPM merupakan rasio antar laba bersih setelah pajak terhadap total penjualan </w:t>
      </w:r>
      <w:r w:rsidRPr="00B23955">
        <w:rPr>
          <w:bCs/>
          <w:i/>
          <w:iCs/>
          <w:szCs w:val="24"/>
        </w:rPr>
        <w:t>(sales)</w:t>
      </w:r>
      <w:r>
        <w:rPr>
          <w:bCs/>
          <w:iCs/>
          <w:szCs w:val="24"/>
        </w:rPr>
        <w:t xml:space="preserve"> menunjukkan kinerja keuangan perusahaan dalam menghasilkan laba bersih atas total penjualan bersih yang dicapai oleh perusahaan.</w:t>
      </w:r>
      <w:r>
        <w:rPr>
          <w:bCs/>
          <w:i/>
          <w:iCs/>
          <w:szCs w:val="24"/>
        </w:rPr>
        <w:t xml:space="preserve"> </w:t>
      </w:r>
    </w:p>
    <w:p w:rsidR="00831025" w:rsidRPr="00444762" w:rsidRDefault="00D0454E" w:rsidP="006E76E0">
      <w:pPr>
        <w:spacing w:after="0" w:line="240" w:lineRule="auto"/>
        <w:ind w:left="1418" w:firstLine="1350"/>
      </w:pPr>
      <m:oMathPara>
        <m:oMath>
          <m:r>
            <w:rPr>
              <w:rFonts w:ascii="Cambria Math" w:hAnsi="Cambria Math"/>
            </w:rPr>
            <m:t>NPM=</m:t>
          </m:r>
          <m:f>
            <m:fPr>
              <m:ctrlPr>
                <w:rPr>
                  <w:rFonts w:ascii="Cambria Math" w:hAnsi="Cambria Math"/>
                  <w:i/>
                  <w:sz w:val="22"/>
                </w:rPr>
              </m:ctrlPr>
            </m:fPr>
            <m:num>
              <m:r>
                <w:rPr>
                  <w:rFonts w:ascii="Cambria Math" w:hAnsi="Cambria Math"/>
                </w:rPr>
                <m:t>Net Income</m:t>
              </m:r>
            </m:num>
            <m:den>
              <m:r>
                <w:rPr>
                  <w:rFonts w:ascii="Cambria Math" w:hAnsi="Cambria Math"/>
                </w:rPr>
                <m:t>Net Sales</m:t>
              </m:r>
            </m:den>
          </m:f>
          <m:r>
            <w:rPr>
              <w:rFonts w:ascii="Cambria Math" w:hAnsi="Cambria Math"/>
            </w:rPr>
            <m:t>x 100%</m:t>
          </m:r>
        </m:oMath>
      </m:oMathPara>
    </w:p>
    <w:p w:rsidR="00EF3211" w:rsidRPr="00675EAD" w:rsidRDefault="00EF3211" w:rsidP="006E76E0">
      <w:pPr>
        <w:numPr>
          <w:ilvl w:val="0"/>
          <w:numId w:val="11"/>
        </w:numPr>
        <w:spacing w:after="0" w:line="240" w:lineRule="auto"/>
        <w:ind w:left="993" w:hanging="284"/>
        <w:rPr>
          <w:i/>
          <w:szCs w:val="24"/>
        </w:rPr>
      </w:pPr>
      <w:r w:rsidRPr="00675EAD">
        <w:rPr>
          <w:i/>
          <w:szCs w:val="24"/>
        </w:rPr>
        <w:t>Intellectual Capital</w:t>
      </w:r>
    </w:p>
    <w:p w:rsidR="00EF3211" w:rsidRPr="00675EAD" w:rsidRDefault="00EF3211" w:rsidP="006E76E0">
      <w:pPr>
        <w:pStyle w:val="Default"/>
        <w:ind w:left="993"/>
        <w:jc w:val="both"/>
      </w:pPr>
      <w:r w:rsidRPr="00675EAD">
        <w:rPr>
          <w:i/>
          <w:iCs/>
        </w:rPr>
        <w:t xml:space="preserve">Intellectual capital </w:t>
      </w:r>
      <w:r w:rsidRPr="00675EAD">
        <w:t xml:space="preserve"> diukur berdasarkan VAIC™ yang komponen utamanya adalah </w:t>
      </w:r>
      <w:r w:rsidRPr="00675EAD">
        <w:rPr>
          <w:i/>
          <w:iCs/>
        </w:rPr>
        <w:t xml:space="preserve">physical capital </w:t>
      </w:r>
      <w:r w:rsidRPr="00675EAD">
        <w:t xml:space="preserve">(VACA – </w:t>
      </w:r>
      <w:r w:rsidRPr="00675EAD">
        <w:rPr>
          <w:i/>
          <w:iCs/>
        </w:rPr>
        <w:t>value added capital employed</w:t>
      </w:r>
      <w:r w:rsidRPr="00675EAD">
        <w:t xml:space="preserve">), </w:t>
      </w:r>
      <w:r w:rsidRPr="00675EAD">
        <w:rPr>
          <w:i/>
          <w:iCs/>
        </w:rPr>
        <w:t xml:space="preserve">human capital </w:t>
      </w:r>
      <w:r w:rsidRPr="00675EAD">
        <w:t xml:space="preserve">(VAHU – </w:t>
      </w:r>
      <w:r w:rsidRPr="00675EAD">
        <w:rPr>
          <w:i/>
          <w:iCs/>
        </w:rPr>
        <w:t>value added human capital</w:t>
      </w:r>
      <w:r w:rsidRPr="00675EAD">
        <w:t xml:space="preserve">), dan </w:t>
      </w:r>
      <w:r w:rsidRPr="00675EAD">
        <w:rPr>
          <w:i/>
          <w:iCs/>
        </w:rPr>
        <w:t xml:space="preserve">structural capital </w:t>
      </w:r>
      <w:r w:rsidRPr="00675EAD">
        <w:t xml:space="preserve">(STVA – </w:t>
      </w:r>
      <w:r w:rsidRPr="00675EAD">
        <w:rPr>
          <w:i/>
          <w:iCs/>
        </w:rPr>
        <w:t>structural capital value added</w:t>
      </w:r>
      <w:r w:rsidRPr="00675EAD">
        <w:t xml:space="preserve">) yang dikembangkan oleh Pulic (2000). Tahapan perhitungan VAIC™ adalah sebagai berikut: </w:t>
      </w:r>
    </w:p>
    <w:p w:rsidR="00EF3211" w:rsidRPr="00675EAD" w:rsidRDefault="00EF3211" w:rsidP="006E76E0">
      <w:pPr>
        <w:pStyle w:val="Default"/>
        <w:numPr>
          <w:ilvl w:val="1"/>
          <w:numId w:val="6"/>
        </w:numPr>
        <w:tabs>
          <w:tab w:val="left" w:pos="284"/>
          <w:tab w:val="left" w:pos="1276"/>
        </w:tabs>
        <w:ind w:left="993" w:firstLine="0"/>
        <w:jc w:val="both"/>
      </w:pPr>
      <w:r w:rsidRPr="00675EAD">
        <w:t xml:space="preserve">Menghitung </w:t>
      </w:r>
      <w:r w:rsidRPr="00675EAD">
        <w:rPr>
          <w:i/>
          <w:iCs/>
        </w:rPr>
        <w:t xml:space="preserve">Value Added </w:t>
      </w:r>
      <w:r w:rsidRPr="00675EAD">
        <w:t xml:space="preserve">(VA) </w:t>
      </w:r>
    </w:p>
    <w:p w:rsidR="00444762" w:rsidRPr="00675EAD" w:rsidRDefault="00EF3211" w:rsidP="006E76E0">
      <w:pPr>
        <w:pStyle w:val="Default"/>
        <w:ind w:left="993" w:firstLine="720"/>
        <w:jc w:val="both"/>
      </w:pPr>
      <w:r w:rsidRPr="00675EAD">
        <w:t xml:space="preserve">VA = OUT – IN </w:t>
      </w:r>
    </w:p>
    <w:p w:rsidR="00EF3211" w:rsidRPr="00675EAD" w:rsidRDefault="00EF3211" w:rsidP="006E76E0">
      <w:pPr>
        <w:pStyle w:val="Default"/>
        <w:ind w:left="993"/>
        <w:jc w:val="both"/>
      </w:pPr>
      <w:r w:rsidRPr="00675EAD">
        <w:t xml:space="preserve">Dimana: </w:t>
      </w:r>
    </w:p>
    <w:p w:rsidR="00EF3211" w:rsidRPr="00675EAD" w:rsidRDefault="00EF3211" w:rsidP="006E76E0">
      <w:pPr>
        <w:pStyle w:val="Default"/>
        <w:ind w:left="993"/>
        <w:jc w:val="both"/>
      </w:pPr>
      <w:r w:rsidRPr="00675EAD">
        <w:t xml:space="preserve">VA  </w:t>
      </w:r>
      <w:r w:rsidRPr="00675EAD">
        <w:tab/>
        <w:t xml:space="preserve"> : Selisih antara out dan in</w:t>
      </w:r>
      <w:r w:rsidRPr="00675EAD">
        <w:tab/>
      </w:r>
    </w:p>
    <w:p w:rsidR="00EF3211" w:rsidRPr="00675EAD" w:rsidRDefault="00EF3211" w:rsidP="006E76E0">
      <w:pPr>
        <w:pStyle w:val="Default"/>
        <w:ind w:left="993"/>
        <w:jc w:val="both"/>
      </w:pPr>
      <w:r w:rsidRPr="00675EAD">
        <w:t xml:space="preserve">OUT </w:t>
      </w:r>
      <w:r w:rsidRPr="00675EAD">
        <w:tab/>
        <w:t xml:space="preserve">: Total Pendapatan </w:t>
      </w:r>
    </w:p>
    <w:p w:rsidR="00EF3211" w:rsidRPr="00675EAD" w:rsidRDefault="00EF3211" w:rsidP="006E76E0">
      <w:pPr>
        <w:pStyle w:val="Default"/>
        <w:ind w:left="993"/>
        <w:jc w:val="both"/>
      </w:pPr>
      <w:r w:rsidRPr="00675EAD">
        <w:t xml:space="preserve">IN    </w:t>
      </w:r>
      <w:r w:rsidRPr="00675EAD">
        <w:tab/>
        <w:t xml:space="preserve">: Beban usaha kecuali beban gaji dan tunjangan karyawan </w:t>
      </w:r>
    </w:p>
    <w:p w:rsidR="00EF3211" w:rsidRPr="00675EAD" w:rsidRDefault="00EF3211" w:rsidP="006E76E0">
      <w:pPr>
        <w:pStyle w:val="Default"/>
        <w:numPr>
          <w:ilvl w:val="1"/>
          <w:numId w:val="6"/>
        </w:numPr>
        <w:tabs>
          <w:tab w:val="left" w:pos="1276"/>
        </w:tabs>
        <w:ind w:left="993" w:firstLine="0"/>
        <w:jc w:val="both"/>
      </w:pPr>
      <w:r w:rsidRPr="00675EAD">
        <w:t xml:space="preserve">Menghitung </w:t>
      </w:r>
      <w:r w:rsidRPr="00675EAD">
        <w:rPr>
          <w:i/>
          <w:iCs/>
        </w:rPr>
        <w:t xml:space="preserve">Capital Employed </w:t>
      </w:r>
      <w:r w:rsidRPr="00675EAD">
        <w:t xml:space="preserve">(CE), </w:t>
      </w:r>
      <w:r w:rsidRPr="00675EAD">
        <w:rPr>
          <w:i/>
          <w:iCs/>
        </w:rPr>
        <w:t xml:space="preserve">Human Capital </w:t>
      </w:r>
      <w:r w:rsidRPr="00675EAD">
        <w:t xml:space="preserve">(HU) dan </w:t>
      </w:r>
      <w:r w:rsidRPr="00675EAD">
        <w:rPr>
          <w:i/>
          <w:iCs/>
        </w:rPr>
        <w:t xml:space="preserve">Structural capital </w:t>
      </w:r>
      <w:r w:rsidRPr="00675EAD">
        <w:t xml:space="preserve">(SC) </w:t>
      </w:r>
    </w:p>
    <w:p w:rsidR="00EF3211" w:rsidRPr="00675EAD" w:rsidRDefault="00EF3211" w:rsidP="006E76E0">
      <w:pPr>
        <w:pStyle w:val="Default"/>
        <w:ind w:left="993" w:firstLine="284"/>
        <w:jc w:val="both"/>
      </w:pPr>
      <w:r w:rsidRPr="00675EAD">
        <w:t>CE = Dana yang tersedia (ekuitas, laba bersih)</w:t>
      </w:r>
    </w:p>
    <w:p w:rsidR="00EF3211" w:rsidRPr="00675EAD" w:rsidRDefault="00EF3211" w:rsidP="006E76E0">
      <w:pPr>
        <w:pStyle w:val="Default"/>
        <w:ind w:left="993" w:firstLine="284"/>
        <w:jc w:val="both"/>
      </w:pPr>
      <w:r w:rsidRPr="00675EAD">
        <w:t xml:space="preserve">HU = Total investasi pada karyawan ( gaji dan upah) </w:t>
      </w:r>
    </w:p>
    <w:p w:rsidR="00EF3211" w:rsidRPr="00675EAD" w:rsidRDefault="00EF3211" w:rsidP="006E76E0">
      <w:pPr>
        <w:pStyle w:val="Default"/>
        <w:ind w:left="993" w:firstLine="284"/>
        <w:jc w:val="both"/>
      </w:pPr>
      <w:r w:rsidRPr="00675EAD">
        <w:t xml:space="preserve">SC = VA – HU </w:t>
      </w:r>
    </w:p>
    <w:p w:rsidR="00EF3211" w:rsidRPr="00675EAD" w:rsidRDefault="00EF3211" w:rsidP="006E76E0">
      <w:pPr>
        <w:pStyle w:val="Default"/>
        <w:numPr>
          <w:ilvl w:val="1"/>
          <w:numId w:val="6"/>
        </w:numPr>
        <w:tabs>
          <w:tab w:val="left" w:pos="1276"/>
        </w:tabs>
        <w:ind w:left="993" w:firstLine="0"/>
        <w:jc w:val="both"/>
      </w:pPr>
      <w:r w:rsidRPr="00675EAD">
        <w:t xml:space="preserve">Menghitung </w:t>
      </w:r>
      <w:r w:rsidRPr="00675EAD">
        <w:rPr>
          <w:i/>
          <w:iCs/>
        </w:rPr>
        <w:t xml:space="preserve">Value Added Capital Employed </w:t>
      </w:r>
      <w:r w:rsidRPr="00675EAD">
        <w:t>(VACA)</w:t>
      </w:r>
    </w:p>
    <w:p w:rsidR="00EF3211" w:rsidRPr="00675EAD" w:rsidRDefault="00EF3211" w:rsidP="006E76E0">
      <w:pPr>
        <w:pStyle w:val="Default"/>
        <w:tabs>
          <w:tab w:val="left" w:pos="284"/>
        </w:tabs>
        <w:ind w:left="993" w:hanging="284"/>
        <w:jc w:val="both"/>
      </w:pPr>
      <w:r w:rsidRPr="00675EAD">
        <w:tab/>
        <w:t xml:space="preserve">VACA adalah indikator untuk VA yang diciptakan oleh suatu unit dari </w:t>
      </w:r>
      <w:r w:rsidRPr="00675EAD">
        <w:rPr>
          <w:i/>
          <w:iCs/>
        </w:rPr>
        <w:t>physical capital</w:t>
      </w:r>
      <w:r w:rsidRPr="00675EAD">
        <w:t xml:space="preserve">. Rasio ini menunjukkan kontribusi yang dibuat oleh setiap unit dari CE terhadap </w:t>
      </w:r>
      <w:r w:rsidRPr="00675EAD">
        <w:rPr>
          <w:i/>
          <w:iCs/>
        </w:rPr>
        <w:t xml:space="preserve">value added </w:t>
      </w:r>
      <w:r w:rsidRPr="00675EAD">
        <w:t xml:space="preserve">organisasi. </w:t>
      </w:r>
    </w:p>
    <w:p w:rsidR="00EF3211" w:rsidRPr="00675EAD" w:rsidRDefault="00EF3211" w:rsidP="006E76E0">
      <w:pPr>
        <w:pStyle w:val="Default"/>
        <w:tabs>
          <w:tab w:val="left" w:pos="284"/>
        </w:tabs>
        <w:ind w:left="993"/>
        <w:jc w:val="both"/>
        <w:rPr>
          <w:b/>
        </w:rPr>
      </w:pPr>
      <w:r w:rsidRPr="00675EAD">
        <w:tab/>
      </w:r>
      <w:r w:rsidRPr="00675EAD">
        <w:tab/>
      </w:r>
      <w:r w:rsidRPr="00675EAD">
        <w:tab/>
      </w:r>
      <w:r w:rsidRPr="00675EAD">
        <w:rPr>
          <w:b/>
        </w:rPr>
        <w:t xml:space="preserve">VACA = VA / CE </w:t>
      </w:r>
    </w:p>
    <w:p w:rsidR="00EF3211" w:rsidRPr="00675EAD" w:rsidRDefault="00EF3211" w:rsidP="006E76E0">
      <w:pPr>
        <w:pStyle w:val="Default"/>
        <w:numPr>
          <w:ilvl w:val="1"/>
          <w:numId w:val="6"/>
        </w:numPr>
        <w:tabs>
          <w:tab w:val="left" w:pos="1276"/>
        </w:tabs>
        <w:ind w:left="993" w:firstLine="0"/>
        <w:jc w:val="both"/>
      </w:pPr>
      <w:r w:rsidRPr="00675EAD">
        <w:t xml:space="preserve">Menghitung </w:t>
      </w:r>
      <w:r w:rsidRPr="00675EAD">
        <w:rPr>
          <w:i/>
          <w:iCs/>
        </w:rPr>
        <w:t xml:space="preserve">Value Added Human Capital </w:t>
      </w:r>
      <w:r w:rsidRPr="00675EAD">
        <w:t xml:space="preserve">(VAHU) </w:t>
      </w:r>
    </w:p>
    <w:p w:rsidR="00EF3211" w:rsidRPr="00675EAD" w:rsidRDefault="00EF3211" w:rsidP="006E76E0">
      <w:pPr>
        <w:pStyle w:val="Default"/>
        <w:ind w:left="993"/>
        <w:jc w:val="both"/>
      </w:pPr>
      <w:r w:rsidRPr="00675EAD">
        <w:t xml:space="preserve">VAHU menunjukkan berapa banyak VA yang dapat dihasilkan dengan dana yang dkeluarkan untuk tenaga kerja. Rasio ini menunjukkan kontribusi yang dibuat oleh setiap rupiah yang diinvestasikan dalam HU terhadap </w:t>
      </w:r>
      <w:r w:rsidRPr="00675EAD">
        <w:rPr>
          <w:i/>
          <w:iCs/>
        </w:rPr>
        <w:t xml:space="preserve">value added </w:t>
      </w:r>
      <w:r w:rsidRPr="00675EAD">
        <w:t xml:space="preserve">organisasi. </w:t>
      </w:r>
    </w:p>
    <w:p w:rsidR="00444762" w:rsidRPr="00675EAD" w:rsidRDefault="00EF3211" w:rsidP="006E76E0">
      <w:pPr>
        <w:pStyle w:val="Default"/>
        <w:ind w:left="2433" w:firstLine="447"/>
        <w:jc w:val="both"/>
        <w:rPr>
          <w:b/>
        </w:rPr>
      </w:pPr>
      <w:r w:rsidRPr="00675EAD">
        <w:rPr>
          <w:b/>
        </w:rPr>
        <w:t xml:space="preserve">VAHU = VA / HU </w:t>
      </w:r>
    </w:p>
    <w:p w:rsidR="00EF3211" w:rsidRPr="00675EAD" w:rsidRDefault="00EF3211" w:rsidP="006E76E0">
      <w:pPr>
        <w:pStyle w:val="Default"/>
        <w:numPr>
          <w:ilvl w:val="1"/>
          <w:numId w:val="6"/>
        </w:numPr>
        <w:tabs>
          <w:tab w:val="left" w:pos="1276"/>
        </w:tabs>
        <w:ind w:left="993" w:firstLine="0"/>
        <w:jc w:val="both"/>
      </w:pPr>
      <w:r w:rsidRPr="00675EAD">
        <w:lastRenderedPageBreak/>
        <w:t xml:space="preserve">Menghitung </w:t>
      </w:r>
      <w:r w:rsidRPr="00675EAD">
        <w:rPr>
          <w:i/>
          <w:iCs/>
        </w:rPr>
        <w:t xml:space="preserve">Structural Capital Value Added </w:t>
      </w:r>
      <w:r w:rsidRPr="00675EAD">
        <w:t xml:space="preserve">(STVA) </w:t>
      </w:r>
    </w:p>
    <w:p w:rsidR="00EF3211" w:rsidRPr="00675EAD" w:rsidRDefault="00EF3211" w:rsidP="003443DF">
      <w:pPr>
        <w:pStyle w:val="Default"/>
        <w:ind w:left="993"/>
        <w:jc w:val="both"/>
      </w:pPr>
      <w:r w:rsidRPr="00675EAD">
        <w:t>Rasio ini mengukur jumlah SC yang dibutuhkan untuk menghasilkan 1 rupiah dari VA dan merupakan indikasi bagaimana keberhasilan SC dalam penciptaan nilai.</w:t>
      </w:r>
    </w:p>
    <w:p w:rsidR="00D944E1" w:rsidRPr="00675EAD" w:rsidRDefault="00EF3211" w:rsidP="003443DF">
      <w:pPr>
        <w:pStyle w:val="Default"/>
        <w:ind w:left="2433" w:firstLine="447"/>
        <w:jc w:val="both"/>
        <w:rPr>
          <w:b/>
        </w:rPr>
      </w:pPr>
      <w:r w:rsidRPr="00675EAD">
        <w:rPr>
          <w:b/>
        </w:rPr>
        <w:t xml:space="preserve">STVA = SC / VA </w:t>
      </w:r>
    </w:p>
    <w:p w:rsidR="00EF3211" w:rsidRDefault="00EF3211" w:rsidP="003443DF">
      <w:pPr>
        <w:pStyle w:val="Heading5"/>
        <w:numPr>
          <w:ilvl w:val="0"/>
          <w:numId w:val="0"/>
        </w:numPr>
        <w:spacing w:line="240" w:lineRule="auto"/>
        <w:ind w:left="360" w:hanging="360"/>
        <w:rPr>
          <w:lang w:val="en-US"/>
        </w:rPr>
      </w:pPr>
      <w:r w:rsidRPr="004D5C08">
        <w:t>Populasi dan Penentuan Sampel</w:t>
      </w:r>
    </w:p>
    <w:p w:rsidR="005F055B" w:rsidRPr="00675EAD" w:rsidRDefault="005F055B" w:rsidP="003443DF">
      <w:pPr>
        <w:autoSpaceDE w:val="0"/>
        <w:autoSpaceDN w:val="0"/>
        <w:adjustRightInd w:val="0"/>
        <w:spacing w:after="0" w:line="240" w:lineRule="auto"/>
        <w:ind w:left="284" w:firstLine="425"/>
        <w:rPr>
          <w:szCs w:val="24"/>
        </w:rPr>
      </w:pPr>
      <w:r w:rsidRPr="005F055B">
        <w:rPr>
          <w:szCs w:val="24"/>
        </w:rPr>
        <w:t>Populasi dari penelian ini adalah semua perusahaan perbankan yang terdaftar pada Bursa</w:t>
      </w:r>
      <w:r>
        <w:rPr>
          <w:szCs w:val="24"/>
        </w:rPr>
        <w:t xml:space="preserve"> Efek Indonesia (BEI) tahun 2009-2012</w:t>
      </w:r>
      <w:r w:rsidRPr="005F055B">
        <w:rPr>
          <w:szCs w:val="24"/>
        </w:rPr>
        <w:t xml:space="preserve">. </w:t>
      </w:r>
      <w:r w:rsidRPr="00675EAD">
        <w:rPr>
          <w:szCs w:val="24"/>
        </w:rPr>
        <w:t xml:space="preserve">Dalam penelitian ini sampel yang diambil dari populasi dilakukan dengan </w:t>
      </w:r>
      <w:r w:rsidRPr="00675EAD">
        <w:rPr>
          <w:i/>
          <w:iCs/>
          <w:szCs w:val="24"/>
        </w:rPr>
        <w:t xml:space="preserve">purposive sampling </w:t>
      </w:r>
      <w:r w:rsidRPr="00675EAD">
        <w:rPr>
          <w:szCs w:val="24"/>
        </w:rPr>
        <w:t>didasarkan pada beberapa kriteria yaitu:</w:t>
      </w:r>
    </w:p>
    <w:p w:rsidR="005F055B" w:rsidRPr="00675EAD" w:rsidRDefault="005F055B" w:rsidP="005F055B">
      <w:pPr>
        <w:pStyle w:val="ListParagraph"/>
        <w:numPr>
          <w:ilvl w:val="0"/>
          <w:numId w:val="10"/>
        </w:numPr>
        <w:spacing w:after="0" w:line="240" w:lineRule="auto"/>
        <w:ind w:left="1134"/>
        <w:rPr>
          <w:szCs w:val="24"/>
        </w:rPr>
      </w:pPr>
      <w:r w:rsidRPr="00675EAD">
        <w:rPr>
          <w:szCs w:val="24"/>
        </w:rPr>
        <w:t xml:space="preserve">Tercatat dalam kelompok perusahaan </w:t>
      </w:r>
      <w:r>
        <w:rPr>
          <w:szCs w:val="24"/>
        </w:rPr>
        <w:t>perbankan</w:t>
      </w:r>
      <w:r w:rsidRPr="00675EAD">
        <w:rPr>
          <w:szCs w:val="24"/>
        </w:rPr>
        <w:t xml:space="preserve"> di Bursa Efek Indonesia.</w:t>
      </w:r>
    </w:p>
    <w:p w:rsidR="005F055B" w:rsidRPr="008C08CE" w:rsidRDefault="005F055B" w:rsidP="005F055B">
      <w:pPr>
        <w:pStyle w:val="ListParagraph"/>
        <w:numPr>
          <w:ilvl w:val="0"/>
          <w:numId w:val="10"/>
        </w:numPr>
        <w:spacing w:after="0" w:line="240" w:lineRule="auto"/>
        <w:ind w:left="1134"/>
        <w:rPr>
          <w:szCs w:val="24"/>
        </w:rPr>
      </w:pPr>
      <w:r w:rsidRPr="00675EAD">
        <w:rPr>
          <w:szCs w:val="24"/>
        </w:rPr>
        <w:t>Perusahaan melakukan listing di Bursa E</w:t>
      </w:r>
      <w:r>
        <w:rPr>
          <w:szCs w:val="24"/>
        </w:rPr>
        <w:t>fek Indonesia sebelum tahun 2009</w:t>
      </w:r>
      <w:r w:rsidRPr="00675EAD">
        <w:rPr>
          <w:szCs w:val="24"/>
        </w:rPr>
        <w:t>.</w:t>
      </w:r>
    </w:p>
    <w:p w:rsidR="005F055B" w:rsidRPr="00675EAD" w:rsidRDefault="005F055B" w:rsidP="005F055B">
      <w:pPr>
        <w:pStyle w:val="ListParagraph"/>
        <w:numPr>
          <w:ilvl w:val="0"/>
          <w:numId w:val="10"/>
        </w:numPr>
        <w:spacing w:after="0" w:line="240" w:lineRule="auto"/>
        <w:ind w:left="1134"/>
        <w:rPr>
          <w:szCs w:val="24"/>
        </w:rPr>
      </w:pPr>
      <w:r w:rsidRPr="00675EAD">
        <w:rPr>
          <w:szCs w:val="24"/>
        </w:rPr>
        <w:t>Perusahaan dengan data yang tidak lengkap (tidak tersediannya laporan tahunan konsekuensi dari merger, suspen, delisting) tidak dimasukkan ke dalam sampel penelitian.</w:t>
      </w:r>
    </w:p>
    <w:p w:rsidR="003443DF" w:rsidRDefault="005F055B" w:rsidP="003443DF">
      <w:pPr>
        <w:pStyle w:val="ListParagraph"/>
        <w:spacing w:after="0" w:line="240" w:lineRule="auto"/>
        <w:ind w:left="284" w:firstLine="425"/>
        <w:rPr>
          <w:sz w:val="22"/>
        </w:rPr>
      </w:pPr>
      <w:r w:rsidRPr="00675EAD">
        <w:rPr>
          <w:szCs w:val="24"/>
        </w:rPr>
        <w:t xml:space="preserve">Pemilihan sektor </w:t>
      </w:r>
      <w:r>
        <w:rPr>
          <w:szCs w:val="24"/>
        </w:rPr>
        <w:t>perbankan</w:t>
      </w:r>
      <w:r w:rsidRPr="00675EAD">
        <w:rPr>
          <w:szCs w:val="24"/>
        </w:rPr>
        <w:t xml:space="preserve"> sebagai sampel mengacu pada tujuan homogenitas sampel sehingga hasil yang bias bisa dihindari. Homogenitas ini penting untuk memastikan bahwa modal intelektual serta ukuran kinerja untuk perusahaan </w:t>
      </w:r>
      <w:r>
        <w:rPr>
          <w:szCs w:val="24"/>
        </w:rPr>
        <w:t>perbankan</w:t>
      </w:r>
      <w:r w:rsidRPr="00675EAD">
        <w:rPr>
          <w:szCs w:val="24"/>
        </w:rPr>
        <w:t xml:space="preserve"> tidak terlalu beragam (heterogen), sehingga pengukurannya menjadi lebih efektif.</w:t>
      </w:r>
      <w:r w:rsidRPr="005F055B">
        <w:rPr>
          <w:sz w:val="22"/>
        </w:rPr>
        <w:t xml:space="preserve"> </w:t>
      </w:r>
      <w:r>
        <w:rPr>
          <w:sz w:val="22"/>
        </w:rPr>
        <w:t>Berdasarkan proses pe</w:t>
      </w:r>
      <w:r w:rsidR="003443DF">
        <w:rPr>
          <w:sz w:val="22"/>
        </w:rPr>
        <w:t>milihan sampel maka diperoleh 36</w:t>
      </w:r>
      <w:r>
        <w:rPr>
          <w:sz w:val="22"/>
        </w:rPr>
        <w:t xml:space="preserve"> perusahaan per tahun, dan total sela</w:t>
      </w:r>
      <w:r w:rsidR="003443DF">
        <w:rPr>
          <w:sz w:val="22"/>
        </w:rPr>
        <w:t>ma periode penelitian sebesar 116</w:t>
      </w:r>
      <w:r>
        <w:rPr>
          <w:sz w:val="22"/>
        </w:rPr>
        <w:t xml:space="preserve"> perusahaan yang ditunjukkan dalam tabel 1 berikut ini:</w:t>
      </w:r>
    </w:p>
    <w:p w:rsidR="003443DF" w:rsidRPr="003443DF" w:rsidRDefault="003443DF" w:rsidP="003443DF">
      <w:pPr>
        <w:pStyle w:val="ListParagraph"/>
        <w:spacing w:after="0" w:line="240" w:lineRule="auto"/>
        <w:ind w:left="284" w:firstLine="425"/>
        <w:jc w:val="center"/>
        <w:rPr>
          <w:b/>
          <w:sz w:val="22"/>
        </w:rPr>
      </w:pPr>
      <w:r w:rsidRPr="003443DF">
        <w:rPr>
          <w:b/>
          <w:sz w:val="22"/>
        </w:rPr>
        <w:t>Tabel 1</w:t>
      </w:r>
    </w:p>
    <w:p w:rsidR="003443DF" w:rsidRDefault="003443DF" w:rsidP="003443DF">
      <w:pPr>
        <w:pStyle w:val="ListParagraph"/>
        <w:spacing w:after="0" w:line="240" w:lineRule="auto"/>
        <w:ind w:left="284" w:firstLine="425"/>
        <w:jc w:val="center"/>
        <w:rPr>
          <w:b/>
          <w:sz w:val="22"/>
        </w:rPr>
      </w:pPr>
      <w:r w:rsidRPr="003443DF">
        <w:rPr>
          <w:b/>
          <w:sz w:val="22"/>
        </w:rPr>
        <w:t>Penentuan Jumlah Sampel</w:t>
      </w:r>
    </w:p>
    <w:p w:rsidR="003443DF" w:rsidRPr="003443DF" w:rsidRDefault="003443DF" w:rsidP="003443DF">
      <w:pPr>
        <w:pStyle w:val="ListParagraph"/>
        <w:spacing w:after="0" w:line="240" w:lineRule="auto"/>
        <w:ind w:left="284" w:firstLine="425"/>
        <w:jc w:val="center"/>
        <w:rPr>
          <w:b/>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7"/>
        <w:gridCol w:w="982"/>
      </w:tblGrid>
      <w:tr w:rsidR="005F055B" w:rsidRPr="00CE5BD1" w:rsidTr="003443DF">
        <w:tc>
          <w:tcPr>
            <w:tcW w:w="7397"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Keterangan</w:t>
            </w:r>
          </w:p>
        </w:tc>
        <w:tc>
          <w:tcPr>
            <w:tcW w:w="982"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Jumlah</w:t>
            </w:r>
          </w:p>
        </w:tc>
      </w:tr>
      <w:tr w:rsidR="005F055B" w:rsidRPr="00CE5BD1" w:rsidTr="003443DF">
        <w:tc>
          <w:tcPr>
            <w:tcW w:w="7397" w:type="dxa"/>
          </w:tcPr>
          <w:p w:rsidR="005F055B" w:rsidRPr="00CE5BD1" w:rsidRDefault="005F055B" w:rsidP="00E651F9">
            <w:pPr>
              <w:autoSpaceDE w:val="0"/>
              <w:autoSpaceDN w:val="0"/>
              <w:adjustRightInd w:val="0"/>
              <w:spacing w:after="0" w:line="240" w:lineRule="auto"/>
              <w:rPr>
                <w:szCs w:val="24"/>
              </w:rPr>
            </w:pPr>
            <w:r w:rsidRPr="00CE5BD1">
              <w:rPr>
                <w:szCs w:val="24"/>
              </w:rPr>
              <w:t>Populasi</w:t>
            </w:r>
          </w:p>
        </w:tc>
        <w:tc>
          <w:tcPr>
            <w:tcW w:w="982"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36</w:t>
            </w:r>
          </w:p>
        </w:tc>
      </w:tr>
      <w:tr w:rsidR="005F055B" w:rsidRPr="00CE5BD1" w:rsidTr="003443DF">
        <w:trPr>
          <w:trHeight w:val="868"/>
        </w:trPr>
        <w:tc>
          <w:tcPr>
            <w:tcW w:w="7397" w:type="dxa"/>
          </w:tcPr>
          <w:p w:rsidR="005F055B" w:rsidRPr="00CE5BD1" w:rsidRDefault="005F055B" w:rsidP="00E651F9">
            <w:pPr>
              <w:numPr>
                <w:ilvl w:val="0"/>
                <w:numId w:val="22"/>
              </w:numPr>
              <w:autoSpaceDE w:val="0"/>
              <w:autoSpaceDN w:val="0"/>
              <w:adjustRightInd w:val="0"/>
              <w:spacing w:after="0" w:line="240" w:lineRule="auto"/>
              <w:ind w:left="426"/>
              <w:rPr>
                <w:szCs w:val="24"/>
              </w:rPr>
            </w:pPr>
            <w:r w:rsidRPr="00CE5BD1">
              <w:rPr>
                <w:szCs w:val="24"/>
              </w:rPr>
              <w:t>Listing sebelum tahun 2009</w:t>
            </w:r>
          </w:p>
          <w:p w:rsidR="005F055B" w:rsidRPr="00CE5BD1" w:rsidRDefault="005F055B" w:rsidP="00E651F9">
            <w:pPr>
              <w:numPr>
                <w:ilvl w:val="0"/>
                <w:numId w:val="22"/>
              </w:numPr>
              <w:autoSpaceDE w:val="0"/>
              <w:autoSpaceDN w:val="0"/>
              <w:adjustRightInd w:val="0"/>
              <w:spacing w:after="0" w:line="240" w:lineRule="auto"/>
              <w:ind w:left="426"/>
              <w:rPr>
                <w:szCs w:val="24"/>
              </w:rPr>
            </w:pPr>
            <w:r w:rsidRPr="00CE5BD1">
              <w:rPr>
                <w:szCs w:val="24"/>
              </w:rPr>
              <w:t>Perusahaan dengan data yang tidak lengkap (tidak tersedianya laporan keuangan tahunan konsekuensi dari merger, suspen dan delisting)</w:t>
            </w:r>
          </w:p>
        </w:tc>
        <w:tc>
          <w:tcPr>
            <w:tcW w:w="982"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7</w:t>
            </w:r>
          </w:p>
          <w:p w:rsidR="005F055B" w:rsidRPr="00CE5BD1" w:rsidRDefault="005F055B" w:rsidP="00E651F9">
            <w:pPr>
              <w:autoSpaceDE w:val="0"/>
              <w:autoSpaceDN w:val="0"/>
              <w:adjustRightInd w:val="0"/>
              <w:spacing w:after="0" w:line="240" w:lineRule="auto"/>
              <w:jc w:val="center"/>
              <w:rPr>
                <w:szCs w:val="24"/>
              </w:rPr>
            </w:pPr>
            <w:r w:rsidRPr="00CE5BD1">
              <w:rPr>
                <w:szCs w:val="24"/>
              </w:rPr>
              <w:t>-</w:t>
            </w:r>
          </w:p>
        </w:tc>
      </w:tr>
      <w:tr w:rsidR="005F055B" w:rsidRPr="00CE5BD1" w:rsidTr="003443DF">
        <w:tc>
          <w:tcPr>
            <w:tcW w:w="7397" w:type="dxa"/>
          </w:tcPr>
          <w:p w:rsidR="005F055B" w:rsidRPr="00CE5BD1" w:rsidRDefault="005F055B" w:rsidP="00E651F9">
            <w:pPr>
              <w:autoSpaceDE w:val="0"/>
              <w:autoSpaceDN w:val="0"/>
              <w:adjustRightInd w:val="0"/>
              <w:spacing w:after="0" w:line="240" w:lineRule="auto"/>
              <w:rPr>
                <w:szCs w:val="24"/>
              </w:rPr>
            </w:pPr>
            <w:r w:rsidRPr="00CE5BD1">
              <w:rPr>
                <w:szCs w:val="24"/>
              </w:rPr>
              <w:t>Jumlah sampel yang tidak memenuhi kriteria</w:t>
            </w:r>
          </w:p>
        </w:tc>
        <w:tc>
          <w:tcPr>
            <w:tcW w:w="982"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7</w:t>
            </w:r>
          </w:p>
        </w:tc>
      </w:tr>
      <w:tr w:rsidR="005F055B" w:rsidRPr="00CE5BD1" w:rsidTr="003443DF">
        <w:tc>
          <w:tcPr>
            <w:tcW w:w="7397" w:type="dxa"/>
          </w:tcPr>
          <w:p w:rsidR="005F055B" w:rsidRPr="00CE5BD1" w:rsidRDefault="005F055B" w:rsidP="00E651F9">
            <w:pPr>
              <w:autoSpaceDE w:val="0"/>
              <w:autoSpaceDN w:val="0"/>
              <w:adjustRightInd w:val="0"/>
              <w:spacing w:after="0" w:line="240" w:lineRule="auto"/>
              <w:rPr>
                <w:szCs w:val="24"/>
              </w:rPr>
            </w:pPr>
            <w:r w:rsidRPr="00CE5BD1">
              <w:rPr>
                <w:szCs w:val="24"/>
              </w:rPr>
              <w:t>Sampel</w:t>
            </w:r>
          </w:p>
        </w:tc>
        <w:tc>
          <w:tcPr>
            <w:tcW w:w="982" w:type="dxa"/>
          </w:tcPr>
          <w:p w:rsidR="005F055B" w:rsidRPr="00CE5BD1" w:rsidRDefault="005F055B" w:rsidP="00E651F9">
            <w:pPr>
              <w:autoSpaceDE w:val="0"/>
              <w:autoSpaceDN w:val="0"/>
              <w:adjustRightInd w:val="0"/>
              <w:spacing w:after="0" w:line="240" w:lineRule="auto"/>
              <w:jc w:val="center"/>
              <w:rPr>
                <w:szCs w:val="24"/>
              </w:rPr>
            </w:pPr>
            <w:r w:rsidRPr="00CE5BD1">
              <w:rPr>
                <w:szCs w:val="24"/>
              </w:rPr>
              <w:t>29</w:t>
            </w:r>
          </w:p>
        </w:tc>
      </w:tr>
    </w:tbl>
    <w:p w:rsidR="005F055B" w:rsidRPr="00E818E2" w:rsidRDefault="003443DF" w:rsidP="00BA768D">
      <w:pPr>
        <w:autoSpaceDE w:val="0"/>
        <w:autoSpaceDN w:val="0"/>
        <w:adjustRightInd w:val="0"/>
        <w:spacing w:after="0" w:line="240" w:lineRule="auto"/>
        <w:rPr>
          <w:szCs w:val="24"/>
        </w:rPr>
      </w:pPr>
      <w:r w:rsidRPr="00052DAB">
        <w:rPr>
          <w:szCs w:val="24"/>
        </w:rPr>
        <w:t>Sumber: BEI 2013</w:t>
      </w:r>
    </w:p>
    <w:p w:rsidR="00EF3211" w:rsidRPr="004D5C08" w:rsidRDefault="00EF3211" w:rsidP="003443DF">
      <w:pPr>
        <w:pStyle w:val="Heading5"/>
        <w:numPr>
          <w:ilvl w:val="0"/>
          <w:numId w:val="0"/>
        </w:numPr>
        <w:spacing w:line="240" w:lineRule="auto"/>
        <w:ind w:left="360" w:hanging="360"/>
      </w:pPr>
      <w:r w:rsidRPr="004D5C08">
        <w:t>Teknik Analisis Data</w:t>
      </w:r>
    </w:p>
    <w:p w:rsidR="00E152C1" w:rsidRDefault="00CA6266" w:rsidP="006E76E0">
      <w:pPr>
        <w:autoSpaceDE w:val="0"/>
        <w:autoSpaceDN w:val="0"/>
        <w:adjustRightInd w:val="0"/>
        <w:spacing w:after="0" w:line="240" w:lineRule="auto"/>
        <w:ind w:firstLine="567"/>
        <w:rPr>
          <w:rFonts w:eastAsia="TimesNewRoman"/>
          <w:szCs w:val="24"/>
        </w:rPr>
      </w:pPr>
      <w:r w:rsidRPr="00CA6266">
        <w:rPr>
          <w:rFonts w:eastAsia="TimesNewRoman"/>
          <w:szCs w:val="24"/>
        </w:rPr>
        <w:t xml:space="preserve">Dalam konteks ini, komponen yang digunakan adalah VACA, VAHU, dan STVA sebagai satuan yang terpisah dan tidak menggunakan hasil penjumlahan dari ketiga komponen tersebut. Analisis data dilakukan dengan metode </w:t>
      </w:r>
      <w:r w:rsidRPr="00CA6266">
        <w:rPr>
          <w:rFonts w:eastAsia="TimesNewRoman"/>
          <w:i/>
          <w:iCs/>
          <w:szCs w:val="24"/>
        </w:rPr>
        <w:t xml:space="preserve">Partial Least Square </w:t>
      </w:r>
      <w:r w:rsidRPr="00CA6266">
        <w:rPr>
          <w:rFonts w:eastAsia="TimesNewRoman"/>
          <w:szCs w:val="24"/>
        </w:rPr>
        <w:t xml:space="preserve">(PLS). PLS adalah metode penyelesaian </w:t>
      </w:r>
      <w:r w:rsidRPr="00CA6266">
        <w:rPr>
          <w:rFonts w:eastAsia="TimesNewRoman"/>
          <w:i/>
          <w:iCs/>
          <w:szCs w:val="24"/>
        </w:rPr>
        <w:t xml:space="preserve">structural equation modelling </w:t>
      </w:r>
      <w:r w:rsidRPr="00CA6266">
        <w:rPr>
          <w:rFonts w:eastAsia="TimesNewRoman"/>
          <w:szCs w:val="24"/>
        </w:rPr>
        <w:t xml:space="preserve">(SEM) </w:t>
      </w:r>
      <w:r w:rsidRPr="00CA6266">
        <w:rPr>
          <w:rFonts w:eastAsia="TimesNewRoman"/>
          <w:szCs w:val="24"/>
        </w:rPr>
        <w:lastRenderedPageBreak/>
        <w:t>yang dalam hal ini (sesuai tujuan penelitian) lebih tepat dibandingkan dengan teknik-teknik SEM lainnya. Jumlah sample yang kecil, potensi</w:t>
      </w:r>
      <w:r>
        <w:rPr>
          <w:rFonts w:eastAsia="TimesNewRoman"/>
          <w:szCs w:val="24"/>
        </w:rPr>
        <w:t xml:space="preserve"> </w:t>
      </w:r>
      <w:r w:rsidRPr="00CA6266">
        <w:rPr>
          <w:rFonts w:eastAsia="TimesNewRoman"/>
          <w:szCs w:val="24"/>
        </w:rPr>
        <w:t>d</w:t>
      </w:r>
      <w:r>
        <w:rPr>
          <w:rFonts w:eastAsia="TimesNewRoman"/>
          <w:szCs w:val="24"/>
        </w:rPr>
        <w:t xml:space="preserve">istribusi variabel tidak normal </w:t>
      </w:r>
      <w:r w:rsidRPr="00CA6266">
        <w:rPr>
          <w:rFonts w:eastAsia="TimesNewRoman"/>
          <w:szCs w:val="24"/>
        </w:rPr>
        <w:t xml:space="preserve">dan penggunaan indikator </w:t>
      </w:r>
      <w:r w:rsidRPr="00CA6266">
        <w:rPr>
          <w:rFonts w:eastAsia="TimesNewRoman"/>
          <w:i/>
          <w:iCs/>
          <w:szCs w:val="24"/>
        </w:rPr>
        <w:t xml:space="preserve">formative </w:t>
      </w:r>
      <w:r w:rsidRPr="00CA6266">
        <w:rPr>
          <w:rFonts w:eastAsia="TimesNewRoman"/>
          <w:szCs w:val="24"/>
        </w:rPr>
        <w:t xml:space="preserve">dan </w:t>
      </w:r>
      <w:r w:rsidRPr="00CA6266">
        <w:rPr>
          <w:rFonts w:eastAsia="TimesNewRoman"/>
          <w:i/>
          <w:iCs/>
          <w:szCs w:val="24"/>
        </w:rPr>
        <w:t xml:space="preserve">refleksive </w:t>
      </w:r>
      <w:r w:rsidRPr="00CA6266">
        <w:rPr>
          <w:rFonts w:eastAsia="TimesNewRoman"/>
          <w:szCs w:val="24"/>
        </w:rPr>
        <w:t>membuat PLS le</w:t>
      </w:r>
      <w:r>
        <w:rPr>
          <w:rFonts w:eastAsia="TimesNewRoman"/>
          <w:szCs w:val="24"/>
        </w:rPr>
        <w:t xml:space="preserve">bih sesuai </w:t>
      </w:r>
      <w:r w:rsidRPr="00CA6266">
        <w:rPr>
          <w:rFonts w:eastAsia="TimesNewRoman"/>
          <w:szCs w:val="24"/>
        </w:rPr>
        <w:t xml:space="preserve">untuk dipilih dibandingkan dengan misalnya, </w:t>
      </w:r>
      <w:r w:rsidRPr="00CA6266">
        <w:rPr>
          <w:rFonts w:eastAsia="TimesNewRoman"/>
          <w:i/>
          <w:iCs/>
          <w:szCs w:val="24"/>
        </w:rPr>
        <w:t xml:space="preserve">maximum likelihood </w:t>
      </w:r>
      <w:r>
        <w:rPr>
          <w:rFonts w:eastAsia="TimesNewRoman"/>
          <w:szCs w:val="24"/>
        </w:rPr>
        <w:t xml:space="preserve">SEM </w:t>
      </w:r>
      <w:r w:rsidRPr="00CA6266">
        <w:rPr>
          <w:rFonts w:eastAsia="TimesNewRoman"/>
          <w:szCs w:val="24"/>
        </w:rPr>
        <w:t xml:space="preserve">(Anderson dan Gerbing, 1988; Marsh </w:t>
      </w:r>
      <w:r w:rsidRPr="00CA6266">
        <w:rPr>
          <w:rFonts w:eastAsia="TimesNewRoman"/>
          <w:i/>
          <w:iCs/>
          <w:szCs w:val="24"/>
        </w:rPr>
        <w:t>et al.</w:t>
      </w:r>
      <w:r w:rsidRPr="00CA6266">
        <w:rPr>
          <w:rFonts w:eastAsia="TimesNewRoman"/>
          <w:szCs w:val="24"/>
        </w:rPr>
        <w:t>, 19</w:t>
      </w:r>
      <w:r>
        <w:rPr>
          <w:rFonts w:eastAsia="TimesNewRoman"/>
          <w:szCs w:val="24"/>
        </w:rPr>
        <w:t xml:space="preserve">88; Chin dan Gopal, 1995; Chin, </w:t>
      </w:r>
      <w:r w:rsidRPr="00CA6266">
        <w:rPr>
          <w:rFonts w:eastAsia="TimesNewRoman"/>
          <w:szCs w:val="24"/>
        </w:rPr>
        <w:t xml:space="preserve">1997; Cassel </w:t>
      </w:r>
      <w:r w:rsidRPr="00CA6266">
        <w:rPr>
          <w:rFonts w:eastAsia="TimesNewRoman"/>
          <w:i/>
          <w:iCs/>
          <w:szCs w:val="24"/>
        </w:rPr>
        <w:t>et al.</w:t>
      </w:r>
      <w:r w:rsidRPr="00CA6266">
        <w:rPr>
          <w:rFonts w:eastAsia="TimesNewRoman"/>
          <w:szCs w:val="24"/>
        </w:rPr>
        <w:t xml:space="preserve">, 2000 sebagaimana dikutip Tan </w:t>
      </w:r>
      <w:r w:rsidRPr="00CA6266">
        <w:rPr>
          <w:rFonts w:eastAsia="TimesNewRoman"/>
          <w:i/>
          <w:iCs/>
          <w:szCs w:val="24"/>
        </w:rPr>
        <w:t xml:space="preserve">et al., </w:t>
      </w:r>
      <w:r w:rsidRPr="00CA6266">
        <w:rPr>
          <w:rFonts w:eastAsia="TimesNewRoman"/>
          <w:szCs w:val="24"/>
        </w:rPr>
        <w:t>2007).</w:t>
      </w:r>
    </w:p>
    <w:p w:rsidR="00CA6266" w:rsidRDefault="00CA6266" w:rsidP="006E76E0">
      <w:pPr>
        <w:autoSpaceDE w:val="0"/>
        <w:autoSpaceDN w:val="0"/>
        <w:adjustRightInd w:val="0"/>
        <w:spacing w:after="0" w:line="240" w:lineRule="auto"/>
        <w:ind w:firstLine="567"/>
        <w:rPr>
          <w:rFonts w:eastAsia="TimesNewRoman"/>
          <w:szCs w:val="24"/>
        </w:rPr>
      </w:pPr>
      <w:r w:rsidRPr="00CA6266">
        <w:rPr>
          <w:rFonts w:eastAsia="TimesNewRoman"/>
          <w:szCs w:val="24"/>
        </w:rPr>
        <w:t>Pemilihan metode PLS didasarkan pada pertimbangan bahwa dalam</w:t>
      </w:r>
      <w:r>
        <w:rPr>
          <w:rFonts w:eastAsia="TimesNewRoman"/>
          <w:szCs w:val="24"/>
        </w:rPr>
        <w:t xml:space="preserve"> </w:t>
      </w:r>
      <w:r w:rsidRPr="00CA6266">
        <w:rPr>
          <w:rFonts w:eastAsia="TimesNewRoman"/>
          <w:szCs w:val="24"/>
        </w:rPr>
        <w:t>penelitian ini terdapat dua variabel laten</w:t>
      </w:r>
      <w:r>
        <w:rPr>
          <w:rFonts w:eastAsia="TimesNewRoman"/>
          <w:szCs w:val="24"/>
        </w:rPr>
        <w:t xml:space="preserve"> yang dibentuk dengan indikator </w:t>
      </w:r>
      <w:r w:rsidRPr="00CA6266">
        <w:rPr>
          <w:rFonts w:eastAsia="TimesNewRoman"/>
          <w:i/>
          <w:iCs/>
          <w:szCs w:val="24"/>
        </w:rPr>
        <w:t>formative</w:t>
      </w:r>
      <w:r w:rsidRPr="00CA6266">
        <w:rPr>
          <w:rFonts w:eastAsia="TimesNewRoman"/>
          <w:szCs w:val="24"/>
        </w:rPr>
        <w:t>, dan bukan refleksif. Model refleks</w:t>
      </w:r>
      <w:r>
        <w:rPr>
          <w:rFonts w:eastAsia="TimesNewRoman"/>
          <w:szCs w:val="24"/>
        </w:rPr>
        <w:t xml:space="preserve">if mengasumsikan bahwa konstruk </w:t>
      </w:r>
      <w:r w:rsidRPr="00CA6266">
        <w:rPr>
          <w:rFonts w:eastAsia="TimesNewRoman"/>
          <w:szCs w:val="24"/>
        </w:rPr>
        <w:t xml:space="preserve">atau variabel laten mempengaruhi indikator, </w:t>
      </w:r>
      <w:r>
        <w:rPr>
          <w:rFonts w:eastAsia="TimesNewRoman"/>
          <w:szCs w:val="24"/>
        </w:rPr>
        <w:t xml:space="preserve">dimana arah hubungan kausalitas </w:t>
      </w:r>
      <w:r w:rsidRPr="00CA6266">
        <w:rPr>
          <w:rFonts w:eastAsia="TimesNewRoman"/>
          <w:szCs w:val="24"/>
        </w:rPr>
        <w:t>dari konstruk ke indikator atau manifes (Ghoza</w:t>
      </w:r>
      <w:r>
        <w:rPr>
          <w:rFonts w:eastAsia="TimesNewRoman"/>
          <w:szCs w:val="24"/>
        </w:rPr>
        <w:t xml:space="preserve">li, 2006). Lebih lanjut Ghozali </w:t>
      </w:r>
      <w:r w:rsidRPr="00CA6266">
        <w:rPr>
          <w:rFonts w:eastAsia="TimesNewRoman"/>
          <w:szCs w:val="24"/>
        </w:rPr>
        <w:t>(2006) menyatakan bahwa model formatif mengasu</w:t>
      </w:r>
      <w:r>
        <w:rPr>
          <w:rFonts w:eastAsia="TimesNewRoman"/>
          <w:szCs w:val="24"/>
        </w:rPr>
        <w:t xml:space="preserve">msikan bahwa indikatorindikator </w:t>
      </w:r>
      <w:r w:rsidRPr="00CA6266">
        <w:rPr>
          <w:rFonts w:eastAsia="TimesNewRoman"/>
          <w:szCs w:val="24"/>
        </w:rPr>
        <w:t>mempengaruhi konstruk, dima</w:t>
      </w:r>
      <w:r>
        <w:rPr>
          <w:rFonts w:eastAsia="TimesNewRoman"/>
          <w:szCs w:val="24"/>
        </w:rPr>
        <w:t xml:space="preserve">na arah hubungan kausalias dari </w:t>
      </w:r>
      <w:r w:rsidRPr="00CA6266">
        <w:rPr>
          <w:rFonts w:eastAsia="TimesNewRoman"/>
          <w:szCs w:val="24"/>
        </w:rPr>
        <w:t>indikator ke konstruk.</w:t>
      </w:r>
    </w:p>
    <w:p w:rsidR="00EF3211" w:rsidRPr="003443DF" w:rsidRDefault="00CA6266" w:rsidP="003443DF">
      <w:pPr>
        <w:autoSpaceDE w:val="0"/>
        <w:autoSpaceDN w:val="0"/>
        <w:adjustRightInd w:val="0"/>
        <w:spacing w:after="0" w:line="240" w:lineRule="auto"/>
        <w:ind w:firstLine="567"/>
        <w:rPr>
          <w:rFonts w:eastAsia="TimesNewRoman"/>
          <w:szCs w:val="24"/>
        </w:rPr>
      </w:pPr>
      <w:r w:rsidRPr="00CA6266">
        <w:rPr>
          <w:rFonts w:eastAsia="TimesNewRoman"/>
          <w:szCs w:val="24"/>
        </w:rPr>
        <w:t>Dalam penelitian ini, baik variabel independen (VAIC™) maupun variabel</w:t>
      </w:r>
      <w:r>
        <w:rPr>
          <w:rFonts w:eastAsia="TimesNewRoman"/>
          <w:szCs w:val="24"/>
        </w:rPr>
        <w:t xml:space="preserve"> </w:t>
      </w:r>
      <w:r w:rsidRPr="00CA6266">
        <w:rPr>
          <w:rFonts w:eastAsia="TimesNewRoman"/>
          <w:szCs w:val="24"/>
        </w:rPr>
        <w:t>dependen (kinerja keuangan)</w:t>
      </w:r>
      <w:r>
        <w:rPr>
          <w:rFonts w:eastAsia="TimesNewRoman"/>
          <w:szCs w:val="24"/>
        </w:rPr>
        <w:t xml:space="preserve"> dan nilai perusahaan</w:t>
      </w:r>
      <w:r w:rsidRPr="00CA6266">
        <w:rPr>
          <w:rFonts w:eastAsia="TimesNewRoman"/>
          <w:szCs w:val="24"/>
        </w:rPr>
        <w:t>, ke</w:t>
      </w:r>
      <w:r>
        <w:rPr>
          <w:rFonts w:eastAsia="TimesNewRoman"/>
          <w:szCs w:val="24"/>
        </w:rPr>
        <w:t>tiganya</w:t>
      </w:r>
      <w:r w:rsidRPr="00CA6266">
        <w:rPr>
          <w:rFonts w:eastAsia="TimesNewRoman"/>
          <w:szCs w:val="24"/>
        </w:rPr>
        <w:t xml:space="preserve"> dibangun dengan indikator </w:t>
      </w:r>
      <w:r w:rsidRPr="00CA6266">
        <w:rPr>
          <w:rFonts w:eastAsia="TimesNewRoman"/>
          <w:i/>
          <w:iCs/>
          <w:szCs w:val="24"/>
        </w:rPr>
        <w:t>formative</w:t>
      </w:r>
      <w:r>
        <w:rPr>
          <w:rFonts w:eastAsia="TimesNewRoman"/>
          <w:szCs w:val="24"/>
        </w:rPr>
        <w:t xml:space="preserve">. </w:t>
      </w:r>
      <w:r w:rsidRPr="00CA6266">
        <w:rPr>
          <w:rFonts w:eastAsia="TimesNewRoman"/>
          <w:szCs w:val="24"/>
        </w:rPr>
        <w:t>Oleh karena itu, peneliti memilih mengguna</w:t>
      </w:r>
      <w:r>
        <w:rPr>
          <w:rFonts w:eastAsia="TimesNewRoman"/>
          <w:szCs w:val="24"/>
        </w:rPr>
        <w:t xml:space="preserve">kan PLS karena program analisis </w:t>
      </w:r>
      <w:r w:rsidRPr="00CA6266">
        <w:rPr>
          <w:rFonts w:eastAsia="TimesNewRoman"/>
          <w:szCs w:val="24"/>
        </w:rPr>
        <w:t>lainnya (misalnya AMOS, Lisrel, dsb.) tidak mampu melakukan</w:t>
      </w:r>
      <w:r>
        <w:rPr>
          <w:rFonts w:eastAsia="TimesNewRoman"/>
          <w:szCs w:val="24"/>
        </w:rPr>
        <w:t xml:space="preserve"> analisis atas </w:t>
      </w:r>
      <w:r w:rsidRPr="00CA6266">
        <w:rPr>
          <w:rFonts w:eastAsia="TimesNewRoman"/>
          <w:i/>
          <w:iCs/>
          <w:szCs w:val="24"/>
        </w:rPr>
        <w:t xml:space="preserve">laten variable </w:t>
      </w:r>
      <w:r w:rsidRPr="00CA6266">
        <w:rPr>
          <w:rFonts w:eastAsia="TimesNewRoman"/>
          <w:szCs w:val="24"/>
        </w:rPr>
        <w:t xml:space="preserve">dengan indikator </w:t>
      </w:r>
      <w:r w:rsidRPr="00CA6266">
        <w:rPr>
          <w:rFonts w:eastAsia="TimesNewRoman"/>
          <w:i/>
          <w:iCs/>
          <w:szCs w:val="24"/>
        </w:rPr>
        <w:t xml:space="preserve">formative </w:t>
      </w:r>
      <w:r w:rsidRPr="00CA6266">
        <w:rPr>
          <w:rFonts w:eastAsia="TimesNewRoman"/>
          <w:szCs w:val="24"/>
        </w:rPr>
        <w:t>(Ghozali, 2006).</w:t>
      </w:r>
      <w:r w:rsidR="003443DF">
        <w:rPr>
          <w:rFonts w:eastAsia="TimesNewRoman"/>
          <w:szCs w:val="24"/>
        </w:rPr>
        <w:t xml:space="preserve"> T</w:t>
      </w:r>
      <w:r>
        <w:rPr>
          <w:rFonts w:eastAsia="TimesNewRoman"/>
          <w:szCs w:val="24"/>
        </w:rPr>
        <w:t>erdapat dua bagian analisis yang harus</w:t>
      </w:r>
      <w:r w:rsidR="00E96C38">
        <w:rPr>
          <w:rFonts w:eastAsia="TimesNewRoman"/>
          <w:szCs w:val="24"/>
        </w:rPr>
        <w:t xml:space="preserve"> </w:t>
      </w:r>
      <w:r w:rsidR="003443DF">
        <w:rPr>
          <w:rFonts w:eastAsia="TimesNewRoman"/>
          <w:szCs w:val="24"/>
        </w:rPr>
        <w:t xml:space="preserve">dilakukan dalam PLS, yaitu menilai </w:t>
      </w:r>
      <w:r w:rsidR="003443DF" w:rsidRPr="003443DF">
        <w:rPr>
          <w:rFonts w:eastAsia="TimesNewRoman"/>
          <w:i/>
          <w:szCs w:val="24"/>
        </w:rPr>
        <w:t xml:space="preserve">outer </w:t>
      </w:r>
      <w:r w:rsidR="003443DF">
        <w:rPr>
          <w:rFonts w:eastAsia="TimesNewRoman"/>
          <w:szCs w:val="24"/>
        </w:rPr>
        <w:t xml:space="preserve">model dan </w:t>
      </w:r>
      <w:r w:rsidR="003443DF" w:rsidRPr="003443DF">
        <w:rPr>
          <w:rFonts w:eastAsia="TimesNewRoman"/>
          <w:i/>
          <w:szCs w:val="24"/>
        </w:rPr>
        <w:t xml:space="preserve">inner </w:t>
      </w:r>
      <w:r w:rsidR="003443DF">
        <w:rPr>
          <w:rFonts w:eastAsia="TimesNewRoman"/>
          <w:szCs w:val="24"/>
        </w:rPr>
        <w:t>model.</w:t>
      </w:r>
    </w:p>
    <w:p w:rsidR="003443DF" w:rsidRDefault="003443DF" w:rsidP="003443DF">
      <w:pPr>
        <w:spacing w:after="0" w:line="240" w:lineRule="auto"/>
        <w:rPr>
          <w:b/>
          <w:noProof/>
          <w:sz w:val="28"/>
          <w:szCs w:val="28"/>
        </w:rPr>
      </w:pPr>
      <w:bookmarkStart w:id="14" w:name="_Toc373997771"/>
    </w:p>
    <w:p w:rsidR="00F953B4" w:rsidRPr="003443DF" w:rsidRDefault="00F953B4" w:rsidP="003443DF">
      <w:pPr>
        <w:spacing w:after="0" w:line="240" w:lineRule="auto"/>
        <w:rPr>
          <w:b/>
          <w:noProof/>
          <w:szCs w:val="24"/>
        </w:rPr>
      </w:pPr>
      <w:r w:rsidRPr="003443DF">
        <w:rPr>
          <w:b/>
          <w:noProof/>
          <w:szCs w:val="24"/>
        </w:rPr>
        <w:t>ANALISIS DATA DAN PEMBAHASAN</w:t>
      </w:r>
    </w:p>
    <w:p w:rsidR="00F953B4" w:rsidRPr="003443DF" w:rsidRDefault="00F953B4" w:rsidP="003443DF">
      <w:pPr>
        <w:spacing w:after="0" w:line="240" w:lineRule="auto"/>
        <w:rPr>
          <w:b/>
          <w:noProof/>
          <w:szCs w:val="24"/>
        </w:rPr>
      </w:pPr>
      <w:r w:rsidRPr="003443DF">
        <w:rPr>
          <w:b/>
          <w:noProof/>
          <w:szCs w:val="24"/>
        </w:rPr>
        <w:t>Statistik Deskriptif</w:t>
      </w:r>
    </w:p>
    <w:p w:rsidR="00F953B4" w:rsidRPr="006A02EF" w:rsidRDefault="00F953B4" w:rsidP="00BA768D">
      <w:pPr>
        <w:spacing w:after="0" w:line="240" w:lineRule="auto"/>
        <w:ind w:firstLine="567"/>
        <w:rPr>
          <w:rFonts w:eastAsia="Times New Roman"/>
          <w:szCs w:val="24"/>
        </w:rPr>
      </w:pPr>
      <w:r w:rsidRPr="00E36F8A">
        <w:rPr>
          <w:rFonts w:eastAsia="Times New Roman"/>
          <w:szCs w:val="24"/>
        </w:rPr>
        <w:t>Sampel yang digunakan</w:t>
      </w:r>
      <w:r>
        <w:rPr>
          <w:rFonts w:eastAsia="Times New Roman"/>
          <w:szCs w:val="24"/>
        </w:rPr>
        <w:t xml:space="preserve"> </w:t>
      </w:r>
      <w:r w:rsidRPr="00E36F8A">
        <w:rPr>
          <w:rFonts w:eastAsia="Times New Roman"/>
          <w:szCs w:val="24"/>
        </w:rPr>
        <w:t>dalam</w:t>
      </w:r>
      <w:r>
        <w:rPr>
          <w:rFonts w:eastAsia="Times New Roman"/>
          <w:szCs w:val="24"/>
        </w:rPr>
        <w:t xml:space="preserve"> </w:t>
      </w:r>
      <w:r w:rsidRPr="00E36F8A">
        <w:rPr>
          <w:rFonts w:eastAsia="Times New Roman"/>
          <w:szCs w:val="24"/>
        </w:rPr>
        <w:t>penelitian</w:t>
      </w:r>
      <w:r>
        <w:rPr>
          <w:rFonts w:eastAsia="Times New Roman"/>
          <w:szCs w:val="24"/>
        </w:rPr>
        <w:t xml:space="preserve"> </w:t>
      </w:r>
      <w:r w:rsidRPr="00E36F8A">
        <w:rPr>
          <w:rFonts w:eastAsia="Times New Roman"/>
          <w:szCs w:val="24"/>
        </w:rPr>
        <w:t>ini</w:t>
      </w:r>
      <w:r>
        <w:rPr>
          <w:rFonts w:eastAsia="Times New Roman"/>
          <w:szCs w:val="24"/>
        </w:rPr>
        <w:t xml:space="preserve"> berjumlah 29</w:t>
      </w:r>
      <w:r w:rsidRPr="00E36F8A">
        <w:rPr>
          <w:rFonts w:eastAsia="Times New Roman"/>
          <w:szCs w:val="24"/>
        </w:rPr>
        <w:t xml:space="preserve"> perusahaan</w:t>
      </w:r>
      <w:r>
        <w:rPr>
          <w:rFonts w:eastAsia="Times New Roman"/>
          <w:szCs w:val="24"/>
        </w:rPr>
        <w:t xml:space="preserve"> </w:t>
      </w:r>
      <w:r w:rsidRPr="00E36F8A">
        <w:rPr>
          <w:rFonts w:eastAsia="Times New Roman"/>
          <w:szCs w:val="24"/>
        </w:rPr>
        <w:t>untuk</w:t>
      </w:r>
      <w:r>
        <w:rPr>
          <w:rFonts w:eastAsia="Times New Roman"/>
          <w:szCs w:val="24"/>
        </w:rPr>
        <w:t xml:space="preserve"> </w:t>
      </w:r>
      <w:r w:rsidRPr="00E36F8A">
        <w:rPr>
          <w:rFonts w:eastAsia="Times New Roman"/>
          <w:szCs w:val="24"/>
        </w:rPr>
        <w:t>periode</w:t>
      </w:r>
      <w:r>
        <w:rPr>
          <w:rFonts w:eastAsia="Times New Roman"/>
          <w:szCs w:val="24"/>
        </w:rPr>
        <w:t xml:space="preserve"> selama 4</w:t>
      </w:r>
      <w:r w:rsidRPr="00E36F8A">
        <w:rPr>
          <w:rFonts w:eastAsia="Times New Roman"/>
          <w:szCs w:val="24"/>
        </w:rPr>
        <w:t xml:space="preserve"> tahun</w:t>
      </w:r>
      <w:r>
        <w:rPr>
          <w:rFonts w:eastAsia="Times New Roman"/>
          <w:szCs w:val="24"/>
        </w:rPr>
        <w:t xml:space="preserve"> </w:t>
      </w:r>
      <w:r w:rsidRPr="00E36F8A">
        <w:rPr>
          <w:rFonts w:eastAsia="Times New Roman"/>
          <w:szCs w:val="24"/>
        </w:rPr>
        <w:t>yaitu</w:t>
      </w:r>
      <w:r>
        <w:rPr>
          <w:rFonts w:eastAsia="Times New Roman"/>
          <w:szCs w:val="24"/>
        </w:rPr>
        <w:t xml:space="preserve"> </w:t>
      </w:r>
      <w:r w:rsidRPr="00E36F8A">
        <w:rPr>
          <w:rFonts w:eastAsia="Times New Roman"/>
          <w:szCs w:val="24"/>
        </w:rPr>
        <w:t>dari</w:t>
      </w:r>
      <w:r>
        <w:rPr>
          <w:rFonts w:eastAsia="Times New Roman"/>
          <w:szCs w:val="24"/>
        </w:rPr>
        <w:t xml:space="preserve"> tahun 2009</w:t>
      </w:r>
      <w:r w:rsidRPr="00E36F8A">
        <w:rPr>
          <w:rFonts w:eastAsia="Times New Roman"/>
          <w:szCs w:val="24"/>
        </w:rPr>
        <w:t xml:space="preserve"> sampai</w:t>
      </w:r>
      <w:r>
        <w:rPr>
          <w:rFonts w:eastAsia="Times New Roman"/>
          <w:szCs w:val="24"/>
        </w:rPr>
        <w:t xml:space="preserve"> </w:t>
      </w:r>
      <w:r w:rsidRPr="00E36F8A">
        <w:rPr>
          <w:rFonts w:eastAsia="Times New Roman"/>
          <w:szCs w:val="24"/>
        </w:rPr>
        <w:t>dengan</w:t>
      </w:r>
      <w:r>
        <w:rPr>
          <w:rFonts w:eastAsia="Times New Roman"/>
          <w:szCs w:val="24"/>
        </w:rPr>
        <w:t xml:space="preserve"> tahun 2012 yang menghasilkan 116</w:t>
      </w:r>
      <w:r w:rsidRPr="00E36F8A">
        <w:rPr>
          <w:rFonts w:eastAsia="Times New Roman"/>
          <w:szCs w:val="24"/>
        </w:rPr>
        <w:t xml:space="preserve"> observasi. Gambaran</w:t>
      </w:r>
      <w:r>
        <w:rPr>
          <w:rFonts w:eastAsia="Times New Roman"/>
          <w:szCs w:val="24"/>
        </w:rPr>
        <w:t xml:space="preserve"> </w:t>
      </w:r>
      <w:r w:rsidRPr="00E36F8A">
        <w:rPr>
          <w:rFonts w:eastAsia="Times New Roman"/>
          <w:szCs w:val="24"/>
        </w:rPr>
        <w:t>umum</w:t>
      </w:r>
      <w:r>
        <w:rPr>
          <w:rFonts w:eastAsia="Times New Roman"/>
          <w:szCs w:val="24"/>
        </w:rPr>
        <w:t xml:space="preserve"> </w:t>
      </w:r>
      <w:r w:rsidRPr="00E36F8A">
        <w:rPr>
          <w:rFonts w:eastAsia="Times New Roman"/>
          <w:szCs w:val="24"/>
        </w:rPr>
        <w:t>sampel</w:t>
      </w:r>
      <w:r>
        <w:rPr>
          <w:rFonts w:eastAsia="Times New Roman"/>
          <w:szCs w:val="24"/>
        </w:rPr>
        <w:t xml:space="preserve"> </w:t>
      </w:r>
      <w:r w:rsidRPr="00E36F8A">
        <w:rPr>
          <w:rFonts w:eastAsia="Times New Roman"/>
          <w:szCs w:val="24"/>
        </w:rPr>
        <w:t>dengan</w:t>
      </w:r>
      <w:r>
        <w:rPr>
          <w:rFonts w:eastAsia="Times New Roman"/>
          <w:szCs w:val="24"/>
        </w:rPr>
        <w:t xml:space="preserve"> </w:t>
      </w:r>
      <w:r w:rsidRPr="00E36F8A">
        <w:rPr>
          <w:rFonts w:eastAsia="Times New Roman"/>
          <w:szCs w:val="24"/>
        </w:rPr>
        <w:t>variabel</w:t>
      </w:r>
      <w:r>
        <w:rPr>
          <w:rFonts w:eastAsia="Times New Roman"/>
          <w:szCs w:val="24"/>
        </w:rPr>
        <w:t xml:space="preserve"> Intellectual Capital, Profitabilitas dan Nilai perusahaan </w:t>
      </w:r>
      <w:r w:rsidRPr="00E36F8A">
        <w:rPr>
          <w:rFonts w:eastAsia="Times New Roman"/>
          <w:szCs w:val="24"/>
        </w:rPr>
        <w:t>dapat</w:t>
      </w:r>
      <w:r>
        <w:rPr>
          <w:rFonts w:eastAsia="Times New Roman"/>
          <w:szCs w:val="24"/>
        </w:rPr>
        <w:t xml:space="preserve"> </w:t>
      </w:r>
      <w:r w:rsidRPr="00E36F8A">
        <w:rPr>
          <w:rFonts w:eastAsia="Times New Roman"/>
          <w:szCs w:val="24"/>
        </w:rPr>
        <w:t>dilihat</w:t>
      </w:r>
      <w:r>
        <w:rPr>
          <w:rFonts w:eastAsia="Times New Roman"/>
          <w:szCs w:val="24"/>
        </w:rPr>
        <w:t xml:space="preserve"> </w:t>
      </w:r>
      <w:r w:rsidRPr="00E36F8A">
        <w:rPr>
          <w:rFonts w:eastAsia="Times New Roman"/>
          <w:szCs w:val="24"/>
        </w:rPr>
        <w:t>pada</w:t>
      </w:r>
      <w:r>
        <w:rPr>
          <w:rFonts w:eastAsia="Times New Roman"/>
          <w:szCs w:val="24"/>
        </w:rPr>
        <w:t xml:space="preserve"> </w:t>
      </w:r>
      <w:r w:rsidRPr="00E36F8A">
        <w:rPr>
          <w:rFonts w:eastAsia="Times New Roman"/>
          <w:szCs w:val="24"/>
        </w:rPr>
        <w:t>tabel</w:t>
      </w:r>
      <w:r>
        <w:rPr>
          <w:rFonts w:eastAsia="Times New Roman"/>
          <w:szCs w:val="24"/>
        </w:rPr>
        <w:t xml:space="preserve"> statistik </w:t>
      </w:r>
      <w:r w:rsidRPr="00E36F8A">
        <w:rPr>
          <w:rFonts w:eastAsia="Times New Roman"/>
          <w:szCs w:val="24"/>
        </w:rPr>
        <w:t>deskriptif</w:t>
      </w:r>
      <w:r>
        <w:rPr>
          <w:rFonts w:eastAsia="Times New Roman"/>
          <w:szCs w:val="24"/>
        </w:rPr>
        <w:t xml:space="preserve"> </w:t>
      </w:r>
      <w:r w:rsidRPr="00E36F8A">
        <w:rPr>
          <w:rFonts w:eastAsia="Times New Roman"/>
          <w:szCs w:val="24"/>
        </w:rPr>
        <w:t>berikut :</w:t>
      </w:r>
    </w:p>
    <w:p w:rsidR="00F953B4" w:rsidRPr="0068446E" w:rsidRDefault="003443DF" w:rsidP="006E76E0">
      <w:pPr>
        <w:spacing w:after="0" w:line="240" w:lineRule="auto"/>
        <w:jc w:val="center"/>
        <w:rPr>
          <w:b/>
          <w:noProof/>
          <w:szCs w:val="24"/>
        </w:rPr>
      </w:pPr>
      <w:r>
        <w:rPr>
          <w:b/>
          <w:noProof/>
          <w:szCs w:val="24"/>
        </w:rPr>
        <w:t>Tabel 2</w:t>
      </w:r>
    </w:p>
    <w:p w:rsidR="00F953B4" w:rsidRDefault="00F953B4" w:rsidP="00BA768D">
      <w:pPr>
        <w:spacing w:after="0" w:line="240" w:lineRule="auto"/>
        <w:jc w:val="center"/>
        <w:rPr>
          <w:b/>
          <w:noProof/>
          <w:szCs w:val="24"/>
        </w:rPr>
      </w:pPr>
      <w:r w:rsidRPr="0068446E">
        <w:rPr>
          <w:b/>
          <w:noProof/>
          <w:szCs w:val="24"/>
        </w:rPr>
        <w:t xml:space="preserve">Statistik Deskriptif </w:t>
      </w:r>
      <w:r w:rsidRPr="006A02EF">
        <w:rPr>
          <w:b/>
          <w:i/>
          <w:noProof/>
          <w:szCs w:val="24"/>
        </w:rPr>
        <w:t>Intellectual Capital</w:t>
      </w:r>
      <w:r>
        <w:rPr>
          <w:b/>
          <w:noProof/>
          <w:szCs w:val="24"/>
        </w:rPr>
        <w:t xml:space="preserve"> 2009-2012</w:t>
      </w:r>
    </w:p>
    <w:tbl>
      <w:tblPr>
        <w:tblW w:w="652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992"/>
        <w:gridCol w:w="1134"/>
        <w:gridCol w:w="1134"/>
        <w:gridCol w:w="1134"/>
      </w:tblGrid>
      <w:tr w:rsidR="00F953B4" w:rsidRPr="00D471BE" w:rsidTr="00F953B4">
        <w:tc>
          <w:tcPr>
            <w:tcW w:w="2126" w:type="dxa"/>
            <w:vAlign w:val="bottom"/>
          </w:tcPr>
          <w:p w:rsidR="00F953B4" w:rsidRPr="00D2016F" w:rsidRDefault="00F953B4" w:rsidP="006E76E0">
            <w:pPr>
              <w:spacing w:after="0" w:line="240" w:lineRule="auto"/>
              <w:jc w:val="center"/>
              <w:rPr>
                <w:b/>
                <w:i/>
                <w:iCs/>
                <w:color w:val="000000"/>
                <w:szCs w:val="24"/>
              </w:rPr>
            </w:pPr>
          </w:p>
        </w:tc>
        <w:tc>
          <w:tcPr>
            <w:tcW w:w="992" w:type="dxa"/>
            <w:vAlign w:val="bottom"/>
          </w:tcPr>
          <w:p w:rsidR="00F953B4" w:rsidRPr="00D2016F" w:rsidRDefault="00F953B4" w:rsidP="006E76E0">
            <w:pPr>
              <w:spacing w:after="0" w:line="240" w:lineRule="auto"/>
              <w:jc w:val="center"/>
              <w:rPr>
                <w:color w:val="000000"/>
                <w:szCs w:val="24"/>
              </w:rPr>
            </w:pPr>
            <w:r w:rsidRPr="00D2016F">
              <w:rPr>
                <w:color w:val="000000"/>
                <w:szCs w:val="24"/>
              </w:rPr>
              <w:t>VACA</w:t>
            </w:r>
          </w:p>
        </w:tc>
        <w:tc>
          <w:tcPr>
            <w:tcW w:w="1134" w:type="dxa"/>
            <w:vAlign w:val="bottom"/>
          </w:tcPr>
          <w:p w:rsidR="00F953B4" w:rsidRPr="00D2016F" w:rsidRDefault="00F953B4" w:rsidP="006E76E0">
            <w:pPr>
              <w:spacing w:after="0" w:line="240" w:lineRule="auto"/>
              <w:rPr>
                <w:color w:val="000000"/>
                <w:szCs w:val="24"/>
              </w:rPr>
            </w:pPr>
            <w:r w:rsidRPr="00D2016F">
              <w:rPr>
                <w:color w:val="000000"/>
                <w:szCs w:val="24"/>
              </w:rPr>
              <w:t>VAHU</w:t>
            </w:r>
          </w:p>
        </w:tc>
        <w:tc>
          <w:tcPr>
            <w:tcW w:w="1134" w:type="dxa"/>
            <w:vAlign w:val="bottom"/>
          </w:tcPr>
          <w:p w:rsidR="00F953B4" w:rsidRPr="00D2016F" w:rsidRDefault="00F953B4" w:rsidP="006E76E0">
            <w:pPr>
              <w:spacing w:after="0" w:line="240" w:lineRule="auto"/>
              <w:jc w:val="center"/>
              <w:rPr>
                <w:color w:val="000000"/>
                <w:szCs w:val="24"/>
              </w:rPr>
            </w:pPr>
            <w:r w:rsidRPr="00D2016F">
              <w:rPr>
                <w:color w:val="000000"/>
                <w:szCs w:val="24"/>
              </w:rPr>
              <w:t>STVA</w:t>
            </w:r>
          </w:p>
        </w:tc>
        <w:tc>
          <w:tcPr>
            <w:tcW w:w="1134" w:type="dxa"/>
            <w:vAlign w:val="bottom"/>
          </w:tcPr>
          <w:p w:rsidR="00F953B4" w:rsidRPr="00D2016F" w:rsidRDefault="00F953B4" w:rsidP="006E76E0">
            <w:pPr>
              <w:spacing w:after="0" w:line="240" w:lineRule="auto"/>
              <w:jc w:val="center"/>
              <w:rPr>
                <w:color w:val="000000"/>
                <w:szCs w:val="24"/>
              </w:rPr>
            </w:pPr>
            <w:r w:rsidRPr="00D2016F">
              <w:rPr>
                <w:color w:val="000000"/>
                <w:szCs w:val="24"/>
              </w:rPr>
              <w:t>VAIC</w:t>
            </w:r>
          </w:p>
        </w:tc>
      </w:tr>
      <w:tr w:rsidR="00F953B4" w:rsidRPr="00D471BE" w:rsidTr="00F953B4">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Mean</w:t>
            </w:r>
          </w:p>
        </w:tc>
        <w:tc>
          <w:tcPr>
            <w:tcW w:w="992" w:type="dxa"/>
            <w:vAlign w:val="bottom"/>
          </w:tcPr>
          <w:p w:rsidR="00F953B4" w:rsidRPr="00D2016F" w:rsidRDefault="00F953B4" w:rsidP="006E76E0">
            <w:pPr>
              <w:spacing w:after="0" w:line="240" w:lineRule="auto"/>
              <w:jc w:val="right"/>
              <w:rPr>
                <w:color w:val="000000"/>
                <w:szCs w:val="24"/>
              </w:rPr>
            </w:pPr>
            <w:r w:rsidRPr="00D2016F">
              <w:rPr>
                <w:color w:val="000000"/>
                <w:szCs w:val="24"/>
              </w:rPr>
              <w:t>0,259</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1,839</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0,430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2,528</w:t>
            </w:r>
          </w:p>
        </w:tc>
      </w:tr>
      <w:tr w:rsidR="00F953B4" w:rsidRPr="00D471BE" w:rsidTr="00F953B4">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Standard Deviation</w:t>
            </w:r>
          </w:p>
        </w:tc>
        <w:tc>
          <w:tcPr>
            <w:tcW w:w="992" w:type="dxa"/>
            <w:vAlign w:val="bottom"/>
          </w:tcPr>
          <w:p w:rsidR="00F953B4" w:rsidRPr="00D2016F" w:rsidRDefault="00F953B4" w:rsidP="006E76E0">
            <w:pPr>
              <w:spacing w:after="0" w:line="240" w:lineRule="auto"/>
              <w:jc w:val="right"/>
              <w:rPr>
                <w:color w:val="000000"/>
                <w:szCs w:val="24"/>
              </w:rPr>
            </w:pPr>
            <w:r w:rsidRPr="00D2016F">
              <w:rPr>
                <w:color w:val="000000"/>
                <w:szCs w:val="24"/>
              </w:rPr>
              <w:t>0,125</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0,931</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0,300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1,015</w:t>
            </w:r>
          </w:p>
        </w:tc>
      </w:tr>
      <w:tr w:rsidR="00F953B4" w:rsidRPr="00D471BE" w:rsidTr="00F953B4">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Minimum</w:t>
            </w:r>
          </w:p>
        </w:tc>
        <w:tc>
          <w:tcPr>
            <w:tcW w:w="992" w:type="dxa"/>
            <w:vAlign w:val="bottom"/>
          </w:tcPr>
          <w:p w:rsidR="00F953B4" w:rsidRPr="00D2016F" w:rsidRDefault="00F953B4" w:rsidP="006E76E0">
            <w:pPr>
              <w:spacing w:after="0" w:line="240" w:lineRule="auto"/>
              <w:jc w:val="right"/>
              <w:rPr>
                <w:color w:val="000000"/>
                <w:szCs w:val="24"/>
              </w:rPr>
            </w:pPr>
            <w:r w:rsidRPr="00D2016F">
              <w:rPr>
                <w:color w:val="000000"/>
                <w:szCs w:val="24"/>
              </w:rPr>
              <w:t>-0,265</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-4,862</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-1,236</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-3,041</w:t>
            </w:r>
          </w:p>
        </w:tc>
      </w:tr>
      <w:tr w:rsidR="00F953B4" w:rsidRPr="00D471BE" w:rsidTr="00F953B4">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Maximum</w:t>
            </w:r>
          </w:p>
        </w:tc>
        <w:tc>
          <w:tcPr>
            <w:tcW w:w="992" w:type="dxa"/>
            <w:vAlign w:val="bottom"/>
          </w:tcPr>
          <w:p w:rsidR="00F953B4" w:rsidRPr="00D2016F" w:rsidRDefault="00F953B4" w:rsidP="006E76E0">
            <w:pPr>
              <w:spacing w:after="0" w:line="240" w:lineRule="auto"/>
              <w:jc w:val="right"/>
              <w:rPr>
                <w:color w:val="000000"/>
                <w:szCs w:val="24"/>
              </w:rPr>
            </w:pPr>
            <w:r w:rsidRPr="00D2016F">
              <w:rPr>
                <w:color w:val="000000"/>
                <w:szCs w:val="24"/>
              </w:rPr>
              <w:t>0,929</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3,856</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1,967</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4,796</w:t>
            </w:r>
          </w:p>
        </w:tc>
      </w:tr>
    </w:tbl>
    <w:p w:rsidR="00F953B4" w:rsidRPr="00BA768D" w:rsidRDefault="00F953B4" w:rsidP="00BA768D">
      <w:pPr>
        <w:spacing w:after="0" w:line="240" w:lineRule="auto"/>
        <w:ind w:left="720" w:firstLine="720"/>
        <w:rPr>
          <w:noProof/>
          <w:sz w:val="20"/>
          <w:szCs w:val="20"/>
        </w:rPr>
      </w:pPr>
      <w:r w:rsidRPr="00D2016F">
        <w:rPr>
          <w:noProof/>
          <w:sz w:val="20"/>
          <w:szCs w:val="20"/>
        </w:rPr>
        <w:t>Sumber : Data sekunder diolah, 2014</w:t>
      </w:r>
    </w:p>
    <w:p w:rsidR="00F953B4" w:rsidRPr="00221AB5" w:rsidRDefault="00F953B4" w:rsidP="006E76E0">
      <w:pPr>
        <w:spacing w:after="0" w:line="240" w:lineRule="auto"/>
        <w:ind w:firstLine="567"/>
        <w:rPr>
          <w:noProof/>
          <w:szCs w:val="24"/>
        </w:rPr>
      </w:pPr>
      <w:r>
        <w:rPr>
          <w:noProof/>
          <w:szCs w:val="24"/>
        </w:rPr>
        <w:t>Dari tabel 4.2 di atas dapat dijelaskan bahwa nilai rata-rata (</w:t>
      </w:r>
      <w:r w:rsidRPr="00FC72D2">
        <w:rPr>
          <w:i/>
          <w:noProof/>
          <w:szCs w:val="24"/>
        </w:rPr>
        <w:t>mean</w:t>
      </w:r>
      <w:r>
        <w:rPr>
          <w:noProof/>
          <w:szCs w:val="24"/>
        </w:rPr>
        <w:t xml:space="preserve">) VACA, VAHU, STVA dan VAIC adalah 0.259, 1.839, 0.43 dan 2.528. Nilai minimum untuk VACA sebasar -0.265 oleh Bank Pundi Indonesia pada tahun 2010, VAHU sebesar -4.862 oleh Bank Pundi Indonesia pada tahun 2009, STVA sebesar -1.236 oleh Bank ICB Bumi Putra pada tahun 2011 dan VAIC sebesar -3.041 oleh Bank Pundi </w:t>
      </w:r>
      <w:r>
        <w:rPr>
          <w:noProof/>
          <w:szCs w:val="24"/>
        </w:rPr>
        <w:lastRenderedPageBreak/>
        <w:t xml:space="preserve">Indonesia pada tahun 2009. Sedangkan nilai </w:t>
      </w:r>
      <w:r w:rsidRPr="00D74CB8">
        <w:rPr>
          <w:i/>
          <w:noProof/>
          <w:szCs w:val="24"/>
        </w:rPr>
        <w:t>maximum</w:t>
      </w:r>
      <w:r>
        <w:rPr>
          <w:noProof/>
          <w:szCs w:val="24"/>
        </w:rPr>
        <w:t xml:space="preserve"> untuk VACA yaitu sebesar 0.929 oleh Bank Pundi Indonesia tahun 2012, VAHU sebesar 3.856 oleh Bank Victoria International pada tahun 2011, STVA sebesar 1.967 oleh Bank Pundi Indonesia pada tahun 2010 dan VAIC sebesar 4.796 oleh Bank Victoria International pada tahun 2011. Kemudian deviasi standar untuk VACA sebesar 0.125, VAHU sebesar 0.931, STVA sebesar 0.3 dan VAIC sebesar 1.015. Deviasi standar untuk variabel VACA, VAHU, dan STVA cukup konsisten dan tidak menyebar sedangkan untuk data variabel VAIC cukup beragam.</w:t>
      </w:r>
    </w:p>
    <w:p w:rsidR="00F953B4" w:rsidRPr="002A0AE0" w:rsidRDefault="006414A5" w:rsidP="006E76E0">
      <w:pPr>
        <w:spacing w:after="0" w:line="240" w:lineRule="auto"/>
        <w:jc w:val="center"/>
        <w:rPr>
          <w:b/>
          <w:noProof/>
          <w:szCs w:val="24"/>
        </w:rPr>
      </w:pPr>
      <w:r>
        <w:rPr>
          <w:b/>
          <w:noProof/>
          <w:szCs w:val="24"/>
        </w:rPr>
        <w:t xml:space="preserve">Tabel </w:t>
      </w:r>
      <w:r w:rsidR="00F953B4" w:rsidRPr="002A0AE0">
        <w:rPr>
          <w:b/>
          <w:noProof/>
          <w:szCs w:val="24"/>
        </w:rPr>
        <w:t>3</w:t>
      </w:r>
    </w:p>
    <w:p w:rsidR="00F953B4" w:rsidRDefault="00F953B4" w:rsidP="00BA768D">
      <w:pPr>
        <w:spacing w:after="0" w:line="240" w:lineRule="auto"/>
        <w:jc w:val="center"/>
        <w:rPr>
          <w:b/>
          <w:noProof/>
          <w:szCs w:val="24"/>
        </w:rPr>
      </w:pPr>
      <w:r w:rsidRPr="002A0AE0">
        <w:rPr>
          <w:b/>
          <w:noProof/>
          <w:szCs w:val="24"/>
        </w:rPr>
        <w:t>Statistik Deskriptif Kinerja Keuangan (Profitabilitas) 2009-2012</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6"/>
        <w:gridCol w:w="1134"/>
        <w:gridCol w:w="1134"/>
        <w:gridCol w:w="1134"/>
      </w:tblGrid>
      <w:tr w:rsidR="00F953B4" w:rsidRPr="00D471BE" w:rsidTr="00B55B67">
        <w:tc>
          <w:tcPr>
            <w:tcW w:w="2126" w:type="dxa"/>
            <w:vAlign w:val="bottom"/>
          </w:tcPr>
          <w:p w:rsidR="00F953B4" w:rsidRPr="00D2016F" w:rsidRDefault="00F953B4" w:rsidP="006E76E0">
            <w:pPr>
              <w:spacing w:after="0" w:line="240" w:lineRule="auto"/>
              <w:rPr>
                <w:b/>
                <w:i/>
                <w:iCs/>
                <w:color w:val="000000"/>
                <w:szCs w:val="24"/>
              </w:rPr>
            </w:pPr>
            <w:r w:rsidRPr="00D2016F">
              <w:rPr>
                <w:i/>
                <w:iCs/>
                <w:color w:val="000000"/>
                <w:szCs w:val="24"/>
              </w:rPr>
              <w:t> </w:t>
            </w:r>
            <w:r w:rsidRPr="00D2016F">
              <w:rPr>
                <w:b/>
                <w:i/>
                <w:iCs/>
                <w:color w:val="000000"/>
                <w:szCs w:val="24"/>
              </w:rPr>
              <w:t>Profitability</w:t>
            </w:r>
          </w:p>
        </w:tc>
        <w:tc>
          <w:tcPr>
            <w:tcW w:w="1134" w:type="dxa"/>
            <w:vAlign w:val="bottom"/>
          </w:tcPr>
          <w:p w:rsidR="00F953B4" w:rsidRPr="00D2016F" w:rsidRDefault="00F953B4" w:rsidP="006E76E0">
            <w:pPr>
              <w:spacing w:after="0" w:line="240" w:lineRule="auto"/>
              <w:jc w:val="center"/>
              <w:rPr>
                <w:iCs/>
                <w:color w:val="000000"/>
                <w:szCs w:val="24"/>
              </w:rPr>
            </w:pPr>
            <w:r w:rsidRPr="00D2016F">
              <w:rPr>
                <w:iCs/>
                <w:color w:val="000000"/>
                <w:szCs w:val="24"/>
              </w:rPr>
              <w:t>ROA</w:t>
            </w:r>
          </w:p>
        </w:tc>
        <w:tc>
          <w:tcPr>
            <w:tcW w:w="1134" w:type="dxa"/>
            <w:vAlign w:val="bottom"/>
          </w:tcPr>
          <w:p w:rsidR="00F953B4" w:rsidRPr="00D2016F" w:rsidRDefault="00F953B4" w:rsidP="006E76E0">
            <w:pPr>
              <w:spacing w:after="0" w:line="240" w:lineRule="auto"/>
              <w:rPr>
                <w:color w:val="000000"/>
                <w:szCs w:val="24"/>
              </w:rPr>
            </w:pPr>
            <w:r w:rsidRPr="00D2016F">
              <w:rPr>
                <w:color w:val="000000"/>
                <w:szCs w:val="24"/>
              </w:rPr>
              <w:t>ROE</w:t>
            </w:r>
          </w:p>
        </w:tc>
        <w:tc>
          <w:tcPr>
            <w:tcW w:w="1134" w:type="dxa"/>
            <w:vAlign w:val="bottom"/>
          </w:tcPr>
          <w:p w:rsidR="00F953B4" w:rsidRPr="00D2016F" w:rsidRDefault="00F953B4" w:rsidP="006E76E0">
            <w:pPr>
              <w:spacing w:after="0" w:line="240" w:lineRule="auto"/>
              <w:rPr>
                <w:color w:val="000000"/>
                <w:szCs w:val="24"/>
              </w:rPr>
            </w:pPr>
            <w:r w:rsidRPr="00D2016F">
              <w:rPr>
                <w:color w:val="000000"/>
                <w:szCs w:val="24"/>
              </w:rPr>
              <w:t>NPM</w:t>
            </w:r>
          </w:p>
        </w:tc>
      </w:tr>
      <w:tr w:rsidR="00F953B4" w:rsidRPr="00D471BE" w:rsidTr="00B55B67">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Mean</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1,559</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17,799</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14,275</w:t>
            </w:r>
          </w:p>
        </w:tc>
      </w:tr>
      <w:tr w:rsidR="00F953B4" w:rsidRPr="00D471BE" w:rsidTr="00B55B67">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Standard Deviation</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1,862</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25,212</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16,358</w:t>
            </w:r>
          </w:p>
        </w:tc>
      </w:tr>
      <w:tr w:rsidR="00F953B4" w:rsidRPr="00D471BE" w:rsidTr="00B55B67">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Minimum</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-10,660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-64,850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-76,710</w:t>
            </w:r>
          </w:p>
        </w:tc>
      </w:tr>
      <w:tr w:rsidR="00F953B4" w:rsidRPr="00D471BE" w:rsidTr="00B55B67">
        <w:tc>
          <w:tcPr>
            <w:tcW w:w="2126" w:type="dxa"/>
            <w:vAlign w:val="bottom"/>
          </w:tcPr>
          <w:p w:rsidR="00F953B4" w:rsidRPr="00D2016F" w:rsidRDefault="00F953B4" w:rsidP="006E76E0">
            <w:pPr>
              <w:spacing w:after="0" w:line="240" w:lineRule="auto"/>
              <w:rPr>
                <w:color w:val="000000"/>
                <w:szCs w:val="24"/>
              </w:rPr>
            </w:pPr>
            <w:r w:rsidRPr="00D2016F">
              <w:rPr>
                <w:color w:val="000000"/>
                <w:szCs w:val="24"/>
              </w:rPr>
              <w:t>Maximum</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4,450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241,340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49,160</w:t>
            </w:r>
          </w:p>
        </w:tc>
      </w:tr>
    </w:tbl>
    <w:p w:rsidR="00F953B4" w:rsidRPr="00BA768D" w:rsidRDefault="00F953B4" w:rsidP="00BA768D">
      <w:pPr>
        <w:spacing w:after="0" w:line="240" w:lineRule="auto"/>
        <w:ind w:left="1843"/>
        <w:rPr>
          <w:noProof/>
          <w:sz w:val="20"/>
          <w:szCs w:val="20"/>
        </w:rPr>
      </w:pPr>
      <w:r w:rsidRPr="00D2016F">
        <w:rPr>
          <w:noProof/>
          <w:sz w:val="20"/>
          <w:szCs w:val="20"/>
        </w:rPr>
        <w:t>Sumber : Data sekunder diolah, 2014</w:t>
      </w:r>
    </w:p>
    <w:p w:rsidR="00F953B4" w:rsidRPr="00280F41" w:rsidRDefault="00F953B4" w:rsidP="006E76E0">
      <w:pPr>
        <w:spacing w:after="0" w:line="240" w:lineRule="auto"/>
        <w:ind w:firstLine="567"/>
        <w:rPr>
          <w:noProof/>
          <w:szCs w:val="24"/>
        </w:rPr>
      </w:pPr>
      <w:r>
        <w:rPr>
          <w:noProof/>
          <w:szCs w:val="24"/>
        </w:rPr>
        <w:t>Dari tabel 4.3 di atas dapat dijelaskan bahwa nilai rata-rata (</w:t>
      </w:r>
      <w:r w:rsidRPr="00FC72D2">
        <w:rPr>
          <w:i/>
          <w:noProof/>
          <w:szCs w:val="24"/>
        </w:rPr>
        <w:t>mean</w:t>
      </w:r>
      <w:r>
        <w:rPr>
          <w:noProof/>
          <w:szCs w:val="24"/>
        </w:rPr>
        <w:t xml:space="preserve">) ROA, ROE dan NPM adalah 1.559, 17.799 dan 14.275. Nilai minimum untuk ROA sebesar -10.66 oleh Bank Pundi Indonesia pada tahun 2010, ROE sebesar -64.85 oleh Bank Pundi Indonesia pada tahun 2010 dan NPM sebesar -76.71 oleh Bank Pundi Indonesia pada tahun 2010. Sedangkan nilai </w:t>
      </w:r>
      <w:r w:rsidRPr="00D74CB8">
        <w:rPr>
          <w:i/>
          <w:noProof/>
          <w:szCs w:val="24"/>
        </w:rPr>
        <w:t>maximum</w:t>
      </w:r>
      <w:r>
        <w:rPr>
          <w:noProof/>
          <w:szCs w:val="24"/>
        </w:rPr>
        <w:t xml:space="preserve"> untuk ROA yaitu sebesar 4.45 oleh Bank Kesawan pada tahun 2010, ROE sebesar 241.34 oleh Pundi Indonesia pada tahun 2009 dan NPM sebesar 49.16 oleh Bank Kesawan pada tahun 2010. Kemudian deviasi standar untuk ROA sebesar 1.862, ROE sebesar 25.212 dan NPM sebesar 16.358. Deviasi standar untuk variabel ROA cukup konsisten dan data tidak jauh menyebar sedangkan untuk data variabel ROE dan NPM cukup beragam.</w:t>
      </w:r>
    </w:p>
    <w:p w:rsidR="00F953B4" w:rsidRPr="000D04FB" w:rsidRDefault="006414A5" w:rsidP="006E76E0">
      <w:pPr>
        <w:spacing w:after="0" w:line="240" w:lineRule="auto"/>
        <w:jc w:val="center"/>
        <w:rPr>
          <w:b/>
          <w:noProof/>
          <w:szCs w:val="24"/>
        </w:rPr>
      </w:pPr>
      <w:r>
        <w:rPr>
          <w:b/>
          <w:noProof/>
          <w:szCs w:val="24"/>
        </w:rPr>
        <w:t xml:space="preserve">Tabel </w:t>
      </w:r>
      <w:r w:rsidR="00F953B4" w:rsidRPr="000D04FB">
        <w:rPr>
          <w:b/>
          <w:noProof/>
          <w:szCs w:val="24"/>
        </w:rPr>
        <w:t>4</w:t>
      </w:r>
    </w:p>
    <w:p w:rsidR="00F953B4" w:rsidRDefault="00F953B4" w:rsidP="006E76E0">
      <w:pPr>
        <w:spacing w:after="0" w:line="240" w:lineRule="auto"/>
        <w:jc w:val="center"/>
        <w:rPr>
          <w:b/>
          <w:noProof/>
          <w:szCs w:val="24"/>
        </w:rPr>
      </w:pPr>
      <w:r w:rsidRPr="000D04FB">
        <w:rPr>
          <w:b/>
          <w:noProof/>
          <w:szCs w:val="24"/>
        </w:rPr>
        <w:t>Statistik Deskriptif Nilai Perusahaan 2009-2012</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3"/>
        <w:gridCol w:w="1276"/>
        <w:gridCol w:w="1134"/>
      </w:tblGrid>
      <w:tr w:rsidR="00F953B4" w:rsidRPr="00D471BE" w:rsidTr="00F953B4">
        <w:tc>
          <w:tcPr>
            <w:tcW w:w="2693" w:type="dxa"/>
            <w:vAlign w:val="bottom"/>
          </w:tcPr>
          <w:p w:rsidR="00F953B4" w:rsidRPr="00D2016F" w:rsidRDefault="00F953B4" w:rsidP="006E76E0">
            <w:pPr>
              <w:spacing w:after="0" w:line="240" w:lineRule="auto"/>
              <w:rPr>
                <w:b/>
                <w:iCs/>
                <w:color w:val="000000"/>
                <w:szCs w:val="24"/>
              </w:rPr>
            </w:pPr>
            <w:r w:rsidRPr="00D2016F">
              <w:rPr>
                <w:i/>
                <w:iCs/>
                <w:color w:val="000000"/>
                <w:szCs w:val="24"/>
              </w:rPr>
              <w:t> </w:t>
            </w:r>
            <w:r w:rsidRPr="00D2016F">
              <w:rPr>
                <w:b/>
                <w:iCs/>
                <w:color w:val="000000"/>
                <w:szCs w:val="24"/>
              </w:rPr>
              <w:t>Nilai Perusahaan</w:t>
            </w:r>
          </w:p>
        </w:tc>
        <w:tc>
          <w:tcPr>
            <w:tcW w:w="1276" w:type="dxa"/>
            <w:vAlign w:val="bottom"/>
          </w:tcPr>
          <w:p w:rsidR="00F953B4" w:rsidRPr="00D2016F" w:rsidRDefault="00F953B4" w:rsidP="006E76E0">
            <w:pPr>
              <w:spacing w:after="0" w:line="240" w:lineRule="auto"/>
              <w:jc w:val="center"/>
              <w:rPr>
                <w:iCs/>
                <w:color w:val="000000"/>
                <w:szCs w:val="24"/>
              </w:rPr>
            </w:pPr>
            <w:r w:rsidRPr="00D2016F">
              <w:rPr>
                <w:iCs/>
                <w:color w:val="000000"/>
                <w:szCs w:val="24"/>
              </w:rPr>
              <w:t>PER</w:t>
            </w:r>
          </w:p>
        </w:tc>
        <w:tc>
          <w:tcPr>
            <w:tcW w:w="1134" w:type="dxa"/>
            <w:vAlign w:val="bottom"/>
          </w:tcPr>
          <w:p w:rsidR="00F953B4" w:rsidRPr="00D2016F" w:rsidRDefault="00F953B4" w:rsidP="006E76E0">
            <w:pPr>
              <w:spacing w:after="0" w:line="240" w:lineRule="auto"/>
              <w:rPr>
                <w:color w:val="000000"/>
                <w:szCs w:val="24"/>
              </w:rPr>
            </w:pPr>
            <w:r w:rsidRPr="00D2016F">
              <w:rPr>
                <w:color w:val="000000"/>
                <w:szCs w:val="24"/>
              </w:rPr>
              <w:t>PBV</w:t>
            </w:r>
          </w:p>
        </w:tc>
      </w:tr>
      <w:tr w:rsidR="00F953B4" w:rsidRPr="00D471BE" w:rsidTr="00F953B4">
        <w:tc>
          <w:tcPr>
            <w:tcW w:w="2693" w:type="dxa"/>
            <w:vAlign w:val="bottom"/>
          </w:tcPr>
          <w:p w:rsidR="00F953B4" w:rsidRPr="00D2016F" w:rsidRDefault="00F953B4" w:rsidP="006E76E0">
            <w:pPr>
              <w:spacing w:after="0" w:line="240" w:lineRule="auto"/>
              <w:rPr>
                <w:color w:val="000000"/>
                <w:szCs w:val="24"/>
              </w:rPr>
            </w:pPr>
            <w:r w:rsidRPr="00D2016F">
              <w:rPr>
                <w:color w:val="000000"/>
                <w:szCs w:val="24"/>
              </w:rPr>
              <w:t>Mean</w:t>
            </w:r>
          </w:p>
        </w:tc>
        <w:tc>
          <w:tcPr>
            <w:tcW w:w="1276" w:type="dxa"/>
            <w:vAlign w:val="bottom"/>
          </w:tcPr>
          <w:p w:rsidR="00F953B4" w:rsidRPr="00D2016F" w:rsidRDefault="00F953B4" w:rsidP="006E76E0">
            <w:pPr>
              <w:spacing w:after="0" w:line="240" w:lineRule="auto"/>
              <w:jc w:val="right"/>
              <w:rPr>
                <w:color w:val="000000"/>
                <w:szCs w:val="24"/>
              </w:rPr>
            </w:pPr>
            <w:r w:rsidRPr="00D2016F">
              <w:rPr>
                <w:color w:val="000000"/>
                <w:szCs w:val="24"/>
              </w:rPr>
              <w:t>22,763</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1,988</w:t>
            </w:r>
          </w:p>
        </w:tc>
      </w:tr>
      <w:tr w:rsidR="00F953B4" w:rsidRPr="00D471BE" w:rsidTr="00F953B4">
        <w:tc>
          <w:tcPr>
            <w:tcW w:w="2693" w:type="dxa"/>
            <w:vAlign w:val="bottom"/>
          </w:tcPr>
          <w:p w:rsidR="00F953B4" w:rsidRPr="00D2016F" w:rsidRDefault="00F953B4" w:rsidP="006E76E0">
            <w:pPr>
              <w:spacing w:after="0" w:line="240" w:lineRule="auto"/>
              <w:rPr>
                <w:color w:val="000000"/>
                <w:szCs w:val="24"/>
              </w:rPr>
            </w:pPr>
            <w:r w:rsidRPr="00D2016F">
              <w:rPr>
                <w:color w:val="000000"/>
                <w:szCs w:val="24"/>
              </w:rPr>
              <w:t>Standard Deviation</w:t>
            </w:r>
          </w:p>
        </w:tc>
        <w:tc>
          <w:tcPr>
            <w:tcW w:w="1276" w:type="dxa"/>
            <w:vAlign w:val="bottom"/>
          </w:tcPr>
          <w:p w:rsidR="00F953B4" w:rsidRPr="00D2016F" w:rsidRDefault="00F953B4" w:rsidP="006E76E0">
            <w:pPr>
              <w:spacing w:after="0" w:line="240" w:lineRule="auto"/>
              <w:jc w:val="right"/>
              <w:rPr>
                <w:color w:val="000000"/>
                <w:szCs w:val="24"/>
              </w:rPr>
            </w:pPr>
            <w:r w:rsidRPr="00D2016F">
              <w:rPr>
                <w:color w:val="000000"/>
                <w:szCs w:val="24"/>
              </w:rPr>
              <w:t>82,434</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1,201</w:t>
            </w:r>
          </w:p>
        </w:tc>
      </w:tr>
      <w:tr w:rsidR="00F953B4" w:rsidRPr="00D471BE" w:rsidTr="00F953B4">
        <w:tc>
          <w:tcPr>
            <w:tcW w:w="2693" w:type="dxa"/>
            <w:vAlign w:val="bottom"/>
          </w:tcPr>
          <w:p w:rsidR="00F953B4" w:rsidRPr="00D2016F" w:rsidRDefault="00F953B4" w:rsidP="006E76E0">
            <w:pPr>
              <w:spacing w:after="0" w:line="240" w:lineRule="auto"/>
              <w:rPr>
                <w:color w:val="000000"/>
                <w:szCs w:val="24"/>
              </w:rPr>
            </w:pPr>
            <w:r w:rsidRPr="00D2016F">
              <w:rPr>
                <w:color w:val="000000"/>
                <w:szCs w:val="24"/>
              </w:rPr>
              <w:t>Minimum</w:t>
            </w:r>
          </w:p>
        </w:tc>
        <w:tc>
          <w:tcPr>
            <w:tcW w:w="1276" w:type="dxa"/>
            <w:vAlign w:val="bottom"/>
          </w:tcPr>
          <w:p w:rsidR="00F953B4" w:rsidRPr="00D2016F" w:rsidRDefault="00F953B4" w:rsidP="006E76E0">
            <w:pPr>
              <w:spacing w:after="0" w:line="240" w:lineRule="auto"/>
              <w:jc w:val="right"/>
              <w:rPr>
                <w:color w:val="000000"/>
                <w:szCs w:val="24"/>
              </w:rPr>
            </w:pPr>
            <w:r w:rsidRPr="00D2016F">
              <w:rPr>
                <w:color w:val="000000"/>
                <w:szCs w:val="24"/>
              </w:rPr>
              <w:t>-402,960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-1,660</w:t>
            </w:r>
          </w:p>
        </w:tc>
      </w:tr>
      <w:tr w:rsidR="00F953B4" w:rsidRPr="00D471BE" w:rsidTr="00F953B4">
        <w:tc>
          <w:tcPr>
            <w:tcW w:w="2693" w:type="dxa"/>
            <w:vAlign w:val="bottom"/>
          </w:tcPr>
          <w:p w:rsidR="00F953B4" w:rsidRPr="00D2016F" w:rsidRDefault="00F953B4" w:rsidP="006E76E0">
            <w:pPr>
              <w:spacing w:after="0" w:line="240" w:lineRule="auto"/>
              <w:rPr>
                <w:color w:val="000000"/>
                <w:szCs w:val="24"/>
              </w:rPr>
            </w:pPr>
            <w:r w:rsidRPr="00D2016F">
              <w:rPr>
                <w:color w:val="000000"/>
                <w:szCs w:val="24"/>
              </w:rPr>
              <w:t>Maximum</w:t>
            </w:r>
          </w:p>
        </w:tc>
        <w:tc>
          <w:tcPr>
            <w:tcW w:w="1276" w:type="dxa"/>
            <w:vAlign w:val="bottom"/>
          </w:tcPr>
          <w:p w:rsidR="00F953B4" w:rsidRPr="00D2016F" w:rsidRDefault="00F953B4" w:rsidP="006E76E0">
            <w:pPr>
              <w:spacing w:after="0" w:line="240" w:lineRule="auto"/>
              <w:jc w:val="right"/>
              <w:rPr>
                <w:color w:val="000000"/>
                <w:szCs w:val="24"/>
              </w:rPr>
            </w:pPr>
            <w:r w:rsidRPr="00D2016F">
              <w:rPr>
                <w:color w:val="000000"/>
                <w:szCs w:val="24"/>
              </w:rPr>
              <w:t>537,380</w:t>
            </w:r>
          </w:p>
        </w:tc>
        <w:tc>
          <w:tcPr>
            <w:tcW w:w="1134" w:type="dxa"/>
            <w:vAlign w:val="bottom"/>
          </w:tcPr>
          <w:p w:rsidR="00F953B4" w:rsidRPr="00D2016F" w:rsidRDefault="00F953B4" w:rsidP="006E76E0">
            <w:pPr>
              <w:spacing w:after="0" w:line="240" w:lineRule="auto"/>
              <w:jc w:val="right"/>
              <w:rPr>
                <w:color w:val="000000"/>
                <w:szCs w:val="24"/>
              </w:rPr>
            </w:pPr>
            <w:r w:rsidRPr="00D2016F">
              <w:rPr>
                <w:color w:val="000000"/>
                <w:szCs w:val="24"/>
              </w:rPr>
              <w:t>6,070</w:t>
            </w:r>
          </w:p>
        </w:tc>
      </w:tr>
    </w:tbl>
    <w:p w:rsidR="00F953B4" w:rsidRPr="00BA768D" w:rsidRDefault="00F953B4" w:rsidP="00BA768D">
      <w:pPr>
        <w:spacing w:after="0" w:line="240" w:lineRule="auto"/>
        <w:ind w:left="2410"/>
        <w:rPr>
          <w:noProof/>
          <w:sz w:val="20"/>
          <w:szCs w:val="20"/>
        </w:rPr>
      </w:pPr>
      <w:r w:rsidRPr="00D2016F">
        <w:rPr>
          <w:noProof/>
          <w:sz w:val="20"/>
          <w:szCs w:val="20"/>
        </w:rPr>
        <w:t>Sumber : Data sekunder diolah, 2014</w:t>
      </w:r>
    </w:p>
    <w:p w:rsidR="00F953B4" w:rsidRDefault="00F953B4" w:rsidP="006E76E0">
      <w:pPr>
        <w:spacing w:after="0" w:line="240" w:lineRule="auto"/>
        <w:ind w:firstLine="567"/>
        <w:rPr>
          <w:noProof/>
          <w:szCs w:val="24"/>
        </w:rPr>
      </w:pPr>
      <w:r>
        <w:rPr>
          <w:noProof/>
          <w:szCs w:val="24"/>
        </w:rPr>
        <w:t>Dari tabel 4.4 di atas dapat dijelaskan bahwa nilai rata-rata (</w:t>
      </w:r>
      <w:r w:rsidRPr="00FC72D2">
        <w:rPr>
          <w:i/>
          <w:noProof/>
          <w:szCs w:val="24"/>
        </w:rPr>
        <w:t>mean</w:t>
      </w:r>
      <w:r>
        <w:rPr>
          <w:noProof/>
          <w:szCs w:val="24"/>
        </w:rPr>
        <w:t xml:space="preserve">) PER dan PBV adalah 22.763 dan 1.988. Nilai minimum untuk PER sebesar -402.96 oleh Bank International Indonesia pada tahun 2009 dan PBV sebesar -1.66 oleh Bank Pundi Indonesia pada tahun 2009. Sedangkan nilai </w:t>
      </w:r>
      <w:r w:rsidRPr="00D74CB8">
        <w:rPr>
          <w:i/>
          <w:noProof/>
          <w:szCs w:val="24"/>
        </w:rPr>
        <w:t>maximum</w:t>
      </w:r>
      <w:r>
        <w:rPr>
          <w:noProof/>
          <w:szCs w:val="24"/>
        </w:rPr>
        <w:t xml:space="preserve"> untuk PER yaitu sebesar 537.38 oleh Bank Kesawan pada tahun 2010 dan PBV sebesar 6.07 oleh Bank International Indonesia  pada tahun 2010. Kemudian deviasi standar untuk PER sebesar 82.434 dan PBV sebesar 1.201. Deviasi standar untuk variabel PBV cukup </w:t>
      </w:r>
      <w:r>
        <w:rPr>
          <w:noProof/>
          <w:szCs w:val="24"/>
        </w:rPr>
        <w:lastRenderedPageBreak/>
        <w:t>konsisten dan data tidak jauh menyebar sedangkan untuk data variabel PER cukup beragam.</w:t>
      </w:r>
    </w:p>
    <w:p w:rsidR="00F953B4" w:rsidRPr="00F953B4" w:rsidRDefault="00F953B4" w:rsidP="006E76E0">
      <w:pPr>
        <w:spacing w:after="0" w:line="240" w:lineRule="auto"/>
        <w:ind w:firstLine="567"/>
        <w:rPr>
          <w:noProof/>
          <w:szCs w:val="24"/>
        </w:rPr>
      </w:pPr>
    </w:p>
    <w:p w:rsidR="00F953B4" w:rsidRPr="00F70420" w:rsidRDefault="00F953B4" w:rsidP="006414A5">
      <w:pPr>
        <w:spacing w:after="0" w:line="240" w:lineRule="auto"/>
        <w:rPr>
          <w:b/>
          <w:noProof/>
          <w:szCs w:val="24"/>
        </w:rPr>
      </w:pPr>
      <w:r w:rsidRPr="00717483">
        <w:rPr>
          <w:b/>
          <w:noProof/>
          <w:szCs w:val="24"/>
        </w:rPr>
        <w:t xml:space="preserve">Uji </w:t>
      </w:r>
      <w:r w:rsidRPr="00717483">
        <w:rPr>
          <w:b/>
          <w:i/>
          <w:noProof/>
          <w:szCs w:val="24"/>
        </w:rPr>
        <w:t>Outer</w:t>
      </w:r>
      <w:r w:rsidRPr="00F70420">
        <w:rPr>
          <w:b/>
          <w:i/>
          <w:noProof/>
          <w:szCs w:val="24"/>
        </w:rPr>
        <w:t xml:space="preserve"> Model</w:t>
      </w:r>
    </w:p>
    <w:p w:rsidR="00F953B4" w:rsidRDefault="00F953B4" w:rsidP="006E76E0">
      <w:pPr>
        <w:spacing w:after="0" w:line="240" w:lineRule="auto"/>
        <w:ind w:firstLine="567"/>
        <w:rPr>
          <w:noProof/>
          <w:szCs w:val="24"/>
        </w:rPr>
      </w:pPr>
      <w:r>
        <w:rPr>
          <w:noProof/>
          <w:szCs w:val="24"/>
        </w:rPr>
        <w:t>Oleh Karena diasumsikan bahwa indikator tidak saling berkorelasi, maka ukuran internal konsistensi realibilitas (</w:t>
      </w:r>
      <w:r w:rsidRPr="006D16BA">
        <w:rPr>
          <w:i/>
          <w:noProof/>
          <w:szCs w:val="24"/>
        </w:rPr>
        <w:t>cronbach alpha</w:t>
      </w:r>
      <w:r>
        <w:rPr>
          <w:noProof/>
          <w:szCs w:val="24"/>
        </w:rPr>
        <w:t xml:space="preserve">) tidak diperlukan untuk menguji realibilitas konstruk formatif (Ghozali, 2006). Hal ini berbeda dengan indikator refleksif yang menggunakan tiga kriteria untuk menilai </w:t>
      </w:r>
      <w:r w:rsidRPr="006D16BA">
        <w:rPr>
          <w:i/>
          <w:noProof/>
          <w:szCs w:val="24"/>
        </w:rPr>
        <w:t>outer model</w:t>
      </w:r>
      <w:r>
        <w:rPr>
          <w:noProof/>
          <w:szCs w:val="24"/>
        </w:rPr>
        <w:t xml:space="preserve"> yaitu </w:t>
      </w:r>
      <w:r w:rsidRPr="006D16BA">
        <w:rPr>
          <w:i/>
          <w:noProof/>
          <w:szCs w:val="24"/>
        </w:rPr>
        <w:t>convergent validity</w:t>
      </w:r>
      <w:r>
        <w:rPr>
          <w:noProof/>
          <w:szCs w:val="24"/>
        </w:rPr>
        <w:t xml:space="preserve">, </w:t>
      </w:r>
      <w:r w:rsidRPr="006D16BA">
        <w:rPr>
          <w:i/>
          <w:noProof/>
          <w:szCs w:val="24"/>
        </w:rPr>
        <w:t>composite realibility</w:t>
      </w:r>
      <w:r>
        <w:rPr>
          <w:noProof/>
          <w:szCs w:val="24"/>
        </w:rPr>
        <w:t xml:space="preserve"> dan </w:t>
      </w:r>
      <w:r w:rsidRPr="006D16BA">
        <w:rPr>
          <w:i/>
          <w:noProof/>
          <w:szCs w:val="24"/>
        </w:rPr>
        <w:t>discriminant validity</w:t>
      </w:r>
      <w:r>
        <w:rPr>
          <w:noProof/>
          <w:szCs w:val="24"/>
        </w:rPr>
        <w:t>. Karena konstruk formatif pada dasarnya merupakan hubungan regresi dari indikator ke konstruk, maka cara manilainya adalah dengan melihat nilai dari koefisien regresi dan signifikansi dari koefisien regresi tersebut.</w:t>
      </w:r>
    </w:p>
    <w:p w:rsidR="00F953B4" w:rsidRPr="006414A5" w:rsidRDefault="00F953B4" w:rsidP="006E76E0">
      <w:pPr>
        <w:spacing w:after="0" w:line="240" w:lineRule="auto"/>
        <w:rPr>
          <w:b/>
          <w:noProof/>
          <w:szCs w:val="24"/>
        </w:rPr>
      </w:pPr>
      <w:r w:rsidRPr="00614E24">
        <w:rPr>
          <w:b/>
          <w:noProof/>
          <w:szCs w:val="24"/>
        </w:rPr>
        <w:t xml:space="preserve">Uji </w:t>
      </w:r>
      <w:r w:rsidRPr="00614E24">
        <w:rPr>
          <w:b/>
          <w:i/>
          <w:noProof/>
          <w:szCs w:val="24"/>
        </w:rPr>
        <w:t>Outer Model</w:t>
      </w:r>
      <w:r w:rsidRPr="00614E24">
        <w:rPr>
          <w:b/>
          <w:noProof/>
          <w:szCs w:val="24"/>
        </w:rPr>
        <w:t xml:space="preserve"> Hipothesis 1</w:t>
      </w:r>
    </w:p>
    <w:p w:rsidR="00F953B4" w:rsidRPr="0029264A" w:rsidRDefault="00F953B4" w:rsidP="006E76E0">
      <w:pPr>
        <w:spacing w:after="0" w:line="240" w:lineRule="auto"/>
        <w:ind w:firstLine="567"/>
        <w:rPr>
          <w:noProof/>
          <w:szCs w:val="24"/>
        </w:rPr>
      </w:pPr>
      <w:r>
        <w:rPr>
          <w:noProof/>
          <w:szCs w:val="24"/>
        </w:rPr>
        <w:t>Berdasarkan hasil pengujian dengan diketahui bahwa dari tiga indikator yang membentuk VAIC tidak satupun yang signifikan demikian juga dengan indikator yang membentuk nilai perusahaan. Untuk lebih detai</w:t>
      </w:r>
      <w:r w:rsidR="006414A5">
        <w:rPr>
          <w:noProof/>
          <w:szCs w:val="24"/>
        </w:rPr>
        <w:t xml:space="preserve">lnya dapat dilihat pada tabel </w:t>
      </w:r>
      <w:r>
        <w:rPr>
          <w:noProof/>
          <w:szCs w:val="24"/>
        </w:rPr>
        <w:t>5 di bawah ini.</w:t>
      </w:r>
    </w:p>
    <w:p w:rsidR="00F953B4" w:rsidRDefault="006414A5" w:rsidP="006E76E0">
      <w:pPr>
        <w:spacing w:after="0" w:line="240" w:lineRule="auto"/>
        <w:jc w:val="center"/>
        <w:rPr>
          <w:b/>
          <w:noProof/>
          <w:szCs w:val="24"/>
        </w:rPr>
      </w:pPr>
      <w:r>
        <w:rPr>
          <w:b/>
          <w:noProof/>
          <w:szCs w:val="24"/>
        </w:rPr>
        <w:t xml:space="preserve">Tabel </w:t>
      </w:r>
      <w:r w:rsidR="00F953B4">
        <w:rPr>
          <w:b/>
          <w:noProof/>
          <w:szCs w:val="24"/>
        </w:rPr>
        <w:t>5</w:t>
      </w:r>
    </w:p>
    <w:p w:rsidR="00F953B4" w:rsidRDefault="00F953B4" w:rsidP="00BA768D">
      <w:pPr>
        <w:spacing w:after="0" w:line="240" w:lineRule="auto"/>
        <w:jc w:val="center"/>
        <w:rPr>
          <w:b/>
          <w:noProof/>
          <w:szCs w:val="24"/>
        </w:rPr>
      </w:pPr>
      <w:r>
        <w:rPr>
          <w:b/>
          <w:noProof/>
          <w:szCs w:val="24"/>
        </w:rPr>
        <w:t xml:space="preserve">Nilai </w:t>
      </w:r>
      <w:r w:rsidRPr="00AC2802">
        <w:rPr>
          <w:b/>
          <w:i/>
          <w:noProof/>
          <w:szCs w:val="24"/>
        </w:rPr>
        <w:t>Outer Weight</w:t>
      </w:r>
      <w:r>
        <w:rPr>
          <w:b/>
          <w:noProof/>
          <w:szCs w:val="24"/>
        </w:rPr>
        <w:t xml:space="preserve"> Hipotesis 1</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3"/>
        <w:gridCol w:w="1056"/>
        <w:gridCol w:w="1376"/>
        <w:gridCol w:w="2223"/>
        <w:gridCol w:w="2222"/>
      </w:tblGrid>
      <w:tr w:rsidR="00F953B4" w:rsidRPr="0000288B" w:rsidTr="00B55B67">
        <w:tc>
          <w:tcPr>
            <w:tcW w:w="919" w:type="dxa"/>
          </w:tcPr>
          <w:p w:rsidR="00F953B4" w:rsidRPr="00D2016F" w:rsidRDefault="00F953B4" w:rsidP="006E76E0">
            <w:pPr>
              <w:tabs>
                <w:tab w:val="left" w:pos="1695"/>
              </w:tabs>
              <w:spacing w:line="240" w:lineRule="auto"/>
              <w:jc w:val="center"/>
              <w:rPr>
                <w:b/>
                <w:szCs w:val="24"/>
              </w:rPr>
            </w:pPr>
            <w:r w:rsidRPr="00D2016F">
              <w:rPr>
                <w:b/>
                <w:szCs w:val="24"/>
              </w:rPr>
              <w:t>Indikator</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Weights</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T-Statistics</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Standard Deviation</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Keterangan</w:t>
            </w:r>
          </w:p>
        </w:tc>
      </w:tr>
      <w:tr w:rsidR="00F953B4" w:rsidRPr="0000288B" w:rsidTr="00B55B67">
        <w:tc>
          <w:tcPr>
            <w:tcW w:w="919" w:type="dxa"/>
          </w:tcPr>
          <w:p w:rsidR="00F953B4" w:rsidRPr="00D2016F" w:rsidRDefault="00F953B4" w:rsidP="006E76E0">
            <w:pPr>
              <w:tabs>
                <w:tab w:val="left" w:pos="1695"/>
              </w:tabs>
              <w:spacing w:after="0" w:line="240" w:lineRule="auto"/>
              <w:jc w:val="center"/>
              <w:rPr>
                <w:b/>
                <w:szCs w:val="24"/>
              </w:rPr>
            </w:pPr>
            <w:r w:rsidRPr="00D2016F">
              <w:rPr>
                <w:b/>
                <w:szCs w:val="24"/>
              </w:rPr>
              <w:t>STVA</w:t>
            </w:r>
          </w:p>
        </w:tc>
        <w:tc>
          <w:tcPr>
            <w:tcW w:w="0" w:type="auto"/>
          </w:tcPr>
          <w:p w:rsidR="00F953B4" w:rsidRPr="00D2016F" w:rsidRDefault="00F953B4" w:rsidP="006E76E0">
            <w:pPr>
              <w:spacing w:after="0" w:line="240" w:lineRule="auto"/>
              <w:jc w:val="center"/>
              <w:rPr>
                <w:b/>
                <w:szCs w:val="24"/>
              </w:rPr>
            </w:pPr>
            <w:r w:rsidRPr="00D2016F">
              <w:rPr>
                <w:b/>
                <w:szCs w:val="24"/>
              </w:rPr>
              <w:t>0.394</w:t>
            </w:r>
            <w:r>
              <w:rPr>
                <w:b/>
                <w:szCs w:val="24"/>
              </w:rPr>
              <w:t xml:space="preserve"> </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0.592</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0.6647</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t-stat &lt; t-tabel</w:t>
            </w:r>
          </w:p>
        </w:tc>
      </w:tr>
      <w:tr w:rsidR="00F953B4" w:rsidRPr="0000288B" w:rsidTr="00B55B67">
        <w:tc>
          <w:tcPr>
            <w:tcW w:w="919" w:type="dxa"/>
          </w:tcPr>
          <w:p w:rsidR="00F953B4" w:rsidRPr="00D2016F" w:rsidRDefault="00F953B4" w:rsidP="006E76E0">
            <w:pPr>
              <w:tabs>
                <w:tab w:val="left" w:pos="1695"/>
              </w:tabs>
              <w:spacing w:after="0" w:line="240" w:lineRule="auto"/>
              <w:jc w:val="center"/>
              <w:rPr>
                <w:b/>
                <w:szCs w:val="24"/>
              </w:rPr>
            </w:pPr>
            <w:r w:rsidRPr="00D2016F">
              <w:rPr>
                <w:b/>
                <w:szCs w:val="24"/>
              </w:rPr>
              <w:t>VACA</w:t>
            </w:r>
          </w:p>
        </w:tc>
        <w:tc>
          <w:tcPr>
            <w:tcW w:w="0" w:type="auto"/>
          </w:tcPr>
          <w:p w:rsidR="00F953B4" w:rsidRPr="00D2016F" w:rsidRDefault="00F953B4" w:rsidP="006E76E0">
            <w:pPr>
              <w:spacing w:after="0" w:line="240" w:lineRule="auto"/>
              <w:jc w:val="center"/>
              <w:rPr>
                <w:b/>
                <w:szCs w:val="24"/>
              </w:rPr>
            </w:pPr>
            <w:r w:rsidRPr="00D2016F">
              <w:rPr>
                <w:b/>
                <w:szCs w:val="24"/>
              </w:rPr>
              <w:t>0.503</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0.907</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0.5539</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t-stat &lt; t-tabel</w:t>
            </w:r>
          </w:p>
        </w:tc>
      </w:tr>
      <w:tr w:rsidR="00F953B4" w:rsidRPr="0000288B" w:rsidTr="00B55B67">
        <w:tc>
          <w:tcPr>
            <w:tcW w:w="919" w:type="dxa"/>
          </w:tcPr>
          <w:p w:rsidR="00F953B4" w:rsidRPr="00D2016F" w:rsidRDefault="00F953B4" w:rsidP="006E76E0">
            <w:pPr>
              <w:tabs>
                <w:tab w:val="left" w:pos="1695"/>
              </w:tabs>
              <w:spacing w:after="0" w:line="240" w:lineRule="auto"/>
              <w:jc w:val="center"/>
              <w:rPr>
                <w:b/>
                <w:szCs w:val="24"/>
              </w:rPr>
            </w:pPr>
            <w:r w:rsidRPr="00D2016F">
              <w:rPr>
                <w:b/>
                <w:szCs w:val="24"/>
              </w:rPr>
              <w:t>VAHU</w:t>
            </w:r>
          </w:p>
        </w:tc>
        <w:tc>
          <w:tcPr>
            <w:tcW w:w="0" w:type="auto"/>
          </w:tcPr>
          <w:p w:rsidR="00F953B4" w:rsidRPr="00D2016F" w:rsidRDefault="00F953B4" w:rsidP="006E76E0">
            <w:pPr>
              <w:spacing w:after="0" w:line="240" w:lineRule="auto"/>
              <w:jc w:val="center"/>
              <w:rPr>
                <w:b/>
                <w:szCs w:val="24"/>
              </w:rPr>
            </w:pPr>
            <w:r w:rsidRPr="00D2016F">
              <w:rPr>
                <w:b/>
                <w:szCs w:val="24"/>
              </w:rPr>
              <w:t>0.804</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1.157</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0.6949</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 xml:space="preserve">t-stat </w:t>
            </w:r>
            <w:r>
              <w:rPr>
                <w:b/>
                <w:szCs w:val="24"/>
              </w:rPr>
              <w:t xml:space="preserve">&lt; </w:t>
            </w:r>
            <w:r w:rsidRPr="00D2016F">
              <w:rPr>
                <w:b/>
                <w:szCs w:val="24"/>
              </w:rPr>
              <w:t>t-tabel</w:t>
            </w:r>
          </w:p>
        </w:tc>
      </w:tr>
      <w:tr w:rsidR="00F953B4" w:rsidRPr="0000288B" w:rsidTr="00B55B67">
        <w:tc>
          <w:tcPr>
            <w:tcW w:w="919" w:type="dxa"/>
          </w:tcPr>
          <w:p w:rsidR="00F953B4" w:rsidRPr="00D2016F" w:rsidRDefault="00F953B4" w:rsidP="006E76E0">
            <w:pPr>
              <w:tabs>
                <w:tab w:val="left" w:pos="1695"/>
              </w:tabs>
              <w:spacing w:after="0" w:line="240" w:lineRule="auto"/>
              <w:jc w:val="center"/>
              <w:rPr>
                <w:b/>
                <w:szCs w:val="24"/>
              </w:rPr>
            </w:pPr>
            <w:r w:rsidRPr="00D2016F">
              <w:rPr>
                <w:b/>
                <w:szCs w:val="24"/>
              </w:rPr>
              <w:t>PBV</w:t>
            </w:r>
          </w:p>
        </w:tc>
        <w:tc>
          <w:tcPr>
            <w:tcW w:w="0" w:type="auto"/>
          </w:tcPr>
          <w:p w:rsidR="00F953B4" w:rsidRPr="00D2016F" w:rsidRDefault="00F953B4" w:rsidP="006E76E0">
            <w:pPr>
              <w:spacing w:after="0" w:line="240" w:lineRule="auto"/>
              <w:jc w:val="center"/>
              <w:rPr>
                <w:b/>
                <w:szCs w:val="24"/>
              </w:rPr>
            </w:pPr>
            <w:r w:rsidRPr="00D2016F">
              <w:rPr>
                <w:b/>
                <w:szCs w:val="24"/>
              </w:rPr>
              <w:t>0.924</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1.135</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0.8141</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t-stat &lt; t-tabel</w:t>
            </w:r>
          </w:p>
        </w:tc>
      </w:tr>
      <w:tr w:rsidR="00F953B4" w:rsidRPr="0000288B" w:rsidTr="00B55B67">
        <w:tc>
          <w:tcPr>
            <w:tcW w:w="919" w:type="dxa"/>
          </w:tcPr>
          <w:p w:rsidR="00F953B4" w:rsidRPr="00D2016F" w:rsidRDefault="00F953B4" w:rsidP="006E76E0">
            <w:pPr>
              <w:tabs>
                <w:tab w:val="left" w:pos="1695"/>
              </w:tabs>
              <w:spacing w:after="0" w:line="240" w:lineRule="auto"/>
              <w:jc w:val="center"/>
              <w:rPr>
                <w:b/>
                <w:szCs w:val="24"/>
              </w:rPr>
            </w:pPr>
            <w:r w:rsidRPr="00D2016F">
              <w:rPr>
                <w:b/>
                <w:szCs w:val="24"/>
              </w:rPr>
              <w:t>PER</w:t>
            </w:r>
          </w:p>
        </w:tc>
        <w:tc>
          <w:tcPr>
            <w:tcW w:w="0" w:type="auto"/>
          </w:tcPr>
          <w:p w:rsidR="00F953B4" w:rsidRPr="00D2016F" w:rsidRDefault="00F953B4" w:rsidP="006E76E0">
            <w:pPr>
              <w:spacing w:after="0" w:line="240" w:lineRule="auto"/>
              <w:jc w:val="center"/>
              <w:rPr>
                <w:b/>
                <w:szCs w:val="24"/>
              </w:rPr>
            </w:pPr>
            <w:r w:rsidRPr="00D2016F">
              <w:rPr>
                <w:b/>
                <w:szCs w:val="24"/>
              </w:rPr>
              <w:t>-0.530</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0.951</w:t>
            </w:r>
          </w:p>
        </w:tc>
        <w:tc>
          <w:tcPr>
            <w:tcW w:w="0" w:type="auto"/>
          </w:tcPr>
          <w:p w:rsidR="00F953B4" w:rsidRPr="00D2016F" w:rsidRDefault="00F953B4" w:rsidP="006E76E0">
            <w:pPr>
              <w:tabs>
                <w:tab w:val="left" w:pos="1695"/>
              </w:tabs>
              <w:spacing w:after="0" w:line="240" w:lineRule="auto"/>
              <w:jc w:val="center"/>
              <w:rPr>
                <w:b/>
                <w:szCs w:val="24"/>
              </w:rPr>
            </w:pPr>
            <w:r w:rsidRPr="00D2016F">
              <w:rPr>
                <w:b/>
                <w:szCs w:val="24"/>
              </w:rPr>
              <w:t>0.5569</w:t>
            </w:r>
          </w:p>
        </w:tc>
        <w:tc>
          <w:tcPr>
            <w:tcW w:w="2222" w:type="dxa"/>
          </w:tcPr>
          <w:p w:rsidR="00F953B4" w:rsidRPr="00D2016F" w:rsidRDefault="00F953B4" w:rsidP="006E76E0">
            <w:pPr>
              <w:tabs>
                <w:tab w:val="left" w:pos="1695"/>
              </w:tabs>
              <w:spacing w:after="0" w:line="240" w:lineRule="auto"/>
              <w:jc w:val="center"/>
              <w:rPr>
                <w:b/>
                <w:szCs w:val="24"/>
              </w:rPr>
            </w:pPr>
            <w:r w:rsidRPr="00D2016F">
              <w:rPr>
                <w:b/>
                <w:szCs w:val="24"/>
              </w:rPr>
              <w:t>t-stat &lt; t-tabel</w:t>
            </w:r>
          </w:p>
        </w:tc>
      </w:tr>
    </w:tbl>
    <w:p w:rsidR="00F953B4" w:rsidRPr="00E475F9" w:rsidRDefault="00F953B4" w:rsidP="006E76E0">
      <w:pPr>
        <w:spacing w:after="0" w:line="240" w:lineRule="auto"/>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BA768D" w:rsidRDefault="00F953B4" w:rsidP="00BA768D">
      <w:pPr>
        <w:spacing w:after="0" w:line="240" w:lineRule="auto"/>
        <w:ind w:firstLine="567"/>
        <w:rPr>
          <w:noProof/>
          <w:szCs w:val="24"/>
        </w:rPr>
      </w:pPr>
      <w:r>
        <w:rPr>
          <w:noProof/>
          <w:szCs w:val="24"/>
        </w:rPr>
        <w:t xml:space="preserve">Oleh karena terdapat indikator yang memiliki nilai </w:t>
      </w:r>
      <w:r w:rsidRPr="00D2016F">
        <w:rPr>
          <w:i/>
          <w:noProof/>
          <w:szCs w:val="24"/>
        </w:rPr>
        <w:t>weight</w:t>
      </w:r>
      <w:r>
        <w:rPr>
          <w:noProof/>
          <w:szCs w:val="24"/>
        </w:rPr>
        <w:t xml:space="preserve"> rendah dan tidak signifikan, maka perlu dilakukan pengujian ulang dengan mengeliminasi indikator-indikator yang tidak signifikan dan atau hanya melibatkan indikator-indikator yang mendekati signifikan. Hasil pengujian ulang dilakukan terhadap indikator VACA, VAHU dan PBV yang ditunjukkan pada </w:t>
      </w:r>
      <w:r w:rsidR="006414A5">
        <w:rPr>
          <w:noProof/>
          <w:szCs w:val="24"/>
        </w:rPr>
        <w:t xml:space="preserve">tabel </w:t>
      </w:r>
      <w:r>
        <w:rPr>
          <w:noProof/>
          <w:szCs w:val="24"/>
        </w:rPr>
        <w:t>6.</w:t>
      </w:r>
    </w:p>
    <w:p w:rsidR="006414A5" w:rsidRPr="00E475F9" w:rsidRDefault="006414A5" w:rsidP="006414A5">
      <w:pPr>
        <w:spacing w:after="0" w:line="240" w:lineRule="auto"/>
        <w:jc w:val="center"/>
        <w:rPr>
          <w:b/>
          <w:noProof/>
          <w:szCs w:val="24"/>
        </w:rPr>
      </w:pPr>
      <w:r>
        <w:rPr>
          <w:b/>
          <w:noProof/>
          <w:szCs w:val="24"/>
        </w:rPr>
        <w:t xml:space="preserve">Tabel </w:t>
      </w:r>
      <w:r w:rsidRPr="00E475F9">
        <w:rPr>
          <w:b/>
          <w:noProof/>
          <w:szCs w:val="24"/>
        </w:rPr>
        <w:t>6</w:t>
      </w:r>
    </w:p>
    <w:p w:rsidR="006414A5" w:rsidRPr="00E475F9" w:rsidRDefault="006414A5" w:rsidP="00BA768D">
      <w:pPr>
        <w:spacing w:after="0" w:line="240" w:lineRule="auto"/>
        <w:jc w:val="center"/>
        <w:rPr>
          <w:b/>
          <w:noProof/>
          <w:szCs w:val="24"/>
        </w:rPr>
      </w:pPr>
      <w:r w:rsidRPr="00E475F9">
        <w:rPr>
          <w:b/>
          <w:noProof/>
          <w:szCs w:val="24"/>
        </w:rPr>
        <w:t>Nilai Outer Weight Hipotesis 1 (Recalculate)</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309"/>
        <w:gridCol w:w="1559"/>
        <w:gridCol w:w="1276"/>
        <w:gridCol w:w="2693"/>
      </w:tblGrid>
      <w:tr w:rsidR="006414A5" w:rsidRPr="0000288B" w:rsidTr="00E651F9">
        <w:tc>
          <w:tcPr>
            <w:tcW w:w="1526" w:type="dxa"/>
          </w:tcPr>
          <w:p w:rsidR="006414A5" w:rsidRPr="00E475F9" w:rsidRDefault="006414A5" w:rsidP="00E651F9">
            <w:pPr>
              <w:tabs>
                <w:tab w:val="left" w:pos="1695"/>
              </w:tabs>
              <w:spacing w:after="0" w:line="240" w:lineRule="auto"/>
              <w:jc w:val="center"/>
              <w:rPr>
                <w:b/>
                <w:szCs w:val="24"/>
              </w:rPr>
            </w:pPr>
            <w:r w:rsidRPr="00E475F9">
              <w:rPr>
                <w:b/>
                <w:szCs w:val="24"/>
              </w:rPr>
              <w:t>Indikator</w:t>
            </w:r>
          </w:p>
        </w:tc>
        <w:tc>
          <w:tcPr>
            <w:tcW w:w="1309" w:type="dxa"/>
          </w:tcPr>
          <w:p w:rsidR="006414A5" w:rsidRPr="00E475F9" w:rsidRDefault="006414A5" w:rsidP="00E651F9">
            <w:pPr>
              <w:tabs>
                <w:tab w:val="left" w:pos="1695"/>
              </w:tabs>
              <w:spacing w:after="0" w:line="240" w:lineRule="auto"/>
              <w:jc w:val="center"/>
              <w:rPr>
                <w:b/>
                <w:szCs w:val="24"/>
              </w:rPr>
            </w:pPr>
            <w:r w:rsidRPr="00E475F9">
              <w:rPr>
                <w:b/>
                <w:szCs w:val="24"/>
              </w:rPr>
              <w:t>Weights</w:t>
            </w:r>
          </w:p>
        </w:tc>
        <w:tc>
          <w:tcPr>
            <w:tcW w:w="1559" w:type="dxa"/>
          </w:tcPr>
          <w:p w:rsidR="006414A5" w:rsidRPr="00E475F9" w:rsidRDefault="006414A5" w:rsidP="00E651F9">
            <w:pPr>
              <w:tabs>
                <w:tab w:val="left" w:pos="1695"/>
              </w:tabs>
              <w:spacing w:after="0" w:line="240" w:lineRule="auto"/>
              <w:jc w:val="center"/>
              <w:rPr>
                <w:b/>
                <w:szCs w:val="24"/>
              </w:rPr>
            </w:pPr>
            <w:r w:rsidRPr="00E475F9">
              <w:rPr>
                <w:b/>
                <w:szCs w:val="24"/>
              </w:rPr>
              <w:t>T-Statistics</w:t>
            </w:r>
          </w:p>
        </w:tc>
        <w:tc>
          <w:tcPr>
            <w:tcW w:w="1276" w:type="dxa"/>
          </w:tcPr>
          <w:p w:rsidR="006414A5" w:rsidRPr="00E475F9" w:rsidRDefault="006414A5" w:rsidP="00E651F9">
            <w:pPr>
              <w:tabs>
                <w:tab w:val="left" w:pos="1695"/>
              </w:tabs>
              <w:spacing w:after="0" w:line="240" w:lineRule="auto"/>
              <w:jc w:val="center"/>
              <w:rPr>
                <w:b/>
                <w:szCs w:val="24"/>
              </w:rPr>
            </w:pPr>
            <w:r w:rsidRPr="00E475F9">
              <w:rPr>
                <w:b/>
                <w:szCs w:val="24"/>
              </w:rPr>
              <w:t>Standard Deviation</w:t>
            </w:r>
          </w:p>
        </w:tc>
        <w:tc>
          <w:tcPr>
            <w:tcW w:w="2693" w:type="dxa"/>
          </w:tcPr>
          <w:p w:rsidR="006414A5" w:rsidRPr="00E475F9" w:rsidRDefault="006414A5" w:rsidP="00E651F9">
            <w:pPr>
              <w:tabs>
                <w:tab w:val="left" w:pos="1695"/>
              </w:tabs>
              <w:spacing w:after="0" w:line="240" w:lineRule="auto"/>
              <w:jc w:val="center"/>
              <w:rPr>
                <w:b/>
                <w:szCs w:val="24"/>
              </w:rPr>
            </w:pPr>
            <w:r w:rsidRPr="00E475F9">
              <w:rPr>
                <w:b/>
                <w:szCs w:val="24"/>
              </w:rPr>
              <w:t>Keterangan</w:t>
            </w:r>
          </w:p>
        </w:tc>
      </w:tr>
      <w:tr w:rsidR="006414A5" w:rsidRPr="0000288B" w:rsidTr="00E651F9">
        <w:trPr>
          <w:trHeight w:val="220"/>
        </w:trPr>
        <w:tc>
          <w:tcPr>
            <w:tcW w:w="1526" w:type="dxa"/>
          </w:tcPr>
          <w:p w:rsidR="006414A5" w:rsidRPr="00E475F9" w:rsidRDefault="006414A5" w:rsidP="00E651F9">
            <w:pPr>
              <w:tabs>
                <w:tab w:val="left" w:pos="1695"/>
              </w:tabs>
              <w:spacing w:after="0" w:line="240" w:lineRule="auto"/>
              <w:jc w:val="center"/>
              <w:rPr>
                <w:b/>
                <w:szCs w:val="24"/>
              </w:rPr>
            </w:pPr>
            <w:r w:rsidRPr="00E475F9">
              <w:rPr>
                <w:b/>
                <w:szCs w:val="24"/>
              </w:rPr>
              <w:t>VACA</w:t>
            </w:r>
          </w:p>
        </w:tc>
        <w:tc>
          <w:tcPr>
            <w:tcW w:w="1309" w:type="dxa"/>
          </w:tcPr>
          <w:p w:rsidR="006414A5" w:rsidRPr="00E475F9" w:rsidRDefault="006414A5" w:rsidP="00E651F9">
            <w:pPr>
              <w:spacing w:after="0" w:line="240" w:lineRule="auto"/>
              <w:jc w:val="center"/>
              <w:rPr>
                <w:b/>
                <w:szCs w:val="24"/>
              </w:rPr>
            </w:pPr>
            <w:r w:rsidRPr="00E475F9">
              <w:rPr>
                <w:b/>
                <w:szCs w:val="24"/>
              </w:rPr>
              <w:t>0.4</w:t>
            </w:r>
            <w:r>
              <w:rPr>
                <w:b/>
                <w:szCs w:val="24"/>
              </w:rPr>
              <w:t>23</w:t>
            </w:r>
          </w:p>
        </w:tc>
        <w:tc>
          <w:tcPr>
            <w:tcW w:w="1559" w:type="dxa"/>
          </w:tcPr>
          <w:p w:rsidR="006414A5" w:rsidRPr="00E475F9" w:rsidRDefault="006414A5" w:rsidP="00E651F9">
            <w:pPr>
              <w:tabs>
                <w:tab w:val="left" w:pos="1695"/>
              </w:tabs>
              <w:spacing w:after="0" w:line="240" w:lineRule="auto"/>
              <w:jc w:val="center"/>
              <w:rPr>
                <w:b/>
                <w:szCs w:val="24"/>
              </w:rPr>
            </w:pPr>
            <w:r w:rsidRPr="00E475F9">
              <w:rPr>
                <w:b/>
                <w:szCs w:val="24"/>
              </w:rPr>
              <w:t>1.0</w:t>
            </w:r>
            <w:r>
              <w:rPr>
                <w:b/>
                <w:szCs w:val="24"/>
              </w:rPr>
              <w:t>16</w:t>
            </w:r>
          </w:p>
        </w:tc>
        <w:tc>
          <w:tcPr>
            <w:tcW w:w="1276" w:type="dxa"/>
          </w:tcPr>
          <w:p w:rsidR="006414A5" w:rsidRPr="00E475F9" w:rsidRDefault="006414A5" w:rsidP="00E651F9">
            <w:pPr>
              <w:tabs>
                <w:tab w:val="left" w:pos="1695"/>
              </w:tabs>
              <w:spacing w:after="0" w:line="240" w:lineRule="auto"/>
              <w:jc w:val="center"/>
              <w:rPr>
                <w:b/>
                <w:szCs w:val="24"/>
              </w:rPr>
            </w:pPr>
            <w:r w:rsidRPr="00E475F9">
              <w:rPr>
                <w:b/>
                <w:szCs w:val="24"/>
              </w:rPr>
              <w:t>0.4</w:t>
            </w:r>
            <w:r>
              <w:rPr>
                <w:b/>
                <w:szCs w:val="24"/>
              </w:rPr>
              <w:t>16</w:t>
            </w:r>
          </w:p>
        </w:tc>
        <w:tc>
          <w:tcPr>
            <w:tcW w:w="2693" w:type="dxa"/>
          </w:tcPr>
          <w:p w:rsidR="006414A5" w:rsidRPr="00E475F9" w:rsidRDefault="006414A5" w:rsidP="00E651F9">
            <w:pPr>
              <w:tabs>
                <w:tab w:val="left" w:pos="1695"/>
              </w:tabs>
              <w:spacing w:after="0" w:line="240" w:lineRule="auto"/>
              <w:jc w:val="center"/>
              <w:rPr>
                <w:b/>
                <w:szCs w:val="24"/>
              </w:rPr>
            </w:pPr>
            <w:r w:rsidRPr="00E475F9">
              <w:rPr>
                <w:b/>
                <w:szCs w:val="24"/>
              </w:rPr>
              <w:t>t-stat &lt; t-tabel</w:t>
            </w:r>
          </w:p>
        </w:tc>
      </w:tr>
      <w:tr w:rsidR="006414A5" w:rsidRPr="0000288B" w:rsidTr="00E651F9">
        <w:trPr>
          <w:trHeight w:val="299"/>
        </w:trPr>
        <w:tc>
          <w:tcPr>
            <w:tcW w:w="1526" w:type="dxa"/>
          </w:tcPr>
          <w:p w:rsidR="006414A5" w:rsidRPr="00E475F9" w:rsidRDefault="006414A5" w:rsidP="00E651F9">
            <w:pPr>
              <w:tabs>
                <w:tab w:val="left" w:pos="1695"/>
              </w:tabs>
              <w:spacing w:after="0" w:line="240" w:lineRule="auto"/>
              <w:jc w:val="center"/>
              <w:rPr>
                <w:b/>
                <w:szCs w:val="24"/>
              </w:rPr>
            </w:pPr>
            <w:r w:rsidRPr="00E475F9">
              <w:rPr>
                <w:b/>
                <w:szCs w:val="24"/>
              </w:rPr>
              <w:t>VAHU</w:t>
            </w:r>
          </w:p>
        </w:tc>
        <w:tc>
          <w:tcPr>
            <w:tcW w:w="1309" w:type="dxa"/>
          </w:tcPr>
          <w:p w:rsidR="006414A5" w:rsidRPr="00E475F9" w:rsidRDefault="006414A5" w:rsidP="00E651F9">
            <w:pPr>
              <w:spacing w:after="0" w:line="240" w:lineRule="auto"/>
              <w:jc w:val="center"/>
              <w:rPr>
                <w:b/>
                <w:szCs w:val="24"/>
              </w:rPr>
            </w:pPr>
            <w:r w:rsidRPr="00E475F9">
              <w:rPr>
                <w:b/>
                <w:szCs w:val="24"/>
              </w:rPr>
              <w:t>0.9</w:t>
            </w:r>
            <w:r>
              <w:rPr>
                <w:b/>
                <w:szCs w:val="24"/>
              </w:rPr>
              <w:t>53</w:t>
            </w:r>
          </w:p>
        </w:tc>
        <w:tc>
          <w:tcPr>
            <w:tcW w:w="1559" w:type="dxa"/>
          </w:tcPr>
          <w:p w:rsidR="006414A5" w:rsidRPr="00E475F9" w:rsidRDefault="006414A5" w:rsidP="00E651F9">
            <w:pPr>
              <w:tabs>
                <w:tab w:val="left" w:pos="1695"/>
              </w:tabs>
              <w:spacing w:after="0" w:line="240" w:lineRule="auto"/>
              <w:jc w:val="center"/>
              <w:rPr>
                <w:b/>
                <w:szCs w:val="24"/>
              </w:rPr>
            </w:pPr>
            <w:r>
              <w:rPr>
                <w:b/>
                <w:szCs w:val="24"/>
              </w:rPr>
              <w:t>2.13</w:t>
            </w:r>
            <w:r w:rsidRPr="00E475F9">
              <w:rPr>
                <w:b/>
                <w:szCs w:val="24"/>
              </w:rPr>
              <w:t>**</w:t>
            </w:r>
          </w:p>
        </w:tc>
        <w:tc>
          <w:tcPr>
            <w:tcW w:w="1276" w:type="dxa"/>
          </w:tcPr>
          <w:p w:rsidR="006414A5" w:rsidRPr="00E475F9" w:rsidRDefault="006414A5" w:rsidP="00E651F9">
            <w:pPr>
              <w:tabs>
                <w:tab w:val="left" w:pos="1695"/>
              </w:tabs>
              <w:spacing w:after="0" w:line="240" w:lineRule="auto"/>
              <w:jc w:val="center"/>
              <w:rPr>
                <w:b/>
                <w:szCs w:val="24"/>
              </w:rPr>
            </w:pPr>
            <w:r w:rsidRPr="00E475F9">
              <w:rPr>
                <w:b/>
                <w:szCs w:val="24"/>
              </w:rPr>
              <w:t>0.4</w:t>
            </w:r>
            <w:r>
              <w:rPr>
                <w:b/>
                <w:szCs w:val="24"/>
              </w:rPr>
              <w:t>47</w:t>
            </w:r>
          </w:p>
        </w:tc>
        <w:tc>
          <w:tcPr>
            <w:tcW w:w="2693" w:type="dxa"/>
          </w:tcPr>
          <w:p w:rsidR="006414A5" w:rsidRPr="00E475F9" w:rsidRDefault="006414A5" w:rsidP="00E651F9">
            <w:pPr>
              <w:tabs>
                <w:tab w:val="left" w:pos="1695"/>
              </w:tabs>
              <w:spacing w:after="0" w:line="240" w:lineRule="auto"/>
              <w:jc w:val="center"/>
              <w:rPr>
                <w:b/>
                <w:szCs w:val="24"/>
              </w:rPr>
            </w:pPr>
            <w:r w:rsidRPr="00E475F9">
              <w:rPr>
                <w:b/>
                <w:szCs w:val="24"/>
              </w:rPr>
              <w:t>t-stat &gt; t-tabel (0.05)</w:t>
            </w:r>
          </w:p>
        </w:tc>
      </w:tr>
      <w:tr w:rsidR="006414A5" w:rsidRPr="0000288B" w:rsidTr="00E651F9">
        <w:tc>
          <w:tcPr>
            <w:tcW w:w="1526" w:type="dxa"/>
          </w:tcPr>
          <w:p w:rsidR="006414A5" w:rsidRPr="00E475F9" w:rsidRDefault="006414A5" w:rsidP="00E651F9">
            <w:pPr>
              <w:tabs>
                <w:tab w:val="left" w:pos="1695"/>
              </w:tabs>
              <w:spacing w:after="0" w:line="240" w:lineRule="auto"/>
              <w:jc w:val="center"/>
              <w:rPr>
                <w:b/>
                <w:szCs w:val="24"/>
              </w:rPr>
            </w:pPr>
            <w:r w:rsidRPr="00E475F9">
              <w:rPr>
                <w:b/>
                <w:szCs w:val="24"/>
              </w:rPr>
              <w:t>PBV</w:t>
            </w:r>
          </w:p>
        </w:tc>
        <w:tc>
          <w:tcPr>
            <w:tcW w:w="1309" w:type="dxa"/>
          </w:tcPr>
          <w:p w:rsidR="006414A5" w:rsidRPr="00E475F9" w:rsidRDefault="006414A5" w:rsidP="00E651F9">
            <w:pPr>
              <w:spacing w:after="0" w:line="240" w:lineRule="auto"/>
              <w:jc w:val="center"/>
              <w:rPr>
                <w:b/>
                <w:szCs w:val="24"/>
              </w:rPr>
            </w:pPr>
            <w:r>
              <w:rPr>
                <w:b/>
                <w:szCs w:val="24"/>
              </w:rPr>
              <w:t>1.000</w:t>
            </w:r>
          </w:p>
        </w:tc>
        <w:tc>
          <w:tcPr>
            <w:tcW w:w="1559" w:type="dxa"/>
          </w:tcPr>
          <w:p w:rsidR="006414A5" w:rsidRPr="00E475F9" w:rsidRDefault="006414A5" w:rsidP="00E651F9">
            <w:pPr>
              <w:tabs>
                <w:tab w:val="left" w:pos="1695"/>
              </w:tabs>
              <w:spacing w:after="0" w:line="240" w:lineRule="auto"/>
              <w:jc w:val="center"/>
              <w:rPr>
                <w:b/>
                <w:szCs w:val="24"/>
              </w:rPr>
            </w:pPr>
            <w:r>
              <w:rPr>
                <w:b/>
                <w:szCs w:val="24"/>
              </w:rPr>
              <w:t>0.000</w:t>
            </w:r>
          </w:p>
        </w:tc>
        <w:tc>
          <w:tcPr>
            <w:tcW w:w="1276" w:type="dxa"/>
          </w:tcPr>
          <w:p w:rsidR="006414A5" w:rsidRPr="00E475F9" w:rsidRDefault="006414A5" w:rsidP="00E651F9">
            <w:pPr>
              <w:tabs>
                <w:tab w:val="left" w:pos="1695"/>
              </w:tabs>
              <w:spacing w:after="0" w:line="240" w:lineRule="auto"/>
              <w:jc w:val="center"/>
              <w:rPr>
                <w:b/>
                <w:szCs w:val="24"/>
              </w:rPr>
            </w:pPr>
            <w:r>
              <w:rPr>
                <w:b/>
                <w:szCs w:val="24"/>
              </w:rPr>
              <w:t>0.000</w:t>
            </w:r>
          </w:p>
        </w:tc>
        <w:tc>
          <w:tcPr>
            <w:tcW w:w="2693" w:type="dxa"/>
          </w:tcPr>
          <w:p w:rsidR="006414A5" w:rsidRPr="00E475F9" w:rsidRDefault="006414A5" w:rsidP="00E651F9">
            <w:pPr>
              <w:tabs>
                <w:tab w:val="left" w:pos="1695"/>
              </w:tabs>
              <w:spacing w:after="0" w:line="240" w:lineRule="auto"/>
              <w:jc w:val="center"/>
              <w:rPr>
                <w:b/>
                <w:szCs w:val="24"/>
              </w:rPr>
            </w:pPr>
            <w:r>
              <w:rPr>
                <w:b/>
                <w:szCs w:val="24"/>
              </w:rPr>
              <w:t>-</w:t>
            </w:r>
          </w:p>
        </w:tc>
      </w:tr>
    </w:tbl>
    <w:p w:rsidR="006414A5" w:rsidRPr="006414A5" w:rsidRDefault="006414A5" w:rsidP="006414A5">
      <w:pPr>
        <w:spacing w:after="0" w:line="240" w:lineRule="auto"/>
        <w:ind w:firstLine="567"/>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F953B4" w:rsidRDefault="00F953B4" w:rsidP="006E76E0">
      <w:pPr>
        <w:spacing w:after="0" w:line="240" w:lineRule="auto"/>
        <w:ind w:firstLine="567"/>
        <w:rPr>
          <w:noProof/>
          <w:szCs w:val="24"/>
        </w:rPr>
      </w:pPr>
      <w:r>
        <w:rPr>
          <w:noProof/>
          <w:szCs w:val="24"/>
        </w:rPr>
        <w:t xml:space="preserve">Setelah menghilangkan indikator-indikator yang tidak signifikan dan hanya melibatkan indikator yang signifikan atau yang mendekati signifikan, maka dapat </w:t>
      </w:r>
      <w:r>
        <w:rPr>
          <w:noProof/>
          <w:szCs w:val="24"/>
        </w:rPr>
        <w:lastRenderedPageBreak/>
        <w:t xml:space="preserve">diketahui bahwa VAHU memiliki nilai </w:t>
      </w:r>
      <w:r w:rsidRPr="00E475F9">
        <w:rPr>
          <w:i/>
          <w:noProof/>
          <w:szCs w:val="24"/>
        </w:rPr>
        <w:t>weight</w:t>
      </w:r>
      <w:r>
        <w:rPr>
          <w:noProof/>
          <w:szCs w:val="24"/>
        </w:rPr>
        <w:t xml:space="preserve"> di atas 0.5 dan </w:t>
      </w:r>
      <w:r w:rsidRPr="00E475F9">
        <w:rPr>
          <w:i/>
          <w:noProof/>
          <w:szCs w:val="24"/>
        </w:rPr>
        <w:t>t-statistics</w:t>
      </w:r>
      <w:r>
        <w:rPr>
          <w:noProof/>
          <w:szCs w:val="24"/>
        </w:rPr>
        <w:t xml:space="preserve"> signifikan pada p&lt;0.05.</w:t>
      </w:r>
      <w:r w:rsidRPr="00DD1A66">
        <w:rPr>
          <w:noProof/>
          <w:szCs w:val="24"/>
        </w:rPr>
        <w:t xml:space="preserve"> </w:t>
      </w:r>
      <w:r>
        <w:rPr>
          <w:noProof/>
          <w:szCs w:val="24"/>
        </w:rPr>
        <w:t xml:space="preserve">Untuk indikator PBV hanya memiliki satu indikator dengan nilai </w:t>
      </w:r>
      <w:r w:rsidRPr="0065788E">
        <w:rPr>
          <w:i/>
          <w:noProof/>
          <w:szCs w:val="24"/>
        </w:rPr>
        <w:t>weight</w:t>
      </w:r>
      <w:r>
        <w:rPr>
          <w:noProof/>
          <w:szCs w:val="24"/>
        </w:rPr>
        <w:t xml:space="preserve"> sebesar 1.000 dan nilai </w:t>
      </w:r>
      <w:r w:rsidRPr="0065788E">
        <w:rPr>
          <w:i/>
          <w:noProof/>
          <w:szCs w:val="24"/>
        </w:rPr>
        <w:t>t-statistics</w:t>
      </w:r>
      <w:r>
        <w:rPr>
          <w:noProof/>
          <w:szCs w:val="24"/>
        </w:rPr>
        <w:t xml:space="preserve"> yang tidak dapat dianalisis. Hal ini disebabkan oleh karena variabel tersebut merupakan variabel </w:t>
      </w:r>
      <w:r w:rsidRPr="0065788E">
        <w:rPr>
          <w:i/>
          <w:noProof/>
          <w:szCs w:val="24"/>
        </w:rPr>
        <w:t>observed</w:t>
      </w:r>
      <w:r>
        <w:rPr>
          <w:noProof/>
          <w:szCs w:val="24"/>
        </w:rPr>
        <w:t xml:space="preserve"> yang tidak diukur dengan indikator-indikator. Dimana untuk menilai variabel laten dengan satu indikator formatif tersebut, nilai </w:t>
      </w:r>
      <w:r w:rsidRPr="0065788E">
        <w:rPr>
          <w:i/>
          <w:noProof/>
          <w:szCs w:val="24"/>
        </w:rPr>
        <w:t>loading</w:t>
      </w:r>
      <w:r>
        <w:rPr>
          <w:noProof/>
          <w:szCs w:val="24"/>
        </w:rPr>
        <w:t xml:space="preserve"> dan signifikansi antar indikator tidak dianalisis dan hanya koefisien regresi antar variabel laten yang dianalisis (Ghozali, 2010).</w:t>
      </w:r>
    </w:p>
    <w:p w:rsidR="00F953B4" w:rsidRPr="00DD1A66" w:rsidRDefault="00F953B4" w:rsidP="00BA768D">
      <w:pPr>
        <w:spacing w:after="0" w:line="240" w:lineRule="auto"/>
        <w:rPr>
          <w:b/>
          <w:sz w:val="20"/>
          <w:szCs w:val="20"/>
        </w:rPr>
      </w:pPr>
    </w:p>
    <w:p w:rsidR="00F953B4" w:rsidRDefault="00F953B4" w:rsidP="006414A5">
      <w:pPr>
        <w:spacing w:after="0" w:line="240" w:lineRule="auto"/>
        <w:rPr>
          <w:b/>
          <w:noProof/>
          <w:szCs w:val="24"/>
        </w:rPr>
      </w:pPr>
      <w:r>
        <w:rPr>
          <w:b/>
          <w:noProof/>
          <w:szCs w:val="24"/>
        </w:rPr>
        <w:t xml:space="preserve">Uji </w:t>
      </w:r>
      <w:r w:rsidRPr="00614E24">
        <w:rPr>
          <w:b/>
          <w:i/>
          <w:noProof/>
          <w:szCs w:val="24"/>
        </w:rPr>
        <w:t>Outer Model</w:t>
      </w:r>
      <w:r>
        <w:rPr>
          <w:b/>
          <w:noProof/>
          <w:szCs w:val="24"/>
        </w:rPr>
        <w:t xml:space="preserve"> Hipothesis 2</w:t>
      </w:r>
    </w:p>
    <w:p w:rsidR="00F953B4" w:rsidRPr="00493D81" w:rsidRDefault="00F953B4" w:rsidP="006E76E0">
      <w:pPr>
        <w:spacing w:after="0" w:line="240" w:lineRule="auto"/>
        <w:ind w:firstLine="567"/>
        <w:rPr>
          <w:noProof/>
          <w:szCs w:val="24"/>
        </w:rPr>
      </w:pPr>
      <w:r>
        <w:rPr>
          <w:noProof/>
          <w:szCs w:val="24"/>
        </w:rPr>
        <w:t xml:space="preserve">Berdasarkan hasil pengujian dengan PLS diketahui bahwa VAHU dan NPM memiliki </w:t>
      </w:r>
      <w:r w:rsidRPr="004701C4">
        <w:rPr>
          <w:i/>
          <w:noProof/>
          <w:szCs w:val="24"/>
        </w:rPr>
        <w:t>nilai t-statistics</w:t>
      </w:r>
      <w:r>
        <w:rPr>
          <w:noProof/>
          <w:szCs w:val="24"/>
        </w:rPr>
        <w:t xml:space="preserve"> signifikan pada p&lt;0.01. Untuk lebih detailnya dapat dilihat pada tabel 4.7 di bawah ini.</w:t>
      </w:r>
    </w:p>
    <w:p w:rsidR="00F953B4" w:rsidRDefault="006414A5" w:rsidP="006E76E0">
      <w:pPr>
        <w:spacing w:after="0" w:line="240" w:lineRule="auto"/>
        <w:jc w:val="center"/>
        <w:rPr>
          <w:b/>
          <w:noProof/>
          <w:szCs w:val="24"/>
        </w:rPr>
      </w:pPr>
      <w:r>
        <w:rPr>
          <w:b/>
          <w:noProof/>
          <w:szCs w:val="24"/>
        </w:rPr>
        <w:t xml:space="preserve">Tabel </w:t>
      </w:r>
      <w:r w:rsidR="00F953B4">
        <w:rPr>
          <w:b/>
          <w:noProof/>
          <w:szCs w:val="24"/>
        </w:rPr>
        <w:t>7</w:t>
      </w:r>
    </w:p>
    <w:p w:rsidR="00F953B4" w:rsidRDefault="00F953B4" w:rsidP="00BA768D">
      <w:pPr>
        <w:spacing w:after="0" w:line="240" w:lineRule="auto"/>
        <w:jc w:val="center"/>
        <w:rPr>
          <w:b/>
          <w:noProof/>
          <w:szCs w:val="24"/>
        </w:rPr>
      </w:pPr>
      <w:r>
        <w:rPr>
          <w:b/>
          <w:noProof/>
          <w:szCs w:val="24"/>
        </w:rPr>
        <w:t xml:space="preserve">Nilai </w:t>
      </w:r>
      <w:r w:rsidRPr="00AC2802">
        <w:rPr>
          <w:b/>
          <w:i/>
          <w:noProof/>
          <w:szCs w:val="24"/>
        </w:rPr>
        <w:t>Outer Weight</w:t>
      </w:r>
      <w:r>
        <w:rPr>
          <w:b/>
          <w:noProof/>
          <w:szCs w:val="24"/>
        </w:rPr>
        <w:t xml:space="preserve"> Hipotesis 2</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309"/>
        <w:gridCol w:w="1559"/>
        <w:gridCol w:w="1276"/>
        <w:gridCol w:w="2693"/>
      </w:tblGrid>
      <w:tr w:rsidR="00F953B4" w:rsidRPr="0000288B" w:rsidTr="00B55B67">
        <w:tc>
          <w:tcPr>
            <w:tcW w:w="1526" w:type="dxa"/>
          </w:tcPr>
          <w:p w:rsidR="00F953B4" w:rsidRPr="0018600C" w:rsidRDefault="00F953B4" w:rsidP="006E76E0">
            <w:pPr>
              <w:tabs>
                <w:tab w:val="left" w:pos="1695"/>
              </w:tabs>
              <w:spacing w:after="0" w:line="240" w:lineRule="auto"/>
              <w:jc w:val="center"/>
              <w:rPr>
                <w:b/>
                <w:szCs w:val="24"/>
              </w:rPr>
            </w:pPr>
            <w:r>
              <w:rPr>
                <w:b/>
                <w:szCs w:val="24"/>
              </w:rPr>
              <w:t>Indikator</w:t>
            </w:r>
          </w:p>
        </w:tc>
        <w:tc>
          <w:tcPr>
            <w:tcW w:w="1309" w:type="dxa"/>
          </w:tcPr>
          <w:p w:rsidR="00F953B4" w:rsidRPr="0000288B" w:rsidRDefault="00F953B4" w:rsidP="006E76E0">
            <w:pPr>
              <w:tabs>
                <w:tab w:val="left" w:pos="1695"/>
              </w:tabs>
              <w:spacing w:after="0" w:line="240" w:lineRule="auto"/>
              <w:jc w:val="center"/>
              <w:rPr>
                <w:b/>
                <w:szCs w:val="24"/>
              </w:rPr>
            </w:pPr>
            <w:r w:rsidRPr="0000288B">
              <w:rPr>
                <w:b/>
                <w:szCs w:val="24"/>
              </w:rPr>
              <w:t>Weights</w:t>
            </w:r>
          </w:p>
        </w:tc>
        <w:tc>
          <w:tcPr>
            <w:tcW w:w="1559" w:type="dxa"/>
          </w:tcPr>
          <w:p w:rsidR="00F953B4" w:rsidRPr="0000288B" w:rsidRDefault="00F953B4" w:rsidP="006E76E0">
            <w:pPr>
              <w:tabs>
                <w:tab w:val="left" w:pos="1695"/>
              </w:tabs>
              <w:spacing w:after="0" w:line="240" w:lineRule="auto"/>
              <w:jc w:val="center"/>
              <w:rPr>
                <w:b/>
                <w:szCs w:val="24"/>
              </w:rPr>
            </w:pPr>
            <w:r w:rsidRPr="0000288B">
              <w:rPr>
                <w:b/>
                <w:szCs w:val="24"/>
              </w:rPr>
              <w:t>T-Statistics</w:t>
            </w:r>
          </w:p>
        </w:tc>
        <w:tc>
          <w:tcPr>
            <w:tcW w:w="1276" w:type="dxa"/>
          </w:tcPr>
          <w:p w:rsidR="00F953B4" w:rsidRPr="0000288B" w:rsidRDefault="00F953B4" w:rsidP="006E76E0">
            <w:pPr>
              <w:tabs>
                <w:tab w:val="left" w:pos="1695"/>
              </w:tabs>
              <w:spacing w:after="0" w:line="240" w:lineRule="auto"/>
              <w:jc w:val="center"/>
              <w:rPr>
                <w:b/>
                <w:szCs w:val="24"/>
              </w:rPr>
            </w:pPr>
            <w:r w:rsidRPr="0000288B">
              <w:rPr>
                <w:b/>
                <w:szCs w:val="24"/>
              </w:rPr>
              <w:t>Standard Deviation</w:t>
            </w:r>
          </w:p>
        </w:tc>
        <w:tc>
          <w:tcPr>
            <w:tcW w:w="2693" w:type="dxa"/>
          </w:tcPr>
          <w:p w:rsidR="00F953B4" w:rsidRPr="0000288B" w:rsidRDefault="00F953B4" w:rsidP="006E76E0">
            <w:pPr>
              <w:tabs>
                <w:tab w:val="left" w:pos="1695"/>
              </w:tabs>
              <w:spacing w:after="0" w:line="240" w:lineRule="auto"/>
              <w:jc w:val="center"/>
              <w:rPr>
                <w:b/>
                <w:szCs w:val="24"/>
              </w:rPr>
            </w:pPr>
            <w:r w:rsidRPr="0000288B">
              <w:rPr>
                <w:b/>
                <w:szCs w:val="24"/>
              </w:rPr>
              <w:t>Keterangan</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STVA</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-0.302</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0.82</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0.310</w:t>
            </w:r>
          </w:p>
        </w:tc>
        <w:tc>
          <w:tcPr>
            <w:tcW w:w="2693"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VACA</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-0.036</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0.225</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0.290</w:t>
            </w:r>
          </w:p>
        </w:tc>
        <w:tc>
          <w:tcPr>
            <w:tcW w:w="2693"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VAHU</w:t>
            </w:r>
          </w:p>
        </w:tc>
        <w:tc>
          <w:tcPr>
            <w:tcW w:w="1309" w:type="dxa"/>
          </w:tcPr>
          <w:p w:rsidR="00F953B4" w:rsidRPr="0000288B" w:rsidRDefault="00F953B4" w:rsidP="006E76E0">
            <w:pPr>
              <w:tabs>
                <w:tab w:val="left" w:pos="1695"/>
              </w:tabs>
              <w:spacing w:after="0" w:line="240" w:lineRule="auto"/>
              <w:jc w:val="center"/>
              <w:rPr>
                <w:b/>
                <w:szCs w:val="24"/>
              </w:rPr>
            </w:pPr>
            <w:r>
              <w:rPr>
                <w:b/>
                <w:szCs w:val="24"/>
              </w:rPr>
              <w:t>1.004</w:t>
            </w:r>
          </w:p>
        </w:tc>
        <w:tc>
          <w:tcPr>
            <w:tcW w:w="1559" w:type="dxa"/>
          </w:tcPr>
          <w:p w:rsidR="00F953B4" w:rsidRPr="0018600C" w:rsidRDefault="00F953B4" w:rsidP="006E76E0">
            <w:pPr>
              <w:tabs>
                <w:tab w:val="left" w:pos="1695"/>
              </w:tabs>
              <w:spacing w:after="0" w:line="240" w:lineRule="auto"/>
              <w:jc w:val="center"/>
              <w:rPr>
                <w:b/>
                <w:szCs w:val="24"/>
              </w:rPr>
            </w:pPr>
            <w:r>
              <w:rPr>
                <w:b/>
                <w:szCs w:val="24"/>
              </w:rPr>
              <w:t>2.407***</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0.441</w:t>
            </w:r>
          </w:p>
        </w:tc>
        <w:tc>
          <w:tcPr>
            <w:tcW w:w="2693" w:type="dxa"/>
          </w:tcPr>
          <w:p w:rsidR="00F953B4" w:rsidRPr="0018600C" w:rsidRDefault="00F953B4" w:rsidP="006E76E0">
            <w:pPr>
              <w:tabs>
                <w:tab w:val="left" w:pos="1695"/>
              </w:tabs>
              <w:spacing w:after="0" w:line="240" w:lineRule="auto"/>
              <w:jc w:val="center"/>
              <w:rPr>
                <w:b/>
                <w:szCs w:val="24"/>
              </w:rPr>
            </w:pPr>
            <w:r w:rsidRPr="0018600C">
              <w:rPr>
                <w:b/>
                <w:szCs w:val="24"/>
              </w:rPr>
              <w:t>t-stat &gt; t-tabel</w:t>
            </w:r>
            <w:r>
              <w:rPr>
                <w:b/>
                <w:szCs w:val="24"/>
              </w:rPr>
              <w:t xml:space="preserve"> (0.01)</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NPM</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0.723</w:t>
            </w:r>
          </w:p>
        </w:tc>
        <w:tc>
          <w:tcPr>
            <w:tcW w:w="1559" w:type="dxa"/>
          </w:tcPr>
          <w:p w:rsidR="00F953B4" w:rsidRPr="0018600C" w:rsidRDefault="00F953B4" w:rsidP="006E76E0">
            <w:pPr>
              <w:tabs>
                <w:tab w:val="left" w:pos="1695"/>
              </w:tabs>
              <w:spacing w:after="0" w:line="240" w:lineRule="auto"/>
              <w:jc w:val="center"/>
              <w:rPr>
                <w:b/>
                <w:szCs w:val="24"/>
              </w:rPr>
            </w:pPr>
            <w:r>
              <w:rPr>
                <w:b/>
                <w:szCs w:val="24"/>
              </w:rPr>
              <w:t>2.332***</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0.368</w:t>
            </w:r>
          </w:p>
        </w:tc>
        <w:tc>
          <w:tcPr>
            <w:tcW w:w="2693" w:type="dxa"/>
          </w:tcPr>
          <w:p w:rsidR="00F953B4" w:rsidRPr="0018600C" w:rsidRDefault="00F953B4" w:rsidP="006E76E0">
            <w:pPr>
              <w:tabs>
                <w:tab w:val="left" w:pos="1695"/>
              </w:tabs>
              <w:spacing w:after="0" w:line="240" w:lineRule="auto"/>
              <w:jc w:val="center"/>
              <w:rPr>
                <w:b/>
                <w:szCs w:val="24"/>
              </w:rPr>
            </w:pPr>
            <w:r>
              <w:rPr>
                <w:b/>
                <w:szCs w:val="24"/>
              </w:rPr>
              <w:t>t-stat &gt;</w:t>
            </w:r>
            <w:r w:rsidRPr="0018600C">
              <w:rPr>
                <w:b/>
                <w:szCs w:val="24"/>
              </w:rPr>
              <w:t xml:space="preserve"> t-tabel</w:t>
            </w:r>
            <w:r>
              <w:rPr>
                <w:b/>
                <w:szCs w:val="24"/>
              </w:rPr>
              <w:t xml:space="preserve"> (0.01)</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ROA</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0.187</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0.643</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0.159</w:t>
            </w:r>
          </w:p>
        </w:tc>
        <w:tc>
          <w:tcPr>
            <w:tcW w:w="2693"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r w:rsidR="00F953B4" w:rsidRPr="0000288B" w:rsidTr="00B55B67">
        <w:tc>
          <w:tcPr>
            <w:tcW w:w="1526" w:type="dxa"/>
          </w:tcPr>
          <w:p w:rsidR="00F953B4" w:rsidRPr="0000288B" w:rsidRDefault="00F953B4" w:rsidP="006E76E0">
            <w:pPr>
              <w:tabs>
                <w:tab w:val="left" w:pos="1695"/>
              </w:tabs>
              <w:spacing w:after="0" w:line="240" w:lineRule="auto"/>
              <w:jc w:val="center"/>
              <w:rPr>
                <w:b/>
                <w:szCs w:val="24"/>
              </w:rPr>
            </w:pPr>
            <w:r w:rsidRPr="0000288B">
              <w:rPr>
                <w:b/>
                <w:szCs w:val="24"/>
              </w:rPr>
              <w:t>ROE</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-0.456</w:t>
            </w:r>
          </w:p>
        </w:tc>
        <w:tc>
          <w:tcPr>
            <w:tcW w:w="1559" w:type="dxa"/>
          </w:tcPr>
          <w:p w:rsidR="00F953B4" w:rsidRPr="0018600C" w:rsidRDefault="00F953B4" w:rsidP="006E76E0">
            <w:pPr>
              <w:tabs>
                <w:tab w:val="left" w:pos="1695"/>
              </w:tabs>
              <w:spacing w:after="0" w:line="240" w:lineRule="auto"/>
              <w:jc w:val="center"/>
              <w:rPr>
                <w:b/>
                <w:szCs w:val="24"/>
              </w:rPr>
            </w:pPr>
            <w:r>
              <w:rPr>
                <w:b/>
                <w:szCs w:val="24"/>
              </w:rPr>
              <w:t>1.035</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0.417</w:t>
            </w:r>
          </w:p>
        </w:tc>
        <w:tc>
          <w:tcPr>
            <w:tcW w:w="2693"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bl>
    <w:p w:rsidR="00F953B4" w:rsidRDefault="00F953B4" w:rsidP="006E76E0">
      <w:pPr>
        <w:spacing w:after="0" w:line="240" w:lineRule="auto"/>
        <w:ind w:firstLine="567"/>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BA768D" w:rsidRDefault="00F953B4" w:rsidP="00BA768D">
      <w:pPr>
        <w:spacing w:after="0" w:line="240" w:lineRule="auto"/>
        <w:ind w:firstLine="567"/>
        <w:rPr>
          <w:noProof/>
          <w:szCs w:val="24"/>
        </w:rPr>
      </w:pPr>
      <w:r>
        <w:rPr>
          <w:noProof/>
          <w:szCs w:val="24"/>
        </w:rPr>
        <w:t xml:space="preserve">Oleh karena terdapat indikator yang memiliki nilai </w:t>
      </w:r>
      <w:r w:rsidRPr="00D2016F">
        <w:rPr>
          <w:i/>
          <w:noProof/>
          <w:szCs w:val="24"/>
        </w:rPr>
        <w:t>weight</w:t>
      </w:r>
      <w:r>
        <w:rPr>
          <w:noProof/>
          <w:szCs w:val="24"/>
        </w:rPr>
        <w:t xml:space="preserve"> rendah dan tidak signifikan, maka perlu dilakukan pengujian ulang dengan mengeliminasi indikator-indikator yang tidak signifikan dan atau hanya melibatkan indikator-indikator yang mendekati signifikan. Hasil pengujian ulang dilakukan terhadap indikator VAHU dan NPM yang ditunjuk</w:t>
      </w:r>
      <w:r w:rsidR="006414A5">
        <w:rPr>
          <w:noProof/>
          <w:szCs w:val="24"/>
        </w:rPr>
        <w:t xml:space="preserve">kan pada tabel </w:t>
      </w:r>
      <w:r>
        <w:rPr>
          <w:noProof/>
          <w:szCs w:val="24"/>
        </w:rPr>
        <w:t>8.</w:t>
      </w:r>
    </w:p>
    <w:p w:rsidR="006414A5" w:rsidRDefault="006414A5" w:rsidP="006414A5">
      <w:pPr>
        <w:spacing w:after="0" w:line="240" w:lineRule="auto"/>
        <w:jc w:val="center"/>
        <w:rPr>
          <w:b/>
          <w:szCs w:val="24"/>
        </w:rPr>
      </w:pPr>
      <w:r>
        <w:rPr>
          <w:b/>
          <w:szCs w:val="24"/>
        </w:rPr>
        <w:t>Tabel 8</w:t>
      </w:r>
    </w:p>
    <w:p w:rsidR="006414A5" w:rsidRPr="008270DF" w:rsidRDefault="006414A5" w:rsidP="00BA768D">
      <w:pPr>
        <w:spacing w:after="0" w:line="240" w:lineRule="auto"/>
        <w:jc w:val="center"/>
        <w:rPr>
          <w:b/>
          <w:noProof/>
          <w:szCs w:val="24"/>
        </w:rPr>
      </w:pPr>
      <w:r>
        <w:rPr>
          <w:b/>
          <w:noProof/>
          <w:szCs w:val="24"/>
        </w:rPr>
        <w:t xml:space="preserve">Nilai </w:t>
      </w:r>
      <w:r w:rsidRPr="00AC2802">
        <w:rPr>
          <w:b/>
          <w:i/>
          <w:noProof/>
          <w:szCs w:val="24"/>
        </w:rPr>
        <w:t>Outer Weight</w:t>
      </w:r>
      <w:r>
        <w:rPr>
          <w:b/>
          <w:noProof/>
          <w:szCs w:val="24"/>
        </w:rPr>
        <w:t xml:space="preserve"> Hipotesis 2 (</w:t>
      </w:r>
      <w:r w:rsidRPr="008270DF">
        <w:rPr>
          <w:b/>
          <w:i/>
          <w:noProof/>
          <w:szCs w:val="24"/>
        </w:rPr>
        <w:t>Recalculate</w:t>
      </w:r>
      <w:r>
        <w:rPr>
          <w:b/>
          <w:noProof/>
          <w:szCs w:val="24"/>
        </w:rPr>
        <w:t>)</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6"/>
        <w:gridCol w:w="1309"/>
        <w:gridCol w:w="1559"/>
        <w:gridCol w:w="1276"/>
        <w:gridCol w:w="2693"/>
      </w:tblGrid>
      <w:tr w:rsidR="006414A5" w:rsidRPr="0000288B" w:rsidTr="00E651F9">
        <w:tc>
          <w:tcPr>
            <w:tcW w:w="1526" w:type="dxa"/>
          </w:tcPr>
          <w:p w:rsidR="006414A5" w:rsidRPr="0018600C" w:rsidRDefault="006414A5" w:rsidP="00E651F9">
            <w:pPr>
              <w:tabs>
                <w:tab w:val="left" w:pos="1695"/>
              </w:tabs>
              <w:spacing w:after="0" w:line="240" w:lineRule="auto"/>
              <w:jc w:val="center"/>
              <w:rPr>
                <w:b/>
                <w:szCs w:val="24"/>
              </w:rPr>
            </w:pPr>
            <w:r>
              <w:rPr>
                <w:b/>
                <w:szCs w:val="24"/>
              </w:rPr>
              <w:t>Indikator</w:t>
            </w:r>
          </w:p>
        </w:tc>
        <w:tc>
          <w:tcPr>
            <w:tcW w:w="1309" w:type="dxa"/>
          </w:tcPr>
          <w:p w:rsidR="006414A5" w:rsidRPr="0000288B" w:rsidRDefault="006414A5" w:rsidP="00E651F9">
            <w:pPr>
              <w:tabs>
                <w:tab w:val="left" w:pos="1695"/>
              </w:tabs>
              <w:spacing w:after="0" w:line="240" w:lineRule="auto"/>
              <w:jc w:val="center"/>
              <w:rPr>
                <w:b/>
                <w:szCs w:val="24"/>
              </w:rPr>
            </w:pPr>
            <w:r w:rsidRPr="0000288B">
              <w:rPr>
                <w:b/>
                <w:szCs w:val="24"/>
              </w:rPr>
              <w:t>Weights</w:t>
            </w:r>
          </w:p>
        </w:tc>
        <w:tc>
          <w:tcPr>
            <w:tcW w:w="1559" w:type="dxa"/>
          </w:tcPr>
          <w:p w:rsidR="006414A5" w:rsidRPr="0000288B" w:rsidRDefault="006414A5" w:rsidP="00E651F9">
            <w:pPr>
              <w:tabs>
                <w:tab w:val="left" w:pos="1695"/>
              </w:tabs>
              <w:spacing w:after="0" w:line="240" w:lineRule="auto"/>
              <w:jc w:val="center"/>
              <w:rPr>
                <w:b/>
                <w:szCs w:val="24"/>
              </w:rPr>
            </w:pPr>
            <w:r w:rsidRPr="0000288B">
              <w:rPr>
                <w:b/>
                <w:szCs w:val="24"/>
              </w:rPr>
              <w:t>T-Statistics</w:t>
            </w:r>
          </w:p>
        </w:tc>
        <w:tc>
          <w:tcPr>
            <w:tcW w:w="1276" w:type="dxa"/>
          </w:tcPr>
          <w:p w:rsidR="006414A5" w:rsidRPr="0000288B" w:rsidRDefault="006414A5" w:rsidP="00E651F9">
            <w:pPr>
              <w:tabs>
                <w:tab w:val="left" w:pos="1695"/>
              </w:tabs>
              <w:spacing w:after="0" w:line="240" w:lineRule="auto"/>
              <w:jc w:val="center"/>
              <w:rPr>
                <w:b/>
                <w:szCs w:val="24"/>
              </w:rPr>
            </w:pPr>
            <w:r w:rsidRPr="0000288B">
              <w:rPr>
                <w:b/>
                <w:szCs w:val="24"/>
              </w:rPr>
              <w:t>Standard Deviation</w:t>
            </w:r>
          </w:p>
        </w:tc>
        <w:tc>
          <w:tcPr>
            <w:tcW w:w="2693" w:type="dxa"/>
          </w:tcPr>
          <w:p w:rsidR="006414A5" w:rsidRPr="0000288B" w:rsidRDefault="006414A5" w:rsidP="00E651F9">
            <w:pPr>
              <w:tabs>
                <w:tab w:val="left" w:pos="1695"/>
              </w:tabs>
              <w:spacing w:after="0" w:line="240" w:lineRule="auto"/>
              <w:jc w:val="center"/>
              <w:rPr>
                <w:b/>
                <w:szCs w:val="24"/>
              </w:rPr>
            </w:pPr>
            <w:r w:rsidRPr="0000288B">
              <w:rPr>
                <w:b/>
                <w:szCs w:val="24"/>
              </w:rPr>
              <w:t>Keterangan</w:t>
            </w:r>
          </w:p>
        </w:tc>
      </w:tr>
      <w:tr w:rsidR="006414A5" w:rsidRPr="0000288B" w:rsidTr="00E651F9">
        <w:tc>
          <w:tcPr>
            <w:tcW w:w="1526" w:type="dxa"/>
          </w:tcPr>
          <w:p w:rsidR="006414A5" w:rsidRPr="0000288B" w:rsidRDefault="006414A5" w:rsidP="00E651F9">
            <w:pPr>
              <w:tabs>
                <w:tab w:val="left" w:pos="1695"/>
              </w:tabs>
              <w:spacing w:after="0" w:line="240" w:lineRule="auto"/>
              <w:jc w:val="center"/>
              <w:rPr>
                <w:b/>
                <w:szCs w:val="24"/>
              </w:rPr>
            </w:pPr>
            <w:r w:rsidRPr="0000288B">
              <w:rPr>
                <w:b/>
                <w:szCs w:val="24"/>
              </w:rPr>
              <w:t>VAHU</w:t>
            </w:r>
          </w:p>
        </w:tc>
        <w:tc>
          <w:tcPr>
            <w:tcW w:w="1309" w:type="dxa"/>
          </w:tcPr>
          <w:p w:rsidR="006414A5" w:rsidRPr="0000288B" w:rsidRDefault="006414A5" w:rsidP="00E651F9">
            <w:pPr>
              <w:tabs>
                <w:tab w:val="left" w:pos="1695"/>
              </w:tabs>
              <w:spacing w:after="0" w:line="240" w:lineRule="auto"/>
              <w:jc w:val="center"/>
              <w:rPr>
                <w:b/>
                <w:szCs w:val="24"/>
              </w:rPr>
            </w:pPr>
            <w:r>
              <w:rPr>
                <w:b/>
                <w:szCs w:val="24"/>
              </w:rPr>
              <w:t>1.000</w:t>
            </w:r>
          </w:p>
        </w:tc>
        <w:tc>
          <w:tcPr>
            <w:tcW w:w="1559" w:type="dxa"/>
          </w:tcPr>
          <w:p w:rsidR="006414A5" w:rsidRPr="0018600C" w:rsidRDefault="006414A5" w:rsidP="00E651F9">
            <w:pPr>
              <w:tabs>
                <w:tab w:val="left" w:pos="1695"/>
              </w:tabs>
              <w:spacing w:after="0" w:line="240" w:lineRule="auto"/>
              <w:jc w:val="center"/>
              <w:rPr>
                <w:b/>
                <w:szCs w:val="24"/>
              </w:rPr>
            </w:pPr>
            <w:r>
              <w:rPr>
                <w:b/>
                <w:szCs w:val="24"/>
              </w:rPr>
              <w:t>0.000</w:t>
            </w:r>
          </w:p>
        </w:tc>
        <w:tc>
          <w:tcPr>
            <w:tcW w:w="1276" w:type="dxa"/>
          </w:tcPr>
          <w:p w:rsidR="006414A5" w:rsidRPr="0018600C" w:rsidRDefault="006414A5" w:rsidP="00E651F9">
            <w:pPr>
              <w:tabs>
                <w:tab w:val="left" w:pos="1695"/>
              </w:tabs>
              <w:spacing w:after="0" w:line="240" w:lineRule="auto"/>
              <w:jc w:val="center"/>
              <w:rPr>
                <w:b/>
                <w:szCs w:val="24"/>
              </w:rPr>
            </w:pPr>
            <w:r>
              <w:rPr>
                <w:b/>
                <w:szCs w:val="24"/>
              </w:rPr>
              <w:t>0.000</w:t>
            </w:r>
          </w:p>
        </w:tc>
        <w:tc>
          <w:tcPr>
            <w:tcW w:w="2693" w:type="dxa"/>
          </w:tcPr>
          <w:p w:rsidR="006414A5" w:rsidRPr="0018600C" w:rsidRDefault="006414A5" w:rsidP="00E651F9">
            <w:pPr>
              <w:tabs>
                <w:tab w:val="left" w:pos="1695"/>
              </w:tabs>
              <w:spacing w:after="0" w:line="240" w:lineRule="auto"/>
              <w:jc w:val="center"/>
              <w:rPr>
                <w:b/>
                <w:szCs w:val="24"/>
              </w:rPr>
            </w:pPr>
            <w:r>
              <w:rPr>
                <w:b/>
                <w:szCs w:val="24"/>
              </w:rPr>
              <w:t>-</w:t>
            </w:r>
          </w:p>
        </w:tc>
      </w:tr>
      <w:tr w:rsidR="006414A5" w:rsidRPr="0000288B" w:rsidTr="00E651F9">
        <w:tc>
          <w:tcPr>
            <w:tcW w:w="1526" w:type="dxa"/>
          </w:tcPr>
          <w:p w:rsidR="006414A5" w:rsidRPr="0000288B" w:rsidRDefault="006414A5" w:rsidP="00E651F9">
            <w:pPr>
              <w:tabs>
                <w:tab w:val="left" w:pos="1695"/>
              </w:tabs>
              <w:spacing w:after="0" w:line="240" w:lineRule="auto"/>
              <w:jc w:val="center"/>
              <w:rPr>
                <w:b/>
                <w:szCs w:val="24"/>
              </w:rPr>
            </w:pPr>
            <w:r w:rsidRPr="0000288B">
              <w:rPr>
                <w:b/>
                <w:szCs w:val="24"/>
              </w:rPr>
              <w:t>NPM</w:t>
            </w:r>
          </w:p>
        </w:tc>
        <w:tc>
          <w:tcPr>
            <w:tcW w:w="1309" w:type="dxa"/>
          </w:tcPr>
          <w:p w:rsidR="006414A5" w:rsidRPr="0000288B" w:rsidRDefault="006414A5" w:rsidP="00E651F9">
            <w:pPr>
              <w:tabs>
                <w:tab w:val="left" w:pos="1695"/>
              </w:tabs>
              <w:spacing w:after="0" w:line="240" w:lineRule="auto"/>
              <w:jc w:val="center"/>
              <w:rPr>
                <w:b/>
                <w:szCs w:val="24"/>
              </w:rPr>
            </w:pPr>
            <w:r>
              <w:rPr>
                <w:b/>
                <w:szCs w:val="24"/>
              </w:rPr>
              <w:t>1.000</w:t>
            </w:r>
          </w:p>
        </w:tc>
        <w:tc>
          <w:tcPr>
            <w:tcW w:w="1559" w:type="dxa"/>
          </w:tcPr>
          <w:p w:rsidR="006414A5" w:rsidRPr="0018600C" w:rsidRDefault="006414A5" w:rsidP="00E651F9">
            <w:pPr>
              <w:tabs>
                <w:tab w:val="left" w:pos="1695"/>
              </w:tabs>
              <w:spacing w:after="0" w:line="240" w:lineRule="auto"/>
              <w:jc w:val="center"/>
              <w:rPr>
                <w:b/>
                <w:szCs w:val="24"/>
              </w:rPr>
            </w:pPr>
            <w:r>
              <w:rPr>
                <w:b/>
                <w:szCs w:val="24"/>
              </w:rPr>
              <w:t>0.000</w:t>
            </w:r>
          </w:p>
        </w:tc>
        <w:tc>
          <w:tcPr>
            <w:tcW w:w="1276" w:type="dxa"/>
          </w:tcPr>
          <w:p w:rsidR="006414A5" w:rsidRPr="0018600C" w:rsidRDefault="006414A5" w:rsidP="00E651F9">
            <w:pPr>
              <w:tabs>
                <w:tab w:val="left" w:pos="1695"/>
              </w:tabs>
              <w:spacing w:after="0" w:line="240" w:lineRule="auto"/>
              <w:jc w:val="center"/>
              <w:rPr>
                <w:b/>
                <w:szCs w:val="24"/>
              </w:rPr>
            </w:pPr>
            <w:r>
              <w:rPr>
                <w:b/>
                <w:szCs w:val="24"/>
              </w:rPr>
              <w:t>0.000</w:t>
            </w:r>
          </w:p>
        </w:tc>
        <w:tc>
          <w:tcPr>
            <w:tcW w:w="2693" w:type="dxa"/>
          </w:tcPr>
          <w:p w:rsidR="006414A5" w:rsidRPr="0018600C" w:rsidRDefault="006414A5" w:rsidP="00E651F9">
            <w:pPr>
              <w:tabs>
                <w:tab w:val="left" w:pos="1695"/>
              </w:tabs>
              <w:spacing w:after="0" w:line="240" w:lineRule="auto"/>
              <w:jc w:val="center"/>
              <w:rPr>
                <w:b/>
                <w:szCs w:val="24"/>
              </w:rPr>
            </w:pPr>
            <w:r>
              <w:rPr>
                <w:b/>
                <w:szCs w:val="24"/>
              </w:rPr>
              <w:t>-</w:t>
            </w:r>
          </w:p>
        </w:tc>
      </w:tr>
    </w:tbl>
    <w:p w:rsidR="006414A5" w:rsidRPr="006414A5" w:rsidRDefault="006414A5" w:rsidP="006414A5">
      <w:pPr>
        <w:spacing w:after="0" w:line="240" w:lineRule="auto"/>
        <w:ind w:firstLine="567"/>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F953B4" w:rsidRPr="00BA768D" w:rsidRDefault="00F953B4" w:rsidP="00BA768D">
      <w:pPr>
        <w:spacing w:after="0" w:line="240" w:lineRule="auto"/>
        <w:ind w:firstLine="567"/>
        <w:rPr>
          <w:noProof/>
          <w:szCs w:val="24"/>
        </w:rPr>
      </w:pPr>
      <w:r>
        <w:rPr>
          <w:noProof/>
          <w:szCs w:val="24"/>
        </w:rPr>
        <w:t xml:space="preserve">Sebagaimana ditunjukkan pada </w:t>
      </w:r>
      <w:r w:rsidR="006414A5">
        <w:rPr>
          <w:noProof/>
          <w:szCs w:val="24"/>
        </w:rPr>
        <w:t>tabel</w:t>
      </w:r>
      <w:r>
        <w:rPr>
          <w:noProof/>
          <w:szCs w:val="24"/>
        </w:rPr>
        <w:t xml:space="preserve"> di atas, diketahui bahwa variabel VAHU dan NPM hanya memiliki satu indikator dengan nilai </w:t>
      </w:r>
      <w:r w:rsidRPr="0065788E">
        <w:rPr>
          <w:i/>
          <w:noProof/>
          <w:szCs w:val="24"/>
        </w:rPr>
        <w:t>weight</w:t>
      </w:r>
      <w:r>
        <w:rPr>
          <w:noProof/>
          <w:szCs w:val="24"/>
        </w:rPr>
        <w:t xml:space="preserve"> sebesar 1.000 dan nilai </w:t>
      </w:r>
      <w:r w:rsidRPr="0065788E">
        <w:rPr>
          <w:i/>
          <w:noProof/>
          <w:szCs w:val="24"/>
        </w:rPr>
        <w:t>t-statistics</w:t>
      </w:r>
      <w:r>
        <w:rPr>
          <w:noProof/>
          <w:szCs w:val="24"/>
        </w:rPr>
        <w:t xml:space="preserve"> yang tidak dapat dianalisis. Hal ini disebabkan oleh karena variabel tersebut merupakan variabel </w:t>
      </w:r>
      <w:r w:rsidRPr="0065788E">
        <w:rPr>
          <w:i/>
          <w:noProof/>
          <w:szCs w:val="24"/>
        </w:rPr>
        <w:t>observed</w:t>
      </w:r>
      <w:r>
        <w:rPr>
          <w:noProof/>
          <w:szCs w:val="24"/>
        </w:rPr>
        <w:t xml:space="preserve"> yang tidak diukur dengan indikator-indikator. Dimana untuk menilai variabel laten dengan satu indikator formatif tersebut, nilai </w:t>
      </w:r>
      <w:r w:rsidRPr="0065788E">
        <w:rPr>
          <w:i/>
          <w:noProof/>
          <w:szCs w:val="24"/>
        </w:rPr>
        <w:t>loading</w:t>
      </w:r>
      <w:r>
        <w:rPr>
          <w:noProof/>
          <w:szCs w:val="24"/>
        </w:rPr>
        <w:t xml:space="preserve"> dan signifikansi antar indikator tidak dianalisis dan hanya koefisien regresi antar variabel laten yang dianalisis (Ghozali, 2010).</w:t>
      </w:r>
    </w:p>
    <w:p w:rsidR="00F953B4" w:rsidRDefault="00F953B4" w:rsidP="006414A5">
      <w:pPr>
        <w:spacing w:after="0" w:line="240" w:lineRule="auto"/>
        <w:rPr>
          <w:b/>
          <w:noProof/>
          <w:szCs w:val="24"/>
        </w:rPr>
      </w:pPr>
      <w:r>
        <w:rPr>
          <w:b/>
          <w:noProof/>
          <w:szCs w:val="24"/>
        </w:rPr>
        <w:lastRenderedPageBreak/>
        <w:t xml:space="preserve">Uji </w:t>
      </w:r>
      <w:r w:rsidRPr="00614E24">
        <w:rPr>
          <w:b/>
          <w:i/>
          <w:noProof/>
          <w:szCs w:val="24"/>
        </w:rPr>
        <w:t>Outer Model</w:t>
      </w:r>
      <w:r>
        <w:rPr>
          <w:b/>
          <w:noProof/>
          <w:szCs w:val="24"/>
        </w:rPr>
        <w:t xml:space="preserve"> Hipotheis 3</w:t>
      </w:r>
    </w:p>
    <w:p w:rsidR="00F953B4" w:rsidRPr="008270DF" w:rsidRDefault="00F953B4" w:rsidP="006E76E0">
      <w:pPr>
        <w:spacing w:after="0" w:line="240" w:lineRule="auto"/>
        <w:ind w:firstLine="567"/>
        <w:rPr>
          <w:noProof/>
          <w:szCs w:val="24"/>
        </w:rPr>
      </w:pPr>
      <w:r>
        <w:rPr>
          <w:noProof/>
          <w:szCs w:val="24"/>
        </w:rPr>
        <w:t xml:space="preserve">Berdasarkan hasil pengujian dengan PLS diketahui bahwa dari tiga indikator yang membentuk kinerja keuangan (Profitabilitas) tidak ada satupun yang signifikan, sedangkan dari tida indikator yang membentuk Nilai Perusahaan, hanya PBV yang  memiliki nilai </w:t>
      </w:r>
      <w:r w:rsidRPr="004701C4">
        <w:rPr>
          <w:i/>
          <w:noProof/>
          <w:szCs w:val="24"/>
        </w:rPr>
        <w:t>t-statistics</w:t>
      </w:r>
      <w:r>
        <w:rPr>
          <w:noProof/>
          <w:szCs w:val="24"/>
        </w:rPr>
        <w:t xml:space="preserve"> signifikan pada p&lt;0.05. Untuk lebih detai</w:t>
      </w:r>
      <w:r w:rsidR="00DE14A9">
        <w:rPr>
          <w:noProof/>
          <w:szCs w:val="24"/>
        </w:rPr>
        <w:t xml:space="preserve">lnya dapat dilihat pada tabel </w:t>
      </w:r>
      <w:r>
        <w:rPr>
          <w:noProof/>
          <w:szCs w:val="24"/>
        </w:rPr>
        <w:t>9 di bawah ini.</w:t>
      </w:r>
    </w:p>
    <w:p w:rsidR="00F953B4" w:rsidRDefault="00DE14A9" w:rsidP="006E76E0">
      <w:pPr>
        <w:spacing w:after="0" w:line="240" w:lineRule="auto"/>
        <w:ind w:left="142"/>
        <w:jc w:val="center"/>
        <w:rPr>
          <w:b/>
          <w:noProof/>
          <w:szCs w:val="24"/>
        </w:rPr>
      </w:pPr>
      <w:r>
        <w:rPr>
          <w:b/>
          <w:noProof/>
          <w:szCs w:val="24"/>
        </w:rPr>
        <w:t xml:space="preserve">Tabel </w:t>
      </w:r>
      <w:r w:rsidR="00F953B4">
        <w:rPr>
          <w:b/>
          <w:noProof/>
          <w:szCs w:val="24"/>
        </w:rPr>
        <w:t>9</w:t>
      </w:r>
    </w:p>
    <w:p w:rsidR="00F953B4" w:rsidRDefault="00F953B4" w:rsidP="00BA768D">
      <w:pPr>
        <w:spacing w:after="0" w:line="240" w:lineRule="auto"/>
        <w:ind w:left="142"/>
        <w:jc w:val="center"/>
        <w:rPr>
          <w:b/>
          <w:noProof/>
          <w:szCs w:val="24"/>
        </w:rPr>
      </w:pPr>
      <w:r>
        <w:rPr>
          <w:b/>
          <w:noProof/>
          <w:szCs w:val="24"/>
        </w:rPr>
        <w:t xml:space="preserve">Nilai </w:t>
      </w:r>
      <w:r w:rsidRPr="00AC2802">
        <w:rPr>
          <w:b/>
          <w:i/>
          <w:noProof/>
          <w:szCs w:val="24"/>
        </w:rPr>
        <w:t>Outer Weight</w:t>
      </w:r>
      <w:r>
        <w:rPr>
          <w:b/>
          <w:noProof/>
          <w:szCs w:val="24"/>
        </w:rPr>
        <w:t xml:space="preserve"> Hipotesis 3</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309"/>
        <w:gridCol w:w="1559"/>
        <w:gridCol w:w="1276"/>
        <w:gridCol w:w="2835"/>
      </w:tblGrid>
      <w:tr w:rsidR="00F953B4" w:rsidRPr="0000288B" w:rsidTr="00B55B67">
        <w:tc>
          <w:tcPr>
            <w:tcW w:w="1668" w:type="dxa"/>
          </w:tcPr>
          <w:p w:rsidR="00F953B4" w:rsidRPr="0018600C" w:rsidRDefault="00F953B4" w:rsidP="006E76E0">
            <w:pPr>
              <w:tabs>
                <w:tab w:val="left" w:pos="1695"/>
              </w:tabs>
              <w:spacing w:after="0" w:line="240" w:lineRule="auto"/>
              <w:jc w:val="center"/>
              <w:rPr>
                <w:b/>
                <w:szCs w:val="24"/>
              </w:rPr>
            </w:pPr>
            <w:r>
              <w:rPr>
                <w:b/>
                <w:szCs w:val="24"/>
              </w:rPr>
              <w:t>Indikator</w:t>
            </w:r>
          </w:p>
        </w:tc>
        <w:tc>
          <w:tcPr>
            <w:tcW w:w="1309" w:type="dxa"/>
          </w:tcPr>
          <w:p w:rsidR="00F953B4" w:rsidRPr="0000288B" w:rsidRDefault="00F953B4" w:rsidP="006E76E0">
            <w:pPr>
              <w:tabs>
                <w:tab w:val="left" w:pos="1695"/>
              </w:tabs>
              <w:spacing w:after="0" w:line="240" w:lineRule="auto"/>
              <w:jc w:val="center"/>
              <w:rPr>
                <w:b/>
                <w:szCs w:val="24"/>
              </w:rPr>
            </w:pPr>
            <w:r w:rsidRPr="0000288B">
              <w:rPr>
                <w:b/>
                <w:szCs w:val="24"/>
              </w:rPr>
              <w:t>Weights</w:t>
            </w:r>
          </w:p>
        </w:tc>
        <w:tc>
          <w:tcPr>
            <w:tcW w:w="1559" w:type="dxa"/>
          </w:tcPr>
          <w:p w:rsidR="00F953B4" w:rsidRPr="0000288B" w:rsidRDefault="00F953B4" w:rsidP="006E76E0">
            <w:pPr>
              <w:tabs>
                <w:tab w:val="left" w:pos="1695"/>
              </w:tabs>
              <w:spacing w:after="0" w:line="240" w:lineRule="auto"/>
              <w:jc w:val="center"/>
              <w:rPr>
                <w:b/>
                <w:szCs w:val="24"/>
              </w:rPr>
            </w:pPr>
            <w:r w:rsidRPr="0000288B">
              <w:rPr>
                <w:b/>
                <w:szCs w:val="24"/>
              </w:rPr>
              <w:t>T-Statistics</w:t>
            </w:r>
          </w:p>
        </w:tc>
        <w:tc>
          <w:tcPr>
            <w:tcW w:w="1276" w:type="dxa"/>
          </w:tcPr>
          <w:p w:rsidR="00F953B4" w:rsidRPr="0000288B" w:rsidRDefault="00F953B4" w:rsidP="006E76E0">
            <w:pPr>
              <w:tabs>
                <w:tab w:val="left" w:pos="1695"/>
              </w:tabs>
              <w:spacing w:after="0" w:line="240" w:lineRule="auto"/>
              <w:jc w:val="center"/>
              <w:rPr>
                <w:b/>
                <w:szCs w:val="24"/>
              </w:rPr>
            </w:pPr>
            <w:r w:rsidRPr="0000288B">
              <w:rPr>
                <w:b/>
                <w:szCs w:val="24"/>
              </w:rPr>
              <w:t>Standard Deviation</w:t>
            </w:r>
          </w:p>
        </w:tc>
        <w:tc>
          <w:tcPr>
            <w:tcW w:w="2835" w:type="dxa"/>
          </w:tcPr>
          <w:p w:rsidR="00F953B4" w:rsidRPr="0000288B" w:rsidRDefault="00F953B4" w:rsidP="006E76E0">
            <w:pPr>
              <w:tabs>
                <w:tab w:val="left" w:pos="1695"/>
              </w:tabs>
              <w:spacing w:after="0" w:line="240" w:lineRule="auto"/>
              <w:jc w:val="center"/>
              <w:rPr>
                <w:b/>
                <w:szCs w:val="24"/>
              </w:rPr>
            </w:pPr>
            <w:r w:rsidRPr="0000288B">
              <w:rPr>
                <w:b/>
                <w:szCs w:val="24"/>
              </w:rPr>
              <w:t>Keterangan</w:t>
            </w:r>
          </w:p>
        </w:tc>
      </w:tr>
      <w:tr w:rsidR="00F953B4" w:rsidRPr="0000288B" w:rsidTr="00B55B67">
        <w:tc>
          <w:tcPr>
            <w:tcW w:w="1668" w:type="dxa"/>
          </w:tcPr>
          <w:p w:rsidR="00F953B4" w:rsidRPr="0000288B" w:rsidRDefault="00F953B4" w:rsidP="006E76E0">
            <w:pPr>
              <w:tabs>
                <w:tab w:val="left" w:pos="1695"/>
              </w:tabs>
              <w:spacing w:after="0" w:line="240" w:lineRule="auto"/>
              <w:jc w:val="center"/>
              <w:rPr>
                <w:b/>
                <w:szCs w:val="24"/>
              </w:rPr>
            </w:pPr>
            <w:r w:rsidRPr="0000288B">
              <w:rPr>
                <w:b/>
                <w:szCs w:val="24"/>
              </w:rPr>
              <w:t>NPM</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0.723</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0.802</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0.9</w:t>
            </w:r>
          </w:p>
        </w:tc>
        <w:tc>
          <w:tcPr>
            <w:tcW w:w="2835"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r w:rsidR="00F953B4" w:rsidRPr="0000288B" w:rsidTr="00B55B67">
        <w:tc>
          <w:tcPr>
            <w:tcW w:w="1668" w:type="dxa"/>
          </w:tcPr>
          <w:p w:rsidR="00F953B4" w:rsidRPr="0000288B" w:rsidRDefault="00F953B4" w:rsidP="006E76E0">
            <w:pPr>
              <w:tabs>
                <w:tab w:val="left" w:pos="1695"/>
              </w:tabs>
              <w:spacing w:after="0" w:line="240" w:lineRule="auto"/>
              <w:jc w:val="center"/>
              <w:rPr>
                <w:b/>
                <w:szCs w:val="24"/>
              </w:rPr>
            </w:pPr>
            <w:r w:rsidRPr="0000288B">
              <w:rPr>
                <w:b/>
                <w:szCs w:val="24"/>
              </w:rPr>
              <w:t>ROA</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0.243</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0.19</w:t>
            </w:r>
          </w:p>
        </w:tc>
        <w:tc>
          <w:tcPr>
            <w:tcW w:w="1276" w:type="dxa"/>
          </w:tcPr>
          <w:p w:rsidR="00F953B4" w:rsidRPr="0018600C" w:rsidRDefault="00F953B4" w:rsidP="006E76E0">
            <w:pPr>
              <w:tabs>
                <w:tab w:val="left" w:pos="1695"/>
              </w:tabs>
              <w:spacing w:after="0" w:line="240" w:lineRule="auto"/>
              <w:jc w:val="center"/>
              <w:rPr>
                <w:b/>
                <w:szCs w:val="24"/>
              </w:rPr>
            </w:pPr>
            <w:r>
              <w:rPr>
                <w:b/>
                <w:szCs w:val="24"/>
              </w:rPr>
              <w:t>1.277</w:t>
            </w:r>
          </w:p>
        </w:tc>
        <w:tc>
          <w:tcPr>
            <w:tcW w:w="2835" w:type="dxa"/>
          </w:tcPr>
          <w:p w:rsidR="00F953B4" w:rsidRPr="0018600C" w:rsidRDefault="00F953B4" w:rsidP="006E76E0">
            <w:pPr>
              <w:tabs>
                <w:tab w:val="left" w:pos="1695"/>
              </w:tabs>
              <w:spacing w:after="0" w:line="240" w:lineRule="auto"/>
              <w:jc w:val="center"/>
              <w:rPr>
                <w:b/>
                <w:szCs w:val="24"/>
              </w:rPr>
            </w:pPr>
            <w:r>
              <w:rPr>
                <w:b/>
                <w:szCs w:val="24"/>
              </w:rPr>
              <w:t>t-stat &lt;</w:t>
            </w:r>
            <w:r w:rsidRPr="0018600C">
              <w:rPr>
                <w:b/>
                <w:szCs w:val="24"/>
              </w:rPr>
              <w:t xml:space="preserve"> t-tabel</w:t>
            </w:r>
            <w:r>
              <w:rPr>
                <w:b/>
                <w:szCs w:val="24"/>
              </w:rPr>
              <w:t xml:space="preserve"> </w:t>
            </w:r>
          </w:p>
        </w:tc>
      </w:tr>
      <w:tr w:rsidR="00F953B4" w:rsidRPr="0000288B" w:rsidTr="00B55B67">
        <w:tc>
          <w:tcPr>
            <w:tcW w:w="1668" w:type="dxa"/>
          </w:tcPr>
          <w:p w:rsidR="00F953B4" w:rsidRPr="0000288B" w:rsidRDefault="00F953B4" w:rsidP="006E76E0">
            <w:pPr>
              <w:tabs>
                <w:tab w:val="left" w:pos="1695"/>
              </w:tabs>
              <w:spacing w:after="0" w:line="240" w:lineRule="auto"/>
              <w:jc w:val="center"/>
              <w:rPr>
                <w:b/>
                <w:szCs w:val="24"/>
              </w:rPr>
            </w:pPr>
            <w:r w:rsidRPr="0000288B">
              <w:rPr>
                <w:b/>
                <w:szCs w:val="24"/>
              </w:rPr>
              <w:t>ROE</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-0.326</w:t>
            </w:r>
          </w:p>
        </w:tc>
        <w:tc>
          <w:tcPr>
            <w:tcW w:w="1559" w:type="dxa"/>
          </w:tcPr>
          <w:p w:rsidR="00F953B4" w:rsidRPr="0018600C" w:rsidRDefault="00F953B4" w:rsidP="006E76E0">
            <w:pPr>
              <w:tabs>
                <w:tab w:val="left" w:pos="1695"/>
              </w:tabs>
              <w:spacing w:after="0" w:line="240" w:lineRule="auto"/>
              <w:jc w:val="center"/>
              <w:rPr>
                <w:b/>
                <w:szCs w:val="24"/>
              </w:rPr>
            </w:pPr>
            <w:r>
              <w:rPr>
                <w:b/>
                <w:szCs w:val="24"/>
              </w:rPr>
              <w:t>1.289</w:t>
            </w:r>
          </w:p>
        </w:tc>
        <w:tc>
          <w:tcPr>
            <w:tcW w:w="1276" w:type="dxa"/>
          </w:tcPr>
          <w:p w:rsidR="00F953B4" w:rsidRPr="0018600C" w:rsidRDefault="00F953B4" w:rsidP="006E76E0">
            <w:pPr>
              <w:tabs>
                <w:tab w:val="left" w:pos="1695"/>
              </w:tabs>
              <w:spacing w:after="0" w:line="240" w:lineRule="auto"/>
              <w:jc w:val="center"/>
              <w:rPr>
                <w:b/>
                <w:szCs w:val="24"/>
              </w:rPr>
            </w:pPr>
            <w:r>
              <w:rPr>
                <w:b/>
                <w:szCs w:val="24"/>
              </w:rPr>
              <w:t>1.131</w:t>
            </w:r>
          </w:p>
        </w:tc>
        <w:tc>
          <w:tcPr>
            <w:tcW w:w="2835"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r w:rsidR="00F953B4" w:rsidRPr="0000288B" w:rsidTr="00B55B67">
        <w:tc>
          <w:tcPr>
            <w:tcW w:w="1668" w:type="dxa"/>
          </w:tcPr>
          <w:p w:rsidR="00F953B4" w:rsidRPr="0000288B" w:rsidRDefault="00F953B4" w:rsidP="006E76E0">
            <w:pPr>
              <w:tabs>
                <w:tab w:val="left" w:pos="1695"/>
              </w:tabs>
              <w:spacing w:after="0" w:line="240" w:lineRule="auto"/>
              <w:jc w:val="center"/>
              <w:rPr>
                <w:b/>
                <w:szCs w:val="24"/>
              </w:rPr>
            </w:pPr>
            <w:r w:rsidRPr="0000288B">
              <w:rPr>
                <w:b/>
                <w:szCs w:val="24"/>
              </w:rPr>
              <w:t>PBV</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0.976</w:t>
            </w:r>
          </w:p>
        </w:tc>
        <w:tc>
          <w:tcPr>
            <w:tcW w:w="1559" w:type="dxa"/>
          </w:tcPr>
          <w:p w:rsidR="00F953B4" w:rsidRPr="0018600C" w:rsidRDefault="00F953B4" w:rsidP="006E76E0">
            <w:pPr>
              <w:tabs>
                <w:tab w:val="left" w:pos="1695"/>
              </w:tabs>
              <w:spacing w:after="0" w:line="240" w:lineRule="auto"/>
              <w:jc w:val="center"/>
              <w:rPr>
                <w:b/>
                <w:szCs w:val="24"/>
              </w:rPr>
            </w:pPr>
            <w:r>
              <w:rPr>
                <w:b/>
                <w:szCs w:val="24"/>
              </w:rPr>
              <w:t>2.112**</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0.462</w:t>
            </w:r>
          </w:p>
        </w:tc>
        <w:tc>
          <w:tcPr>
            <w:tcW w:w="2835" w:type="dxa"/>
          </w:tcPr>
          <w:p w:rsidR="00F953B4" w:rsidRPr="0018600C" w:rsidRDefault="00F953B4" w:rsidP="006E76E0">
            <w:pPr>
              <w:tabs>
                <w:tab w:val="left" w:pos="1695"/>
              </w:tabs>
              <w:spacing w:after="0" w:line="240" w:lineRule="auto"/>
              <w:jc w:val="center"/>
              <w:rPr>
                <w:b/>
                <w:szCs w:val="24"/>
              </w:rPr>
            </w:pPr>
            <w:r>
              <w:rPr>
                <w:b/>
                <w:szCs w:val="24"/>
              </w:rPr>
              <w:t>t-stat &gt;</w:t>
            </w:r>
            <w:r w:rsidRPr="0018600C">
              <w:rPr>
                <w:b/>
                <w:szCs w:val="24"/>
              </w:rPr>
              <w:t xml:space="preserve"> t-tabel</w:t>
            </w:r>
            <w:r>
              <w:rPr>
                <w:b/>
                <w:szCs w:val="24"/>
              </w:rPr>
              <w:t xml:space="preserve"> (0.05)</w:t>
            </w:r>
          </w:p>
        </w:tc>
      </w:tr>
      <w:tr w:rsidR="00F953B4" w:rsidRPr="0000288B" w:rsidTr="00B55B67">
        <w:tc>
          <w:tcPr>
            <w:tcW w:w="1668" w:type="dxa"/>
          </w:tcPr>
          <w:p w:rsidR="00F953B4" w:rsidRPr="0000288B" w:rsidRDefault="00F953B4" w:rsidP="006E76E0">
            <w:pPr>
              <w:tabs>
                <w:tab w:val="left" w:pos="1695"/>
              </w:tabs>
              <w:spacing w:after="0" w:line="240" w:lineRule="auto"/>
              <w:jc w:val="center"/>
              <w:rPr>
                <w:b/>
                <w:szCs w:val="24"/>
              </w:rPr>
            </w:pPr>
            <w:r w:rsidRPr="0000288B">
              <w:rPr>
                <w:b/>
                <w:szCs w:val="24"/>
              </w:rPr>
              <w:t>PER</w:t>
            </w:r>
          </w:p>
        </w:tc>
        <w:tc>
          <w:tcPr>
            <w:tcW w:w="1309" w:type="dxa"/>
          </w:tcPr>
          <w:p w:rsidR="00F953B4" w:rsidRPr="0000288B" w:rsidRDefault="00F953B4" w:rsidP="006E76E0">
            <w:pPr>
              <w:tabs>
                <w:tab w:val="left" w:pos="1695"/>
              </w:tabs>
              <w:spacing w:after="0" w:line="240" w:lineRule="auto"/>
              <w:jc w:val="center"/>
              <w:rPr>
                <w:b/>
                <w:szCs w:val="24"/>
              </w:rPr>
            </w:pPr>
            <w:r>
              <w:rPr>
                <w:b/>
                <w:szCs w:val="24"/>
              </w:rPr>
              <w:t>0.120</w:t>
            </w:r>
          </w:p>
        </w:tc>
        <w:tc>
          <w:tcPr>
            <w:tcW w:w="1559" w:type="dxa"/>
          </w:tcPr>
          <w:p w:rsidR="00F953B4" w:rsidRPr="0018600C" w:rsidRDefault="00F953B4" w:rsidP="006E76E0">
            <w:pPr>
              <w:tabs>
                <w:tab w:val="left" w:pos="1695"/>
              </w:tabs>
              <w:spacing w:after="0" w:line="240" w:lineRule="auto"/>
              <w:jc w:val="center"/>
              <w:rPr>
                <w:b/>
                <w:szCs w:val="24"/>
              </w:rPr>
            </w:pPr>
            <w:r>
              <w:rPr>
                <w:b/>
                <w:szCs w:val="24"/>
              </w:rPr>
              <w:t>0.291</w:t>
            </w:r>
          </w:p>
        </w:tc>
        <w:tc>
          <w:tcPr>
            <w:tcW w:w="1276" w:type="dxa"/>
          </w:tcPr>
          <w:p w:rsidR="00F953B4" w:rsidRPr="0018600C" w:rsidRDefault="00F953B4" w:rsidP="006E76E0">
            <w:pPr>
              <w:tabs>
                <w:tab w:val="left" w:pos="1695"/>
              </w:tabs>
              <w:spacing w:after="0" w:line="240" w:lineRule="auto"/>
              <w:jc w:val="center"/>
              <w:rPr>
                <w:b/>
                <w:szCs w:val="24"/>
              </w:rPr>
            </w:pPr>
            <w:r>
              <w:rPr>
                <w:b/>
                <w:szCs w:val="24"/>
              </w:rPr>
              <w:t>0.414</w:t>
            </w:r>
          </w:p>
        </w:tc>
        <w:tc>
          <w:tcPr>
            <w:tcW w:w="2835" w:type="dxa"/>
          </w:tcPr>
          <w:p w:rsidR="00F953B4" w:rsidRPr="0018600C" w:rsidRDefault="00F953B4" w:rsidP="006E76E0">
            <w:pPr>
              <w:tabs>
                <w:tab w:val="left" w:pos="1695"/>
              </w:tabs>
              <w:spacing w:after="0" w:line="240" w:lineRule="auto"/>
              <w:jc w:val="center"/>
              <w:rPr>
                <w:b/>
                <w:szCs w:val="24"/>
              </w:rPr>
            </w:pPr>
            <w:r w:rsidRPr="0018600C">
              <w:rPr>
                <w:b/>
                <w:szCs w:val="24"/>
              </w:rPr>
              <w:t>t-stat &lt; t-tabel</w:t>
            </w:r>
          </w:p>
        </w:tc>
      </w:tr>
    </w:tbl>
    <w:p w:rsidR="00F953B4" w:rsidRPr="00BA768D" w:rsidRDefault="00F953B4" w:rsidP="00BA768D">
      <w:pPr>
        <w:spacing w:after="0" w:line="240" w:lineRule="auto"/>
        <w:ind w:firstLine="567"/>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F953B4" w:rsidRPr="00F953B4" w:rsidRDefault="00F953B4" w:rsidP="006E76E0">
      <w:pPr>
        <w:spacing w:after="0" w:line="240" w:lineRule="auto"/>
        <w:ind w:firstLine="567"/>
        <w:rPr>
          <w:noProof/>
          <w:szCs w:val="24"/>
        </w:rPr>
      </w:pPr>
      <w:r>
        <w:rPr>
          <w:noProof/>
          <w:szCs w:val="24"/>
        </w:rPr>
        <w:t xml:space="preserve">Oleh karena terdapat indikator yang memiliki nilai </w:t>
      </w:r>
      <w:r w:rsidRPr="00D2016F">
        <w:rPr>
          <w:i/>
          <w:noProof/>
          <w:szCs w:val="24"/>
        </w:rPr>
        <w:t>weight</w:t>
      </w:r>
      <w:r>
        <w:rPr>
          <w:noProof/>
          <w:szCs w:val="24"/>
        </w:rPr>
        <w:t xml:space="preserve"> rendah dan tidak signifikan, maka perlu dilakukan pengujian ulang dengan mengeliminasi indikator-indikator yang tidak signifikan dan atau hanya melibatkan indikator-indikator yang mendekati signifikan. Hasil pengujian ulang dilakukan NPM dan PBV yang ditunjukkan pada </w:t>
      </w:r>
      <w:r w:rsidR="00DE14A9">
        <w:rPr>
          <w:noProof/>
          <w:szCs w:val="24"/>
        </w:rPr>
        <w:t xml:space="preserve">tabel </w:t>
      </w:r>
      <w:r>
        <w:rPr>
          <w:noProof/>
          <w:szCs w:val="24"/>
        </w:rPr>
        <w:t>10.</w:t>
      </w:r>
    </w:p>
    <w:p w:rsidR="00DE14A9" w:rsidRPr="003C3B64" w:rsidRDefault="00DE14A9" w:rsidP="00DE14A9">
      <w:pPr>
        <w:spacing w:after="0" w:line="240" w:lineRule="auto"/>
        <w:ind w:firstLine="142"/>
        <w:jc w:val="center"/>
        <w:rPr>
          <w:b/>
          <w:noProof/>
          <w:szCs w:val="24"/>
        </w:rPr>
      </w:pPr>
      <w:r>
        <w:rPr>
          <w:b/>
          <w:noProof/>
          <w:szCs w:val="24"/>
        </w:rPr>
        <w:t>Tabel 4.10</w:t>
      </w:r>
    </w:p>
    <w:p w:rsidR="00DE14A9" w:rsidRPr="003C3B64" w:rsidRDefault="00DE14A9" w:rsidP="00BA768D">
      <w:pPr>
        <w:spacing w:after="0" w:line="240" w:lineRule="auto"/>
        <w:ind w:firstLine="142"/>
        <w:jc w:val="center"/>
        <w:rPr>
          <w:b/>
          <w:noProof/>
          <w:szCs w:val="24"/>
        </w:rPr>
      </w:pPr>
      <w:r w:rsidRPr="003C3B64">
        <w:rPr>
          <w:b/>
          <w:noProof/>
          <w:szCs w:val="24"/>
        </w:rPr>
        <w:t xml:space="preserve">Nilai </w:t>
      </w:r>
      <w:r w:rsidRPr="003C3B64">
        <w:rPr>
          <w:b/>
          <w:i/>
          <w:noProof/>
          <w:szCs w:val="24"/>
        </w:rPr>
        <w:t>Outer Weight</w:t>
      </w:r>
      <w:r w:rsidRPr="003C3B64">
        <w:rPr>
          <w:b/>
          <w:noProof/>
          <w:szCs w:val="24"/>
        </w:rPr>
        <w:t xml:space="preserve"> Hipotesis 3 (</w:t>
      </w:r>
      <w:r w:rsidRPr="003C3B64">
        <w:rPr>
          <w:b/>
          <w:i/>
          <w:noProof/>
          <w:szCs w:val="24"/>
        </w:rPr>
        <w:t>Recalculate</w:t>
      </w:r>
      <w:r w:rsidRPr="003C3B64">
        <w:rPr>
          <w:b/>
          <w:noProof/>
          <w:szCs w:val="24"/>
        </w:rPr>
        <w:t>)</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309"/>
        <w:gridCol w:w="1559"/>
        <w:gridCol w:w="1276"/>
        <w:gridCol w:w="2835"/>
      </w:tblGrid>
      <w:tr w:rsidR="00DE14A9" w:rsidRPr="0000288B" w:rsidTr="00E651F9">
        <w:tc>
          <w:tcPr>
            <w:tcW w:w="1668" w:type="dxa"/>
          </w:tcPr>
          <w:p w:rsidR="00DE14A9" w:rsidRPr="0018600C" w:rsidRDefault="00DE14A9" w:rsidP="00E651F9">
            <w:pPr>
              <w:tabs>
                <w:tab w:val="left" w:pos="1695"/>
              </w:tabs>
              <w:spacing w:after="0" w:line="240" w:lineRule="auto"/>
              <w:jc w:val="center"/>
              <w:rPr>
                <w:b/>
                <w:szCs w:val="24"/>
              </w:rPr>
            </w:pPr>
            <w:r>
              <w:rPr>
                <w:b/>
                <w:szCs w:val="24"/>
              </w:rPr>
              <w:t>Indikator</w:t>
            </w:r>
          </w:p>
        </w:tc>
        <w:tc>
          <w:tcPr>
            <w:tcW w:w="1309" w:type="dxa"/>
          </w:tcPr>
          <w:p w:rsidR="00DE14A9" w:rsidRPr="0000288B" w:rsidRDefault="00DE14A9" w:rsidP="00E651F9">
            <w:pPr>
              <w:tabs>
                <w:tab w:val="left" w:pos="1695"/>
              </w:tabs>
              <w:spacing w:after="0" w:line="240" w:lineRule="auto"/>
              <w:jc w:val="center"/>
              <w:rPr>
                <w:b/>
                <w:szCs w:val="24"/>
              </w:rPr>
            </w:pPr>
            <w:r w:rsidRPr="0000288B">
              <w:rPr>
                <w:b/>
                <w:szCs w:val="24"/>
              </w:rPr>
              <w:t>Weights</w:t>
            </w:r>
          </w:p>
        </w:tc>
        <w:tc>
          <w:tcPr>
            <w:tcW w:w="1559" w:type="dxa"/>
          </w:tcPr>
          <w:p w:rsidR="00DE14A9" w:rsidRPr="0000288B" w:rsidRDefault="00DE14A9" w:rsidP="00E651F9">
            <w:pPr>
              <w:tabs>
                <w:tab w:val="left" w:pos="1695"/>
              </w:tabs>
              <w:spacing w:after="0" w:line="240" w:lineRule="auto"/>
              <w:jc w:val="center"/>
              <w:rPr>
                <w:b/>
                <w:szCs w:val="24"/>
              </w:rPr>
            </w:pPr>
            <w:r w:rsidRPr="0000288B">
              <w:rPr>
                <w:b/>
                <w:szCs w:val="24"/>
              </w:rPr>
              <w:t>T-Statistics</w:t>
            </w:r>
          </w:p>
        </w:tc>
        <w:tc>
          <w:tcPr>
            <w:tcW w:w="1276" w:type="dxa"/>
          </w:tcPr>
          <w:p w:rsidR="00DE14A9" w:rsidRPr="0000288B" w:rsidRDefault="00DE14A9" w:rsidP="00E651F9">
            <w:pPr>
              <w:tabs>
                <w:tab w:val="left" w:pos="1695"/>
              </w:tabs>
              <w:spacing w:after="0" w:line="240" w:lineRule="auto"/>
              <w:jc w:val="center"/>
              <w:rPr>
                <w:b/>
                <w:szCs w:val="24"/>
              </w:rPr>
            </w:pPr>
            <w:r w:rsidRPr="0000288B">
              <w:rPr>
                <w:b/>
                <w:szCs w:val="24"/>
              </w:rPr>
              <w:t>Standard Deviation</w:t>
            </w:r>
          </w:p>
        </w:tc>
        <w:tc>
          <w:tcPr>
            <w:tcW w:w="2835" w:type="dxa"/>
          </w:tcPr>
          <w:p w:rsidR="00DE14A9" w:rsidRPr="0000288B" w:rsidRDefault="00DE14A9" w:rsidP="00E651F9">
            <w:pPr>
              <w:tabs>
                <w:tab w:val="left" w:pos="1695"/>
              </w:tabs>
              <w:spacing w:after="0" w:line="240" w:lineRule="auto"/>
              <w:jc w:val="center"/>
              <w:rPr>
                <w:b/>
                <w:szCs w:val="24"/>
              </w:rPr>
            </w:pPr>
            <w:r w:rsidRPr="0000288B">
              <w:rPr>
                <w:b/>
                <w:szCs w:val="24"/>
              </w:rPr>
              <w:t>Keterangan</w:t>
            </w:r>
          </w:p>
        </w:tc>
      </w:tr>
      <w:tr w:rsidR="00DE14A9" w:rsidRPr="0000288B" w:rsidTr="00E651F9">
        <w:tc>
          <w:tcPr>
            <w:tcW w:w="1668" w:type="dxa"/>
          </w:tcPr>
          <w:p w:rsidR="00DE14A9" w:rsidRPr="0000288B" w:rsidRDefault="00DE14A9" w:rsidP="00E651F9">
            <w:pPr>
              <w:tabs>
                <w:tab w:val="left" w:pos="1695"/>
              </w:tabs>
              <w:spacing w:after="0" w:line="240" w:lineRule="auto"/>
              <w:jc w:val="center"/>
              <w:rPr>
                <w:b/>
                <w:szCs w:val="24"/>
              </w:rPr>
            </w:pPr>
            <w:r>
              <w:rPr>
                <w:b/>
                <w:szCs w:val="24"/>
              </w:rPr>
              <w:t>NPM</w:t>
            </w:r>
          </w:p>
        </w:tc>
        <w:tc>
          <w:tcPr>
            <w:tcW w:w="1309" w:type="dxa"/>
          </w:tcPr>
          <w:p w:rsidR="00DE14A9" w:rsidRPr="0000288B" w:rsidRDefault="00DE14A9" w:rsidP="00E651F9">
            <w:pPr>
              <w:tabs>
                <w:tab w:val="left" w:pos="1695"/>
              </w:tabs>
              <w:spacing w:after="0" w:line="240" w:lineRule="auto"/>
              <w:jc w:val="center"/>
              <w:rPr>
                <w:b/>
                <w:szCs w:val="24"/>
              </w:rPr>
            </w:pPr>
            <w:r>
              <w:rPr>
                <w:b/>
                <w:szCs w:val="24"/>
              </w:rPr>
              <w:t>1.000</w:t>
            </w:r>
          </w:p>
        </w:tc>
        <w:tc>
          <w:tcPr>
            <w:tcW w:w="1559" w:type="dxa"/>
          </w:tcPr>
          <w:p w:rsidR="00DE14A9" w:rsidRPr="0018600C" w:rsidRDefault="00DE14A9" w:rsidP="00E651F9">
            <w:pPr>
              <w:tabs>
                <w:tab w:val="left" w:pos="1695"/>
              </w:tabs>
              <w:spacing w:after="0" w:line="240" w:lineRule="auto"/>
              <w:jc w:val="center"/>
              <w:rPr>
                <w:b/>
                <w:szCs w:val="24"/>
              </w:rPr>
            </w:pPr>
            <w:r>
              <w:rPr>
                <w:b/>
                <w:szCs w:val="24"/>
              </w:rPr>
              <w:t>0.000</w:t>
            </w:r>
          </w:p>
        </w:tc>
        <w:tc>
          <w:tcPr>
            <w:tcW w:w="1276" w:type="dxa"/>
          </w:tcPr>
          <w:p w:rsidR="00DE14A9" w:rsidRPr="0018600C" w:rsidRDefault="00DE14A9" w:rsidP="00E651F9">
            <w:pPr>
              <w:tabs>
                <w:tab w:val="left" w:pos="1695"/>
              </w:tabs>
              <w:spacing w:after="0" w:line="240" w:lineRule="auto"/>
              <w:jc w:val="center"/>
              <w:rPr>
                <w:b/>
                <w:szCs w:val="24"/>
              </w:rPr>
            </w:pPr>
            <w:r>
              <w:rPr>
                <w:b/>
                <w:szCs w:val="24"/>
              </w:rPr>
              <w:t>0.000</w:t>
            </w:r>
          </w:p>
        </w:tc>
        <w:tc>
          <w:tcPr>
            <w:tcW w:w="2835" w:type="dxa"/>
          </w:tcPr>
          <w:p w:rsidR="00DE14A9" w:rsidRPr="0018600C" w:rsidRDefault="00DE14A9" w:rsidP="00E651F9">
            <w:pPr>
              <w:tabs>
                <w:tab w:val="left" w:pos="1695"/>
              </w:tabs>
              <w:spacing w:after="0" w:line="240" w:lineRule="auto"/>
              <w:jc w:val="center"/>
              <w:rPr>
                <w:b/>
                <w:szCs w:val="24"/>
              </w:rPr>
            </w:pPr>
            <w:r>
              <w:rPr>
                <w:b/>
                <w:szCs w:val="24"/>
              </w:rPr>
              <w:t xml:space="preserve">- </w:t>
            </w:r>
          </w:p>
        </w:tc>
      </w:tr>
      <w:tr w:rsidR="00DE14A9" w:rsidRPr="0000288B" w:rsidTr="00E651F9">
        <w:tc>
          <w:tcPr>
            <w:tcW w:w="1668" w:type="dxa"/>
          </w:tcPr>
          <w:p w:rsidR="00DE14A9" w:rsidRPr="0000288B" w:rsidRDefault="00DE14A9" w:rsidP="00E651F9">
            <w:pPr>
              <w:tabs>
                <w:tab w:val="left" w:pos="1695"/>
              </w:tabs>
              <w:spacing w:after="0" w:line="240" w:lineRule="auto"/>
              <w:jc w:val="center"/>
              <w:rPr>
                <w:b/>
                <w:szCs w:val="24"/>
              </w:rPr>
            </w:pPr>
            <w:r w:rsidRPr="0000288B">
              <w:rPr>
                <w:b/>
                <w:szCs w:val="24"/>
              </w:rPr>
              <w:t>PBV</w:t>
            </w:r>
          </w:p>
        </w:tc>
        <w:tc>
          <w:tcPr>
            <w:tcW w:w="1309" w:type="dxa"/>
          </w:tcPr>
          <w:p w:rsidR="00DE14A9" w:rsidRPr="0000288B" w:rsidRDefault="00DE14A9" w:rsidP="00E651F9">
            <w:pPr>
              <w:tabs>
                <w:tab w:val="left" w:pos="1695"/>
              </w:tabs>
              <w:spacing w:after="0" w:line="240" w:lineRule="auto"/>
              <w:jc w:val="center"/>
              <w:rPr>
                <w:b/>
                <w:szCs w:val="24"/>
              </w:rPr>
            </w:pPr>
            <w:r>
              <w:rPr>
                <w:b/>
                <w:szCs w:val="24"/>
              </w:rPr>
              <w:t>1.000</w:t>
            </w:r>
          </w:p>
        </w:tc>
        <w:tc>
          <w:tcPr>
            <w:tcW w:w="1559" w:type="dxa"/>
          </w:tcPr>
          <w:p w:rsidR="00DE14A9" w:rsidRPr="0018600C" w:rsidRDefault="00DE14A9" w:rsidP="00E651F9">
            <w:pPr>
              <w:tabs>
                <w:tab w:val="left" w:pos="1695"/>
              </w:tabs>
              <w:spacing w:after="0" w:line="240" w:lineRule="auto"/>
              <w:jc w:val="center"/>
              <w:rPr>
                <w:b/>
                <w:szCs w:val="24"/>
              </w:rPr>
            </w:pPr>
            <w:r>
              <w:rPr>
                <w:b/>
                <w:szCs w:val="24"/>
              </w:rPr>
              <w:t>0.000</w:t>
            </w:r>
          </w:p>
        </w:tc>
        <w:tc>
          <w:tcPr>
            <w:tcW w:w="1276" w:type="dxa"/>
          </w:tcPr>
          <w:p w:rsidR="00DE14A9" w:rsidRPr="0018600C" w:rsidRDefault="00DE14A9" w:rsidP="00E651F9">
            <w:pPr>
              <w:tabs>
                <w:tab w:val="left" w:pos="1695"/>
              </w:tabs>
              <w:spacing w:after="0" w:line="240" w:lineRule="auto"/>
              <w:jc w:val="center"/>
              <w:rPr>
                <w:b/>
                <w:szCs w:val="24"/>
              </w:rPr>
            </w:pPr>
            <w:r>
              <w:rPr>
                <w:b/>
                <w:szCs w:val="24"/>
              </w:rPr>
              <w:t>0.000</w:t>
            </w:r>
          </w:p>
        </w:tc>
        <w:tc>
          <w:tcPr>
            <w:tcW w:w="2835" w:type="dxa"/>
          </w:tcPr>
          <w:p w:rsidR="00DE14A9" w:rsidRPr="0018600C" w:rsidRDefault="00DE14A9" w:rsidP="00E651F9">
            <w:pPr>
              <w:tabs>
                <w:tab w:val="left" w:pos="1695"/>
              </w:tabs>
              <w:spacing w:after="0" w:line="240" w:lineRule="auto"/>
              <w:jc w:val="center"/>
              <w:rPr>
                <w:b/>
                <w:szCs w:val="24"/>
              </w:rPr>
            </w:pPr>
            <w:r>
              <w:rPr>
                <w:b/>
                <w:szCs w:val="24"/>
              </w:rPr>
              <w:t>-</w:t>
            </w:r>
          </w:p>
        </w:tc>
      </w:tr>
    </w:tbl>
    <w:p w:rsidR="00DE14A9" w:rsidRPr="00DE14A9" w:rsidRDefault="00DE14A9" w:rsidP="00DE14A9">
      <w:pPr>
        <w:spacing w:after="0" w:line="240" w:lineRule="auto"/>
        <w:ind w:firstLine="567"/>
        <w:rPr>
          <w:b/>
          <w:sz w:val="20"/>
          <w:szCs w:val="20"/>
        </w:rPr>
      </w:pPr>
      <w:r w:rsidRPr="0029264A">
        <w:rPr>
          <w:b/>
          <w:sz w:val="20"/>
          <w:szCs w:val="20"/>
        </w:rPr>
        <w:t>Keterangan: *signifikan pada p&lt;0.10; ** p&lt;0,05; *** p&lt;0,01 (</w:t>
      </w:r>
      <w:r w:rsidRPr="0029264A">
        <w:rPr>
          <w:b/>
          <w:i/>
          <w:sz w:val="20"/>
          <w:szCs w:val="20"/>
        </w:rPr>
        <w:t>1-tailed</w:t>
      </w:r>
      <w:r w:rsidRPr="0029264A">
        <w:rPr>
          <w:b/>
          <w:sz w:val="20"/>
          <w:szCs w:val="20"/>
        </w:rPr>
        <w:t>)</w:t>
      </w:r>
    </w:p>
    <w:p w:rsidR="00F953B4" w:rsidRDefault="00F953B4" w:rsidP="006E76E0">
      <w:pPr>
        <w:spacing w:after="0" w:line="240" w:lineRule="auto"/>
        <w:ind w:firstLine="567"/>
        <w:rPr>
          <w:noProof/>
          <w:szCs w:val="24"/>
        </w:rPr>
      </w:pPr>
      <w:r>
        <w:rPr>
          <w:noProof/>
          <w:szCs w:val="24"/>
        </w:rPr>
        <w:t xml:space="preserve">Sebagaimana ditunjukkan pada </w:t>
      </w:r>
      <w:r w:rsidR="00DE14A9">
        <w:rPr>
          <w:noProof/>
          <w:szCs w:val="24"/>
        </w:rPr>
        <w:t>tabel</w:t>
      </w:r>
      <w:r>
        <w:rPr>
          <w:noProof/>
          <w:szCs w:val="24"/>
        </w:rPr>
        <w:t xml:space="preserve"> di atas, diketahui bahwa variabel NPM dan PBV hanya memiliki satu indikator dengan nilai </w:t>
      </w:r>
      <w:r w:rsidRPr="0065788E">
        <w:rPr>
          <w:i/>
          <w:noProof/>
          <w:szCs w:val="24"/>
        </w:rPr>
        <w:t>weight</w:t>
      </w:r>
      <w:r>
        <w:rPr>
          <w:noProof/>
          <w:szCs w:val="24"/>
        </w:rPr>
        <w:t xml:space="preserve"> sebesar 1.000 dan nilai </w:t>
      </w:r>
      <w:r w:rsidRPr="0065788E">
        <w:rPr>
          <w:i/>
          <w:noProof/>
          <w:szCs w:val="24"/>
        </w:rPr>
        <w:t>t-statistics</w:t>
      </w:r>
      <w:r>
        <w:rPr>
          <w:noProof/>
          <w:szCs w:val="24"/>
        </w:rPr>
        <w:t xml:space="preserve"> yang tidak dapat dianalisis. Hal ini disebabkan oleh karena variabel tersebut merupakan variabel </w:t>
      </w:r>
      <w:r w:rsidRPr="0065788E">
        <w:rPr>
          <w:i/>
          <w:noProof/>
          <w:szCs w:val="24"/>
        </w:rPr>
        <w:t>observed</w:t>
      </w:r>
      <w:r>
        <w:rPr>
          <w:noProof/>
          <w:szCs w:val="24"/>
        </w:rPr>
        <w:t xml:space="preserve"> yang tidak diukur dengan indikator-indikator. Dimana untuk menilai variabel laten dengan satu indikator formatif tersebut, nilai </w:t>
      </w:r>
      <w:r w:rsidRPr="0065788E">
        <w:rPr>
          <w:i/>
          <w:noProof/>
          <w:szCs w:val="24"/>
        </w:rPr>
        <w:t>loading</w:t>
      </w:r>
      <w:r>
        <w:rPr>
          <w:noProof/>
          <w:szCs w:val="24"/>
        </w:rPr>
        <w:t xml:space="preserve"> dan signifikansi antar indikator tidak dianalisis dan hanya koefisien regresi antar variabel laten yang dianalisis (Ghozali, 2010).</w:t>
      </w: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BA768D" w:rsidRDefault="00BA768D" w:rsidP="006E76E0">
      <w:pPr>
        <w:spacing w:after="0" w:line="240" w:lineRule="auto"/>
        <w:ind w:firstLine="567"/>
        <w:rPr>
          <w:noProof/>
          <w:szCs w:val="24"/>
        </w:rPr>
      </w:pPr>
    </w:p>
    <w:p w:rsidR="00F953B4" w:rsidRPr="008A3828" w:rsidRDefault="00F953B4" w:rsidP="00DE14A9">
      <w:pPr>
        <w:tabs>
          <w:tab w:val="left" w:pos="709"/>
        </w:tabs>
        <w:spacing w:after="0" w:line="240" w:lineRule="auto"/>
        <w:rPr>
          <w:b/>
          <w:szCs w:val="24"/>
        </w:rPr>
      </w:pPr>
      <w:r w:rsidRPr="008A3828">
        <w:rPr>
          <w:b/>
          <w:szCs w:val="24"/>
        </w:rPr>
        <w:lastRenderedPageBreak/>
        <w:t xml:space="preserve">Uji </w:t>
      </w:r>
      <w:r w:rsidRPr="008A3828">
        <w:rPr>
          <w:b/>
          <w:i/>
          <w:szCs w:val="24"/>
        </w:rPr>
        <w:t>Inner Model</w:t>
      </w:r>
    </w:p>
    <w:p w:rsidR="00F953B4" w:rsidRDefault="00DE14A9" w:rsidP="006E76E0">
      <w:pPr>
        <w:spacing w:after="0" w:line="240" w:lineRule="auto"/>
        <w:jc w:val="center"/>
        <w:rPr>
          <w:b/>
          <w:szCs w:val="24"/>
        </w:rPr>
      </w:pPr>
      <w:r>
        <w:rPr>
          <w:b/>
          <w:szCs w:val="24"/>
        </w:rPr>
        <w:t xml:space="preserve">Tabel </w:t>
      </w:r>
      <w:r w:rsidR="00F953B4">
        <w:rPr>
          <w:b/>
          <w:szCs w:val="24"/>
        </w:rPr>
        <w:t>11</w:t>
      </w:r>
    </w:p>
    <w:p w:rsidR="00F953B4" w:rsidRDefault="00F953B4" w:rsidP="006E76E0">
      <w:pPr>
        <w:spacing w:after="0" w:line="240" w:lineRule="auto"/>
        <w:jc w:val="center"/>
        <w:rPr>
          <w:b/>
          <w:szCs w:val="24"/>
        </w:rPr>
      </w:pPr>
      <w:r>
        <w:rPr>
          <w:b/>
          <w:szCs w:val="24"/>
        </w:rPr>
        <w:t>Nilai R-Square</w:t>
      </w:r>
    </w:p>
    <w:tbl>
      <w:tblPr>
        <w:tblW w:w="5244"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1559"/>
        <w:gridCol w:w="1701"/>
      </w:tblGrid>
      <w:tr w:rsidR="00F953B4" w:rsidRPr="00F5188D" w:rsidTr="00B55B67">
        <w:tc>
          <w:tcPr>
            <w:tcW w:w="1984" w:type="dxa"/>
          </w:tcPr>
          <w:p w:rsidR="00F953B4" w:rsidRPr="00F5188D" w:rsidRDefault="00F953B4" w:rsidP="006E76E0">
            <w:pPr>
              <w:tabs>
                <w:tab w:val="left" w:pos="1695"/>
              </w:tabs>
              <w:spacing w:after="0" w:line="240" w:lineRule="auto"/>
              <w:jc w:val="center"/>
              <w:rPr>
                <w:b/>
                <w:szCs w:val="24"/>
              </w:rPr>
            </w:pPr>
            <w:r w:rsidRPr="00F5188D">
              <w:rPr>
                <w:b/>
                <w:szCs w:val="24"/>
              </w:rPr>
              <w:t>Variabel</w:t>
            </w:r>
          </w:p>
        </w:tc>
        <w:tc>
          <w:tcPr>
            <w:tcW w:w="1559" w:type="dxa"/>
          </w:tcPr>
          <w:p w:rsidR="00F953B4" w:rsidRPr="00F5188D" w:rsidRDefault="00F953B4" w:rsidP="006E76E0">
            <w:pPr>
              <w:tabs>
                <w:tab w:val="left" w:pos="1695"/>
              </w:tabs>
              <w:spacing w:after="0" w:line="240" w:lineRule="auto"/>
              <w:jc w:val="center"/>
              <w:rPr>
                <w:b/>
                <w:szCs w:val="24"/>
              </w:rPr>
            </w:pPr>
            <w:r w:rsidRPr="00F5188D">
              <w:rPr>
                <w:b/>
                <w:szCs w:val="24"/>
              </w:rPr>
              <w:t>R-Square</w:t>
            </w:r>
            <w:r>
              <w:rPr>
                <w:b/>
                <w:szCs w:val="24"/>
              </w:rPr>
              <w:t xml:space="preserve"> (VAIC)</w:t>
            </w:r>
          </w:p>
        </w:tc>
        <w:tc>
          <w:tcPr>
            <w:tcW w:w="1701" w:type="dxa"/>
          </w:tcPr>
          <w:p w:rsidR="00F953B4" w:rsidRPr="00F5188D" w:rsidRDefault="00F953B4" w:rsidP="006E76E0">
            <w:pPr>
              <w:tabs>
                <w:tab w:val="left" w:pos="1695"/>
              </w:tabs>
              <w:spacing w:after="0" w:line="240" w:lineRule="auto"/>
              <w:jc w:val="center"/>
              <w:rPr>
                <w:b/>
                <w:szCs w:val="24"/>
              </w:rPr>
            </w:pPr>
            <w:r w:rsidRPr="00F5188D">
              <w:rPr>
                <w:b/>
                <w:szCs w:val="24"/>
              </w:rPr>
              <w:t>R-Square</w:t>
            </w:r>
            <w:r>
              <w:rPr>
                <w:b/>
                <w:szCs w:val="24"/>
              </w:rPr>
              <w:t xml:space="preserve"> (PROFIT)</w:t>
            </w:r>
          </w:p>
        </w:tc>
      </w:tr>
      <w:tr w:rsidR="00F953B4" w:rsidRPr="00F5188D" w:rsidTr="00B55B67">
        <w:tc>
          <w:tcPr>
            <w:tcW w:w="1984" w:type="dxa"/>
          </w:tcPr>
          <w:p w:rsidR="00F953B4" w:rsidRPr="00F5188D" w:rsidRDefault="00F953B4" w:rsidP="006E76E0">
            <w:pPr>
              <w:tabs>
                <w:tab w:val="left" w:pos="1695"/>
              </w:tabs>
              <w:spacing w:after="0" w:line="240" w:lineRule="auto"/>
              <w:jc w:val="center"/>
              <w:rPr>
                <w:b/>
                <w:szCs w:val="24"/>
              </w:rPr>
            </w:pPr>
            <w:r w:rsidRPr="00F5188D">
              <w:rPr>
                <w:b/>
                <w:szCs w:val="24"/>
              </w:rPr>
              <w:t>PROFIT</w:t>
            </w:r>
          </w:p>
        </w:tc>
        <w:tc>
          <w:tcPr>
            <w:tcW w:w="1559" w:type="dxa"/>
          </w:tcPr>
          <w:p w:rsidR="00F953B4" w:rsidRPr="00F5188D" w:rsidRDefault="00F953B4" w:rsidP="006E76E0">
            <w:pPr>
              <w:tabs>
                <w:tab w:val="left" w:pos="1695"/>
              </w:tabs>
              <w:spacing w:after="0" w:line="240" w:lineRule="auto"/>
              <w:jc w:val="center"/>
              <w:rPr>
                <w:b/>
                <w:szCs w:val="24"/>
              </w:rPr>
            </w:pPr>
            <w:r>
              <w:rPr>
                <w:b/>
                <w:szCs w:val="24"/>
              </w:rPr>
              <w:t>0.871</w:t>
            </w:r>
          </w:p>
        </w:tc>
        <w:tc>
          <w:tcPr>
            <w:tcW w:w="1701" w:type="dxa"/>
          </w:tcPr>
          <w:p w:rsidR="00F953B4" w:rsidRDefault="00F953B4" w:rsidP="006E76E0">
            <w:pPr>
              <w:tabs>
                <w:tab w:val="left" w:pos="1695"/>
              </w:tabs>
              <w:spacing w:after="0" w:line="240" w:lineRule="auto"/>
              <w:jc w:val="center"/>
              <w:rPr>
                <w:b/>
                <w:szCs w:val="24"/>
              </w:rPr>
            </w:pPr>
            <w:r>
              <w:rPr>
                <w:b/>
                <w:szCs w:val="24"/>
              </w:rPr>
              <w:t>-</w:t>
            </w:r>
          </w:p>
        </w:tc>
      </w:tr>
      <w:tr w:rsidR="00F953B4" w:rsidRPr="00F5188D" w:rsidTr="00B55B67">
        <w:tc>
          <w:tcPr>
            <w:tcW w:w="1984" w:type="dxa"/>
          </w:tcPr>
          <w:p w:rsidR="00F953B4" w:rsidRPr="00F5188D" w:rsidRDefault="00F953B4" w:rsidP="006E76E0">
            <w:pPr>
              <w:tabs>
                <w:tab w:val="left" w:pos="1695"/>
              </w:tabs>
              <w:spacing w:after="0" w:line="240" w:lineRule="auto"/>
              <w:jc w:val="center"/>
              <w:rPr>
                <w:b/>
                <w:szCs w:val="24"/>
              </w:rPr>
            </w:pPr>
            <w:r w:rsidRPr="00F5188D">
              <w:rPr>
                <w:b/>
                <w:szCs w:val="24"/>
              </w:rPr>
              <w:t>FIRM VALUE</w:t>
            </w:r>
          </w:p>
        </w:tc>
        <w:tc>
          <w:tcPr>
            <w:tcW w:w="1559" w:type="dxa"/>
          </w:tcPr>
          <w:p w:rsidR="00F953B4" w:rsidRPr="00F5188D" w:rsidRDefault="00C458B2" w:rsidP="006E76E0">
            <w:pPr>
              <w:tabs>
                <w:tab w:val="left" w:pos="1695"/>
              </w:tabs>
              <w:spacing w:after="0" w:line="240" w:lineRule="auto"/>
              <w:jc w:val="center"/>
              <w:rPr>
                <w:b/>
                <w:szCs w:val="24"/>
              </w:rPr>
            </w:pPr>
            <w:r>
              <w:rPr>
                <w:b/>
                <w:szCs w:val="24"/>
              </w:rPr>
              <w:t>0.1</w:t>
            </w:r>
            <w:r w:rsidR="00F953B4">
              <w:rPr>
                <w:b/>
                <w:szCs w:val="24"/>
              </w:rPr>
              <w:t>0</w:t>
            </w:r>
            <w:r>
              <w:rPr>
                <w:b/>
                <w:szCs w:val="24"/>
              </w:rPr>
              <w:t>5</w:t>
            </w:r>
          </w:p>
        </w:tc>
        <w:tc>
          <w:tcPr>
            <w:tcW w:w="1701" w:type="dxa"/>
          </w:tcPr>
          <w:p w:rsidR="00F953B4" w:rsidRDefault="00F953B4" w:rsidP="006E76E0">
            <w:pPr>
              <w:tabs>
                <w:tab w:val="left" w:pos="1695"/>
              </w:tabs>
              <w:spacing w:after="0" w:line="240" w:lineRule="auto"/>
              <w:jc w:val="center"/>
              <w:rPr>
                <w:b/>
                <w:szCs w:val="24"/>
              </w:rPr>
            </w:pPr>
            <w:r>
              <w:rPr>
                <w:b/>
                <w:szCs w:val="24"/>
              </w:rPr>
              <w:t>0.</w:t>
            </w:r>
            <w:r w:rsidR="00473513">
              <w:rPr>
                <w:b/>
                <w:szCs w:val="24"/>
              </w:rPr>
              <w:t>105</w:t>
            </w:r>
          </w:p>
        </w:tc>
      </w:tr>
    </w:tbl>
    <w:p w:rsidR="00F953B4" w:rsidRDefault="00F953B4" w:rsidP="00BA768D">
      <w:pPr>
        <w:tabs>
          <w:tab w:val="left" w:pos="1695"/>
        </w:tabs>
        <w:spacing w:after="0" w:line="240" w:lineRule="auto"/>
        <w:rPr>
          <w:szCs w:val="24"/>
        </w:rPr>
      </w:pPr>
      <w:r>
        <w:rPr>
          <w:szCs w:val="24"/>
        </w:rPr>
        <w:tab/>
      </w:r>
      <w:r>
        <w:rPr>
          <w:szCs w:val="24"/>
        </w:rPr>
        <w:tab/>
        <w:t>Sumber: Data sekunder diolah, 2014.</w:t>
      </w:r>
    </w:p>
    <w:p w:rsidR="00F953B4" w:rsidRDefault="00DE14A9" w:rsidP="006E76E0">
      <w:pPr>
        <w:tabs>
          <w:tab w:val="left" w:pos="1695"/>
        </w:tabs>
        <w:spacing w:after="0" w:line="240" w:lineRule="auto"/>
        <w:ind w:firstLine="567"/>
        <w:rPr>
          <w:szCs w:val="24"/>
        </w:rPr>
      </w:pPr>
      <w:r>
        <w:rPr>
          <w:szCs w:val="24"/>
        </w:rPr>
        <w:t xml:space="preserve">Tabel </w:t>
      </w:r>
      <w:r w:rsidR="00F953B4">
        <w:rPr>
          <w:szCs w:val="24"/>
        </w:rPr>
        <w:t xml:space="preserve">11 di atas menunjukkan bahwa nilai </w:t>
      </w:r>
      <w:r w:rsidR="00F953B4" w:rsidRPr="00C44C03">
        <w:rPr>
          <w:i/>
          <w:szCs w:val="24"/>
        </w:rPr>
        <w:t>R-square</w:t>
      </w:r>
      <w:r w:rsidR="00F953B4">
        <w:rPr>
          <w:szCs w:val="24"/>
        </w:rPr>
        <w:t xml:space="preserve"> PROFIT adalah 0.871, artinya bahwa variabel VAIC mampu menjelaskan variabel PROFIT sebesar 87,1 %. Sedangkan </w:t>
      </w:r>
      <w:r w:rsidR="00F953B4" w:rsidRPr="00C44C03">
        <w:rPr>
          <w:i/>
          <w:szCs w:val="24"/>
        </w:rPr>
        <w:t>R-square</w:t>
      </w:r>
      <w:r w:rsidR="00F953B4">
        <w:rPr>
          <w:szCs w:val="24"/>
        </w:rPr>
        <w:t xml:space="preserve"> FIRM VALUE adalah 0.</w:t>
      </w:r>
      <w:r w:rsidR="00C458B2">
        <w:rPr>
          <w:szCs w:val="24"/>
        </w:rPr>
        <w:t>105</w:t>
      </w:r>
      <w:r w:rsidR="00F953B4">
        <w:rPr>
          <w:szCs w:val="24"/>
        </w:rPr>
        <w:t xml:space="preserve"> yang artinya bahwa variabel VAIC hanya mampu menjelask</w:t>
      </w:r>
      <w:r w:rsidR="00C458B2">
        <w:rPr>
          <w:szCs w:val="24"/>
        </w:rPr>
        <w:t>an variabel FIRM VALUE sebesar 10.5</w:t>
      </w:r>
      <w:r w:rsidR="00F953B4">
        <w:rPr>
          <w:szCs w:val="24"/>
        </w:rPr>
        <w:t>%. Sedangkan untuk nilai R-Square dari hubungan antara PROFIT dengan FIRM VALUE yaitu sebesar 0.</w:t>
      </w:r>
      <w:r w:rsidR="00473513">
        <w:rPr>
          <w:szCs w:val="24"/>
        </w:rPr>
        <w:t>105</w:t>
      </w:r>
      <w:r w:rsidR="00F953B4">
        <w:rPr>
          <w:szCs w:val="24"/>
        </w:rPr>
        <w:t xml:space="preserve"> yang artinya bahwa variabel PROFIT hanya mampu menjelaskan variabel FIRM VALUE sebesar </w:t>
      </w:r>
      <w:r w:rsidR="00473513">
        <w:rPr>
          <w:szCs w:val="24"/>
        </w:rPr>
        <w:t>10.5</w:t>
      </w:r>
      <w:r w:rsidR="00F953B4">
        <w:rPr>
          <w:szCs w:val="24"/>
        </w:rPr>
        <w:t>%.</w:t>
      </w:r>
    </w:p>
    <w:p w:rsidR="00F953B4" w:rsidRDefault="00F953B4" w:rsidP="00BA768D">
      <w:pPr>
        <w:tabs>
          <w:tab w:val="left" w:pos="1695"/>
        </w:tabs>
        <w:spacing w:after="0" w:line="240" w:lineRule="auto"/>
        <w:ind w:firstLine="567"/>
        <w:rPr>
          <w:szCs w:val="24"/>
        </w:rPr>
      </w:pPr>
      <w:r>
        <w:rPr>
          <w:szCs w:val="24"/>
        </w:rPr>
        <w:t xml:space="preserve">Signifikansi parameter yang diestimasi memberikan informasi mengenai hubungan antar variabel-variabel penelitian. Dalam konteks ini, batas untuk menolak dan menerima hipotesis yang diajukan adalah di atas 1.282 untuk p &lt; 1.10; 1.645 untuk p &lt; 0.05; dan 2.326 untuk p &lt; 0.01. Tabel berikut ini menyajikan </w:t>
      </w:r>
      <w:r w:rsidRPr="00C44C03">
        <w:rPr>
          <w:i/>
          <w:szCs w:val="24"/>
        </w:rPr>
        <w:t>output estimasi</w:t>
      </w:r>
      <w:r>
        <w:rPr>
          <w:szCs w:val="24"/>
        </w:rPr>
        <w:t xml:space="preserve"> u</w:t>
      </w:r>
      <w:r w:rsidR="00BA768D">
        <w:rPr>
          <w:szCs w:val="24"/>
        </w:rPr>
        <w:t>ntuk pengujian model structural.</w:t>
      </w:r>
    </w:p>
    <w:p w:rsidR="00F953B4" w:rsidRPr="00C44C03" w:rsidRDefault="00DE14A9" w:rsidP="006E76E0">
      <w:pPr>
        <w:tabs>
          <w:tab w:val="left" w:pos="1695"/>
        </w:tabs>
        <w:spacing w:after="0" w:line="240" w:lineRule="auto"/>
        <w:jc w:val="center"/>
        <w:rPr>
          <w:b/>
          <w:szCs w:val="24"/>
        </w:rPr>
      </w:pPr>
      <w:r>
        <w:rPr>
          <w:b/>
          <w:szCs w:val="24"/>
        </w:rPr>
        <w:t xml:space="preserve">Tabel </w:t>
      </w:r>
      <w:r w:rsidR="00F953B4">
        <w:rPr>
          <w:b/>
          <w:szCs w:val="24"/>
        </w:rPr>
        <w:t>12</w:t>
      </w:r>
    </w:p>
    <w:p w:rsidR="00F953B4" w:rsidRDefault="00F953B4" w:rsidP="00BA768D">
      <w:pPr>
        <w:tabs>
          <w:tab w:val="left" w:pos="1695"/>
        </w:tabs>
        <w:spacing w:after="0" w:line="240" w:lineRule="auto"/>
        <w:jc w:val="center"/>
        <w:rPr>
          <w:b/>
          <w:szCs w:val="24"/>
        </w:rPr>
      </w:pPr>
      <w:r w:rsidRPr="00C44C03">
        <w:rPr>
          <w:b/>
          <w:szCs w:val="24"/>
        </w:rPr>
        <w:t xml:space="preserve">Nilai </w:t>
      </w:r>
      <w:r w:rsidRPr="00C44C03">
        <w:rPr>
          <w:b/>
          <w:i/>
          <w:szCs w:val="24"/>
        </w:rPr>
        <w:t>Inner Weight</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1"/>
        <w:gridCol w:w="1134"/>
        <w:gridCol w:w="1417"/>
        <w:gridCol w:w="2410"/>
      </w:tblGrid>
      <w:tr w:rsidR="0028532E" w:rsidRPr="00F5188D" w:rsidTr="00A33C7E">
        <w:tc>
          <w:tcPr>
            <w:tcW w:w="3261" w:type="dxa"/>
          </w:tcPr>
          <w:p w:rsidR="0028532E" w:rsidRPr="00DE14A9" w:rsidRDefault="0028532E" w:rsidP="00BA768D">
            <w:pPr>
              <w:spacing w:after="0" w:line="240" w:lineRule="auto"/>
              <w:ind w:left="34"/>
              <w:jc w:val="center"/>
              <w:rPr>
                <w:b/>
                <w:szCs w:val="24"/>
              </w:rPr>
            </w:pPr>
          </w:p>
          <w:p w:rsidR="0028532E" w:rsidRPr="00DE14A9" w:rsidRDefault="0028532E" w:rsidP="00BA768D">
            <w:pPr>
              <w:spacing w:after="0" w:line="240" w:lineRule="auto"/>
              <w:ind w:left="34"/>
              <w:jc w:val="center"/>
              <w:rPr>
                <w:b/>
                <w:szCs w:val="24"/>
              </w:rPr>
            </w:pPr>
            <w:r w:rsidRPr="00DE14A9">
              <w:rPr>
                <w:b/>
                <w:szCs w:val="24"/>
              </w:rPr>
              <w:t>Variabel</w:t>
            </w:r>
          </w:p>
        </w:tc>
        <w:tc>
          <w:tcPr>
            <w:tcW w:w="1134" w:type="dxa"/>
          </w:tcPr>
          <w:p w:rsidR="0028532E" w:rsidRPr="00DE14A9" w:rsidRDefault="0028532E" w:rsidP="00A33C7E">
            <w:pPr>
              <w:spacing w:after="0" w:line="240" w:lineRule="auto"/>
              <w:jc w:val="center"/>
              <w:rPr>
                <w:b/>
                <w:szCs w:val="24"/>
              </w:rPr>
            </w:pPr>
            <w:r w:rsidRPr="00DE14A9">
              <w:rPr>
                <w:b/>
                <w:szCs w:val="24"/>
              </w:rPr>
              <w:t xml:space="preserve">Original </w:t>
            </w:r>
            <w:r w:rsidRPr="00DE14A9">
              <w:rPr>
                <w:b/>
                <w:i/>
                <w:szCs w:val="24"/>
              </w:rPr>
              <w:t>Sample Estimate</w:t>
            </w:r>
          </w:p>
        </w:tc>
        <w:tc>
          <w:tcPr>
            <w:tcW w:w="1417" w:type="dxa"/>
          </w:tcPr>
          <w:p w:rsidR="0028532E" w:rsidRPr="00DE14A9" w:rsidRDefault="0028532E" w:rsidP="00BA768D">
            <w:pPr>
              <w:spacing w:after="0" w:line="240" w:lineRule="auto"/>
              <w:ind w:left="34"/>
              <w:jc w:val="center"/>
              <w:rPr>
                <w:b/>
                <w:szCs w:val="24"/>
              </w:rPr>
            </w:pPr>
          </w:p>
          <w:p w:rsidR="0028532E" w:rsidRPr="00DE14A9" w:rsidRDefault="0028532E" w:rsidP="00BA768D">
            <w:pPr>
              <w:spacing w:after="0" w:line="240" w:lineRule="auto"/>
              <w:ind w:left="34"/>
              <w:jc w:val="center"/>
              <w:rPr>
                <w:b/>
                <w:szCs w:val="24"/>
              </w:rPr>
            </w:pPr>
            <w:r w:rsidRPr="00DE14A9">
              <w:rPr>
                <w:b/>
                <w:szCs w:val="24"/>
              </w:rPr>
              <w:t>T-Statistic</w:t>
            </w:r>
          </w:p>
          <w:p w:rsidR="0028532E" w:rsidRPr="00DE14A9" w:rsidRDefault="0028532E" w:rsidP="00BA768D">
            <w:pPr>
              <w:spacing w:after="0" w:line="240" w:lineRule="auto"/>
              <w:ind w:left="34"/>
              <w:jc w:val="center"/>
              <w:rPr>
                <w:b/>
                <w:szCs w:val="24"/>
              </w:rPr>
            </w:pPr>
          </w:p>
        </w:tc>
        <w:tc>
          <w:tcPr>
            <w:tcW w:w="2410" w:type="dxa"/>
          </w:tcPr>
          <w:p w:rsidR="0028532E" w:rsidRPr="00DE14A9" w:rsidRDefault="0028532E" w:rsidP="00BA768D">
            <w:pPr>
              <w:spacing w:after="0" w:line="240" w:lineRule="auto"/>
              <w:ind w:left="34"/>
              <w:jc w:val="center"/>
              <w:rPr>
                <w:b/>
                <w:szCs w:val="24"/>
              </w:rPr>
            </w:pPr>
          </w:p>
          <w:p w:rsidR="0028532E" w:rsidRPr="00DE14A9" w:rsidRDefault="0028532E" w:rsidP="00BA768D">
            <w:pPr>
              <w:spacing w:after="0" w:line="240" w:lineRule="auto"/>
              <w:ind w:left="34"/>
              <w:jc w:val="center"/>
              <w:rPr>
                <w:b/>
                <w:szCs w:val="24"/>
              </w:rPr>
            </w:pPr>
            <w:r w:rsidRPr="00DE14A9">
              <w:rPr>
                <w:b/>
                <w:szCs w:val="24"/>
              </w:rPr>
              <w:t>Keterangan</w:t>
            </w:r>
          </w:p>
        </w:tc>
      </w:tr>
      <w:tr w:rsidR="0028532E" w:rsidRPr="00F5188D" w:rsidTr="00A33C7E">
        <w:tc>
          <w:tcPr>
            <w:tcW w:w="3261" w:type="dxa"/>
          </w:tcPr>
          <w:p w:rsidR="0028532E" w:rsidRPr="00DE14A9" w:rsidRDefault="0028532E" w:rsidP="00BA768D">
            <w:pPr>
              <w:spacing w:after="0" w:line="240" w:lineRule="auto"/>
              <w:ind w:left="34"/>
              <w:jc w:val="center"/>
              <w:rPr>
                <w:b/>
                <w:szCs w:val="24"/>
              </w:rPr>
            </w:pPr>
            <w:r w:rsidRPr="00DE14A9">
              <w:rPr>
                <w:b/>
                <w:szCs w:val="24"/>
              </w:rPr>
              <w:t>VAIC =&gt; FIRM VALUE</w:t>
            </w:r>
          </w:p>
        </w:tc>
        <w:tc>
          <w:tcPr>
            <w:tcW w:w="1134" w:type="dxa"/>
          </w:tcPr>
          <w:p w:rsidR="0028532E" w:rsidRPr="00DE14A9" w:rsidRDefault="0028532E" w:rsidP="00BA768D">
            <w:pPr>
              <w:spacing w:after="0" w:line="240" w:lineRule="auto"/>
              <w:ind w:left="34"/>
              <w:jc w:val="center"/>
              <w:rPr>
                <w:b/>
                <w:szCs w:val="24"/>
              </w:rPr>
            </w:pPr>
            <w:r w:rsidRPr="00DE14A9">
              <w:rPr>
                <w:b/>
                <w:szCs w:val="24"/>
              </w:rPr>
              <w:t>0.3236</w:t>
            </w:r>
          </w:p>
        </w:tc>
        <w:tc>
          <w:tcPr>
            <w:tcW w:w="1417" w:type="dxa"/>
          </w:tcPr>
          <w:p w:rsidR="0028532E" w:rsidRPr="00DE14A9" w:rsidRDefault="0028532E" w:rsidP="00BA768D">
            <w:pPr>
              <w:spacing w:after="0" w:line="240" w:lineRule="auto"/>
              <w:ind w:left="34"/>
              <w:jc w:val="center"/>
              <w:rPr>
                <w:b/>
                <w:szCs w:val="24"/>
              </w:rPr>
            </w:pPr>
            <w:r w:rsidRPr="00DE14A9">
              <w:rPr>
                <w:b/>
                <w:szCs w:val="24"/>
              </w:rPr>
              <w:t>0.934</w:t>
            </w:r>
          </w:p>
        </w:tc>
        <w:tc>
          <w:tcPr>
            <w:tcW w:w="2410" w:type="dxa"/>
          </w:tcPr>
          <w:p w:rsidR="0028532E" w:rsidRPr="00DE14A9" w:rsidRDefault="0028532E" w:rsidP="00BA768D">
            <w:pPr>
              <w:spacing w:after="0" w:line="240" w:lineRule="auto"/>
              <w:ind w:left="34"/>
              <w:jc w:val="center"/>
              <w:rPr>
                <w:b/>
                <w:szCs w:val="24"/>
              </w:rPr>
            </w:pPr>
            <w:r w:rsidRPr="00DE14A9">
              <w:rPr>
                <w:b/>
                <w:szCs w:val="24"/>
              </w:rPr>
              <w:t xml:space="preserve">t-stat &lt; t-tabel </w:t>
            </w:r>
          </w:p>
        </w:tc>
      </w:tr>
      <w:tr w:rsidR="0028532E" w:rsidRPr="00F5188D" w:rsidTr="00A33C7E">
        <w:tc>
          <w:tcPr>
            <w:tcW w:w="3261" w:type="dxa"/>
          </w:tcPr>
          <w:p w:rsidR="0028532E" w:rsidRPr="00DE14A9" w:rsidRDefault="0028532E" w:rsidP="00BA768D">
            <w:pPr>
              <w:spacing w:after="0" w:line="240" w:lineRule="auto"/>
              <w:ind w:left="34"/>
              <w:jc w:val="center"/>
              <w:rPr>
                <w:b/>
                <w:szCs w:val="24"/>
              </w:rPr>
            </w:pPr>
            <w:r w:rsidRPr="00DE14A9">
              <w:rPr>
                <w:b/>
                <w:szCs w:val="24"/>
              </w:rPr>
              <w:t>VAIC =&gt; PROFIT</w:t>
            </w:r>
          </w:p>
        </w:tc>
        <w:tc>
          <w:tcPr>
            <w:tcW w:w="1134" w:type="dxa"/>
          </w:tcPr>
          <w:p w:rsidR="0028532E" w:rsidRPr="00DE14A9" w:rsidRDefault="0028532E" w:rsidP="00BA768D">
            <w:pPr>
              <w:spacing w:after="0" w:line="240" w:lineRule="auto"/>
              <w:ind w:left="34"/>
              <w:jc w:val="center"/>
              <w:rPr>
                <w:b/>
                <w:szCs w:val="24"/>
              </w:rPr>
            </w:pPr>
            <w:r w:rsidRPr="00DE14A9">
              <w:rPr>
                <w:b/>
                <w:szCs w:val="24"/>
              </w:rPr>
              <w:t>0.934</w:t>
            </w:r>
          </w:p>
        </w:tc>
        <w:tc>
          <w:tcPr>
            <w:tcW w:w="1417" w:type="dxa"/>
          </w:tcPr>
          <w:p w:rsidR="0028532E" w:rsidRPr="00DE14A9" w:rsidRDefault="0028532E" w:rsidP="00BA768D">
            <w:pPr>
              <w:spacing w:after="0" w:line="240" w:lineRule="auto"/>
              <w:ind w:left="34"/>
              <w:jc w:val="center"/>
              <w:rPr>
                <w:b/>
                <w:szCs w:val="24"/>
              </w:rPr>
            </w:pPr>
            <w:r w:rsidRPr="00DE14A9">
              <w:rPr>
                <w:b/>
                <w:szCs w:val="24"/>
              </w:rPr>
              <w:t>2.113**</w:t>
            </w:r>
          </w:p>
        </w:tc>
        <w:tc>
          <w:tcPr>
            <w:tcW w:w="2410" w:type="dxa"/>
          </w:tcPr>
          <w:p w:rsidR="0028532E" w:rsidRPr="00DE14A9" w:rsidRDefault="0028532E" w:rsidP="00BA768D">
            <w:pPr>
              <w:spacing w:after="0" w:line="240" w:lineRule="auto"/>
              <w:ind w:left="34"/>
              <w:jc w:val="center"/>
              <w:rPr>
                <w:b/>
                <w:szCs w:val="24"/>
              </w:rPr>
            </w:pPr>
            <w:r w:rsidRPr="00DE14A9">
              <w:rPr>
                <w:b/>
                <w:szCs w:val="24"/>
              </w:rPr>
              <w:t>t-stat &gt; t-tabel (0.05)</w:t>
            </w:r>
          </w:p>
        </w:tc>
      </w:tr>
      <w:tr w:rsidR="0028532E" w:rsidRPr="00F5188D" w:rsidTr="00A33C7E">
        <w:tc>
          <w:tcPr>
            <w:tcW w:w="3261" w:type="dxa"/>
          </w:tcPr>
          <w:p w:rsidR="0028532E" w:rsidRPr="00DE14A9" w:rsidRDefault="0028532E" w:rsidP="00BA768D">
            <w:pPr>
              <w:spacing w:after="0" w:line="240" w:lineRule="auto"/>
              <w:ind w:left="34"/>
              <w:jc w:val="center"/>
              <w:rPr>
                <w:b/>
                <w:szCs w:val="24"/>
              </w:rPr>
            </w:pPr>
            <w:r w:rsidRPr="00DE14A9">
              <w:rPr>
                <w:b/>
                <w:szCs w:val="24"/>
              </w:rPr>
              <w:t>PROFIT =&gt; FIRM VALUE</w:t>
            </w:r>
          </w:p>
        </w:tc>
        <w:tc>
          <w:tcPr>
            <w:tcW w:w="1134" w:type="dxa"/>
          </w:tcPr>
          <w:p w:rsidR="0028532E" w:rsidRPr="00DE14A9" w:rsidRDefault="0028532E" w:rsidP="00BA768D">
            <w:pPr>
              <w:spacing w:after="0" w:line="240" w:lineRule="auto"/>
              <w:ind w:left="34"/>
              <w:jc w:val="center"/>
              <w:rPr>
                <w:b/>
                <w:szCs w:val="24"/>
              </w:rPr>
            </w:pPr>
            <w:r w:rsidRPr="00DE14A9">
              <w:rPr>
                <w:b/>
                <w:szCs w:val="24"/>
              </w:rPr>
              <w:t>0.323</w:t>
            </w:r>
          </w:p>
        </w:tc>
        <w:tc>
          <w:tcPr>
            <w:tcW w:w="1417" w:type="dxa"/>
          </w:tcPr>
          <w:p w:rsidR="0028532E" w:rsidRPr="00DE14A9" w:rsidRDefault="0028532E" w:rsidP="00BA768D">
            <w:pPr>
              <w:spacing w:after="0" w:line="240" w:lineRule="auto"/>
              <w:ind w:left="34"/>
              <w:jc w:val="center"/>
              <w:rPr>
                <w:b/>
                <w:szCs w:val="24"/>
              </w:rPr>
            </w:pPr>
            <w:r w:rsidRPr="00DE14A9">
              <w:rPr>
                <w:b/>
                <w:szCs w:val="24"/>
              </w:rPr>
              <w:t>1.367*</w:t>
            </w:r>
          </w:p>
        </w:tc>
        <w:tc>
          <w:tcPr>
            <w:tcW w:w="2410" w:type="dxa"/>
          </w:tcPr>
          <w:p w:rsidR="0028532E" w:rsidRPr="00DE14A9" w:rsidRDefault="0028532E" w:rsidP="00BA768D">
            <w:pPr>
              <w:spacing w:after="0" w:line="240" w:lineRule="auto"/>
              <w:ind w:left="34"/>
              <w:jc w:val="center"/>
              <w:rPr>
                <w:b/>
                <w:szCs w:val="24"/>
              </w:rPr>
            </w:pPr>
            <w:r w:rsidRPr="00DE14A9">
              <w:rPr>
                <w:b/>
                <w:szCs w:val="24"/>
              </w:rPr>
              <w:t>t-stat &gt; t-tabel (0.1)</w:t>
            </w:r>
          </w:p>
        </w:tc>
      </w:tr>
    </w:tbl>
    <w:p w:rsidR="00F953B4" w:rsidRDefault="00BA768D" w:rsidP="00BA768D">
      <w:pPr>
        <w:spacing w:after="0" w:line="240" w:lineRule="auto"/>
        <w:ind w:firstLine="567"/>
        <w:rPr>
          <w:b/>
          <w:szCs w:val="24"/>
        </w:rPr>
      </w:pPr>
      <w:r>
        <w:rPr>
          <w:szCs w:val="24"/>
        </w:rPr>
        <w:t>Sumber: Data sekunder diola</w:t>
      </w:r>
      <w:r w:rsidR="00F953B4">
        <w:rPr>
          <w:szCs w:val="24"/>
        </w:rPr>
        <w:t>h, 2014.</w:t>
      </w:r>
    </w:p>
    <w:p w:rsidR="00F953B4" w:rsidRDefault="00F953B4" w:rsidP="00BA768D">
      <w:pPr>
        <w:spacing w:after="0" w:line="240" w:lineRule="auto"/>
        <w:ind w:firstLine="567"/>
        <w:rPr>
          <w:b/>
          <w:szCs w:val="24"/>
        </w:rPr>
      </w:pPr>
      <w:r w:rsidRPr="00867ED1">
        <w:rPr>
          <w:b/>
          <w:szCs w:val="24"/>
        </w:rPr>
        <w:t>Keterangan:</w:t>
      </w:r>
      <w:r>
        <w:rPr>
          <w:b/>
          <w:szCs w:val="24"/>
        </w:rPr>
        <w:t xml:space="preserve"> *signifikan pada p&lt;0.10; ** p&lt;0,05; *** p&lt;0,01 (</w:t>
      </w:r>
      <w:r w:rsidRPr="008C7F69">
        <w:rPr>
          <w:b/>
          <w:i/>
          <w:szCs w:val="24"/>
        </w:rPr>
        <w:t>1</w:t>
      </w:r>
      <w:r>
        <w:rPr>
          <w:b/>
          <w:i/>
          <w:szCs w:val="24"/>
        </w:rPr>
        <w:t>-</w:t>
      </w:r>
      <w:r w:rsidRPr="008C7F69">
        <w:rPr>
          <w:b/>
          <w:i/>
          <w:szCs w:val="24"/>
        </w:rPr>
        <w:t>tailed</w:t>
      </w:r>
      <w:r>
        <w:rPr>
          <w:b/>
          <w:szCs w:val="24"/>
        </w:rPr>
        <w:t>)</w:t>
      </w:r>
    </w:p>
    <w:p w:rsidR="00F953B4" w:rsidRDefault="00DE14A9" w:rsidP="00BA768D">
      <w:pPr>
        <w:tabs>
          <w:tab w:val="left" w:pos="1695"/>
        </w:tabs>
        <w:spacing w:after="0" w:line="240" w:lineRule="auto"/>
        <w:rPr>
          <w:szCs w:val="24"/>
        </w:rPr>
      </w:pPr>
      <w:r>
        <w:rPr>
          <w:szCs w:val="24"/>
        </w:rPr>
        <w:t xml:space="preserve">Dari tabel </w:t>
      </w:r>
      <w:r w:rsidR="00F953B4">
        <w:rPr>
          <w:szCs w:val="24"/>
        </w:rPr>
        <w:t xml:space="preserve">12 di atas dapat diketahui bahwa Hipotesis 1 </w:t>
      </w:r>
      <w:r w:rsidR="0028532E">
        <w:rPr>
          <w:szCs w:val="24"/>
        </w:rPr>
        <w:t>menunjukkan nilai t-statistic yaitu 0.934 dan nilai koefisien jalul sebesar 0.3236</w:t>
      </w:r>
      <w:r w:rsidR="00F953B4">
        <w:rPr>
          <w:szCs w:val="24"/>
        </w:rPr>
        <w:t xml:space="preserve">. Ini menunjukkan bahwa </w:t>
      </w:r>
      <w:r w:rsidR="00F953B4" w:rsidRPr="00152566">
        <w:rPr>
          <w:i/>
          <w:szCs w:val="24"/>
        </w:rPr>
        <w:t>Intellectual Capital</w:t>
      </w:r>
      <w:r w:rsidR="00F953B4">
        <w:rPr>
          <w:szCs w:val="24"/>
        </w:rPr>
        <w:t xml:space="preserve"> </w:t>
      </w:r>
      <w:r w:rsidR="0028532E">
        <w:rPr>
          <w:szCs w:val="24"/>
        </w:rPr>
        <w:t>tidak berpengaruh</w:t>
      </w:r>
      <w:r w:rsidR="00F953B4">
        <w:rPr>
          <w:szCs w:val="24"/>
        </w:rPr>
        <w:t xml:space="preserve"> terhadap Nilai Perusahaan. Hi</w:t>
      </w:r>
      <w:r w:rsidR="0028532E">
        <w:rPr>
          <w:szCs w:val="24"/>
        </w:rPr>
        <w:t>potesis 2 diterima pada p &lt; 0.05</w:t>
      </w:r>
      <w:r w:rsidR="00F953B4">
        <w:rPr>
          <w:szCs w:val="24"/>
        </w:rPr>
        <w:t xml:space="preserve"> dengan nilai koefisi</w:t>
      </w:r>
      <w:r w:rsidR="0028532E">
        <w:rPr>
          <w:szCs w:val="24"/>
        </w:rPr>
        <w:t>en jalur yaitu 0.934</w:t>
      </w:r>
      <w:r w:rsidR="00F953B4">
        <w:rPr>
          <w:szCs w:val="24"/>
        </w:rPr>
        <w:t xml:space="preserve"> yang menunjukkan bahwa </w:t>
      </w:r>
      <w:r w:rsidR="00F953B4" w:rsidRPr="00152566">
        <w:rPr>
          <w:i/>
          <w:szCs w:val="24"/>
        </w:rPr>
        <w:t>Intellectual Capital</w:t>
      </w:r>
      <w:r w:rsidR="00F953B4">
        <w:rPr>
          <w:szCs w:val="24"/>
        </w:rPr>
        <w:t xml:space="preserve"> berpengaruh  positif terhadap Kinerja keuangan (Profitabilitas). Kemudian untuk Hi</w:t>
      </w:r>
      <w:r w:rsidR="0028532E">
        <w:rPr>
          <w:szCs w:val="24"/>
        </w:rPr>
        <w:t>potesis 3 diterima pada p &lt; 0.1</w:t>
      </w:r>
      <w:r w:rsidR="00F953B4">
        <w:rPr>
          <w:szCs w:val="24"/>
        </w:rPr>
        <w:t xml:space="preserve"> de</w:t>
      </w:r>
      <w:r w:rsidR="0028532E">
        <w:rPr>
          <w:szCs w:val="24"/>
        </w:rPr>
        <w:t>ngan nilai koefisien jalur 0.323</w:t>
      </w:r>
      <w:r w:rsidR="00F953B4">
        <w:rPr>
          <w:szCs w:val="24"/>
        </w:rPr>
        <w:t>. Ini menunjukkan bahwa Kinerja keuangan yang diukur dengan Profitabilitas (ROA, ROE, NPM) berpengaruh positif terhadap Nilai Perusahaan.</w:t>
      </w:r>
    </w:p>
    <w:p w:rsidR="00F953B4" w:rsidRDefault="00F953B4" w:rsidP="00DE14A9">
      <w:pPr>
        <w:tabs>
          <w:tab w:val="left" w:pos="426"/>
        </w:tabs>
        <w:spacing w:after="0" w:line="240" w:lineRule="auto"/>
        <w:rPr>
          <w:b/>
          <w:szCs w:val="24"/>
        </w:rPr>
      </w:pPr>
      <w:r>
        <w:rPr>
          <w:b/>
          <w:szCs w:val="24"/>
        </w:rPr>
        <w:t>Pembahasan</w:t>
      </w:r>
      <w:r w:rsidR="00DE14A9">
        <w:rPr>
          <w:b/>
          <w:szCs w:val="24"/>
        </w:rPr>
        <w:t xml:space="preserve"> Hasil Pengujian Hipotesis</w:t>
      </w:r>
    </w:p>
    <w:p w:rsidR="00F953B4" w:rsidRDefault="00F953B4" w:rsidP="00BA768D">
      <w:pPr>
        <w:spacing w:after="0" w:line="240" w:lineRule="auto"/>
        <w:ind w:firstLine="567"/>
        <w:rPr>
          <w:szCs w:val="24"/>
        </w:rPr>
      </w:pPr>
      <w:r>
        <w:rPr>
          <w:szCs w:val="24"/>
        </w:rPr>
        <w:t xml:space="preserve">Berdasarkan hasil pengujian menggunakan </w:t>
      </w:r>
      <w:r w:rsidRPr="008A3828">
        <w:rPr>
          <w:i/>
          <w:szCs w:val="24"/>
        </w:rPr>
        <w:t>Partial Least Square</w:t>
      </w:r>
      <w:r>
        <w:rPr>
          <w:szCs w:val="24"/>
        </w:rPr>
        <w:t xml:space="preserve"> (PLS) telah dijabarkan di atas, pembahasan disajikan dalam empat bagian. Pertama akan dibahas </w:t>
      </w:r>
      <w:r>
        <w:rPr>
          <w:szCs w:val="24"/>
        </w:rPr>
        <w:lastRenderedPageBreak/>
        <w:t xml:space="preserve">pengaruh </w:t>
      </w:r>
      <w:r w:rsidRPr="008A3828">
        <w:rPr>
          <w:i/>
          <w:szCs w:val="24"/>
        </w:rPr>
        <w:t>Intellectual Capital</w:t>
      </w:r>
      <w:r>
        <w:rPr>
          <w:szCs w:val="24"/>
        </w:rPr>
        <w:t xml:space="preserve"> (VAIC) terhadap nilai perusahaan. Pada pembahasan kedua akan dibahas pengaruh </w:t>
      </w:r>
      <w:r w:rsidRPr="00FC72D2">
        <w:rPr>
          <w:i/>
          <w:szCs w:val="24"/>
        </w:rPr>
        <w:t>Intellectual Capital</w:t>
      </w:r>
      <w:r>
        <w:rPr>
          <w:szCs w:val="24"/>
        </w:rPr>
        <w:t xml:space="preserve"> terhadap kinerja keuangan (Profitabilitas). Ketiga, akan dibahas pengaruh kinerja keuangan (Profitabilitas) terhadap nilai perusahaan dan keempat akan dibahas hubungan antara </w:t>
      </w:r>
      <w:r w:rsidRPr="00FC72D2">
        <w:rPr>
          <w:i/>
          <w:szCs w:val="24"/>
        </w:rPr>
        <w:t>Intellectual Capital</w:t>
      </w:r>
      <w:r>
        <w:rPr>
          <w:szCs w:val="24"/>
        </w:rPr>
        <w:t xml:space="preserve"> dengan Nilai Perusahaan baik secara langsung maupun tidak langsung melalui kinerja keuangan (Profitabilitas).</w:t>
      </w:r>
    </w:p>
    <w:p w:rsidR="00F953B4" w:rsidRDefault="00F953B4" w:rsidP="00DE14A9">
      <w:pPr>
        <w:numPr>
          <w:ilvl w:val="0"/>
          <w:numId w:val="31"/>
        </w:numPr>
        <w:tabs>
          <w:tab w:val="left" w:pos="284"/>
        </w:tabs>
        <w:spacing w:after="0" w:line="240" w:lineRule="auto"/>
        <w:ind w:left="0" w:firstLine="0"/>
        <w:rPr>
          <w:b/>
          <w:szCs w:val="24"/>
        </w:rPr>
      </w:pPr>
      <w:r w:rsidRPr="001F2EAF">
        <w:rPr>
          <w:b/>
          <w:szCs w:val="24"/>
        </w:rPr>
        <w:t>Hipotesis 1</w:t>
      </w:r>
      <w:r>
        <w:rPr>
          <w:b/>
          <w:szCs w:val="24"/>
        </w:rPr>
        <w:t xml:space="preserve"> (H</w:t>
      </w:r>
      <w:r w:rsidRPr="001F2EAF">
        <w:rPr>
          <w:b/>
          <w:szCs w:val="24"/>
          <w:vertAlign w:val="subscript"/>
        </w:rPr>
        <w:t>1</w:t>
      </w:r>
      <w:r>
        <w:rPr>
          <w:b/>
          <w:szCs w:val="24"/>
        </w:rPr>
        <w:t>)</w:t>
      </w:r>
    </w:p>
    <w:p w:rsidR="00F953B4" w:rsidRPr="00E546F7" w:rsidRDefault="00F953B4" w:rsidP="00E546F7">
      <w:pPr>
        <w:spacing w:after="0" w:line="240" w:lineRule="auto"/>
        <w:ind w:firstLine="567"/>
        <w:rPr>
          <w:b/>
          <w:szCs w:val="24"/>
        </w:rPr>
      </w:pPr>
      <w:r w:rsidRPr="00B10FE6">
        <w:rPr>
          <w:szCs w:val="24"/>
        </w:rPr>
        <w:t xml:space="preserve">Hipotesis pertama yang diajukan dalam penelitian ini adalah bahwa </w:t>
      </w:r>
      <w:r w:rsidRPr="00FE59C5">
        <w:rPr>
          <w:i/>
          <w:szCs w:val="24"/>
        </w:rPr>
        <w:t>Intelllectual Capital</w:t>
      </w:r>
      <w:r w:rsidRPr="00B10FE6">
        <w:rPr>
          <w:szCs w:val="24"/>
        </w:rPr>
        <w:t xml:space="preserve"> (VAIC) berpengaruh</w:t>
      </w:r>
      <w:r w:rsidR="0034606D">
        <w:rPr>
          <w:szCs w:val="24"/>
        </w:rPr>
        <w:t xml:space="preserve"> positif</w:t>
      </w:r>
      <w:r w:rsidRPr="00B10FE6">
        <w:rPr>
          <w:szCs w:val="24"/>
        </w:rPr>
        <w:t xml:space="preserve"> terhadap nilai perusahaan</w:t>
      </w:r>
      <w:r>
        <w:rPr>
          <w:szCs w:val="24"/>
        </w:rPr>
        <w:t>.</w:t>
      </w:r>
      <w:r w:rsidR="00E546F7">
        <w:rPr>
          <w:szCs w:val="24"/>
        </w:rPr>
        <w:t xml:space="preserve"> </w:t>
      </w:r>
      <w:r w:rsidR="00DE14A9">
        <w:rPr>
          <w:szCs w:val="24"/>
        </w:rPr>
        <w:t xml:space="preserve">Hasil Pengujian </w:t>
      </w:r>
      <w:r>
        <w:rPr>
          <w:szCs w:val="24"/>
        </w:rPr>
        <w:t xml:space="preserve">di atas membuktikan bahwa dari ketiga indikator </w:t>
      </w:r>
      <w:r w:rsidRPr="002B5686">
        <w:rPr>
          <w:i/>
          <w:szCs w:val="24"/>
        </w:rPr>
        <w:t>Intellectual Capital</w:t>
      </w:r>
      <w:r>
        <w:rPr>
          <w:szCs w:val="24"/>
        </w:rPr>
        <w:t>, hanya VAHU yang signifikan pada p &lt; 0.05 (1-</w:t>
      </w:r>
      <w:r w:rsidRPr="002B5686">
        <w:rPr>
          <w:i/>
          <w:szCs w:val="24"/>
        </w:rPr>
        <w:t>tailed</w:t>
      </w:r>
      <w:r>
        <w:rPr>
          <w:szCs w:val="24"/>
        </w:rPr>
        <w:t xml:space="preserve">) dan mempunyai nilai </w:t>
      </w:r>
      <w:r w:rsidRPr="002B5686">
        <w:rPr>
          <w:i/>
          <w:szCs w:val="24"/>
        </w:rPr>
        <w:t>weight</w:t>
      </w:r>
      <w:r>
        <w:rPr>
          <w:szCs w:val="24"/>
        </w:rPr>
        <w:t xml:space="preserve"> yang valid di atas 0.5 yaitu 0.953. Kemudian nilai </w:t>
      </w:r>
      <w:r w:rsidRPr="002B5686">
        <w:rPr>
          <w:i/>
          <w:szCs w:val="24"/>
        </w:rPr>
        <w:t>t-statistics</w:t>
      </w:r>
      <w:r>
        <w:rPr>
          <w:szCs w:val="24"/>
        </w:rPr>
        <w:t xml:space="preserve"> path antara VAIC dengan FIRM VALUE adalah di </w:t>
      </w:r>
      <w:r w:rsidR="0028532E">
        <w:rPr>
          <w:szCs w:val="24"/>
        </w:rPr>
        <w:t>bawah 1.282</w:t>
      </w:r>
      <w:r>
        <w:rPr>
          <w:szCs w:val="24"/>
        </w:rPr>
        <w:t xml:space="preserve">. Hal ini berarti </w:t>
      </w:r>
      <w:r w:rsidRPr="002B5686">
        <w:rPr>
          <w:i/>
          <w:szCs w:val="24"/>
        </w:rPr>
        <w:t>loading</w:t>
      </w:r>
      <w:r>
        <w:rPr>
          <w:szCs w:val="24"/>
        </w:rPr>
        <w:t xml:space="preserve">-nya </w:t>
      </w:r>
      <w:r w:rsidR="0028532E">
        <w:rPr>
          <w:szCs w:val="24"/>
        </w:rPr>
        <w:t xml:space="preserve">tidak </w:t>
      </w:r>
      <w:r>
        <w:rPr>
          <w:szCs w:val="24"/>
        </w:rPr>
        <w:t xml:space="preserve">signifikan dan mengindikasikan bahwa </w:t>
      </w:r>
      <w:r w:rsidRPr="00607DC6">
        <w:rPr>
          <w:i/>
          <w:szCs w:val="24"/>
        </w:rPr>
        <w:t>Intellectual Capital</w:t>
      </w:r>
      <w:r>
        <w:rPr>
          <w:szCs w:val="24"/>
        </w:rPr>
        <w:t xml:space="preserve"> </w:t>
      </w:r>
      <w:r w:rsidR="0034606D">
        <w:rPr>
          <w:szCs w:val="24"/>
        </w:rPr>
        <w:t>tidak berpengaruh</w:t>
      </w:r>
      <w:r>
        <w:rPr>
          <w:szCs w:val="24"/>
        </w:rPr>
        <w:t xml:space="preserve"> terhadap Nilai Perusahaan. Kemudian, koefisien jalur antara VAIC dengan FIRM VALUE yaitu 0.272 yang menjelaskan arah hubungan positif kedua konstruk.</w:t>
      </w:r>
      <w:r w:rsidRPr="002E0BFD">
        <w:rPr>
          <w:szCs w:val="24"/>
        </w:rPr>
        <w:t xml:space="preserve"> </w:t>
      </w:r>
      <w:r>
        <w:rPr>
          <w:szCs w:val="24"/>
        </w:rPr>
        <w:t>Nilai R-square 0.</w:t>
      </w:r>
      <w:r w:rsidR="00C458B2">
        <w:rPr>
          <w:szCs w:val="24"/>
        </w:rPr>
        <w:t>105</w:t>
      </w:r>
      <w:r>
        <w:rPr>
          <w:szCs w:val="24"/>
        </w:rPr>
        <w:t xml:space="preserve"> menunjukkan bahwa kekuata</w:t>
      </w:r>
      <w:r w:rsidR="00044BC4">
        <w:rPr>
          <w:szCs w:val="24"/>
        </w:rPr>
        <w:t>n Intellectual Capital dalam me</w:t>
      </w:r>
      <w:r>
        <w:rPr>
          <w:szCs w:val="24"/>
        </w:rPr>
        <w:t>njelaskan variabel N</w:t>
      </w:r>
      <w:r w:rsidR="00C458B2">
        <w:rPr>
          <w:szCs w:val="24"/>
        </w:rPr>
        <w:t>ilai Perusahaan adalah sebesar 10.5</w:t>
      </w:r>
      <w:r>
        <w:rPr>
          <w:szCs w:val="24"/>
        </w:rPr>
        <w:t xml:space="preserve">%. Dalam konteks kekuatan </w:t>
      </w:r>
      <w:r w:rsidRPr="004842A1">
        <w:rPr>
          <w:i/>
          <w:szCs w:val="24"/>
        </w:rPr>
        <w:t>path</w:t>
      </w:r>
      <w:r>
        <w:rPr>
          <w:i/>
          <w:szCs w:val="24"/>
        </w:rPr>
        <w:t xml:space="preserve"> </w:t>
      </w:r>
      <w:r>
        <w:rPr>
          <w:szCs w:val="24"/>
        </w:rPr>
        <w:t xml:space="preserve">antara </w:t>
      </w:r>
      <w:r w:rsidRPr="0021450C">
        <w:rPr>
          <w:i/>
          <w:szCs w:val="24"/>
        </w:rPr>
        <w:t>Intellcetual Capital</w:t>
      </w:r>
      <w:r>
        <w:rPr>
          <w:szCs w:val="24"/>
        </w:rPr>
        <w:t xml:space="preserve"> (VAIC) dengan Nilai Perusahaan (FIRM VALUE) temuan ini konsisten dan mendukung temuan </w:t>
      </w:r>
      <w:r w:rsidR="00044BC4">
        <w:rPr>
          <w:szCs w:val="24"/>
        </w:rPr>
        <w:t>Jafari (2012) dan Seyed et.al</w:t>
      </w:r>
      <w:r w:rsidR="00FC4BD7">
        <w:rPr>
          <w:szCs w:val="24"/>
        </w:rPr>
        <w:t xml:space="preserve"> (2012)</w:t>
      </w:r>
      <w:r>
        <w:rPr>
          <w:szCs w:val="24"/>
        </w:rPr>
        <w:t xml:space="preserve"> bahwa </w:t>
      </w:r>
      <w:r w:rsidRPr="0021450C">
        <w:rPr>
          <w:i/>
          <w:szCs w:val="24"/>
        </w:rPr>
        <w:t>Intellectual Capital</w:t>
      </w:r>
      <w:r w:rsidR="00044BC4">
        <w:rPr>
          <w:szCs w:val="24"/>
        </w:rPr>
        <w:t xml:space="preserve"> tidak berpengaruh </w:t>
      </w:r>
      <w:r w:rsidR="00BA6085">
        <w:rPr>
          <w:szCs w:val="24"/>
        </w:rPr>
        <w:t>terhadap</w:t>
      </w:r>
      <w:r>
        <w:rPr>
          <w:szCs w:val="24"/>
        </w:rPr>
        <w:t xml:space="preserve"> Nilai Perusahaan. Dalam konteks nilai weight dan signifikansi masing-masing indikator, temuan penelitian  ini sama dengan Zehri (2012) dan Seyed et.al (2012) juga menemukan bahwa hanya </w:t>
      </w:r>
      <w:r w:rsidRPr="00597B58">
        <w:rPr>
          <w:i/>
          <w:szCs w:val="24"/>
        </w:rPr>
        <w:t>Value Added Human Capital</w:t>
      </w:r>
      <w:r>
        <w:rPr>
          <w:szCs w:val="24"/>
        </w:rPr>
        <w:t xml:space="preserve"> saja yang signifikan positif untuk mewakili </w:t>
      </w:r>
      <w:r w:rsidRPr="00597B58">
        <w:rPr>
          <w:i/>
          <w:szCs w:val="24"/>
        </w:rPr>
        <w:t>Intellectual Capital</w:t>
      </w:r>
      <w:r w:rsidR="00044BC4">
        <w:rPr>
          <w:szCs w:val="24"/>
        </w:rPr>
        <w:t xml:space="preserve">. </w:t>
      </w:r>
      <w:r w:rsidR="007338CE">
        <w:rPr>
          <w:szCs w:val="24"/>
        </w:rPr>
        <w:t>Berdasarkan konsep</w:t>
      </w:r>
      <w:r w:rsidR="00651FDB">
        <w:rPr>
          <w:szCs w:val="24"/>
        </w:rPr>
        <w:t xml:space="preserve"> teori </w:t>
      </w:r>
      <w:r w:rsidR="00651FDB" w:rsidRPr="00427B4B">
        <w:rPr>
          <w:i/>
          <w:szCs w:val="24"/>
        </w:rPr>
        <w:t>Resource Based View</w:t>
      </w:r>
      <w:r w:rsidR="00651FDB" w:rsidRPr="003C18BA">
        <w:rPr>
          <w:szCs w:val="24"/>
        </w:rPr>
        <w:t>,</w:t>
      </w:r>
      <w:r w:rsidR="00651FDB">
        <w:rPr>
          <w:szCs w:val="24"/>
        </w:rPr>
        <w:t xml:space="preserve"> apabila</w:t>
      </w:r>
      <w:r w:rsidR="00651FDB" w:rsidRPr="003C18BA">
        <w:rPr>
          <w:szCs w:val="24"/>
        </w:rPr>
        <w:t xml:space="preserve"> kekayaan intelektual yang dikelola secara</w:t>
      </w:r>
      <w:r w:rsidR="00651FDB">
        <w:rPr>
          <w:szCs w:val="24"/>
        </w:rPr>
        <w:t xml:space="preserve"> </w:t>
      </w:r>
      <w:r w:rsidR="00651FDB" w:rsidRPr="003C18BA">
        <w:rPr>
          <w:szCs w:val="24"/>
        </w:rPr>
        <w:t>efisien oleh perusahaan</w:t>
      </w:r>
      <w:r w:rsidR="00651FDB">
        <w:rPr>
          <w:szCs w:val="24"/>
        </w:rPr>
        <w:t xml:space="preserve"> maka</w:t>
      </w:r>
      <w:r w:rsidR="00651FDB" w:rsidRPr="003C18BA">
        <w:rPr>
          <w:szCs w:val="24"/>
        </w:rPr>
        <w:t xml:space="preserve"> akan meningkatkan apresiasi pasar terhadap nilai pasar perusahaan</w:t>
      </w:r>
      <w:r w:rsidR="00651FDB">
        <w:rPr>
          <w:szCs w:val="24"/>
        </w:rPr>
        <w:t xml:space="preserve"> </w:t>
      </w:r>
      <w:r w:rsidR="00651FDB" w:rsidRPr="003C18BA">
        <w:rPr>
          <w:szCs w:val="24"/>
        </w:rPr>
        <w:t xml:space="preserve">sehingga dapat meningkatkan </w:t>
      </w:r>
      <w:r w:rsidR="00651FDB">
        <w:rPr>
          <w:szCs w:val="24"/>
        </w:rPr>
        <w:t>PBV dan PER</w:t>
      </w:r>
      <w:r w:rsidR="00651FDB" w:rsidRPr="003C18BA">
        <w:rPr>
          <w:szCs w:val="24"/>
        </w:rPr>
        <w:t>.</w:t>
      </w:r>
      <w:r w:rsidR="00651FDB">
        <w:rPr>
          <w:szCs w:val="24"/>
        </w:rPr>
        <w:t xml:space="preserve"> </w:t>
      </w:r>
      <w:r w:rsidR="00651FDB" w:rsidRPr="003C18BA">
        <w:rPr>
          <w:szCs w:val="24"/>
        </w:rPr>
        <w:t>Akan tetapi, faktanya dalam mengapresiasi nilai pasar investor kurang</w:t>
      </w:r>
      <w:r w:rsidR="00651FDB">
        <w:rPr>
          <w:szCs w:val="24"/>
        </w:rPr>
        <w:t xml:space="preserve"> </w:t>
      </w:r>
      <w:r w:rsidR="00651FDB" w:rsidRPr="003C18BA">
        <w:rPr>
          <w:szCs w:val="24"/>
        </w:rPr>
        <w:t>mempertimbangkan adanya pengaruh kekayaan intelektual yang dimili</w:t>
      </w:r>
      <w:r w:rsidR="00651FDB">
        <w:rPr>
          <w:szCs w:val="24"/>
        </w:rPr>
        <w:t xml:space="preserve">ki perusahaan. </w:t>
      </w:r>
      <w:r w:rsidR="00651FDB" w:rsidRPr="003C18BA">
        <w:rPr>
          <w:szCs w:val="24"/>
        </w:rPr>
        <w:t>Minimnya</w:t>
      </w:r>
      <w:r w:rsidR="00651FDB">
        <w:rPr>
          <w:szCs w:val="24"/>
        </w:rPr>
        <w:t xml:space="preserve"> </w:t>
      </w:r>
      <w:r w:rsidR="00651FDB" w:rsidRPr="003C18BA">
        <w:rPr>
          <w:szCs w:val="24"/>
        </w:rPr>
        <w:t xml:space="preserve">informasi mengenai </w:t>
      </w:r>
      <w:r w:rsidR="00651FDB" w:rsidRPr="003C18BA">
        <w:rPr>
          <w:i/>
          <w:iCs/>
          <w:szCs w:val="24"/>
        </w:rPr>
        <w:t xml:space="preserve">intellectual capital </w:t>
      </w:r>
      <w:r w:rsidR="00651FDB" w:rsidRPr="003C18BA">
        <w:rPr>
          <w:szCs w:val="24"/>
        </w:rPr>
        <w:t>yang dimiliki perusahaan mungkin</w:t>
      </w:r>
      <w:r w:rsidR="00651FDB">
        <w:rPr>
          <w:szCs w:val="24"/>
        </w:rPr>
        <w:t xml:space="preserve"> juga</w:t>
      </w:r>
      <w:r w:rsidR="00651FDB" w:rsidRPr="003C18BA">
        <w:rPr>
          <w:szCs w:val="24"/>
        </w:rPr>
        <w:t xml:space="preserve"> menjadi salah satu</w:t>
      </w:r>
      <w:r w:rsidR="00651FDB">
        <w:rPr>
          <w:szCs w:val="24"/>
        </w:rPr>
        <w:t xml:space="preserve"> pen</w:t>
      </w:r>
      <w:r w:rsidR="00651FDB" w:rsidRPr="003C18BA">
        <w:rPr>
          <w:szCs w:val="24"/>
        </w:rPr>
        <w:t>ebabnya. Sehingga dalam menilai perusahaan investor hanya melihat dari harga saham</w:t>
      </w:r>
      <w:r w:rsidR="00651FDB">
        <w:rPr>
          <w:szCs w:val="24"/>
        </w:rPr>
        <w:t xml:space="preserve"> </w:t>
      </w:r>
      <w:r w:rsidR="00651FDB" w:rsidRPr="003C18BA">
        <w:rPr>
          <w:szCs w:val="24"/>
        </w:rPr>
        <w:t>perusahaan</w:t>
      </w:r>
      <w:r w:rsidR="00651FDB">
        <w:rPr>
          <w:szCs w:val="24"/>
        </w:rPr>
        <w:t xml:space="preserve"> saja</w:t>
      </w:r>
      <w:r w:rsidR="00651FDB" w:rsidRPr="003C18BA">
        <w:rPr>
          <w:szCs w:val="24"/>
        </w:rPr>
        <w:t>. Semakin tinggi harga saham, investor akan menempatkan nilai yang tinggi terhadap</w:t>
      </w:r>
      <w:r w:rsidR="00651FDB">
        <w:rPr>
          <w:szCs w:val="24"/>
        </w:rPr>
        <w:t xml:space="preserve"> </w:t>
      </w:r>
      <w:r w:rsidR="00651FDB" w:rsidRPr="003C18BA">
        <w:rPr>
          <w:szCs w:val="24"/>
        </w:rPr>
        <w:t>perusahaan tersebut.</w:t>
      </w:r>
      <w:r w:rsidR="00651FDB">
        <w:rPr>
          <w:szCs w:val="24"/>
        </w:rPr>
        <w:t xml:space="preserve"> (Yosi, 2010). </w:t>
      </w:r>
      <w:r>
        <w:rPr>
          <w:szCs w:val="24"/>
        </w:rPr>
        <w:t xml:space="preserve">Dengan demikian, atas dasar hasil penelitian yang telah dipaparkan maka dapat ditarik kesimpulan bahwa Hipotesis pertama </w:t>
      </w:r>
      <w:r w:rsidR="00A34376">
        <w:rPr>
          <w:szCs w:val="24"/>
        </w:rPr>
        <w:t>ditolak</w:t>
      </w:r>
      <w:r>
        <w:rPr>
          <w:szCs w:val="24"/>
        </w:rPr>
        <w:t xml:space="preserve">. </w:t>
      </w:r>
    </w:p>
    <w:p w:rsidR="00F953B4" w:rsidRDefault="00F953B4" w:rsidP="00E546F7">
      <w:pPr>
        <w:numPr>
          <w:ilvl w:val="0"/>
          <w:numId w:val="31"/>
        </w:numPr>
        <w:tabs>
          <w:tab w:val="left" w:pos="284"/>
        </w:tabs>
        <w:spacing w:after="0" w:line="240" w:lineRule="auto"/>
        <w:ind w:left="0" w:firstLine="0"/>
        <w:rPr>
          <w:b/>
          <w:szCs w:val="24"/>
        </w:rPr>
      </w:pPr>
      <w:r>
        <w:rPr>
          <w:b/>
          <w:szCs w:val="24"/>
        </w:rPr>
        <w:t>Hipotesis 2 (H</w:t>
      </w:r>
      <w:r w:rsidRPr="001F2EAF">
        <w:rPr>
          <w:b/>
          <w:szCs w:val="24"/>
          <w:vertAlign w:val="subscript"/>
        </w:rPr>
        <w:t>2</w:t>
      </w:r>
      <w:r>
        <w:rPr>
          <w:b/>
          <w:szCs w:val="24"/>
        </w:rPr>
        <w:t>)</w:t>
      </w:r>
    </w:p>
    <w:p w:rsidR="00F953B4" w:rsidRPr="00BA768D" w:rsidRDefault="00F953B4" w:rsidP="00BA768D">
      <w:pPr>
        <w:spacing w:after="0" w:line="240" w:lineRule="auto"/>
        <w:ind w:firstLine="567"/>
        <w:rPr>
          <w:b/>
          <w:szCs w:val="24"/>
        </w:rPr>
      </w:pPr>
      <w:r w:rsidRPr="00B10FE6">
        <w:rPr>
          <w:szCs w:val="24"/>
        </w:rPr>
        <w:t xml:space="preserve">Hipotesis </w:t>
      </w:r>
      <w:r>
        <w:rPr>
          <w:szCs w:val="24"/>
        </w:rPr>
        <w:t>kedua</w:t>
      </w:r>
      <w:r w:rsidRPr="00B10FE6">
        <w:rPr>
          <w:szCs w:val="24"/>
        </w:rPr>
        <w:t xml:space="preserve"> yang diajukan dalam penelitian ini adalah bahwa </w:t>
      </w:r>
      <w:r w:rsidRPr="00FE59C5">
        <w:rPr>
          <w:i/>
          <w:szCs w:val="24"/>
        </w:rPr>
        <w:t>Intelllectual Capital</w:t>
      </w:r>
      <w:r w:rsidRPr="00B10FE6">
        <w:rPr>
          <w:szCs w:val="24"/>
        </w:rPr>
        <w:t xml:space="preserve"> (VAIC) berpengaruh p</w:t>
      </w:r>
      <w:r>
        <w:rPr>
          <w:szCs w:val="24"/>
        </w:rPr>
        <w:t xml:space="preserve">ositif terhadap Kinerja Keuangan (Profitabilitas). </w:t>
      </w:r>
      <w:r w:rsidR="00E546F7">
        <w:rPr>
          <w:szCs w:val="24"/>
        </w:rPr>
        <w:t xml:space="preserve">Hasil Pengujian di atas membuktikan bahwa </w:t>
      </w:r>
      <w:r>
        <w:rPr>
          <w:szCs w:val="24"/>
        </w:rPr>
        <w:t xml:space="preserve">dari ketiga indikator formatif </w:t>
      </w:r>
      <w:r w:rsidRPr="002B5686">
        <w:rPr>
          <w:i/>
          <w:szCs w:val="24"/>
        </w:rPr>
        <w:t>Intellectual Capital</w:t>
      </w:r>
      <w:r>
        <w:rPr>
          <w:szCs w:val="24"/>
        </w:rPr>
        <w:t xml:space="preserve">, hanya VAHU yang signifikan pada p &lt; 0.01 dan mempunyai nilai </w:t>
      </w:r>
      <w:r w:rsidRPr="002B5686">
        <w:rPr>
          <w:i/>
          <w:szCs w:val="24"/>
        </w:rPr>
        <w:t>weight</w:t>
      </w:r>
      <w:r>
        <w:rPr>
          <w:szCs w:val="24"/>
        </w:rPr>
        <w:t xml:space="preserve"> yang valid di atas 0.5 yaitu 1.004. Kemudian dari ketiga indikator Kinerja Keuangan (Profitabilitas), hanya NPM yang signifikan pada p &lt; 0.01 dan mempunyai nilai </w:t>
      </w:r>
      <w:r w:rsidRPr="00607DC6">
        <w:rPr>
          <w:i/>
          <w:szCs w:val="24"/>
        </w:rPr>
        <w:lastRenderedPageBreak/>
        <w:t>weight</w:t>
      </w:r>
      <w:r>
        <w:rPr>
          <w:szCs w:val="24"/>
        </w:rPr>
        <w:t xml:space="preserve"> yang valid diatas 0.5 yaitu sebesar 0.723. Dari hasil di atas kita mendapati bahwa dari ketiga indikator pada masing-masing konstruk, hanya VAHU dan NPM yang secara </w:t>
      </w:r>
      <w:r w:rsidRPr="00607DC6">
        <w:rPr>
          <w:i/>
          <w:szCs w:val="24"/>
        </w:rPr>
        <w:t>statistic</w:t>
      </w:r>
      <w:r>
        <w:rPr>
          <w:i/>
          <w:szCs w:val="24"/>
        </w:rPr>
        <w:t>s</w:t>
      </w:r>
      <w:r>
        <w:rPr>
          <w:szCs w:val="24"/>
        </w:rPr>
        <w:t xml:space="preserve"> signifikan untuk menjelaskan masing-masing konstruk yaitu </w:t>
      </w:r>
      <w:r w:rsidRPr="00607DC6">
        <w:rPr>
          <w:i/>
          <w:szCs w:val="24"/>
        </w:rPr>
        <w:t>Intellectual Capital</w:t>
      </w:r>
      <w:r>
        <w:rPr>
          <w:szCs w:val="24"/>
        </w:rPr>
        <w:t xml:space="preserve"> dan Kinerja Keuangan (Profitabilitas). Nilai </w:t>
      </w:r>
      <w:r w:rsidRPr="002B5686">
        <w:rPr>
          <w:i/>
          <w:szCs w:val="24"/>
        </w:rPr>
        <w:t>t-statistics</w:t>
      </w:r>
      <w:r>
        <w:rPr>
          <w:szCs w:val="24"/>
        </w:rPr>
        <w:t xml:space="preserve"> path antara VAIC dengan PROFIT adalah di atas </w:t>
      </w:r>
      <w:r w:rsidR="00A34376">
        <w:rPr>
          <w:szCs w:val="24"/>
        </w:rPr>
        <w:t>1.645</w:t>
      </w:r>
      <w:r>
        <w:rPr>
          <w:szCs w:val="24"/>
        </w:rPr>
        <w:t xml:space="preserve">. Hal ini berarti bahwa </w:t>
      </w:r>
      <w:r w:rsidRPr="002B5686">
        <w:rPr>
          <w:i/>
          <w:szCs w:val="24"/>
        </w:rPr>
        <w:t>loading</w:t>
      </w:r>
      <w:r w:rsidR="00A34376">
        <w:rPr>
          <w:szCs w:val="24"/>
        </w:rPr>
        <w:t>-nya signifikan pada p &lt; 0.05</w:t>
      </w:r>
      <w:r>
        <w:rPr>
          <w:szCs w:val="24"/>
        </w:rPr>
        <w:t xml:space="preserve"> (1-</w:t>
      </w:r>
      <w:r w:rsidRPr="002B5686">
        <w:rPr>
          <w:i/>
          <w:szCs w:val="24"/>
        </w:rPr>
        <w:t>tailed</w:t>
      </w:r>
      <w:r>
        <w:rPr>
          <w:szCs w:val="24"/>
        </w:rPr>
        <w:t xml:space="preserve">) dan mengindikasikan bahwa </w:t>
      </w:r>
      <w:r w:rsidRPr="00607DC6">
        <w:rPr>
          <w:i/>
          <w:szCs w:val="24"/>
        </w:rPr>
        <w:t>Intellectual Capital</w:t>
      </w:r>
      <w:r>
        <w:rPr>
          <w:szCs w:val="24"/>
        </w:rPr>
        <w:t xml:space="preserve"> berpengaruh signifikan terhadap Kinerja Keuangan (profitabilitas).</w:t>
      </w:r>
      <w:r w:rsidRPr="0008087B">
        <w:rPr>
          <w:szCs w:val="24"/>
        </w:rPr>
        <w:t xml:space="preserve"> </w:t>
      </w:r>
      <w:r>
        <w:rPr>
          <w:szCs w:val="24"/>
        </w:rPr>
        <w:t>Kemudian, koefisien jalur antara</w:t>
      </w:r>
      <w:r w:rsidR="00A34376">
        <w:rPr>
          <w:szCs w:val="24"/>
        </w:rPr>
        <w:t xml:space="preserve"> VAIC dengan PROFIT  yaitu 0.934</w:t>
      </w:r>
      <w:r>
        <w:rPr>
          <w:szCs w:val="24"/>
        </w:rPr>
        <w:t xml:space="preserve"> yang menjelaskan arah hubungan positif kedua konstruk. Nilai R-square 0.871 menunjukkan bahwa kekuatan Intellectual Capital dalam menjelaskan Kinerja Keuangan (Profitabilitas) adalah sebesar 87.1%. Dalam konteks kekuatan path antara </w:t>
      </w:r>
      <w:r w:rsidRPr="007C2032">
        <w:rPr>
          <w:i/>
          <w:szCs w:val="24"/>
        </w:rPr>
        <w:t>Intellectual Capital</w:t>
      </w:r>
      <w:r>
        <w:rPr>
          <w:szCs w:val="24"/>
        </w:rPr>
        <w:t xml:space="preserve"> (VAIC) dengan Kinerja Keuangan (PROFIT), temuan ini konsisten dengan Sajedeh and Saeed (2013), Emadzadeh</w:t>
      </w:r>
      <w:r w:rsidR="00363B77">
        <w:rPr>
          <w:szCs w:val="24"/>
        </w:rPr>
        <w:t xml:space="preserve"> et al</w:t>
      </w:r>
      <w:r>
        <w:rPr>
          <w:szCs w:val="24"/>
        </w:rPr>
        <w:t xml:space="preserve"> (2013), Abbasali</w:t>
      </w:r>
      <w:r w:rsidR="00363B77">
        <w:rPr>
          <w:szCs w:val="24"/>
        </w:rPr>
        <w:t xml:space="preserve"> et al</w:t>
      </w:r>
      <w:r>
        <w:rPr>
          <w:szCs w:val="24"/>
        </w:rPr>
        <w:t xml:space="preserve"> (2013) dan Fathi (2013). Kemudian dalam konteks nilai weight dan signifikansi masing-masing indikator, temuan penelitian  ini sama dengan Madiha et.al (2012) yang melakukan penelitian pada Bank di Pakistan pada tahun 2006-2010 dengan data laporan tahunan yang diambil dari </w:t>
      </w:r>
      <w:r w:rsidRPr="0035524C">
        <w:rPr>
          <w:i/>
          <w:szCs w:val="24"/>
        </w:rPr>
        <w:t>Karachi Stock Exchange</w:t>
      </w:r>
      <w:r>
        <w:rPr>
          <w:szCs w:val="24"/>
        </w:rPr>
        <w:t xml:space="preserve"> menemukan bahwa hanya </w:t>
      </w:r>
      <w:r w:rsidRPr="0035524C">
        <w:rPr>
          <w:i/>
          <w:szCs w:val="24"/>
        </w:rPr>
        <w:t>Value Added Human Capital</w:t>
      </w:r>
      <w:r>
        <w:rPr>
          <w:szCs w:val="24"/>
        </w:rPr>
        <w:t xml:space="preserve"> (VAHU) yang berpengaruh signifikan pada hampir seluruh variabel kinerja keuangan yaitu profitabilitas dan </w:t>
      </w:r>
      <w:r w:rsidRPr="00597B58">
        <w:rPr>
          <w:szCs w:val="24"/>
        </w:rPr>
        <w:t xml:space="preserve">produktifitas. </w:t>
      </w:r>
      <w:r>
        <w:rPr>
          <w:szCs w:val="24"/>
        </w:rPr>
        <w:t xml:space="preserve">Temuan Madiha et.al (2012) juga didukung oleh temuan Seyed et.al (2012) yang menyatakan bahwa hanya indikator </w:t>
      </w:r>
      <w:r w:rsidRPr="00063B84">
        <w:rPr>
          <w:i/>
          <w:szCs w:val="24"/>
        </w:rPr>
        <w:t>Human Capital Efficiency</w:t>
      </w:r>
      <w:r>
        <w:rPr>
          <w:szCs w:val="24"/>
        </w:rPr>
        <w:t xml:space="preserve"> saja yang berpengaruh pada kinerja keuangan. </w:t>
      </w:r>
      <w:r w:rsidRPr="00597B58">
        <w:rPr>
          <w:szCs w:val="24"/>
        </w:rPr>
        <w:t xml:space="preserve">Madiha et.al (2012) lebih lanjut mengatakan bahwa </w:t>
      </w:r>
      <w:r w:rsidRPr="00597B58">
        <w:rPr>
          <w:i/>
          <w:szCs w:val="24"/>
        </w:rPr>
        <w:t>Intellectual Capital</w:t>
      </w:r>
      <w:r w:rsidRPr="00597B58">
        <w:rPr>
          <w:szCs w:val="24"/>
        </w:rPr>
        <w:t xml:space="preserve"> khususnya </w:t>
      </w:r>
      <w:r w:rsidRPr="00597B58">
        <w:rPr>
          <w:i/>
          <w:szCs w:val="24"/>
        </w:rPr>
        <w:t>Human Capital</w:t>
      </w:r>
      <w:r w:rsidRPr="00597B58">
        <w:rPr>
          <w:szCs w:val="24"/>
        </w:rPr>
        <w:t xml:space="preserve"> lebih penting daripada </w:t>
      </w:r>
      <w:r w:rsidRPr="00597B58">
        <w:rPr>
          <w:i/>
          <w:szCs w:val="24"/>
        </w:rPr>
        <w:t>Physical Capital</w:t>
      </w:r>
      <w:r w:rsidRPr="00597B58">
        <w:rPr>
          <w:szCs w:val="24"/>
        </w:rPr>
        <w:t xml:space="preserve"> pada sektor perbankan.</w:t>
      </w:r>
      <w:r w:rsidR="00651FDB">
        <w:rPr>
          <w:szCs w:val="24"/>
        </w:rPr>
        <w:t xml:space="preserve"> </w:t>
      </w:r>
      <w:r w:rsidRPr="00597B58">
        <w:rPr>
          <w:rStyle w:val="hps"/>
          <w:szCs w:val="24"/>
          <w:lang w:val="id-ID"/>
        </w:rPr>
        <w:t>Hal ini tidak</w:t>
      </w:r>
      <w:r w:rsidRPr="00597B58">
        <w:rPr>
          <w:szCs w:val="24"/>
          <w:lang w:val="id-ID"/>
        </w:rPr>
        <w:t xml:space="preserve"> </w:t>
      </w:r>
      <w:r w:rsidRPr="00597B58">
        <w:rPr>
          <w:rStyle w:val="hps"/>
          <w:szCs w:val="24"/>
          <w:lang w:val="id-ID"/>
        </w:rPr>
        <w:t>mengherankan karena</w:t>
      </w:r>
      <w:r w:rsidRPr="00597B58">
        <w:rPr>
          <w:szCs w:val="24"/>
          <w:lang w:val="id-ID"/>
        </w:rPr>
        <w:t xml:space="preserve"> </w:t>
      </w:r>
      <w:r w:rsidRPr="00597B58">
        <w:rPr>
          <w:rStyle w:val="hps"/>
          <w:szCs w:val="24"/>
          <w:lang w:val="id-ID"/>
        </w:rPr>
        <w:t>sektor perbankan</w:t>
      </w:r>
      <w:r w:rsidRPr="00597B58">
        <w:rPr>
          <w:szCs w:val="24"/>
          <w:lang w:val="id-ID"/>
        </w:rPr>
        <w:t xml:space="preserve"> </w:t>
      </w:r>
      <w:r w:rsidRPr="00597B58">
        <w:rPr>
          <w:rStyle w:val="hps"/>
          <w:szCs w:val="24"/>
          <w:lang w:val="id-ID"/>
        </w:rPr>
        <w:t>adalah</w:t>
      </w:r>
      <w:r w:rsidRPr="00597B58">
        <w:rPr>
          <w:szCs w:val="24"/>
          <w:lang w:val="id-ID"/>
        </w:rPr>
        <w:t xml:space="preserve"> </w:t>
      </w:r>
      <w:r w:rsidRPr="00597B58">
        <w:rPr>
          <w:rStyle w:val="hps"/>
          <w:szCs w:val="24"/>
          <w:lang w:val="id-ID"/>
        </w:rPr>
        <w:t>sektor jasa</w:t>
      </w:r>
      <w:r w:rsidRPr="00597B58">
        <w:rPr>
          <w:szCs w:val="24"/>
          <w:lang w:val="id-ID"/>
        </w:rPr>
        <w:t xml:space="preserve"> </w:t>
      </w:r>
      <w:r w:rsidRPr="00597B58">
        <w:rPr>
          <w:rStyle w:val="hps"/>
          <w:szCs w:val="24"/>
          <w:lang w:val="id-ID"/>
        </w:rPr>
        <w:t>di mana</w:t>
      </w:r>
      <w:r w:rsidRPr="00597B58">
        <w:rPr>
          <w:szCs w:val="24"/>
          <w:lang w:val="id-ID"/>
        </w:rPr>
        <w:t xml:space="preserve"> </w:t>
      </w:r>
      <w:r w:rsidRPr="00597B58">
        <w:rPr>
          <w:rStyle w:val="hps"/>
          <w:szCs w:val="24"/>
          <w:lang w:val="id-ID"/>
        </w:rPr>
        <w:t>sangat bergantung pada</w:t>
      </w:r>
      <w:r w:rsidRPr="00597B58">
        <w:rPr>
          <w:szCs w:val="24"/>
          <w:lang w:val="id-ID"/>
        </w:rPr>
        <w:t xml:space="preserve"> </w:t>
      </w:r>
      <w:r w:rsidRPr="00597B58">
        <w:rPr>
          <w:rStyle w:val="hps"/>
          <w:szCs w:val="24"/>
          <w:lang w:val="id-ID"/>
        </w:rPr>
        <w:t>sumber daya manusia</w:t>
      </w:r>
      <w:r>
        <w:rPr>
          <w:szCs w:val="24"/>
        </w:rPr>
        <w:t xml:space="preserve">. </w:t>
      </w:r>
      <w:r w:rsidR="00427B4B" w:rsidRPr="009208E2">
        <w:t xml:space="preserve">Pengaruh modal intelektual terhadap kinerja perusahaan tersebut sesuai dengan </w:t>
      </w:r>
      <w:r w:rsidR="00427B4B">
        <w:rPr>
          <w:i/>
          <w:iCs/>
        </w:rPr>
        <w:t>R</w:t>
      </w:r>
      <w:r w:rsidR="00427B4B" w:rsidRPr="009208E2">
        <w:rPr>
          <w:i/>
          <w:iCs/>
        </w:rPr>
        <w:t xml:space="preserve">esource-based theory </w:t>
      </w:r>
      <w:r w:rsidR="00427B4B" w:rsidRPr="009208E2">
        <w:t xml:space="preserve">yang menyatakan bahwa ukuran efisiensi </w:t>
      </w:r>
      <w:r w:rsidR="00427B4B" w:rsidRPr="009208E2">
        <w:rPr>
          <w:i/>
          <w:iCs/>
        </w:rPr>
        <w:t xml:space="preserve">value added </w:t>
      </w:r>
      <w:r w:rsidR="00427B4B" w:rsidRPr="009208E2">
        <w:t xml:space="preserve">dapat digunakan untuk memprediksi ukuran keuangan tradisional (Firer dan Williams, 2003). </w:t>
      </w:r>
      <w:r>
        <w:t xml:space="preserve">Dengan demikian, atas dasar hasil penelitian yang telah dipaparkan maka dapat ditarik kesimpulan bahwa Hipotesis kedua dapat diterima. </w:t>
      </w:r>
    </w:p>
    <w:p w:rsidR="00F953B4" w:rsidRDefault="00F953B4" w:rsidP="00E546F7">
      <w:pPr>
        <w:numPr>
          <w:ilvl w:val="0"/>
          <w:numId w:val="31"/>
        </w:numPr>
        <w:tabs>
          <w:tab w:val="left" w:pos="284"/>
        </w:tabs>
        <w:spacing w:after="0" w:line="240" w:lineRule="auto"/>
        <w:ind w:left="0" w:firstLine="0"/>
        <w:rPr>
          <w:b/>
          <w:szCs w:val="24"/>
        </w:rPr>
      </w:pPr>
      <w:r>
        <w:rPr>
          <w:b/>
          <w:szCs w:val="24"/>
        </w:rPr>
        <w:t>Hipotesis 3 (H</w:t>
      </w:r>
      <w:r w:rsidRPr="001F2EAF">
        <w:rPr>
          <w:b/>
          <w:szCs w:val="24"/>
          <w:vertAlign w:val="subscript"/>
        </w:rPr>
        <w:t>3</w:t>
      </w:r>
      <w:r>
        <w:rPr>
          <w:b/>
          <w:szCs w:val="24"/>
        </w:rPr>
        <w:t>)</w:t>
      </w:r>
    </w:p>
    <w:p w:rsidR="00F162E6" w:rsidRDefault="00F953B4" w:rsidP="00BA768D">
      <w:pPr>
        <w:spacing w:after="0" w:line="240" w:lineRule="auto"/>
        <w:ind w:firstLine="567"/>
        <w:rPr>
          <w:b/>
          <w:szCs w:val="24"/>
        </w:rPr>
      </w:pPr>
      <w:r w:rsidRPr="00B10FE6">
        <w:rPr>
          <w:szCs w:val="24"/>
        </w:rPr>
        <w:t xml:space="preserve">Hipotesis </w:t>
      </w:r>
      <w:r>
        <w:rPr>
          <w:szCs w:val="24"/>
        </w:rPr>
        <w:t>ketiga</w:t>
      </w:r>
      <w:r w:rsidRPr="00B10FE6">
        <w:rPr>
          <w:szCs w:val="24"/>
        </w:rPr>
        <w:t xml:space="preserve"> yang diajukan dalam penelitian</w:t>
      </w:r>
      <w:r>
        <w:rPr>
          <w:szCs w:val="24"/>
        </w:rPr>
        <w:t xml:space="preserve"> ini adalah bahwa Keuangan (Profitabilitas) berpengaruh positif terhadap Nilai Perusahaan. </w:t>
      </w:r>
      <w:r w:rsidR="00E546F7">
        <w:rPr>
          <w:szCs w:val="24"/>
        </w:rPr>
        <w:t xml:space="preserve">Hasil Pengujian di atas membuktikan bahwa </w:t>
      </w:r>
      <w:r>
        <w:rPr>
          <w:szCs w:val="24"/>
        </w:rPr>
        <w:t xml:space="preserve">dari ketiga indikator </w:t>
      </w:r>
      <w:r w:rsidRPr="0008087B">
        <w:rPr>
          <w:szCs w:val="24"/>
        </w:rPr>
        <w:t xml:space="preserve">Kinerja Keuangan (Profitabilitas), </w:t>
      </w:r>
      <w:r>
        <w:rPr>
          <w:szCs w:val="24"/>
        </w:rPr>
        <w:t xml:space="preserve">tidak ada satupun indikator yang dapat menjelaskan secara </w:t>
      </w:r>
      <w:r w:rsidRPr="0008087B">
        <w:rPr>
          <w:i/>
          <w:szCs w:val="24"/>
        </w:rPr>
        <w:t>statistics</w:t>
      </w:r>
      <w:r>
        <w:rPr>
          <w:szCs w:val="24"/>
        </w:rPr>
        <w:t xml:space="preserve"> signifikan konstruk. Sebaliknya dari dua inikator Nilai Perusahaan, hanya PBV yang secara </w:t>
      </w:r>
      <w:r w:rsidRPr="0008087B">
        <w:rPr>
          <w:i/>
          <w:szCs w:val="24"/>
        </w:rPr>
        <w:t>statistics</w:t>
      </w:r>
      <w:r>
        <w:rPr>
          <w:szCs w:val="24"/>
        </w:rPr>
        <w:t xml:space="preserve"> signifikan untuk menjelaskan konstruk. PBV</w:t>
      </w:r>
      <w:r w:rsidRPr="0008087B">
        <w:rPr>
          <w:szCs w:val="24"/>
        </w:rPr>
        <w:t xml:space="preserve"> </w:t>
      </w:r>
      <w:r>
        <w:rPr>
          <w:szCs w:val="24"/>
        </w:rPr>
        <w:t xml:space="preserve">signifikan pada p &lt; 0.05 dan mempunyai nilai </w:t>
      </w:r>
      <w:r w:rsidRPr="002B5686">
        <w:rPr>
          <w:i/>
          <w:szCs w:val="24"/>
        </w:rPr>
        <w:t>weight</w:t>
      </w:r>
      <w:r>
        <w:rPr>
          <w:szCs w:val="24"/>
        </w:rPr>
        <w:t xml:space="preserve"> yang valid di atas 0.5 yaitu 0.976. Kemudian nilai </w:t>
      </w:r>
      <w:r w:rsidRPr="002B5686">
        <w:rPr>
          <w:i/>
          <w:szCs w:val="24"/>
        </w:rPr>
        <w:t>t-statistics</w:t>
      </w:r>
      <w:r>
        <w:rPr>
          <w:szCs w:val="24"/>
        </w:rPr>
        <w:t xml:space="preserve"> path antara PROFIT dengan FIRM VALUE adalah di atas 1.</w:t>
      </w:r>
      <w:r w:rsidR="00A34376">
        <w:rPr>
          <w:szCs w:val="24"/>
        </w:rPr>
        <w:t>282</w:t>
      </w:r>
      <w:r>
        <w:rPr>
          <w:szCs w:val="24"/>
        </w:rPr>
        <w:t xml:space="preserve"> dan di bawah </w:t>
      </w:r>
      <w:r w:rsidR="00A34376">
        <w:rPr>
          <w:szCs w:val="24"/>
        </w:rPr>
        <w:t>1.645</w:t>
      </w:r>
      <w:r>
        <w:rPr>
          <w:szCs w:val="24"/>
        </w:rPr>
        <w:t xml:space="preserve">. Hal ini berarti </w:t>
      </w:r>
      <w:r w:rsidRPr="002B5686">
        <w:rPr>
          <w:i/>
          <w:szCs w:val="24"/>
        </w:rPr>
        <w:t>loading</w:t>
      </w:r>
      <w:r w:rsidR="00A34376">
        <w:rPr>
          <w:szCs w:val="24"/>
        </w:rPr>
        <w:t>-nya signifikan pada p &lt; 0.1</w:t>
      </w:r>
      <w:r>
        <w:rPr>
          <w:szCs w:val="24"/>
        </w:rPr>
        <w:t xml:space="preserve"> (1-</w:t>
      </w:r>
      <w:r w:rsidRPr="002B5686">
        <w:rPr>
          <w:i/>
          <w:szCs w:val="24"/>
        </w:rPr>
        <w:t>tailed</w:t>
      </w:r>
      <w:r>
        <w:rPr>
          <w:szCs w:val="24"/>
        </w:rPr>
        <w:t xml:space="preserve">) dan mengindikasikan bahwa </w:t>
      </w:r>
      <w:r w:rsidRPr="00607DC6">
        <w:rPr>
          <w:i/>
          <w:szCs w:val="24"/>
        </w:rPr>
        <w:t>Intellectual Capital</w:t>
      </w:r>
      <w:r>
        <w:rPr>
          <w:szCs w:val="24"/>
        </w:rPr>
        <w:t xml:space="preserve"> berpengaruh signifikan terhadap Nilai Perusahaan. Kemudian, koefisien jalur antara PROFIT dengan FIRM VALUE yaitu 0.</w:t>
      </w:r>
      <w:r w:rsidR="00A34376">
        <w:rPr>
          <w:szCs w:val="24"/>
        </w:rPr>
        <w:t>323</w:t>
      </w:r>
      <w:r>
        <w:rPr>
          <w:szCs w:val="24"/>
        </w:rPr>
        <w:t xml:space="preserve"> yang </w:t>
      </w:r>
      <w:r>
        <w:rPr>
          <w:szCs w:val="24"/>
        </w:rPr>
        <w:lastRenderedPageBreak/>
        <w:t>menjelaskan arah hubungan positif kedua konstruk. Nilai R-square 0.</w:t>
      </w:r>
      <w:r w:rsidR="00473513">
        <w:rPr>
          <w:szCs w:val="24"/>
        </w:rPr>
        <w:t>105</w:t>
      </w:r>
      <w:r>
        <w:rPr>
          <w:szCs w:val="24"/>
        </w:rPr>
        <w:t xml:space="preserve"> menunjukkan bahwa kekuatan </w:t>
      </w:r>
      <w:r w:rsidRPr="00597B58">
        <w:rPr>
          <w:i/>
          <w:szCs w:val="24"/>
        </w:rPr>
        <w:t>Intellectual Capital</w:t>
      </w:r>
      <w:r>
        <w:rPr>
          <w:szCs w:val="24"/>
        </w:rPr>
        <w:t xml:space="preserve"> dalam menjelaskan variabel Nilai Perusahaan adalah sebesar </w:t>
      </w:r>
      <w:r w:rsidR="00473513">
        <w:rPr>
          <w:szCs w:val="24"/>
        </w:rPr>
        <w:t>10.5</w:t>
      </w:r>
      <w:r>
        <w:rPr>
          <w:szCs w:val="24"/>
        </w:rPr>
        <w:t>%</w:t>
      </w:r>
      <w:r w:rsidR="00E546F7">
        <w:rPr>
          <w:b/>
          <w:szCs w:val="24"/>
        </w:rPr>
        <w:t xml:space="preserve">. </w:t>
      </w:r>
      <w:r>
        <w:rPr>
          <w:szCs w:val="24"/>
        </w:rPr>
        <w:t xml:space="preserve">Dalam konteks kekuatan path antara </w:t>
      </w:r>
      <w:r w:rsidRPr="001C39D6">
        <w:rPr>
          <w:szCs w:val="24"/>
        </w:rPr>
        <w:t>Kinerja Keuangan (PROFIT)</w:t>
      </w:r>
      <w:r>
        <w:rPr>
          <w:szCs w:val="24"/>
        </w:rPr>
        <w:t xml:space="preserve"> dengan Nilai Perusahaan (FIRM VALUE) temuan ini konsisten dengan Alfredo (2012) dan Rika (2010) yang juga menjelaskan dalam hasil penelitiannya bahwa Kinerja Keuangan berpengaruh positif dan signifikan terhadap Nilai Perusahaan. Lebih lanjut Rika (2010) mengatakan bahwa</w:t>
      </w:r>
      <w:r w:rsidRPr="00CE184A">
        <w:rPr>
          <w:szCs w:val="24"/>
        </w:rPr>
        <w:t xml:space="preserve"> </w:t>
      </w:r>
      <w:r>
        <w:rPr>
          <w:szCs w:val="24"/>
        </w:rPr>
        <w:t>profit yang tinggi akan memberikan indikasi prospek perusahaan yang baik sehingga dapat memicu investor untuk ikut meningkatkan permintaan saham</w:t>
      </w:r>
      <w:r w:rsidR="00BA768D">
        <w:rPr>
          <w:szCs w:val="24"/>
        </w:rPr>
        <w:t xml:space="preserve">. </w:t>
      </w:r>
      <w:r>
        <w:rPr>
          <w:szCs w:val="24"/>
        </w:rPr>
        <w:t>Semakin besar keuntungan yang diperoleh semakin besar kemampuan perusahaan untuk membayarkan devidennya, sehingga dengan profitabilitas yang tinggi dapat memberikan nilai tambah kepada nilai perusahaanya</w:t>
      </w:r>
      <w:r w:rsidR="00A34376">
        <w:rPr>
          <w:szCs w:val="24"/>
        </w:rPr>
        <w:t xml:space="preserve"> (Rika, 2010). </w:t>
      </w:r>
      <w:r>
        <w:rPr>
          <w:szCs w:val="24"/>
        </w:rPr>
        <w:t>Dengan demikian, atas dasar hasil penelitian yang telah dipaparkan maka dapat ditarik kesimpulan bahwa Hipotesis ketiga dapat diterima.</w:t>
      </w:r>
    </w:p>
    <w:p w:rsidR="00F953B4" w:rsidRDefault="00F953B4" w:rsidP="00E546F7">
      <w:pPr>
        <w:spacing w:after="0" w:line="240" w:lineRule="auto"/>
        <w:rPr>
          <w:b/>
          <w:szCs w:val="24"/>
        </w:rPr>
      </w:pPr>
      <w:r>
        <w:rPr>
          <w:b/>
          <w:szCs w:val="24"/>
        </w:rPr>
        <w:t>Uji Mediasi</w:t>
      </w:r>
    </w:p>
    <w:p w:rsidR="00D8421D" w:rsidRDefault="00F953B4" w:rsidP="00A33C7E">
      <w:pPr>
        <w:spacing w:after="0" w:line="240" w:lineRule="auto"/>
        <w:ind w:firstLine="567"/>
        <w:rPr>
          <w:szCs w:val="24"/>
        </w:rPr>
      </w:pPr>
      <w:r>
        <w:rPr>
          <w:szCs w:val="24"/>
        </w:rPr>
        <w:t xml:space="preserve">Untuk </w:t>
      </w:r>
      <w:r w:rsidR="0034606D">
        <w:rPr>
          <w:szCs w:val="24"/>
        </w:rPr>
        <w:t xml:space="preserve">mengetahui </w:t>
      </w:r>
      <w:r>
        <w:rPr>
          <w:szCs w:val="24"/>
        </w:rPr>
        <w:t xml:space="preserve">pengaruh tidak langsung variabel </w:t>
      </w:r>
      <w:r w:rsidRPr="00EB3F26">
        <w:rPr>
          <w:i/>
          <w:szCs w:val="24"/>
        </w:rPr>
        <w:t>Intellectual Capital</w:t>
      </w:r>
      <w:r>
        <w:rPr>
          <w:szCs w:val="24"/>
        </w:rPr>
        <w:t xml:space="preserve"> terhadap Nilai Perusahaan melalui Kinerja Keuangan (Profitabilitas) maka dilakukan pengujian ulang dengan Partial Least Square dalam bentuk Full Model. Kemudian setelah dilakukan pengujian ulang dengan full model, dilakukan pengujian pengaruh mediasi dengan menggunakan rumus Sobel</w:t>
      </w:r>
      <w:r w:rsidR="00D8421D">
        <w:rPr>
          <w:szCs w:val="24"/>
        </w:rPr>
        <w:t>.</w:t>
      </w: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A33C7E" w:rsidRDefault="00A33C7E" w:rsidP="00A33C7E">
      <w:pPr>
        <w:spacing w:after="0" w:line="240" w:lineRule="auto"/>
        <w:ind w:firstLine="567"/>
        <w:rPr>
          <w:szCs w:val="24"/>
        </w:rPr>
      </w:pPr>
    </w:p>
    <w:p w:rsidR="00F162E6" w:rsidRDefault="00F162E6" w:rsidP="00F162E6">
      <w:pPr>
        <w:tabs>
          <w:tab w:val="left" w:pos="709"/>
        </w:tabs>
        <w:spacing w:after="0" w:line="240" w:lineRule="auto"/>
        <w:jc w:val="center"/>
        <w:rPr>
          <w:b/>
          <w:szCs w:val="24"/>
        </w:rPr>
      </w:pPr>
      <w:r>
        <w:rPr>
          <w:b/>
          <w:szCs w:val="24"/>
        </w:rPr>
        <w:lastRenderedPageBreak/>
        <w:t>Gambar 1</w:t>
      </w:r>
    </w:p>
    <w:p w:rsidR="00F162E6" w:rsidRDefault="00F162E6" w:rsidP="00F162E6">
      <w:pPr>
        <w:tabs>
          <w:tab w:val="left" w:pos="709"/>
        </w:tabs>
        <w:spacing w:after="0" w:line="240" w:lineRule="auto"/>
        <w:jc w:val="center"/>
        <w:rPr>
          <w:b/>
          <w:noProof/>
          <w:szCs w:val="24"/>
        </w:rPr>
      </w:pPr>
      <w:r w:rsidRPr="00A903CF">
        <w:rPr>
          <w:b/>
          <w:noProof/>
          <w:szCs w:val="24"/>
        </w:rPr>
        <w:t xml:space="preserve">Hasil Outer Model </w:t>
      </w:r>
      <w:r>
        <w:rPr>
          <w:b/>
          <w:noProof/>
          <w:szCs w:val="24"/>
        </w:rPr>
        <w:t>Pengujian Pengaruh Tidak Langsung</w:t>
      </w:r>
    </w:p>
    <w:p w:rsidR="00F162E6" w:rsidRPr="00F162E6" w:rsidRDefault="00BA768D" w:rsidP="00F162E6">
      <w:pPr>
        <w:tabs>
          <w:tab w:val="left" w:pos="709"/>
        </w:tabs>
        <w:spacing w:after="0" w:line="240" w:lineRule="auto"/>
        <w:jc w:val="center"/>
        <w:rPr>
          <w:b/>
          <w:noProof/>
          <w:szCs w:val="24"/>
          <w:vertAlign w:val="subscript"/>
        </w:rPr>
      </w:pPr>
      <w:r>
        <w:rPr>
          <w:b/>
          <w:noProof/>
          <w:szCs w:val="24"/>
          <w:vertAlign w:val="subscript"/>
        </w:rPr>
        <w:pict>
          <v:group id="_x0000_s1405" style="position:absolute;left:0;text-align:left;margin-left:30.25pt;margin-top:3.9pt;width:352.65pt;height:252.3pt;z-index:251657728" coordorigin="3222,8612" coordsize="7053,5046">
            <v:group id="_x0000_s1384" style="position:absolute;left:4946;top:10810;width:3659;height:2848" coordorigin="4245,10620" coordsize="4048,3090" o:regroupid="1">
              <v:oval id="_x0000_s1385" style="position:absolute;left:5730;top:10620;width:1228;height:1245">
                <v:textbox style="mso-next-textbox:#_x0000_s1385">
                  <w:txbxContent>
                    <w:p w:rsidR="00F162E6" w:rsidRDefault="00F162E6" w:rsidP="00F162E6">
                      <w:pPr>
                        <w:spacing w:after="0" w:line="240" w:lineRule="auto"/>
                        <w:jc w:val="center"/>
                      </w:pPr>
                    </w:p>
                    <w:p w:rsidR="00F162E6" w:rsidRPr="00F162E6" w:rsidRDefault="00F162E6" w:rsidP="00F162E6">
                      <w:pPr>
                        <w:spacing w:after="0" w:line="240" w:lineRule="auto"/>
                        <w:jc w:val="center"/>
                        <w:rPr>
                          <w:rFonts w:cs="Calibri"/>
                          <w:sz w:val="16"/>
                          <w:szCs w:val="16"/>
                        </w:rPr>
                      </w:pPr>
                      <w:r w:rsidRPr="00F162E6">
                        <w:rPr>
                          <w:rFonts w:cs="Calibri"/>
                          <w:sz w:val="16"/>
                          <w:szCs w:val="16"/>
                        </w:rPr>
                        <w:t>PROFIT</w:t>
                      </w:r>
                    </w:p>
                    <w:p w:rsidR="00F162E6" w:rsidRDefault="00F162E6" w:rsidP="00F162E6">
                      <w:pPr>
                        <w:spacing w:line="240" w:lineRule="auto"/>
                        <w:jc w:val="center"/>
                      </w:pPr>
                    </w:p>
                  </w:txbxContent>
                </v:textbox>
              </v:oval>
              <v:roundrect id="_x0000_s1386" style="position:absolute;left:4245;top:12731;width:1258;height:979" arcsize="10923f">
                <v:textbox style="mso-next-textbox:#_x0000_s1386">
                  <w:txbxContent>
                    <w:p w:rsidR="00F162E6" w:rsidRPr="00867ED1" w:rsidRDefault="00F162E6" w:rsidP="00F162E6">
                      <w:pPr>
                        <w:spacing w:after="0" w:line="240" w:lineRule="auto"/>
                        <w:jc w:val="center"/>
                        <w:rPr>
                          <w:b/>
                          <w:sz w:val="18"/>
                          <w:szCs w:val="18"/>
                        </w:rPr>
                      </w:pPr>
                      <w:r w:rsidRPr="00867ED1">
                        <w:rPr>
                          <w:b/>
                          <w:sz w:val="18"/>
                          <w:szCs w:val="18"/>
                        </w:rPr>
                        <w:t>NPM</w:t>
                      </w:r>
                    </w:p>
                    <w:p w:rsidR="00F162E6" w:rsidRPr="00867ED1" w:rsidRDefault="00F162E6" w:rsidP="00F162E6">
                      <w:pPr>
                        <w:spacing w:after="0" w:line="240" w:lineRule="auto"/>
                        <w:jc w:val="center"/>
                        <w:rPr>
                          <w:b/>
                          <w:sz w:val="18"/>
                          <w:szCs w:val="18"/>
                        </w:rPr>
                      </w:pPr>
                      <w:r>
                        <w:rPr>
                          <w:b/>
                          <w:sz w:val="18"/>
                          <w:szCs w:val="18"/>
                        </w:rPr>
                        <w:t>0.</w:t>
                      </w:r>
                      <w:r w:rsidRPr="00867ED1">
                        <w:rPr>
                          <w:b/>
                          <w:sz w:val="18"/>
                          <w:szCs w:val="18"/>
                        </w:rPr>
                        <w:t>750</w:t>
                      </w:r>
                    </w:p>
                    <w:p w:rsidR="00F162E6" w:rsidRPr="00867ED1" w:rsidRDefault="00F162E6" w:rsidP="00F162E6">
                      <w:pPr>
                        <w:spacing w:after="0" w:line="240" w:lineRule="auto"/>
                        <w:jc w:val="center"/>
                        <w:rPr>
                          <w:b/>
                          <w:sz w:val="18"/>
                          <w:szCs w:val="18"/>
                        </w:rPr>
                      </w:pPr>
                      <w:r w:rsidRPr="00867ED1">
                        <w:rPr>
                          <w:b/>
                          <w:sz w:val="18"/>
                          <w:szCs w:val="18"/>
                        </w:rPr>
                        <w:t>(</w:t>
                      </w:r>
                      <w:r>
                        <w:rPr>
                          <w:b/>
                          <w:sz w:val="18"/>
                          <w:szCs w:val="18"/>
                        </w:rPr>
                        <w:t>2.303</w:t>
                      </w:r>
                      <w:r w:rsidRPr="00867ED1">
                        <w:rPr>
                          <w:b/>
                          <w:sz w:val="18"/>
                          <w:szCs w:val="18"/>
                        </w:rPr>
                        <w:t>**)</w:t>
                      </w:r>
                    </w:p>
                  </w:txbxContent>
                </v:textbox>
              </v:roundrect>
              <v:roundrect id="_x0000_s1387" style="position:absolute;left:5893;top:12731;width:945;height:979" arcsize="10923f">
                <v:textbox style="mso-next-textbox:#_x0000_s1387">
                  <w:txbxContent>
                    <w:p w:rsidR="00F162E6" w:rsidRPr="00F162E6" w:rsidRDefault="00F162E6" w:rsidP="00F162E6">
                      <w:pPr>
                        <w:spacing w:after="0" w:line="240" w:lineRule="auto"/>
                        <w:jc w:val="center"/>
                        <w:rPr>
                          <w:b/>
                          <w:sz w:val="16"/>
                          <w:szCs w:val="16"/>
                        </w:rPr>
                      </w:pPr>
                      <w:r w:rsidRPr="00F162E6">
                        <w:rPr>
                          <w:b/>
                          <w:sz w:val="16"/>
                          <w:szCs w:val="16"/>
                        </w:rPr>
                        <w:t>ROA</w:t>
                      </w:r>
                    </w:p>
                    <w:p w:rsidR="00F162E6" w:rsidRPr="00F162E6" w:rsidRDefault="00F162E6" w:rsidP="00F162E6">
                      <w:pPr>
                        <w:spacing w:after="0" w:line="240" w:lineRule="auto"/>
                        <w:jc w:val="center"/>
                        <w:rPr>
                          <w:b/>
                          <w:sz w:val="16"/>
                          <w:szCs w:val="16"/>
                        </w:rPr>
                      </w:pPr>
                      <w:r w:rsidRPr="00F162E6">
                        <w:rPr>
                          <w:b/>
                          <w:sz w:val="16"/>
                          <w:szCs w:val="16"/>
                        </w:rPr>
                        <w:t>0.180</w:t>
                      </w:r>
                    </w:p>
                    <w:p w:rsidR="00F162E6" w:rsidRPr="00F162E6" w:rsidRDefault="00F162E6" w:rsidP="00F162E6">
                      <w:pPr>
                        <w:spacing w:after="0" w:line="240" w:lineRule="auto"/>
                        <w:jc w:val="center"/>
                        <w:rPr>
                          <w:b/>
                          <w:sz w:val="16"/>
                          <w:szCs w:val="16"/>
                        </w:rPr>
                      </w:pPr>
                      <w:r w:rsidRPr="00F162E6">
                        <w:rPr>
                          <w:b/>
                          <w:sz w:val="16"/>
                          <w:szCs w:val="16"/>
                        </w:rPr>
                        <w:t>(0.422)</w:t>
                      </w:r>
                    </w:p>
                  </w:txbxContent>
                </v:textbox>
              </v:roundrect>
              <v:roundrect id="_x0000_s1388" style="position:absolute;left:7350;top:12731;width:943;height:979" arcsize="10923f">
                <v:textbox style="mso-next-textbox:#_x0000_s1388">
                  <w:txbxContent>
                    <w:p w:rsidR="00F162E6" w:rsidRPr="00F162E6" w:rsidRDefault="00F162E6" w:rsidP="00F162E6">
                      <w:pPr>
                        <w:spacing w:after="0" w:line="240" w:lineRule="auto"/>
                        <w:jc w:val="center"/>
                        <w:rPr>
                          <w:b/>
                          <w:sz w:val="16"/>
                          <w:szCs w:val="16"/>
                        </w:rPr>
                      </w:pPr>
                      <w:r w:rsidRPr="00F162E6">
                        <w:rPr>
                          <w:b/>
                          <w:sz w:val="16"/>
                          <w:szCs w:val="16"/>
                        </w:rPr>
                        <w:t>ROE</w:t>
                      </w:r>
                    </w:p>
                    <w:p w:rsidR="00F162E6" w:rsidRPr="00F162E6" w:rsidRDefault="00F162E6" w:rsidP="00F162E6">
                      <w:pPr>
                        <w:spacing w:after="0" w:line="240" w:lineRule="auto"/>
                        <w:jc w:val="center"/>
                        <w:rPr>
                          <w:b/>
                          <w:sz w:val="16"/>
                          <w:szCs w:val="16"/>
                        </w:rPr>
                      </w:pPr>
                      <w:r w:rsidRPr="00F162E6">
                        <w:rPr>
                          <w:b/>
                          <w:sz w:val="16"/>
                          <w:szCs w:val="16"/>
                        </w:rPr>
                        <w:t>-0.410</w:t>
                      </w:r>
                    </w:p>
                    <w:p w:rsidR="00F162E6" w:rsidRPr="00F162E6" w:rsidRDefault="00F162E6" w:rsidP="00F162E6">
                      <w:pPr>
                        <w:spacing w:after="0" w:line="240" w:lineRule="auto"/>
                        <w:jc w:val="center"/>
                        <w:rPr>
                          <w:b/>
                          <w:sz w:val="16"/>
                          <w:szCs w:val="16"/>
                        </w:rPr>
                      </w:pPr>
                      <w:r w:rsidRPr="00F162E6">
                        <w:rPr>
                          <w:b/>
                          <w:sz w:val="16"/>
                          <w:szCs w:val="16"/>
                        </w:rPr>
                        <w:t>(0.713)</w:t>
                      </w:r>
                    </w:p>
                  </w:txbxContent>
                </v:textbox>
              </v:roundrect>
              <v:shapetype id="_x0000_t32" coordsize="21600,21600" o:spt="32" o:oned="t" path="m,l21600,21600e" filled="f">
                <v:path arrowok="t" fillok="f" o:connecttype="none"/>
                <o:lock v:ext="edit" shapetype="t"/>
              </v:shapetype>
              <v:shape id="_x0000_s1389" type="#_x0000_t32" style="position:absolute;left:6373;top:11865;width:0;height:866;flip:y" o:connectortype="straight">
                <v:stroke endarrow="block"/>
              </v:shape>
              <v:shape id="_x0000_s1390" type="#_x0000_t32" style="position:absolute;left:4963;top:11681;width:930;height:1050;flip:y" o:connectortype="straight">
                <v:stroke endarrow="block"/>
              </v:shape>
              <v:shape id="_x0000_s1391" type="#_x0000_t32" style="position:absolute;left:6853;top:11606;width:930;height:1125;flip:x y" o:connectortype="straight">
                <v:stroke endarrow="block"/>
              </v:shape>
            </v:group>
            <v:shape id="_x0000_s1392" type="#_x0000_t32" style="position:absolute;left:6124;top:10008;width:1465;height:2" o:connectortype="straight" o:regroupid="1">
              <v:stroke endarrow="block"/>
            </v:shape>
            <v:shape id="_x0000_s1393" type="#_x0000_t32" style="position:absolute;left:5919;top:10534;width:517;height:510" o:connectortype="straight" o:regroupid="1">
              <v:stroke endarrow="block"/>
            </v:shape>
            <v:shape id="_x0000_s1394" type="#_x0000_t32" style="position:absolute;left:7290;top:10534;width:516;height:510;flip:y" o:connectortype="straight" o:regroupid="1">
              <v:stroke endarrow="block"/>
            </v:shape>
            <v:group id="_x0000_s1403" style="position:absolute;left:7589;top:8888;width:2686;height:2240" coordorigin="7589,8888" coordsize="2686,2240">
              <v:oval id="_x0000_s1379" style="position:absolute;left:7589;top:9507;width:1110;height:1147" o:regroupid="2">
                <v:textbox style="mso-next-textbox:#_x0000_s1379">
                  <w:txbxContent>
                    <w:p w:rsidR="00F162E6" w:rsidRDefault="00F162E6" w:rsidP="00F162E6">
                      <w:pPr>
                        <w:spacing w:after="0" w:line="240" w:lineRule="auto"/>
                        <w:jc w:val="center"/>
                        <w:rPr>
                          <w:rFonts w:cs="Calibri"/>
                          <w:sz w:val="16"/>
                          <w:szCs w:val="16"/>
                        </w:rPr>
                      </w:pPr>
                    </w:p>
                    <w:p w:rsidR="00F162E6" w:rsidRPr="00F162E6" w:rsidRDefault="00F162E6" w:rsidP="00F162E6">
                      <w:pPr>
                        <w:spacing w:after="0" w:line="240" w:lineRule="auto"/>
                        <w:jc w:val="center"/>
                        <w:rPr>
                          <w:rFonts w:cs="Calibri"/>
                          <w:sz w:val="16"/>
                          <w:szCs w:val="16"/>
                        </w:rPr>
                      </w:pPr>
                      <w:r w:rsidRPr="00F162E6">
                        <w:rPr>
                          <w:rFonts w:cs="Calibri"/>
                          <w:sz w:val="16"/>
                          <w:szCs w:val="16"/>
                        </w:rPr>
                        <w:t>FIRM</w:t>
                      </w:r>
                    </w:p>
                    <w:p w:rsidR="00F162E6" w:rsidRPr="00F162E6" w:rsidRDefault="00F162E6" w:rsidP="00F162E6">
                      <w:pPr>
                        <w:spacing w:after="0" w:line="240" w:lineRule="auto"/>
                        <w:jc w:val="center"/>
                        <w:rPr>
                          <w:rFonts w:cs="Calibri"/>
                          <w:sz w:val="16"/>
                          <w:szCs w:val="16"/>
                        </w:rPr>
                      </w:pPr>
                      <w:r w:rsidRPr="00F162E6">
                        <w:rPr>
                          <w:rFonts w:cs="Calibri"/>
                          <w:sz w:val="16"/>
                          <w:szCs w:val="16"/>
                        </w:rPr>
                        <w:t>VALUE</w:t>
                      </w:r>
                    </w:p>
                    <w:p w:rsidR="00F162E6" w:rsidRPr="00AB14CD" w:rsidRDefault="00F162E6" w:rsidP="00F162E6">
                      <w:pPr>
                        <w:spacing w:line="240" w:lineRule="auto"/>
                        <w:jc w:val="center"/>
                        <w:rPr>
                          <w:rFonts w:cs="Calibri"/>
                        </w:rPr>
                      </w:pPr>
                    </w:p>
                  </w:txbxContent>
                </v:textbox>
              </v:oval>
              <v:roundrect id="_x0000_s1380" style="position:absolute;left:9191;top:10285;width:922;height:843" arcsize="10923f" o:regroupid="2">
                <v:textbox style="mso-next-textbox:#_x0000_s1380">
                  <w:txbxContent>
                    <w:p w:rsidR="00F162E6" w:rsidRPr="004F22DC" w:rsidRDefault="00F162E6" w:rsidP="00F162E6">
                      <w:pPr>
                        <w:spacing w:after="0" w:line="240" w:lineRule="auto"/>
                        <w:jc w:val="center"/>
                        <w:rPr>
                          <w:b/>
                          <w:sz w:val="18"/>
                          <w:szCs w:val="18"/>
                        </w:rPr>
                      </w:pPr>
                      <w:r w:rsidRPr="004F22DC">
                        <w:rPr>
                          <w:b/>
                          <w:sz w:val="18"/>
                          <w:szCs w:val="18"/>
                        </w:rPr>
                        <w:t>PER</w:t>
                      </w:r>
                    </w:p>
                    <w:p w:rsidR="00F162E6" w:rsidRPr="004F22DC" w:rsidRDefault="00F162E6" w:rsidP="00F162E6">
                      <w:pPr>
                        <w:spacing w:after="0" w:line="240" w:lineRule="auto"/>
                        <w:jc w:val="center"/>
                        <w:rPr>
                          <w:b/>
                          <w:sz w:val="18"/>
                          <w:szCs w:val="18"/>
                        </w:rPr>
                      </w:pPr>
                      <w:r>
                        <w:rPr>
                          <w:b/>
                          <w:sz w:val="18"/>
                          <w:szCs w:val="18"/>
                        </w:rPr>
                        <w:t>0.</w:t>
                      </w:r>
                      <w:r w:rsidRPr="004F22DC">
                        <w:rPr>
                          <w:b/>
                          <w:sz w:val="18"/>
                          <w:szCs w:val="18"/>
                        </w:rPr>
                        <w:t>511</w:t>
                      </w:r>
                    </w:p>
                    <w:p w:rsidR="00F162E6" w:rsidRPr="004F22DC" w:rsidRDefault="00F162E6" w:rsidP="00F162E6">
                      <w:pPr>
                        <w:spacing w:after="0" w:line="240" w:lineRule="auto"/>
                        <w:jc w:val="center"/>
                        <w:rPr>
                          <w:b/>
                          <w:sz w:val="18"/>
                          <w:szCs w:val="18"/>
                        </w:rPr>
                      </w:pPr>
                      <w:r>
                        <w:rPr>
                          <w:b/>
                          <w:sz w:val="18"/>
                          <w:szCs w:val="18"/>
                        </w:rPr>
                        <w:t>(0.977</w:t>
                      </w:r>
                      <w:r w:rsidRPr="004F22DC">
                        <w:rPr>
                          <w:b/>
                          <w:sz w:val="18"/>
                          <w:szCs w:val="18"/>
                        </w:rPr>
                        <w:t>)</w:t>
                      </w:r>
                    </w:p>
                    <w:p w:rsidR="00F162E6" w:rsidRPr="00853CE8" w:rsidRDefault="00F162E6" w:rsidP="00F162E6">
                      <w:pPr>
                        <w:spacing w:after="0" w:line="240" w:lineRule="auto"/>
                        <w:rPr>
                          <w:rFonts w:cs="Calibri"/>
                          <w:sz w:val="18"/>
                          <w:szCs w:val="18"/>
                        </w:rPr>
                      </w:pPr>
                    </w:p>
                  </w:txbxContent>
                </v:textbox>
              </v:roundrect>
              <v:roundrect id="_x0000_s1381" style="position:absolute;left:9191;top:8888;width:1084;height:899" arcsize="10923f" o:regroupid="2">
                <v:textbox style="mso-next-textbox:#_x0000_s1381">
                  <w:txbxContent>
                    <w:p w:rsidR="00F162E6" w:rsidRPr="004F22DC" w:rsidRDefault="00F162E6" w:rsidP="00F162E6">
                      <w:pPr>
                        <w:spacing w:after="0" w:line="240" w:lineRule="auto"/>
                        <w:jc w:val="center"/>
                        <w:rPr>
                          <w:b/>
                          <w:sz w:val="18"/>
                          <w:szCs w:val="18"/>
                        </w:rPr>
                      </w:pPr>
                      <w:r w:rsidRPr="004F22DC">
                        <w:rPr>
                          <w:b/>
                          <w:sz w:val="18"/>
                          <w:szCs w:val="18"/>
                        </w:rPr>
                        <w:t>PBV</w:t>
                      </w:r>
                    </w:p>
                    <w:p w:rsidR="00F162E6" w:rsidRPr="004F22DC" w:rsidRDefault="00F162E6" w:rsidP="00F162E6">
                      <w:pPr>
                        <w:spacing w:after="0" w:line="240" w:lineRule="auto"/>
                        <w:jc w:val="center"/>
                        <w:rPr>
                          <w:b/>
                          <w:sz w:val="18"/>
                          <w:szCs w:val="18"/>
                        </w:rPr>
                      </w:pPr>
                      <w:r>
                        <w:rPr>
                          <w:b/>
                          <w:sz w:val="18"/>
                          <w:szCs w:val="18"/>
                        </w:rPr>
                        <w:t>0.</w:t>
                      </w:r>
                      <w:r w:rsidRPr="004F22DC">
                        <w:rPr>
                          <w:b/>
                          <w:sz w:val="18"/>
                          <w:szCs w:val="18"/>
                        </w:rPr>
                        <w:t>792</w:t>
                      </w:r>
                    </w:p>
                    <w:p w:rsidR="00F162E6" w:rsidRPr="004F22DC" w:rsidRDefault="00F162E6" w:rsidP="00F162E6">
                      <w:pPr>
                        <w:spacing w:after="0" w:line="240" w:lineRule="auto"/>
                        <w:jc w:val="center"/>
                        <w:rPr>
                          <w:b/>
                          <w:sz w:val="18"/>
                          <w:szCs w:val="18"/>
                        </w:rPr>
                      </w:pPr>
                      <w:r>
                        <w:rPr>
                          <w:b/>
                          <w:sz w:val="18"/>
                          <w:szCs w:val="18"/>
                        </w:rPr>
                        <w:t>(1.427</w:t>
                      </w:r>
                      <w:r w:rsidRPr="004F22DC">
                        <w:rPr>
                          <w:b/>
                          <w:sz w:val="18"/>
                          <w:szCs w:val="18"/>
                        </w:rPr>
                        <w:t>*)</w:t>
                      </w:r>
                    </w:p>
                  </w:txbxContent>
                </v:textbox>
              </v:roundrect>
              <v:shape id="_x0000_s1382" type="#_x0000_t32" style="position:absolute;left:8511;top:9303;width:680;height:387;flip:x" o:connectortype="straight" o:regroupid="2">
                <v:stroke endarrow="block"/>
              </v:shape>
              <v:shape id="_x0000_s1383" type="#_x0000_t32" style="position:absolute;left:8526;top:10450;width:665;height:259;flip:x y" o:connectortype="straight" o:regroupid="2">
                <v:stroke endarrow="block"/>
              </v:shape>
            </v:group>
            <v:group id="_x0000_s1404" style="position:absolute;left:3222;top:8612;width:2902;height:2899" coordorigin="3222,8612" coordsize="2902,2899">
              <v:shape id="_x0000_s1396" type="#_x0000_t32" style="position:absolute;left:4280;top:10008;width:813;height:0" o:connectortype="straight" o:regroupid="3">
                <v:stroke endarrow="block"/>
              </v:shape>
              <v:oval id="_x0000_s1397" style="position:absolute;left:5093;top:9469;width:1031;height:1147" o:regroupid="3">
                <v:textbox style="mso-next-textbox:#_x0000_s1397">
                  <w:txbxContent>
                    <w:p w:rsidR="00F162E6" w:rsidRDefault="00F162E6" w:rsidP="00F162E6">
                      <w:pPr>
                        <w:spacing w:after="0" w:line="240" w:lineRule="auto"/>
                        <w:jc w:val="center"/>
                      </w:pPr>
                    </w:p>
                    <w:p w:rsidR="00F162E6" w:rsidRPr="00F162E6" w:rsidRDefault="00F162E6" w:rsidP="00F162E6">
                      <w:pPr>
                        <w:spacing w:after="0" w:line="240" w:lineRule="auto"/>
                        <w:jc w:val="center"/>
                        <w:rPr>
                          <w:sz w:val="20"/>
                          <w:szCs w:val="20"/>
                        </w:rPr>
                      </w:pPr>
                      <w:r w:rsidRPr="00F162E6">
                        <w:rPr>
                          <w:sz w:val="20"/>
                          <w:szCs w:val="20"/>
                        </w:rPr>
                        <w:t>VAIC</w:t>
                      </w:r>
                    </w:p>
                    <w:p w:rsidR="00F162E6" w:rsidRDefault="00F162E6" w:rsidP="00F162E6">
                      <w:pPr>
                        <w:spacing w:line="240" w:lineRule="auto"/>
                        <w:jc w:val="center"/>
                      </w:pPr>
                    </w:p>
                  </w:txbxContent>
                </v:textbox>
              </v:oval>
              <v:roundrect id="_x0000_s1398" style="position:absolute;left:3371;top:8612;width:909;height:857" arcsize="10923f" o:regroupid="3">
                <v:textbox style="mso-next-textbox:#_x0000_s1398">
                  <w:txbxContent>
                    <w:p w:rsidR="00F162E6" w:rsidRPr="004F22DC" w:rsidRDefault="00F162E6" w:rsidP="00F162E6">
                      <w:pPr>
                        <w:spacing w:after="0" w:line="240" w:lineRule="auto"/>
                        <w:jc w:val="center"/>
                        <w:rPr>
                          <w:b/>
                          <w:sz w:val="18"/>
                          <w:szCs w:val="18"/>
                        </w:rPr>
                      </w:pPr>
                      <w:r w:rsidRPr="004F22DC">
                        <w:rPr>
                          <w:b/>
                          <w:sz w:val="18"/>
                          <w:szCs w:val="18"/>
                        </w:rPr>
                        <w:t>STVA</w:t>
                      </w:r>
                    </w:p>
                    <w:p w:rsidR="00F162E6" w:rsidRPr="004F22DC" w:rsidRDefault="00F162E6" w:rsidP="00F162E6">
                      <w:pPr>
                        <w:spacing w:after="0" w:line="240" w:lineRule="auto"/>
                        <w:jc w:val="center"/>
                        <w:rPr>
                          <w:b/>
                          <w:sz w:val="18"/>
                          <w:szCs w:val="18"/>
                        </w:rPr>
                      </w:pPr>
                      <w:r>
                        <w:rPr>
                          <w:b/>
                          <w:sz w:val="18"/>
                          <w:szCs w:val="18"/>
                        </w:rPr>
                        <w:t>-0.</w:t>
                      </w:r>
                      <w:r w:rsidRPr="004F22DC">
                        <w:rPr>
                          <w:b/>
                          <w:sz w:val="18"/>
                          <w:szCs w:val="18"/>
                        </w:rPr>
                        <w:t>275</w:t>
                      </w:r>
                    </w:p>
                    <w:p w:rsidR="00F162E6" w:rsidRPr="004F22DC" w:rsidRDefault="00F162E6" w:rsidP="00F162E6">
                      <w:pPr>
                        <w:spacing w:after="0" w:line="240" w:lineRule="auto"/>
                        <w:jc w:val="center"/>
                        <w:rPr>
                          <w:b/>
                          <w:sz w:val="18"/>
                          <w:szCs w:val="18"/>
                        </w:rPr>
                      </w:pPr>
                      <w:r>
                        <w:rPr>
                          <w:b/>
                          <w:sz w:val="18"/>
                          <w:szCs w:val="18"/>
                        </w:rPr>
                        <w:t>(0.520</w:t>
                      </w:r>
                      <w:r w:rsidRPr="004F22DC">
                        <w:rPr>
                          <w:b/>
                          <w:sz w:val="18"/>
                          <w:szCs w:val="18"/>
                        </w:rPr>
                        <w:t>)</w:t>
                      </w:r>
                    </w:p>
                    <w:p w:rsidR="00F162E6" w:rsidRPr="00AB14CD" w:rsidRDefault="00F162E6" w:rsidP="00F162E6">
                      <w:pPr>
                        <w:spacing w:after="0" w:line="240" w:lineRule="auto"/>
                        <w:jc w:val="right"/>
                        <w:rPr>
                          <w:rFonts w:cs="Calibri"/>
                          <w:sz w:val="18"/>
                          <w:szCs w:val="18"/>
                        </w:rPr>
                      </w:pPr>
                    </w:p>
                  </w:txbxContent>
                </v:textbox>
              </v:roundrect>
              <v:roundrect id="_x0000_s1399" style="position:absolute;left:3371;top:9676;width:909;height:858" arcsize="10923f" o:regroupid="3">
                <v:textbox style="mso-next-textbox:#_x0000_s1399">
                  <w:txbxContent>
                    <w:p w:rsidR="00F162E6" w:rsidRPr="004F22DC" w:rsidRDefault="00F162E6" w:rsidP="00F162E6">
                      <w:pPr>
                        <w:spacing w:after="0" w:line="240" w:lineRule="auto"/>
                        <w:jc w:val="center"/>
                        <w:rPr>
                          <w:b/>
                          <w:sz w:val="18"/>
                          <w:szCs w:val="18"/>
                        </w:rPr>
                      </w:pPr>
                      <w:r w:rsidRPr="004F22DC">
                        <w:rPr>
                          <w:b/>
                          <w:sz w:val="18"/>
                          <w:szCs w:val="18"/>
                        </w:rPr>
                        <w:t>VACA</w:t>
                      </w:r>
                    </w:p>
                    <w:p w:rsidR="00F162E6" w:rsidRPr="004F22DC" w:rsidRDefault="00F162E6" w:rsidP="00F162E6">
                      <w:pPr>
                        <w:spacing w:after="0" w:line="240" w:lineRule="auto"/>
                        <w:jc w:val="center"/>
                        <w:rPr>
                          <w:b/>
                          <w:sz w:val="18"/>
                          <w:szCs w:val="18"/>
                        </w:rPr>
                      </w:pPr>
                      <w:r>
                        <w:rPr>
                          <w:b/>
                          <w:sz w:val="18"/>
                          <w:szCs w:val="18"/>
                        </w:rPr>
                        <w:t>0.</w:t>
                      </w:r>
                      <w:r w:rsidRPr="004F22DC">
                        <w:rPr>
                          <w:b/>
                          <w:sz w:val="18"/>
                          <w:szCs w:val="18"/>
                        </w:rPr>
                        <w:t>002</w:t>
                      </w:r>
                    </w:p>
                    <w:p w:rsidR="00F162E6" w:rsidRPr="004F22DC" w:rsidRDefault="00F162E6" w:rsidP="00F162E6">
                      <w:pPr>
                        <w:spacing w:after="0" w:line="240" w:lineRule="auto"/>
                        <w:jc w:val="center"/>
                        <w:rPr>
                          <w:b/>
                          <w:sz w:val="18"/>
                          <w:szCs w:val="18"/>
                        </w:rPr>
                      </w:pPr>
                      <w:r>
                        <w:rPr>
                          <w:b/>
                          <w:sz w:val="18"/>
                          <w:szCs w:val="18"/>
                        </w:rPr>
                        <w:t>(0.006</w:t>
                      </w:r>
                      <w:r w:rsidRPr="004F22DC">
                        <w:rPr>
                          <w:b/>
                          <w:sz w:val="18"/>
                          <w:szCs w:val="18"/>
                        </w:rPr>
                        <w:t>)</w:t>
                      </w:r>
                    </w:p>
                    <w:p w:rsidR="00F162E6" w:rsidRPr="004F22DC" w:rsidRDefault="00F162E6" w:rsidP="00F162E6">
                      <w:pPr>
                        <w:spacing w:after="0" w:line="240" w:lineRule="auto"/>
                        <w:rPr>
                          <w:rFonts w:cs="Calibri"/>
                          <w:b/>
                          <w:sz w:val="16"/>
                          <w:szCs w:val="16"/>
                        </w:rPr>
                      </w:pPr>
                    </w:p>
                  </w:txbxContent>
                </v:textbox>
              </v:roundrect>
              <v:roundrect id="_x0000_s1400" style="position:absolute;left:3222;top:10654;width:1126;height:857" arcsize="10923f" o:regroupid="3">
                <v:textbox style="mso-next-textbox:#_x0000_s1400">
                  <w:txbxContent>
                    <w:p w:rsidR="00F162E6" w:rsidRPr="004F22DC" w:rsidRDefault="00F162E6" w:rsidP="00F162E6">
                      <w:pPr>
                        <w:spacing w:after="0" w:line="240" w:lineRule="auto"/>
                        <w:jc w:val="center"/>
                        <w:rPr>
                          <w:b/>
                          <w:sz w:val="18"/>
                          <w:szCs w:val="18"/>
                        </w:rPr>
                      </w:pPr>
                      <w:r w:rsidRPr="004F22DC">
                        <w:rPr>
                          <w:b/>
                          <w:sz w:val="18"/>
                          <w:szCs w:val="18"/>
                        </w:rPr>
                        <w:t>VAHU</w:t>
                      </w:r>
                    </w:p>
                    <w:p w:rsidR="00F162E6" w:rsidRPr="004F22DC" w:rsidRDefault="00F162E6" w:rsidP="00F162E6">
                      <w:pPr>
                        <w:spacing w:after="0" w:line="240" w:lineRule="auto"/>
                        <w:jc w:val="center"/>
                        <w:rPr>
                          <w:b/>
                          <w:sz w:val="18"/>
                          <w:szCs w:val="18"/>
                        </w:rPr>
                      </w:pPr>
                      <w:r>
                        <w:rPr>
                          <w:b/>
                          <w:sz w:val="18"/>
                          <w:szCs w:val="18"/>
                        </w:rPr>
                        <w:t>1.</w:t>
                      </w:r>
                      <w:r w:rsidRPr="004F22DC">
                        <w:rPr>
                          <w:b/>
                          <w:sz w:val="18"/>
                          <w:szCs w:val="18"/>
                        </w:rPr>
                        <w:t>010</w:t>
                      </w:r>
                    </w:p>
                    <w:p w:rsidR="00F162E6" w:rsidRPr="004F22DC" w:rsidRDefault="00F162E6" w:rsidP="00F162E6">
                      <w:pPr>
                        <w:spacing w:after="0" w:line="240" w:lineRule="auto"/>
                        <w:jc w:val="center"/>
                        <w:rPr>
                          <w:b/>
                          <w:sz w:val="18"/>
                          <w:szCs w:val="18"/>
                        </w:rPr>
                      </w:pPr>
                      <w:r>
                        <w:rPr>
                          <w:b/>
                          <w:sz w:val="18"/>
                          <w:szCs w:val="18"/>
                        </w:rPr>
                        <w:t>(2.318</w:t>
                      </w:r>
                      <w:r w:rsidRPr="004F22DC">
                        <w:rPr>
                          <w:b/>
                          <w:sz w:val="18"/>
                          <w:szCs w:val="18"/>
                        </w:rPr>
                        <w:t>**)</w:t>
                      </w:r>
                    </w:p>
                  </w:txbxContent>
                </v:textbox>
              </v:roundrect>
              <v:shape id="_x0000_s1401" type="#_x0000_t32" style="position:absolute;left:4280;top:9151;width:895;height:539" o:connectortype="straight" o:regroupid="3">
                <v:stroke endarrow="block"/>
              </v:shape>
              <v:shape id="_x0000_s1402" type="#_x0000_t32" style="position:absolute;left:4348;top:10395;width:895;height:701;flip:y" o:connectortype="straight" o:regroupid="3">
                <v:stroke endarrow="block"/>
              </v:shape>
            </v:group>
          </v:group>
        </w:pict>
      </w:r>
    </w:p>
    <w:p w:rsidR="00F162E6" w:rsidRDefault="00F162E6" w:rsidP="00BA768D">
      <w:pPr>
        <w:tabs>
          <w:tab w:val="left" w:pos="4335"/>
        </w:tabs>
        <w:spacing w:after="0" w:line="240" w:lineRule="auto"/>
        <w:rPr>
          <w:b/>
          <w:szCs w:val="24"/>
        </w:rPr>
      </w:pPr>
    </w:p>
    <w:p w:rsidR="00F162E6" w:rsidRPr="008C7F69" w:rsidRDefault="00F162E6" w:rsidP="00F162E6">
      <w:pPr>
        <w:tabs>
          <w:tab w:val="left" w:pos="4111"/>
        </w:tabs>
        <w:spacing w:after="0" w:line="240" w:lineRule="auto"/>
        <w:rPr>
          <w:b/>
          <w:noProof/>
          <w:sz w:val="18"/>
          <w:szCs w:val="18"/>
        </w:rPr>
      </w:pPr>
      <w:r>
        <w:rPr>
          <w:b/>
          <w:szCs w:val="24"/>
        </w:rPr>
        <w:tab/>
        <w:t xml:space="preserve"> </w:t>
      </w:r>
      <w:r w:rsidRPr="008C7F69">
        <w:rPr>
          <w:b/>
          <w:noProof/>
          <w:sz w:val="18"/>
          <w:szCs w:val="18"/>
        </w:rPr>
        <w:t>-0.864</w:t>
      </w:r>
    </w:p>
    <w:p w:rsidR="00F162E6" w:rsidRPr="008C7F69" w:rsidRDefault="00F162E6" w:rsidP="00F162E6">
      <w:pPr>
        <w:tabs>
          <w:tab w:val="left" w:pos="4111"/>
        </w:tabs>
        <w:spacing w:after="0" w:line="240" w:lineRule="auto"/>
        <w:ind w:firstLine="567"/>
        <w:rPr>
          <w:b/>
          <w:noProof/>
          <w:sz w:val="18"/>
          <w:szCs w:val="18"/>
        </w:rPr>
      </w:pPr>
      <w:r>
        <w:rPr>
          <w:b/>
          <w:noProof/>
          <w:sz w:val="18"/>
          <w:szCs w:val="18"/>
        </w:rPr>
        <w:tab/>
        <w:t>(1.219</w:t>
      </w:r>
      <w:r w:rsidRPr="008C7F69">
        <w:rPr>
          <w:b/>
          <w:noProof/>
          <w:sz w:val="18"/>
          <w:szCs w:val="18"/>
        </w:rPr>
        <w:t>)</w:t>
      </w:r>
    </w:p>
    <w:p w:rsidR="00F162E6" w:rsidRDefault="00F162E6" w:rsidP="00F162E6">
      <w:pPr>
        <w:spacing w:after="0" w:line="240" w:lineRule="auto"/>
        <w:ind w:firstLine="567"/>
        <w:jc w:val="center"/>
        <w:rPr>
          <w:b/>
          <w:noProof/>
          <w:szCs w:val="24"/>
          <w:vertAlign w:val="subscript"/>
        </w:rPr>
      </w:pPr>
    </w:p>
    <w:p w:rsidR="00F162E6" w:rsidRDefault="00F162E6" w:rsidP="00F162E6">
      <w:pPr>
        <w:spacing w:after="0" w:line="240" w:lineRule="auto"/>
        <w:ind w:firstLine="567"/>
        <w:jc w:val="center"/>
        <w:rPr>
          <w:b/>
          <w:noProof/>
          <w:szCs w:val="24"/>
          <w:vertAlign w:val="subscript"/>
        </w:rPr>
      </w:pPr>
    </w:p>
    <w:p w:rsidR="00F162E6" w:rsidRDefault="00F162E6" w:rsidP="00F162E6">
      <w:pPr>
        <w:spacing w:after="0" w:line="240" w:lineRule="auto"/>
        <w:ind w:firstLine="567"/>
        <w:jc w:val="center"/>
        <w:rPr>
          <w:b/>
          <w:noProof/>
          <w:szCs w:val="24"/>
        </w:rPr>
      </w:pPr>
    </w:p>
    <w:p w:rsidR="00F162E6" w:rsidRDefault="00F162E6" w:rsidP="00F162E6">
      <w:pPr>
        <w:tabs>
          <w:tab w:val="left" w:pos="3330"/>
          <w:tab w:val="left" w:pos="5910"/>
        </w:tabs>
        <w:spacing w:after="0"/>
        <w:rPr>
          <w:szCs w:val="24"/>
        </w:rPr>
      </w:pPr>
      <w:r>
        <w:rPr>
          <w:szCs w:val="24"/>
        </w:rPr>
        <w:tab/>
      </w:r>
    </w:p>
    <w:p w:rsidR="00F162E6" w:rsidRDefault="00F162E6" w:rsidP="00F162E6">
      <w:pPr>
        <w:tabs>
          <w:tab w:val="left" w:pos="2835"/>
          <w:tab w:val="left" w:pos="5910"/>
        </w:tabs>
        <w:spacing w:after="0"/>
        <w:rPr>
          <w:b/>
          <w:sz w:val="18"/>
          <w:szCs w:val="18"/>
        </w:rPr>
      </w:pPr>
      <w:r>
        <w:rPr>
          <w:szCs w:val="24"/>
        </w:rPr>
        <w:tab/>
      </w:r>
      <w:r>
        <w:rPr>
          <w:b/>
          <w:sz w:val="18"/>
          <w:szCs w:val="18"/>
        </w:rPr>
        <w:t>0.933                                                 1.098</w:t>
      </w:r>
    </w:p>
    <w:p w:rsidR="00F162E6" w:rsidRDefault="00F162E6" w:rsidP="00F162E6">
      <w:pPr>
        <w:tabs>
          <w:tab w:val="left" w:pos="2410"/>
          <w:tab w:val="left" w:pos="2835"/>
          <w:tab w:val="left" w:pos="3330"/>
          <w:tab w:val="left" w:pos="5910"/>
        </w:tabs>
        <w:rPr>
          <w:b/>
          <w:sz w:val="18"/>
          <w:szCs w:val="18"/>
        </w:rPr>
      </w:pPr>
      <w:r>
        <w:rPr>
          <w:sz w:val="18"/>
          <w:szCs w:val="18"/>
        </w:rPr>
        <w:t xml:space="preserve">                                                           </w:t>
      </w:r>
      <w:r>
        <w:rPr>
          <w:b/>
          <w:sz w:val="18"/>
          <w:szCs w:val="18"/>
        </w:rPr>
        <w:t>(9.421</w:t>
      </w:r>
      <w:r w:rsidRPr="00867ED1">
        <w:rPr>
          <w:b/>
          <w:sz w:val="18"/>
          <w:szCs w:val="18"/>
        </w:rPr>
        <w:t>***)</w:t>
      </w:r>
      <w:r>
        <w:rPr>
          <w:b/>
          <w:sz w:val="18"/>
          <w:szCs w:val="18"/>
        </w:rPr>
        <w:t xml:space="preserve">                                           (1.541*)</w:t>
      </w:r>
    </w:p>
    <w:p w:rsidR="00F162E6" w:rsidRDefault="00F162E6" w:rsidP="00F162E6">
      <w:pPr>
        <w:tabs>
          <w:tab w:val="left" w:pos="567"/>
        </w:tabs>
        <w:spacing w:after="0" w:line="480" w:lineRule="auto"/>
        <w:rPr>
          <w:b/>
          <w:szCs w:val="24"/>
        </w:rPr>
      </w:pPr>
    </w:p>
    <w:p w:rsidR="00F162E6" w:rsidRDefault="00F162E6" w:rsidP="00F162E6">
      <w:pPr>
        <w:spacing w:after="0"/>
        <w:rPr>
          <w:b/>
          <w:szCs w:val="24"/>
        </w:rPr>
      </w:pPr>
    </w:p>
    <w:p w:rsidR="00F162E6" w:rsidRDefault="00F162E6" w:rsidP="00F162E6">
      <w:pPr>
        <w:spacing w:after="0"/>
        <w:rPr>
          <w:b/>
          <w:szCs w:val="24"/>
        </w:rPr>
      </w:pPr>
    </w:p>
    <w:p w:rsidR="00F162E6" w:rsidRPr="009C55A8" w:rsidRDefault="00F162E6" w:rsidP="00F162E6">
      <w:pPr>
        <w:spacing w:after="0"/>
        <w:rPr>
          <w:b/>
          <w:szCs w:val="24"/>
        </w:rPr>
      </w:pPr>
    </w:p>
    <w:p w:rsidR="00F162E6" w:rsidRDefault="00F162E6" w:rsidP="00F162E6">
      <w:pPr>
        <w:spacing w:after="0"/>
        <w:rPr>
          <w:i/>
          <w:szCs w:val="24"/>
        </w:rPr>
      </w:pPr>
    </w:p>
    <w:p w:rsidR="00F162E6" w:rsidRPr="00F65D4B" w:rsidRDefault="00F162E6" w:rsidP="00F162E6">
      <w:pPr>
        <w:spacing w:after="0" w:line="240" w:lineRule="auto"/>
        <w:rPr>
          <w:i/>
          <w:szCs w:val="24"/>
        </w:rPr>
      </w:pPr>
      <w:r w:rsidRPr="00F65D4B">
        <w:rPr>
          <w:i/>
          <w:szCs w:val="24"/>
        </w:rPr>
        <w:t>Sumber: Data sekunder diolah, 2014.</w:t>
      </w:r>
    </w:p>
    <w:p w:rsidR="00F162E6" w:rsidRPr="007E4084" w:rsidRDefault="00F162E6" w:rsidP="00F162E6">
      <w:pPr>
        <w:spacing w:after="0" w:line="240" w:lineRule="auto"/>
        <w:rPr>
          <w:b/>
          <w:szCs w:val="24"/>
        </w:rPr>
      </w:pPr>
      <w:r w:rsidRPr="00867ED1">
        <w:rPr>
          <w:b/>
          <w:szCs w:val="24"/>
        </w:rPr>
        <w:t>Keterangan:</w:t>
      </w:r>
      <w:r>
        <w:rPr>
          <w:b/>
          <w:szCs w:val="24"/>
        </w:rPr>
        <w:t xml:space="preserve"> *signifikan pada p&lt;0.10; ** p&lt;0,05; *** p&lt;0,01 (</w:t>
      </w:r>
      <w:r w:rsidRPr="008C7F69">
        <w:rPr>
          <w:b/>
          <w:i/>
          <w:szCs w:val="24"/>
        </w:rPr>
        <w:t>1</w:t>
      </w:r>
      <w:r>
        <w:rPr>
          <w:b/>
          <w:i/>
          <w:szCs w:val="24"/>
        </w:rPr>
        <w:t>-</w:t>
      </w:r>
      <w:r w:rsidRPr="008C7F69">
        <w:rPr>
          <w:b/>
          <w:i/>
          <w:szCs w:val="24"/>
        </w:rPr>
        <w:t>tailed</w:t>
      </w:r>
      <w:r>
        <w:rPr>
          <w:b/>
          <w:szCs w:val="24"/>
        </w:rPr>
        <w:t>)</w:t>
      </w:r>
    </w:p>
    <w:p w:rsidR="00D8421D" w:rsidRDefault="00D8421D" w:rsidP="00F162E6">
      <w:pPr>
        <w:spacing w:after="0" w:line="240" w:lineRule="auto"/>
        <w:ind w:firstLine="567"/>
        <w:rPr>
          <w:szCs w:val="24"/>
        </w:rPr>
      </w:pPr>
    </w:p>
    <w:p w:rsidR="00526C15" w:rsidRPr="007E4084" w:rsidRDefault="00F953B4" w:rsidP="00F162E6">
      <w:pPr>
        <w:spacing w:after="0" w:line="240" w:lineRule="auto"/>
        <w:ind w:firstLine="567"/>
        <w:rPr>
          <w:szCs w:val="24"/>
        </w:rPr>
      </w:pPr>
      <w:r>
        <w:rPr>
          <w:szCs w:val="24"/>
        </w:rPr>
        <w:t>Pengujian terh</w:t>
      </w:r>
      <w:r w:rsidR="00245A9A">
        <w:rPr>
          <w:szCs w:val="24"/>
        </w:rPr>
        <w:t>a</w:t>
      </w:r>
      <w:r>
        <w:rPr>
          <w:szCs w:val="24"/>
        </w:rPr>
        <w:t xml:space="preserve">dap pengaruh mediasi antara variabel intervening dengan variabel dependen dilakukan dengan perhitungan rumus Sobel. Hasil dari kedua pengujian diringkas pada tabel </w:t>
      </w:r>
      <w:r w:rsidR="00D8421D">
        <w:rPr>
          <w:szCs w:val="24"/>
        </w:rPr>
        <w:t>13:</w:t>
      </w:r>
    </w:p>
    <w:p w:rsidR="00F953B4" w:rsidRPr="00F70420" w:rsidRDefault="00E546F7" w:rsidP="006E76E0">
      <w:pPr>
        <w:tabs>
          <w:tab w:val="left" w:pos="1695"/>
        </w:tabs>
        <w:spacing w:after="0" w:line="240" w:lineRule="auto"/>
        <w:jc w:val="center"/>
        <w:rPr>
          <w:b/>
          <w:szCs w:val="24"/>
        </w:rPr>
      </w:pPr>
      <w:r>
        <w:rPr>
          <w:b/>
          <w:szCs w:val="24"/>
        </w:rPr>
        <w:t>Tabel 13</w:t>
      </w:r>
    </w:p>
    <w:p w:rsidR="00F953B4" w:rsidRPr="00A33C7E" w:rsidRDefault="00F953B4" w:rsidP="00A33C7E">
      <w:pPr>
        <w:tabs>
          <w:tab w:val="left" w:pos="1695"/>
        </w:tabs>
        <w:spacing w:after="0" w:line="240" w:lineRule="auto"/>
        <w:jc w:val="center"/>
        <w:rPr>
          <w:b/>
          <w:i/>
          <w:szCs w:val="24"/>
        </w:rPr>
      </w:pPr>
      <w:r w:rsidRPr="00F70420">
        <w:rPr>
          <w:b/>
          <w:szCs w:val="24"/>
        </w:rPr>
        <w:t xml:space="preserve">Hasil Koefisien Jalur dan </w:t>
      </w:r>
      <w:r w:rsidRPr="00F70420">
        <w:rPr>
          <w:b/>
          <w:i/>
          <w:szCs w:val="24"/>
        </w:rPr>
        <w:t>Standad Error</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134"/>
        <w:gridCol w:w="1276"/>
      </w:tblGrid>
      <w:tr w:rsidR="00F953B4" w:rsidRPr="00F5188D" w:rsidTr="00B55B67">
        <w:tc>
          <w:tcPr>
            <w:tcW w:w="3402" w:type="dxa"/>
          </w:tcPr>
          <w:p w:rsidR="00F953B4" w:rsidRPr="00F5188D" w:rsidRDefault="00F953B4" w:rsidP="006E76E0">
            <w:pPr>
              <w:tabs>
                <w:tab w:val="left" w:pos="1695"/>
              </w:tabs>
              <w:spacing w:after="0" w:line="240" w:lineRule="auto"/>
              <w:jc w:val="center"/>
              <w:rPr>
                <w:b/>
                <w:szCs w:val="24"/>
              </w:rPr>
            </w:pPr>
          </w:p>
        </w:tc>
        <w:tc>
          <w:tcPr>
            <w:tcW w:w="1134" w:type="dxa"/>
          </w:tcPr>
          <w:p w:rsidR="00F953B4" w:rsidRPr="00F5188D" w:rsidRDefault="00F953B4" w:rsidP="006E76E0">
            <w:pPr>
              <w:tabs>
                <w:tab w:val="left" w:pos="1695"/>
              </w:tabs>
              <w:spacing w:after="0" w:line="240" w:lineRule="auto"/>
              <w:jc w:val="center"/>
              <w:rPr>
                <w:b/>
                <w:szCs w:val="24"/>
              </w:rPr>
            </w:pPr>
            <w:r w:rsidRPr="00F5188D">
              <w:rPr>
                <w:b/>
                <w:szCs w:val="24"/>
              </w:rPr>
              <w:t>P</w:t>
            </w:r>
          </w:p>
        </w:tc>
        <w:tc>
          <w:tcPr>
            <w:tcW w:w="1276" w:type="dxa"/>
          </w:tcPr>
          <w:p w:rsidR="00F953B4" w:rsidRPr="00F5188D" w:rsidRDefault="00F953B4" w:rsidP="006E76E0">
            <w:pPr>
              <w:tabs>
                <w:tab w:val="left" w:pos="1695"/>
              </w:tabs>
              <w:spacing w:after="0" w:line="240" w:lineRule="auto"/>
              <w:jc w:val="center"/>
              <w:rPr>
                <w:b/>
                <w:szCs w:val="24"/>
              </w:rPr>
            </w:pPr>
            <w:r w:rsidRPr="00F5188D">
              <w:rPr>
                <w:b/>
                <w:szCs w:val="24"/>
              </w:rPr>
              <w:t>SE</w:t>
            </w:r>
          </w:p>
        </w:tc>
      </w:tr>
      <w:tr w:rsidR="00F953B4" w:rsidRPr="00F5188D" w:rsidTr="00B55B67">
        <w:tc>
          <w:tcPr>
            <w:tcW w:w="3402" w:type="dxa"/>
          </w:tcPr>
          <w:p w:rsidR="00F953B4" w:rsidRPr="00F5188D" w:rsidRDefault="00F953B4" w:rsidP="006E76E0">
            <w:pPr>
              <w:spacing w:after="0" w:line="240" w:lineRule="auto"/>
              <w:jc w:val="center"/>
              <w:rPr>
                <w:b/>
                <w:szCs w:val="24"/>
              </w:rPr>
            </w:pPr>
            <w:r w:rsidRPr="00F5188D">
              <w:rPr>
                <w:b/>
                <w:szCs w:val="24"/>
              </w:rPr>
              <w:t>VAIC =&gt; PROFIT</w:t>
            </w:r>
            <w:r>
              <w:rPr>
                <w:b/>
                <w:szCs w:val="24"/>
              </w:rPr>
              <w:t xml:space="preserve"> (1)</w:t>
            </w:r>
          </w:p>
        </w:tc>
        <w:tc>
          <w:tcPr>
            <w:tcW w:w="1134" w:type="dxa"/>
          </w:tcPr>
          <w:p w:rsidR="00F953B4" w:rsidRPr="00F5188D" w:rsidRDefault="00F953B4" w:rsidP="006E76E0">
            <w:pPr>
              <w:tabs>
                <w:tab w:val="left" w:pos="1695"/>
              </w:tabs>
              <w:spacing w:after="0" w:line="240" w:lineRule="auto"/>
              <w:jc w:val="center"/>
              <w:rPr>
                <w:b/>
                <w:szCs w:val="24"/>
              </w:rPr>
            </w:pPr>
            <w:r w:rsidRPr="00F5188D">
              <w:rPr>
                <w:b/>
                <w:szCs w:val="24"/>
              </w:rPr>
              <w:t>0.933</w:t>
            </w:r>
          </w:p>
        </w:tc>
        <w:tc>
          <w:tcPr>
            <w:tcW w:w="1276" w:type="dxa"/>
          </w:tcPr>
          <w:p w:rsidR="00F953B4" w:rsidRPr="00F5188D" w:rsidRDefault="00F953B4" w:rsidP="006E76E0">
            <w:pPr>
              <w:tabs>
                <w:tab w:val="left" w:pos="1695"/>
              </w:tabs>
              <w:spacing w:after="0" w:line="240" w:lineRule="auto"/>
              <w:jc w:val="center"/>
              <w:rPr>
                <w:b/>
                <w:szCs w:val="24"/>
              </w:rPr>
            </w:pPr>
            <w:r w:rsidRPr="00F5188D">
              <w:rPr>
                <w:b/>
                <w:color w:val="000000"/>
                <w:szCs w:val="24"/>
              </w:rPr>
              <w:t>0.069197</w:t>
            </w:r>
          </w:p>
        </w:tc>
      </w:tr>
      <w:tr w:rsidR="00F953B4" w:rsidRPr="00F5188D" w:rsidTr="00B55B67">
        <w:tc>
          <w:tcPr>
            <w:tcW w:w="3402" w:type="dxa"/>
          </w:tcPr>
          <w:p w:rsidR="00F953B4" w:rsidRPr="00F5188D" w:rsidRDefault="00F953B4" w:rsidP="006E76E0">
            <w:pPr>
              <w:tabs>
                <w:tab w:val="left" w:pos="1695"/>
              </w:tabs>
              <w:spacing w:after="0" w:line="240" w:lineRule="auto"/>
              <w:jc w:val="center"/>
              <w:rPr>
                <w:b/>
                <w:szCs w:val="24"/>
              </w:rPr>
            </w:pPr>
            <w:r w:rsidRPr="00F5188D">
              <w:rPr>
                <w:b/>
                <w:szCs w:val="24"/>
              </w:rPr>
              <w:t>PROFIT =&gt; FIRM VALUE</w:t>
            </w:r>
            <w:r>
              <w:rPr>
                <w:b/>
                <w:szCs w:val="24"/>
              </w:rPr>
              <w:t xml:space="preserve"> (2)</w:t>
            </w:r>
          </w:p>
        </w:tc>
        <w:tc>
          <w:tcPr>
            <w:tcW w:w="1134" w:type="dxa"/>
          </w:tcPr>
          <w:p w:rsidR="00F953B4" w:rsidRPr="00F5188D" w:rsidRDefault="00F953B4" w:rsidP="006E76E0">
            <w:pPr>
              <w:tabs>
                <w:tab w:val="left" w:pos="1695"/>
              </w:tabs>
              <w:spacing w:after="0" w:line="240" w:lineRule="auto"/>
              <w:jc w:val="center"/>
              <w:rPr>
                <w:b/>
                <w:szCs w:val="24"/>
              </w:rPr>
            </w:pPr>
            <w:r w:rsidRPr="00F5188D">
              <w:rPr>
                <w:b/>
                <w:szCs w:val="24"/>
              </w:rPr>
              <w:t>1.098</w:t>
            </w:r>
          </w:p>
        </w:tc>
        <w:tc>
          <w:tcPr>
            <w:tcW w:w="1276" w:type="dxa"/>
          </w:tcPr>
          <w:p w:rsidR="00F953B4" w:rsidRPr="00F5188D" w:rsidRDefault="00F953B4" w:rsidP="006E76E0">
            <w:pPr>
              <w:tabs>
                <w:tab w:val="left" w:pos="1695"/>
              </w:tabs>
              <w:spacing w:after="0" w:line="240" w:lineRule="auto"/>
              <w:jc w:val="center"/>
              <w:rPr>
                <w:b/>
                <w:szCs w:val="24"/>
              </w:rPr>
            </w:pPr>
            <w:r w:rsidRPr="00F5188D">
              <w:rPr>
                <w:b/>
                <w:color w:val="000000"/>
                <w:szCs w:val="24"/>
              </w:rPr>
              <w:t>0.661992</w:t>
            </w:r>
          </w:p>
        </w:tc>
      </w:tr>
    </w:tbl>
    <w:p w:rsidR="00F953B4" w:rsidRDefault="00F953B4" w:rsidP="00A33C7E">
      <w:pPr>
        <w:spacing w:after="0" w:line="240" w:lineRule="auto"/>
        <w:ind w:left="720" w:firstLine="720"/>
        <w:rPr>
          <w:szCs w:val="24"/>
        </w:rPr>
      </w:pPr>
      <w:r>
        <w:rPr>
          <w:szCs w:val="24"/>
        </w:rPr>
        <w:t>Sumber: Data sekunder diolah, 2014.</w:t>
      </w:r>
    </w:p>
    <w:p w:rsidR="00F953B4" w:rsidRDefault="00F953B4" w:rsidP="006E76E0">
      <w:pPr>
        <w:spacing w:after="0" w:line="240" w:lineRule="auto"/>
        <w:rPr>
          <w:szCs w:val="24"/>
        </w:rPr>
      </w:pPr>
      <w:r>
        <w:rPr>
          <w:szCs w:val="24"/>
        </w:rPr>
        <w:t xml:space="preserve">Besarnya koefisien tidak langsung variabel </w:t>
      </w:r>
      <w:r w:rsidRPr="001956EF">
        <w:rPr>
          <w:i/>
          <w:szCs w:val="24"/>
        </w:rPr>
        <w:t>Intellectual Capital</w:t>
      </w:r>
      <w:r>
        <w:rPr>
          <w:szCs w:val="24"/>
        </w:rPr>
        <w:t xml:space="preserve"> (VAIC) dengan Nilai Perusahaan (FIRM VALUE) merupakan perkalian dari pengaruh variabel </w:t>
      </w:r>
      <w:r w:rsidRPr="003C62D9">
        <w:rPr>
          <w:i/>
          <w:szCs w:val="24"/>
        </w:rPr>
        <w:t>Intellectual Capital</w:t>
      </w:r>
      <w:r>
        <w:rPr>
          <w:szCs w:val="24"/>
        </w:rPr>
        <w:t xml:space="preserve"> terhadap Kinerja Keuangan (Profitabilitas) dengan pengaruh Kinerja Keuangan </w:t>
      </w:r>
      <w:r w:rsidRPr="001956EF">
        <w:rPr>
          <w:szCs w:val="24"/>
        </w:rPr>
        <w:t>(Profitabilitas) terhadap Nilai Perusahaan</w:t>
      </w:r>
      <w:r>
        <w:rPr>
          <w:szCs w:val="24"/>
        </w:rPr>
        <w:t>, sehingga diperoleh hasil sebagai berikut:</w:t>
      </w:r>
    </w:p>
    <w:p w:rsidR="00F953B4" w:rsidRDefault="00F953B4" w:rsidP="006E76E0">
      <w:pPr>
        <w:spacing w:after="0" w:line="240" w:lineRule="auto"/>
        <w:rPr>
          <w:szCs w:val="24"/>
          <w:vertAlign w:val="subscript"/>
        </w:rPr>
      </w:pPr>
      <w:r>
        <w:rPr>
          <w:szCs w:val="24"/>
        </w:rPr>
        <w:t>P</w:t>
      </w:r>
      <w:r w:rsidRPr="00371A6F">
        <w:rPr>
          <w:szCs w:val="24"/>
          <w:vertAlign w:val="subscript"/>
        </w:rPr>
        <w:t>12</w:t>
      </w:r>
      <w:r>
        <w:rPr>
          <w:szCs w:val="24"/>
          <w:vertAlign w:val="subscript"/>
        </w:rPr>
        <w:tab/>
      </w:r>
      <w:r>
        <w:rPr>
          <w:szCs w:val="24"/>
        </w:rPr>
        <w:t>= P</w:t>
      </w:r>
      <w:r w:rsidRPr="00371A6F">
        <w:rPr>
          <w:szCs w:val="24"/>
          <w:vertAlign w:val="subscript"/>
        </w:rPr>
        <w:t>1</w:t>
      </w:r>
      <w:r>
        <w:rPr>
          <w:szCs w:val="24"/>
          <w:vertAlign w:val="subscript"/>
        </w:rPr>
        <w:t xml:space="preserve"> </w:t>
      </w:r>
      <w:r>
        <w:rPr>
          <w:szCs w:val="24"/>
        </w:rPr>
        <w:t>* P</w:t>
      </w:r>
      <w:r w:rsidRPr="00371A6F">
        <w:rPr>
          <w:szCs w:val="24"/>
          <w:vertAlign w:val="subscript"/>
        </w:rPr>
        <w:t>2</w:t>
      </w:r>
    </w:p>
    <w:p w:rsidR="00F953B4" w:rsidRDefault="00F953B4" w:rsidP="006E76E0">
      <w:pPr>
        <w:spacing w:after="0" w:line="240" w:lineRule="auto"/>
        <w:rPr>
          <w:szCs w:val="24"/>
        </w:rPr>
      </w:pPr>
      <w:r>
        <w:rPr>
          <w:i/>
          <w:szCs w:val="24"/>
        </w:rPr>
        <w:tab/>
      </w:r>
      <w:r>
        <w:rPr>
          <w:szCs w:val="24"/>
        </w:rPr>
        <w:t>= (0.933) * (1.098)</w:t>
      </w:r>
    </w:p>
    <w:p w:rsidR="00F162E6" w:rsidRDefault="00F953B4" w:rsidP="006E76E0">
      <w:pPr>
        <w:spacing w:line="240" w:lineRule="auto"/>
        <w:rPr>
          <w:rFonts w:eastAsia="Times New Roman"/>
          <w:color w:val="000000"/>
          <w:szCs w:val="24"/>
        </w:rPr>
      </w:pPr>
      <w:r>
        <w:rPr>
          <w:szCs w:val="24"/>
        </w:rPr>
        <w:tab/>
      </w:r>
      <w:r w:rsidRPr="00371A6F">
        <w:rPr>
          <w:szCs w:val="24"/>
        </w:rPr>
        <w:t xml:space="preserve">= </w:t>
      </w:r>
      <w:r>
        <w:rPr>
          <w:rFonts w:eastAsia="Times New Roman"/>
          <w:color w:val="000000"/>
          <w:szCs w:val="24"/>
        </w:rPr>
        <w:t>1.024</w:t>
      </w:r>
    </w:p>
    <w:p w:rsidR="00A33C7E" w:rsidRDefault="00F953B4" w:rsidP="006E76E0">
      <w:pPr>
        <w:spacing w:line="240" w:lineRule="auto"/>
        <w:rPr>
          <w:rFonts w:eastAsia="Times New Roman"/>
          <w:color w:val="000000"/>
          <w:szCs w:val="24"/>
        </w:rPr>
      </w:pPr>
      <w:r w:rsidRPr="003D1A71">
        <w:rPr>
          <w:rFonts w:eastAsia="Times New Roman"/>
          <w:color w:val="000000"/>
          <w:szCs w:val="24"/>
        </w:rPr>
        <w:lastRenderedPageBreak/>
        <w:t xml:space="preserve">Besarnya </w:t>
      </w:r>
      <w:r w:rsidRPr="003D1A71">
        <w:rPr>
          <w:rFonts w:eastAsia="Times New Roman"/>
          <w:i/>
          <w:color w:val="000000"/>
          <w:szCs w:val="24"/>
        </w:rPr>
        <w:t>standard error</w:t>
      </w:r>
      <w:r w:rsidRPr="003D1A71">
        <w:rPr>
          <w:rFonts w:eastAsia="Times New Roman"/>
          <w:color w:val="000000"/>
          <w:szCs w:val="24"/>
        </w:rPr>
        <w:t xml:space="preserve"> tidak langsung </w:t>
      </w:r>
      <w:r w:rsidRPr="003D1A71">
        <w:rPr>
          <w:rFonts w:eastAsia="Times New Roman"/>
          <w:i/>
          <w:color w:val="000000"/>
          <w:szCs w:val="24"/>
        </w:rPr>
        <w:t>Intellectual Capital</w:t>
      </w:r>
      <w:r w:rsidRPr="003D1A71">
        <w:rPr>
          <w:rFonts w:eastAsia="Times New Roman"/>
          <w:color w:val="000000"/>
          <w:szCs w:val="24"/>
        </w:rPr>
        <w:t xml:space="preserve"> terhadap Nilai perusahaan merupakan perkalian </w:t>
      </w:r>
      <w:r w:rsidRPr="003D1A71">
        <w:rPr>
          <w:szCs w:val="24"/>
        </w:rPr>
        <w:t xml:space="preserve">dari pengaruh variabel </w:t>
      </w:r>
      <w:r w:rsidRPr="003D1A71">
        <w:rPr>
          <w:i/>
          <w:szCs w:val="24"/>
        </w:rPr>
        <w:t>Intellectual Capital</w:t>
      </w:r>
      <w:r w:rsidRPr="003D1A71">
        <w:rPr>
          <w:szCs w:val="24"/>
        </w:rPr>
        <w:t xml:space="preserve"> terhadap Kinerja Keuangan (Profitabilitas) dengan pengaruh Kinerja Keuangan (Profitabilitas) terhadap Nilai Perusahaan, sehingga diperoleh hasil sebagai berikut:</w:t>
      </w:r>
    </w:p>
    <w:p w:rsidR="00F953B4" w:rsidRPr="00A33C7E" w:rsidRDefault="00F953B4" w:rsidP="006E76E0">
      <w:pPr>
        <w:spacing w:line="240" w:lineRule="auto"/>
        <w:rPr>
          <w:rFonts w:eastAsia="Times New Roman"/>
          <w:color w:val="000000"/>
          <w:szCs w:val="24"/>
        </w:rPr>
      </w:pPr>
      <w:r w:rsidRPr="00484326">
        <w:rPr>
          <w:rFonts w:ascii="Cambria Math" w:hAnsi="Cambria Math"/>
          <w:szCs w:val="24"/>
        </w:rPr>
        <w:br/>
      </w:r>
      <m:oMathPara>
        <m:oMath>
          <m:sSub>
            <m:sSubPr>
              <m:ctrlPr>
                <w:rPr>
                  <w:rFonts w:ascii="Cambria Math" w:hAnsi="Cambria Math"/>
                  <w:i/>
                </w:rPr>
              </m:ctrlPr>
            </m:sSubPr>
            <m:e>
              <m:r>
                <w:rPr>
                  <w:rFonts w:ascii="Cambria Math" w:hAnsi="Cambria Math"/>
                </w:rPr>
                <m:t>Se</m:t>
              </m:r>
            </m:e>
            <m:sub>
              <m:r>
                <w:rPr>
                  <w:rFonts w:ascii="Cambria Math" w:hAnsi="Cambria Math"/>
                </w:rPr>
                <m:t>12</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1</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Se</m:t>
                      </m:r>
                    </m:e>
                    <m:sub>
                      <m:r>
                        <w:rPr>
                          <w:rFonts w:ascii="Cambria Math" w:hAnsi="Cambria Math"/>
                        </w:rPr>
                        <m:t>2</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P</m:t>
                      </m:r>
                    </m:e>
                    <m:sub>
                      <m:r>
                        <w:rPr>
                          <w:rFonts w:ascii="Cambria Math" w:hAnsi="Cambria Math"/>
                        </w:rPr>
                        <m:t>2</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Se</m:t>
                      </m:r>
                    </m:e>
                    <m:sub>
                      <m:r>
                        <w:rPr>
                          <w:rFonts w:ascii="Cambria Math" w:hAnsi="Cambria Math"/>
                        </w:rPr>
                        <m:t>1</m:t>
                      </m:r>
                    </m:sub>
                  </m:sSub>
                </m:e>
                <m:sup>
                  <m:r>
                    <w:rPr>
                      <w:rFonts w:ascii="Cambria Math" w:hAnsi="Cambria Math"/>
                    </w:rPr>
                    <m:t>2</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Se</m:t>
                      </m:r>
                    </m:e>
                    <m:sub>
                      <m:r>
                        <w:rPr>
                          <w:rFonts w:ascii="Cambria Math" w:hAnsi="Cambria Math"/>
                        </w:rPr>
                        <m:t>1</m:t>
                      </m:r>
                    </m:sub>
                  </m:sSub>
                </m:e>
                <m:sup>
                  <m:r>
                    <w:rPr>
                      <w:rFonts w:ascii="Cambria Math" w:hAnsi="Cambria Math"/>
                    </w:rPr>
                    <m:t>2</m:t>
                  </m:r>
                </m:sup>
              </m:sSup>
              <m:sSup>
                <m:sSupPr>
                  <m:ctrlPr>
                    <w:rPr>
                      <w:rFonts w:ascii="Cambria Math" w:hAnsi="Cambria Math"/>
                      <w:i/>
                    </w:rPr>
                  </m:ctrlPr>
                </m:sSupPr>
                <m:e>
                  <m:sSub>
                    <m:sSubPr>
                      <m:ctrlPr>
                        <w:rPr>
                          <w:rFonts w:ascii="Cambria Math" w:hAnsi="Cambria Math"/>
                          <w:i/>
                        </w:rPr>
                      </m:ctrlPr>
                    </m:sSubPr>
                    <m:e>
                      <m:r>
                        <w:rPr>
                          <w:rFonts w:ascii="Cambria Math" w:hAnsi="Cambria Math"/>
                        </w:rPr>
                        <m:t>Se</m:t>
                      </m:r>
                    </m:e>
                    <m:sub>
                      <m:r>
                        <w:rPr>
                          <w:rFonts w:ascii="Cambria Math" w:hAnsi="Cambria Math"/>
                        </w:rPr>
                        <m:t>2</m:t>
                      </m:r>
                    </m:sub>
                  </m:sSub>
                </m:e>
                <m:sup>
                  <m:r>
                    <w:rPr>
                      <w:rFonts w:ascii="Cambria Math" w:hAnsi="Cambria Math"/>
                    </w:rPr>
                    <m:t>2</m:t>
                  </m:r>
                </m:sup>
              </m:sSup>
            </m:e>
          </m:rad>
        </m:oMath>
      </m:oMathPara>
    </w:p>
    <w:p w:rsidR="00F953B4" w:rsidRPr="003D1A71" w:rsidRDefault="00F953B4" w:rsidP="006E76E0">
      <w:pPr>
        <w:spacing w:line="240" w:lineRule="auto"/>
        <w:ind w:firstLine="426"/>
        <w:rPr>
          <w:szCs w:val="24"/>
        </w:rPr>
      </w:pPr>
      <w:r w:rsidRPr="003D1A71">
        <w:rPr>
          <w:szCs w:val="24"/>
        </w:rPr>
        <w:t xml:space="preserve"> </w:t>
      </w:r>
      <m:oMath>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(0.933)</m:t>
                </m:r>
              </m:e>
              <m:sup>
                <m:r>
                  <w:rPr>
                    <w:rFonts w:ascii="Cambria Math" w:hAnsi="Cambria Math"/>
                  </w:rPr>
                  <m:t>2</m:t>
                </m:r>
              </m:sup>
            </m:sSup>
            <m:sSup>
              <m:sSupPr>
                <m:ctrlPr>
                  <w:rPr>
                    <w:rFonts w:ascii="Cambria Math" w:hAnsi="Cambria Math"/>
                    <w:i/>
                  </w:rPr>
                </m:ctrlPr>
              </m:sSupPr>
              <m:e>
                <m:r>
                  <w:rPr>
                    <w:rFonts w:ascii="Cambria Math" w:hAnsi="Cambria Math"/>
                  </w:rPr>
                  <m:t>(0.662)</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(1.098)</m:t>
                </m:r>
              </m:e>
              <m:sup>
                <m:r>
                  <w:rPr>
                    <w:rFonts w:ascii="Cambria Math" w:hAnsi="Cambria Math"/>
                  </w:rPr>
                  <m:t>2</m:t>
                </m:r>
              </m:sup>
            </m:sSup>
            <m:sSup>
              <m:sSupPr>
                <m:ctrlPr>
                  <w:rPr>
                    <w:rFonts w:ascii="Cambria Math" w:hAnsi="Cambria Math"/>
                    <w:i/>
                  </w:rPr>
                </m:ctrlPr>
              </m:sSupPr>
              <m:e>
                <m:r>
                  <w:rPr>
                    <w:rFonts w:ascii="Cambria Math" w:hAnsi="Cambria Math"/>
                  </w:rPr>
                  <m:t>(0.069)</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(0.069)</m:t>
                </m:r>
              </m:e>
              <m:sup>
                <m:r>
                  <w:rPr>
                    <w:rFonts w:ascii="Cambria Math" w:hAnsi="Cambria Math"/>
                  </w:rPr>
                  <m:t>2</m:t>
                </m:r>
              </m:sup>
            </m:sSup>
            <m:sSup>
              <m:sSupPr>
                <m:ctrlPr>
                  <w:rPr>
                    <w:rFonts w:ascii="Cambria Math" w:hAnsi="Cambria Math"/>
                    <w:i/>
                  </w:rPr>
                </m:ctrlPr>
              </m:sSupPr>
              <m:e>
                <m:r>
                  <w:rPr>
                    <w:rFonts w:ascii="Cambria Math" w:hAnsi="Cambria Math"/>
                  </w:rPr>
                  <m:t>(0.662)</m:t>
                </m:r>
              </m:e>
              <m:sup>
                <m:r>
                  <w:rPr>
                    <w:rFonts w:ascii="Cambria Math" w:hAnsi="Cambria Math"/>
                  </w:rPr>
                  <m:t>2</m:t>
                </m:r>
              </m:sup>
            </m:sSup>
          </m:e>
        </m:rad>
      </m:oMath>
    </w:p>
    <w:p w:rsidR="00F953B4" w:rsidRPr="003D1A71" w:rsidRDefault="00D0454E" w:rsidP="006E76E0">
      <w:pPr>
        <w:spacing w:line="240" w:lineRule="auto"/>
        <w:ind w:left="426"/>
        <w:rPr>
          <w:szCs w:val="24"/>
        </w:rPr>
      </w:pPr>
      <m:oMathPara>
        <m:oMath>
          <m:r>
            <w:rPr>
              <w:rFonts w:ascii="Cambria Math" w:hAnsi="Cambria Math"/>
            </w:rPr>
            <m:t>=</m:t>
          </m:r>
          <m:rad>
            <m:radPr>
              <m:degHide m:val="on"/>
              <m:ctrlPr>
                <w:rPr>
                  <w:rFonts w:ascii="Cambria Math" w:hAnsi="Cambria Math"/>
                  <w:i/>
                </w:rPr>
              </m:ctrlPr>
            </m:radPr>
            <m:deg/>
            <m:e>
              <m:r>
                <w:rPr>
                  <w:rFonts w:ascii="Cambria Math" w:hAnsi="Cambria Math"/>
                </w:rPr>
                <m:t>0.381+0.006+0.002</m:t>
              </m:r>
            </m:e>
          </m:rad>
        </m:oMath>
      </m:oMathPara>
    </w:p>
    <w:p w:rsidR="00F953B4" w:rsidRPr="003D1A71" w:rsidRDefault="00F953B4" w:rsidP="006E76E0">
      <w:pPr>
        <w:tabs>
          <w:tab w:val="left" w:pos="426"/>
        </w:tabs>
        <w:spacing w:line="240" w:lineRule="auto"/>
        <w:rPr>
          <w:szCs w:val="24"/>
        </w:rPr>
      </w:pPr>
      <w:r w:rsidRPr="003D1A71">
        <w:rPr>
          <w:szCs w:val="24"/>
        </w:rPr>
        <w:tab/>
      </w:r>
      <m:oMath>
        <m:r>
          <w:rPr>
            <w:rFonts w:ascii="Cambria Math" w:hAnsi="Cambria Math"/>
          </w:rPr>
          <m:t>=</m:t>
        </m:r>
        <m:rad>
          <m:radPr>
            <m:degHide m:val="on"/>
            <m:ctrlPr>
              <w:rPr>
                <w:rFonts w:ascii="Cambria Math" w:hAnsi="Cambria Math"/>
                <w:i/>
              </w:rPr>
            </m:ctrlPr>
          </m:radPr>
          <m:deg/>
          <m:e>
            <m:r>
              <w:rPr>
                <w:rFonts w:ascii="Cambria Math" w:hAnsi="Cambria Math"/>
              </w:rPr>
              <m:t>0.389</m:t>
            </m:r>
          </m:e>
        </m:rad>
      </m:oMath>
    </w:p>
    <w:p w:rsidR="00F953B4" w:rsidRPr="003D1A71" w:rsidRDefault="00F953B4" w:rsidP="006E76E0">
      <w:pPr>
        <w:tabs>
          <w:tab w:val="left" w:pos="426"/>
        </w:tabs>
        <w:spacing w:line="240" w:lineRule="auto"/>
        <w:rPr>
          <w:szCs w:val="24"/>
        </w:rPr>
      </w:pPr>
      <w:r w:rsidRPr="003D1A71">
        <w:rPr>
          <w:szCs w:val="24"/>
        </w:rPr>
        <w:tab/>
        <w:t>= 0.195</w:t>
      </w:r>
    </w:p>
    <w:p w:rsidR="00F953B4" w:rsidRPr="003D1A71" w:rsidRDefault="00F953B4" w:rsidP="006E76E0">
      <w:pPr>
        <w:tabs>
          <w:tab w:val="left" w:pos="426"/>
        </w:tabs>
        <w:spacing w:line="240" w:lineRule="auto"/>
        <w:rPr>
          <w:szCs w:val="24"/>
        </w:rPr>
      </w:pPr>
      <w:r w:rsidRPr="003D1A71">
        <w:rPr>
          <w:szCs w:val="24"/>
        </w:rPr>
        <w:t>Dengan demikian nilai uji t diperoleh sebagai berikut:</w:t>
      </w:r>
    </w:p>
    <w:p w:rsidR="00F953B4" w:rsidRDefault="00D0454E" w:rsidP="006E76E0">
      <w:pPr>
        <w:spacing w:line="240" w:lineRule="auto"/>
        <w:ind w:left="2127"/>
        <w:rPr>
          <w:szCs w:val="24"/>
        </w:rPr>
      </w:pPr>
      <m:oMathPara>
        <m:oMath>
          <m:sSub>
            <m:sSubPr>
              <m:ctrlPr>
                <w:rPr>
                  <w:rFonts w:ascii="Cambria Math" w:hAnsi="Cambria Math"/>
                  <w:i/>
                </w:rPr>
              </m:ctrlPr>
            </m:sSubPr>
            <m:e>
              <m:r>
                <w:rPr>
                  <w:rFonts w:ascii="Cambria Math" w:hAnsi="Cambria Math"/>
                </w:rPr>
                <m:t>t</m:t>
              </m:r>
            </m:e>
            <m:sub>
              <m:r>
                <w:rPr>
                  <w:rFonts w:ascii="Cambria Math" w:hAnsi="Cambria Math"/>
                </w:rPr>
                <m:t>statistics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12</m:t>
                  </m:r>
                </m:sub>
              </m:sSub>
            </m:num>
            <m:den>
              <m:sSub>
                <m:sSubPr>
                  <m:ctrlPr>
                    <w:rPr>
                      <w:rFonts w:ascii="Cambria Math" w:hAnsi="Cambria Math"/>
                      <w:i/>
                    </w:rPr>
                  </m:ctrlPr>
                </m:sSubPr>
                <m:e>
                  <m:r>
                    <w:rPr>
                      <w:rFonts w:ascii="Cambria Math" w:hAnsi="Cambria Math"/>
                    </w:rPr>
                    <m:t>SE</m:t>
                  </m:r>
                </m:e>
                <m:sub>
                  <m:r>
                    <w:rPr>
                      <w:rFonts w:ascii="Cambria Math" w:hAnsi="Cambria Math"/>
                    </w:rPr>
                    <m:t>12</m:t>
                  </m:r>
                </m:sub>
              </m:sSub>
            </m:den>
          </m:f>
          <m:r>
            <w:rPr>
              <w:rFonts w:ascii="Cambria Math" w:hAnsi="Cambria Math"/>
            </w:rPr>
            <m:t>=</m:t>
          </m:r>
          <m:f>
            <m:fPr>
              <m:ctrlPr>
                <w:rPr>
                  <w:rFonts w:ascii="Cambria Math" w:hAnsi="Cambria Math"/>
                  <w:i/>
                </w:rPr>
              </m:ctrlPr>
            </m:fPr>
            <m:num>
              <m:r>
                <w:rPr>
                  <w:rFonts w:ascii="Cambria Math" w:hAnsi="Cambria Math"/>
                </w:rPr>
                <m:t>1.024</m:t>
              </m:r>
            </m:num>
            <m:den>
              <m:r>
                <w:rPr>
                  <w:rFonts w:ascii="Cambria Math" w:hAnsi="Cambria Math"/>
                </w:rPr>
                <m:t>0.195</m:t>
              </m:r>
            </m:den>
          </m:f>
          <m:r>
            <w:rPr>
              <w:rFonts w:ascii="Cambria Math" w:hAnsi="Cambria Math"/>
            </w:rPr>
            <m:t xml:space="preserve">=5.262 </m:t>
          </m:r>
        </m:oMath>
      </m:oMathPara>
    </w:p>
    <w:p w:rsidR="00F953B4" w:rsidRDefault="00F953B4" w:rsidP="006E76E0">
      <w:pPr>
        <w:tabs>
          <w:tab w:val="left" w:pos="426"/>
        </w:tabs>
        <w:spacing w:after="0" w:line="240" w:lineRule="auto"/>
        <w:rPr>
          <w:szCs w:val="24"/>
        </w:rPr>
      </w:pPr>
      <w:r>
        <w:rPr>
          <w:szCs w:val="24"/>
        </w:rPr>
        <w:t>Dari hasil pengujian pengaruh tidak langsung di atas, maka dilakukan perbandingan antara pengaruh langsung dan tidak langsung</w:t>
      </w:r>
      <w:r w:rsidR="0034606D">
        <w:rPr>
          <w:szCs w:val="24"/>
        </w:rPr>
        <w:t xml:space="preserve"> </w:t>
      </w:r>
      <w:r>
        <w:rPr>
          <w:szCs w:val="24"/>
        </w:rPr>
        <w:t xml:space="preserve">yang disajikan pada tabel </w:t>
      </w:r>
      <w:r w:rsidR="00E546F7">
        <w:rPr>
          <w:szCs w:val="24"/>
        </w:rPr>
        <w:t>14</w:t>
      </w:r>
      <w:r>
        <w:rPr>
          <w:szCs w:val="24"/>
        </w:rPr>
        <w:t xml:space="preserve"> di bawah ini:</w:t>
      </w:r>
    </w:p>
    <w:p w:rsidR="00F953B4" w:rsidRPr="0084382F" w:rsidRDefault="00F953B4" w:rsidP="006E76E0">
      <w:pPr>
        <w:tabs>
          <w:tab w:val="left" w:pos="426"/>
        </w:tabs>
        <w:spacing w:after="0" w:line="240" w:lineRule="auto"/>
        <w:jc w:val="center"/>
        <w:rPr>
          <w:b/>
          <w:szCs w:val="24"/>
        </w:rPr>
      </w:pPr>
      <w:r w:rsidRPr="0084382F">
        <w:rPr>
          <w:b/>
          <w:szCs w:val="24"/>
        </w:rPr>
        <w:t xml:space="preserve">Tabel </w:t>
      </w:r>
      <w:r w:rsidR="00E546F7">
        <w:rPr>
          <w:b/>
          <w:szCs w:val="24"/>
        </w:rPr>
        <w:t>14</w:t>
      </w:r>
    </w:p>
    <w:p w:rsidR="00F953B4" w:rsidRDefault="0006045D" w:rsidP="006E76E0">
      <w:pPr>
        <w:tabs>
          <w:tab w:val="left" w:pos="0"/>
        </w:tabs>
        <w:spacing w:after="0" w:line="240" w:lineRule="auto"/>
        <w:jc w:val="center"/>
        <w:rPr>
          <w:b/>
          <w:szCs w:val="24"/>
        </w:rPr>
      </w:pPr>
      <w:r>
        <w:rPr>
          <w:b/>
          <w:szCs w:val="24"/>
        </w:rPr>
        <w:t>Hasil Pengaruh</w:t>
      </w:r>
      <w:r w:rsidR="00F953B4" w:rsidRPr="0084382F">
        <w:rPr>
          <w:b/>
          <w:szCs w:val="24"/>
        </w:rPr>
        <w:t xml:space="preserve"> </w:t>
      </w:r>
      <w:r>
        <w:rPr>
          <w:b/>
          <w:szCs w:val="24"/>
        </w:rPr>
        <w:t>Tidak L</w:t>
      </w:r>
      <w:r w:rsidR="00F953B4" w:rsidRPr="0084382F">
        <w:rPr>
          <w:b/>
          <w:szCs w:val="24"/>
        </w:rPr>
        <w:t>angsung</w:t>
      </w:r>
    </w:p>
    <w:p w:rsidR="00F953B4" w:rsidRPr="0084382F" w:rsidRDefault="00F953B4" w:rsidP="006E76E0">
      <w:pPr>
        <w:tabs>
          <w:tab w:val="left" w:pos="426"/>
        </w:tabs>
        <w:spacing w:after="0" w:line="240" w:lineRule="auto"/>
        <w:jc w:val="center"/>
        <w:rPr>
          <w:b/>
          <w:szCs w:val="24"/>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1275"/>
        <w:gridCol w:w="1418"/>
      </w:tblGrid>
      <w:tr w:rsidR="00F953B4" w:rsidRPr="00484326" w:rsidTr="00B55B67">
        <w:tc>
          <w:tcPr>
            <w:tcW w:w="4111" w:type="dxa"/>
            <w:shd w:val="clear" w:color="auto" w:fill="auto"/>
          </w:tcPr>
          <w:p w:rsidR="00F953B4" w:rsidRPr="00484326" w:rsidRDefault="00F953B4" w:rsidP="006E76E0">
            <w:pPr>
              <w:tabs>
                <w:tab w:val="left" w:pos="426"/>
              </w:tabs>
              <w:spacing w:after="0" w:line="240" w:lineRule="auto"/>
              <w:jc w:val="center"/>
              <w:rPr>
                <w:b/>
                <w:szCs w:val="24"/>
              </w:rPr>
            </w:pPr>
          </w:p>
        </w:tc>
        <w:tc>
          <w:tcPr>
            <w:tcW w:w="1275" w:type="dxa"/>
            <w:shd w:val="clear" w:color="auto" w:fill="auto"/>
          </w:tcPr>
          <w:p w:rsidR="00F953B4" w:rsidRPr="00484326" w:rsidRDefault="00F953B4" w:rsidP="006E76E0">
            <w:pPr>
              <w:tabs>
                <w:tab w:val="left" w:pos="426"/>
              </w:tabs>
              <w:spacing w:after="0" w:line="240" w:lineRule="auto"/>
              <w:jc w:val="center"/>
              <w:rPr>
                <w:b/>
                <w:szCs w:val="24"/>
              </w:rPr>
            </w:pPr>
            <w:r w:rsidRPr="00484326">
              <w:rPr>
                <w:b/>
                <w:szCs w:val="24"/>
              </w:rPr>
              <w:t>Koefisien</w:t>
            </w:r>
          </w:p>
        </w:tc>
        <w:tc>
          <w:tcPr>
            <w:tcW w:w="1418" w:type="dxa"/>
            <w:shd w:val="clear" w:color="auto" w:fill="auto"/>
          </w:tcPr>
          <w:p w:rsidR="00F953B4" w:rsidRPr="00484326" w:rsidRDefault="00F953B4" w:rsidP="006E76E0">
            <w:pPr>
              <w:tabs>
                <w:tab w:val="left" w:pos="426"/>
              </w:tabs>
              <w:spacing w:after="0" w:line="240" w:lineRule="auto"/>
              <w:jc w:val="center"/>
              <w:rPr>
                <w:b/>
                <w:szCs w:val="24"/>
              </w:rPr>
            </w:pPr>
            <w:r w:rsidRPr="00484326">
              <w:rPr>
                <w:b/>
                <w:szCs w:val="24"/>
              </w:rPr>
              <w:t>T-Statistics</w:t>
            </w:r>
          </w:p>
        </w:tc>
      </w:tr>
      <w:tr w:rsidR="00F953B4" w:rsidRPr="00484326" w:rsidTr="00B55B67">
        <w:tc>
          <w:tcPr>
            <w:tcW w:w="4111" w:type="dxa"/>
            <w:shd w:val="clear" w:color="auto" w:fill="auto"/>
          </w:tcPr>
          <w:p w:rsidR="00F953B4" w:rsidRPr="00484326" w:rsidRDefault="00F953B4" w:rsidP="006E76E0">
            <w:pPr>
              <w:tabs>
                <w:tab w:val="left" w:pos="426"/>
              </w:tabs>
              <w:spacing w:after="0" w:line="240" w:lineRule="auto"/>
              <w:jc w:val="center"/>
              <w:rPr>
                <w:b/>
                <w:szCs w:val="24"/>
              </w:rPr>
            </w:pPr>
            <w:r w:rsidRPr="00484326">
              <w:rPr>
                <w:b/>
                <w:szCs w:val="24"/>
              </w:rPr>
              <w:t>VAIC=&gt;PROFIT=&gt;FIRM VALUE</w:t>
            </w:r>
          </w:p>
        </w:tc>
        <w:tc>
          <w:tcPr>
            <w:tcW w:w="1275" w:type="dxa"/>
            <w:shd w:val="clear" w:color="auto" w:fill="auto"/>
          </w:tcPr>
          <w:p w:rsidR="00F953B4" w:rsidRPr="00484326" w:rsidRDefault="00F953B4" w:rsidP="006E76E0">
            <w:pPr>
              <w:tabs>
                <w:tab w:val="left" w:pos="426"/>
              </w:tabs>
              <w:spacing w:after="0" w:line="240" w:lineRule="auto"/>
              <w:jc w:val="center"/>
              <w:rPr>
                <w:b/>
                <w:szCs w:val="24"/>
              </w:rPr>
            </w:pPr>
            <w:r w:rsidRPr="00484326">
              <w:rPr>
                <w:b/>
                <w:szCs w:val="24"/>
              </w:rPr>
              <w:t>1.024</w:t>
            </w:r>
          </w:p>
        </w:tc>
        <w:tc>
          <w:tcPr>
            <w:tcW w:w="1418" w:type="dxa"/>
            <w:shd w:val="clear" w:color="auto" w:fill="auto"/>
          </w:tcPr>
          <w:p w:rsidR="00F953B4" w:rsidRPr="00484326" w:rsidRDefault="00F953B4" w:rsidP="006E76E0">
            <w:pPr>
              <w:tabs>
                <w:tab w:val="left" w:pos="426"/>
              </w:tabs>
              <w:spacing w:after="0" w:line="240" w:lineRule="auto"/>
              <w:jc w:val="center"/>
              <w:rPr>
                <w:b/>
                <w:szCs w:val="24"/>
              </w:rPr>
            </w:pPr>
            <w:r w:rsidRPr="00484326">
              <w:rPr>
                <w:b/>
                <w:szCs w:val="24"/>
              </w:rPr>
              <w:t>5.262***</w:t>
            </w:r>
          </w:p>
        </w:tc>
      </w:tr>
    </w:tbl>
    <w:p w:rsidR="00F953B4" w:rsidRPr="0084382F" w:rsidRDefault="00F953B4" w:rsidP="006E76E0">
      <w:pPr>
        <w:spacing w:after="0" w:line="240" w:lineRule="auto"/>
        <w:ind w:firstLine="720"/>
        <w:rPr>
          <w:b/>
          <w:szCs w:val="24"/>
        </w:rPr>
      </w:pPr>
      <w:r w:rsidRPr="00867ED1">
        <w:rPr>
          <w:b/>
          <w:szCs w:val="24"/>
        </w:rPr>
        <w:t>Keterangan:</w:t>
      </w:r>
      <w:r>
        <w:rPr>
          <w:b/>
          <w:szCs w:val="24"/>
        </w:rPr>
        <w:t xml:space="preserve"> *signifikan pada p&lt;0.10; ** p&lt;0,05; *** p&lt;0,01 (</w:t>
      </w:r>
      <w:r w:rsidRPr="008C7F69">
        <w:rPr>
          <w:b/>
          <w:i/>
          <w:szCs w:val="24"/>
        </w:rPr>
        <w:t>1</w:t>
      </w:r>
      <w:r>
        <w:rPr>
          <w:b/>
          <w:i/>
          <w:szCs w:val="24"/>
        </w:rPr>
        <w:t>-</w:t>
      </w:r>
      <w:r w:rsidRPr="008C7F69">
        <w:rPr>
          <w:b/>
          <w:i/>
          <w:szCs w:val="24"/>
        </w:rPr>
        <w:t>tailed</w:t>
      </w:r>
      <w:r>
        <w:rPr>
          <w:b/>
          <w:szCs w:val="24"/>
        </w:rPr>
        <w:t>)</w:t>
      </w:r>
    </w:p>
    <w:p w:rsidR="004D77FA" w:rsidRDefault="009C55A8" w:rsidP="006E76E0">
      <w:pPr>
        <w:tabs>
          <w:tab w:val="left" w:pos="567"/>
        </w:tabs>
        <w:spacing w:after="0" w:line="240" w:lineRule="auto"/>
        <w:ind w:firstLine="567"/>
        <w:rPr>
          <w:szCs w:val="24"/>
        </w:rPr>
      </w:pPr>
      <w:r>
        <w:rPr>
          <w:szCs w:val="24"/>
        </w:rPr>
        <w:t xml:space="preserve">Dari data di atas, hubungan antara variabel </w:t>
      </w:r>
      <w:r w:rsidRPr="0009493B">
        <w:rPr>
          <w:i/>
          <w:szCs w:val="24"/>
        </w:rPr>
        <w:t>Intellectual Capital</w:t>
      </w:r>
      <w:r>
        <w:rPr>
          <w:szCs w:val="24"/>
        </w:rPr>
        <w:t xml:space="preserve"> terhadap Kinerja Keuangan (Profitabilitas) serta hubungan Kinerja Keuangan (Profitabilitas) terhadap Nilai Perusahaan menunjukkan hasil yang signifikan, akan tetapi hubungan langsung antara variabel </w:t>
      </w:r>
      <w:r w:rsidRPr="0009493B">
        <w:rPr>
          <w:i/>
          <w:szCs w:val="24"/>
        </w:rPr>
        <w:t>Intellectual Capital</w:t>
      </w:r>
      <w:r>
        <w:rPr>
          <w:szCs w:val="24"/>
        </w:rPr>
        <w:t xml:space="preserve"> terhadap Nilai perusahaan dalam model dengan Kinerja Keuangan di dalamnya menunjukk</w:t>
      </w:r>
      <w:r w:rsidR="004D77FA">
        <w:rPr>
          <w:szCs w:val="24"/>
        </w:rPr>
        <w:t>an hasil yang tidak signifikan.</w:t>
      </w:r>
    </w:p>
    <w:p w:rsidR="004D77FA" w:rsidRPr="003D1A71" w:rsidRDefault="004D77FA" w:rsidP="006E76E0">
      <w:pPr>
        <w:tabs>
          <w:tab w:val="left" w:pos="567"/>
        </w:tabs>
        <w:spacing w:after="0" w:line="240" w:lineRule="auto"/>
        <w:ind w:firstLine="567"/>
        <w:rPr>
          <w:szCs w:val="24"/>
        </w:rPr>
      </w:pPr>
      <w:r w:rsidRPr="00675EAD">
        <w:rPr>
          <w:rFonts w:eastAsia="Times New Roman"/>
        </w:rPr>
        <w:t>Penelitian terdahulu yang dilakukan</w:t>
      </w:r>
      <w:r w:rsidRPr="00675EAD">
        <w:t xml:space="preserve"> Fathi (2013)</w:t>
      </w:r>
      <w:r w:rsidRPr="00675EAD">
        <w:rPr>
          <w:rFonts w:eastAsia="Times New Roman"/>
        </w:rPr>
        <w:t xml:space="preserve">, </w:t>
      </w:r>
      <w:r w:rsidRPr="00675EAD">
        <w:rPr>
          <w:bCs/>
        </w:rPr>
        <w:t xml:space="preserve">Bambang (2012), Basuki (2012) </w:t>
      </w:r>
      <w:r w:rsidRPr="00675EAD">
        <w:rPr>
          <w:rFonts w:eastAsia="Times New Roman"/>
        </w:rPr>
        <w:t xml:space="preserve">menunjukkan hasil bahwa </w:t>
      </w:r>
      <w:r w:rsidRPr="004D77FA">
        <w:rPr>
          <w:rFonts w:eastAsia="Times New Roman"/>
          <w:i/>
        </w:rPr>
        <w:t>Intellectual Capital</w:t>
      </w:r>
      <w:r w:rsidRPr="00675EAD">
        <w:rPr>
          <w:rFonts w:eastAsia="Times New Roman"/>
        </w:rPr>
        <w:t xml:space="preserve"> mempunyai pengaruh positif terhadap kinerja keuangan perusahaan</w:t>
      </w:r>
      <w:r>
        <w:rPr>
          <w:rFonts w:eastAsia="Times New Roman"/>
        </w:rPr>
        <w:t xml:space="preserve"> (</w:t>
      </w:r>
      <w:r w:rsidRPr="00775602">
        <w:rPr>
          <w:rFonts w:eastAsia="Times New Roman"/>
        </w:rPr>
        <w:t>profitabilitas</w:t>
      </w:r>
      <w:r>
        <w:rPr>
          <w:rFonts w:eastAsia="Times New Roman"/>
        </w:rPr>
        <w:t>)</w:t>
      </w:r>
      <w:r w:rsidRPr="00675EAD">
        <w:rPr>
          <w:rFonts w:eastAsia="Times New Roman"/>
        </w:rPr>
        <w:t>. Perusahaan yang mampu mengelola dan memanfaatkan sumber</w:t>
      </w:r>
      <w:r>
        <w:rPr>
          <w:rFonts w:eastAsia="Times New Roman"/>
        </w:rPr>
        <w:t xml:space="preserve"> </w:t>
      </w:r>
      <w:r w:rsidRPr="00675EAD">
        <w:rPr>
          <w:rFonts w:eastAsia="Times New Roman"/>
        </w:rPr>
        <w:t>daya strategisnya maka perusahaan itu akan mampu menciptakan suatu nilai tambah dan keunggulan kompetitif sehingga akan bermuara pada peningkatan kinerja keuangan perusahaan</w:t>
      </w:r>
      <w:r>
        <w:rPr>
          <w:rFonts w:eastAsia="Times New Roman"/>
        </w:rPr>
        <w:t xml:space="preserve"> (profit</w:t>
      </w:r>
      <w:r>
        <w:rPr>
          <w:rFonts w:eastAsia="Times New Roman"/>
          <w:i/>
          <w:iCs/>
        </w:rPr>
        <w:t>).</w:t>
      </w:r>
      <w:r w:rsidRPr="002C734F">
        <w:rPr>
          <w:rFonts w:eastAsia="Times New Roman"/>
          <w:iCs/>
        </w:rPr>
        <w:t xml:space="preserve">Kemudian, </w:t>
      </w:r>
      <w:r w:rsidRPr="00675EAD">
        <w:t xml:space="preserve">Alfredo (2012) telah meneliti pengaruh kinerja keuangan yang terhadap nilai perusahaan pada </w:t>
      </w:r>
      <w:r w:rsidRPr="00675EAD">
        <w:lastRenderedPageBreak/>
        <w:t>perusahaan manufaktur yang terdaftar pada bursa efek indonesia tahun 2006-2009. Hasil penelitian membuktikan bahwa ROE sebagai proxy dari kinerja keuangan berpengaruh berpengaruh positif dan signifikan terhadap nilai perusahaan.</w:t>
      </w:r>
      <w:r>
        <w:t xml:space="preserve"> Berdasarkan hasil analisis dan dukungan dari penelitian terdahulu yang dijadikan dasar untuk membentuk Kinerja Keuangan (Profitabilitas) sebagai variable Intervening, maka dapat disimpulkan bahwa </w:t>
      </w:r>
      <w:r>
        <w:rPr>
          <w:szCs w:val="24"/>
        </w:rPr>
        <w:t>variabel Kinerja Keuangan (Profitabilitas) dikatakan sebagai variabel mediasi sempurna (</w:t>
      </w:r>
      <w:r>
        <w:rPr>
          <w:i/>
          <w:szCs w:val="24"/>
        </w:rPr>
        <w:t>complete</w:t>
      </w:r>
      <w:r w:rsidRPr="00A7646D">
        <w:rPr>
          <w:i/>
          <w:szCs w:val="24"/>
        </w:rPr>
        <w:t xml:space="preserve"> mediation</w:t>
      </w:r>
      <w:r>
        <w:rPr>
          <w:szCs w:val="24"/>
        </w:rPr>
        <w:t>).</w:t>
      </w:r>
    </w:p>
    <w:p w:rsidR="00F953B4" w:rsidRDefault="00F953B4" w:rsidP="006E76E0">
      <w:pPr>
        <w:tabs>
          <w:tab w:val="left" w:pos="426"/>
        </w:tabs>
        <w:spacing w:after="0" w:line="240" w:lineRule="auto"/>
        <w:ind w:firstLine="567"/>
      </w:pPr>
    </w:p>
    <w:p w:rsidR="00A042AF" w:rsidRDefault="00A042AF" w:rsidP="00E546F7">
      <w:pPr>
        <w:spacing w:after="0" w:line="240" w:lineRule="auto"/>
        <w:rPr>
          <w:b/>
          <w:szCs w:val="24"/>
        </w:rPr>
      </w:pPr>
      <w:r>
        <w:rPr>
          <w:b/>
          <w:szCs w:val="24"/>
        </w:rPr>
        <w:t>Kesimpulan</w:t>
      </w:r>
      <w:r w:rsidR="00E546F7">
        <w:rPr>
          <w:b/>
          <w:szCs w:val="24"/>
        </w:rPr>
        <w:t>, Keterbatasan Penelitian dan Implikasi Manajerial</w:t>
      </w:r>
    </w:p>
    <w:p w:rsidR="00A042AF" w:rsidRDefault="00A042AF" w:rsidP="00D8421D">
      <w:pPr>
        <w:spacing w:after="0" w:line="240" w:lineRule="auto"/>
        <w:rPr>
          <w:szCs w:val="24"/>
        </w:rPr>
      </w:pPr>
      <w:r>
        <w:rPr>
          <w:szCs w:val="24"/>
        </w:rPr>
        <w:t>Berdasarkan hasil pengujian dan pembahasan yang telah dipaparkan pada bab sebelumnya, maka dapat disimpulkan dengan beberapa poin sebagai berikut:</w:t>
      </w:r>
    </w:p>
    <w:p w:rsidR="00A042AF" w:rsidRDefault="00A042AF" w:rsidP="006E76E0">
      <w:pPr>
        <w:numPr>
          <w:ilvl w:val="0"/>
          <w:numId w:val="28"/>
        </w:numPr>
        <w:spacing w:after="0" w:line="240" w:lineRule="auto"/>
        <w:ind w:left="567" w:hanging="284"/>
        <w:rPr>
          <w:szCs w:val="24"/>
        </w:rPr>
      </w:pPr>
      <w:r>
        <w:rPr>
          <w:szCs w:val="24"/>
        </w:rPr>
        <w:t xml:space="preserve">Berdasarkan hasil pengujian maka dapat disimpulkan untuk Hipotesis pertama bahwa </w:t>
      </w:r>
      <w:r w:rsidRPr="00AB64B0">
        <w:rPr>
          <w:i/>
          <w:szCs w:val="24"/>
        </w:rPr>
        <w:t>Intellectual Capital</w:t>
      </w:r>
      <w:r>
        <w:rPr>
          <w:szCs w:val="24"/>
        </w:rPr>
        <w:t xml:space="preserve"> tidak berpengaruh terhadap Nilai Perusahaan. Secara parsial, hanya </w:t>
      </w:r>
      <w:r w:rsidRPr="00AB64B0">
        <w:rPr>
          <w:i/>
          <w:szCs w:val="24"/>
        </w:rPr>
        <w:t>Value Added Human Capital</w:t>
      </w:r>
      <w:r>
        <w:rPr>
          <w:szCs w:val="24"/>
        </w:rPr>
        <w:t xml:space="preserve"> (VAHU) saja yang signifikan positif untuk mewakili konstruk </w:t>
      </w:r>
      <w:r w:rsidRPr="00AB64B0">
        <w:rPr>
          <w:i/>
          <w:szCs w:val="24"/>
        </w:rPr>
        <w:t>Intellectual Capital</w:t>
      </w:r>
      <w:r>
        <w:rPr>
          <w:szCs w:val="24"/>
        </w:rPr>
        <w:t>.</w:t>
      </w:r>
    </w:p>
    <w:p w:rsidR="00A042AF" w:rsidRDefault="00A042AF" w:rsidP="006E76E0">
      <w:pPr>
        <w:numPr>
          <w:ilvl w:val="0"/>
          <w:numId w:val="28"/>
        </w:numPr>
        <w:spacing w:after="0" w:line="240" w:lineRule="auto"/>
        <w:ind w:left="567" w:hanging="284"/>
        <w:rPr>
          <w:szCs w:val="24"/>
        </w:rPr>
      </w:pPr>
      <w:r>
        <w:rPr>
          <w:szCs w:val="24"/>
        </w:rPr>
        <w:t xml:space="preserve">Berdasarkan hasil pengujian maka dapat disimpulkan untuk Hipotesis kedua bahwa </w:t>
      </w:r>
      <w:r w:rsidRPr="00AB64B0">
        <w:rPr>
          <w:i/>
          <w:szCs w:val="24"/>
        </w:rPr>
        <w:t>Intellectual Capital</w:t>
      </w:r>
      <w:r>
        <w:rPr>
          <w:szCs w:val="24"/>
        </w:rPr>
        <w:t xml:space="preserve"> berpengaruh positif terhadap Kinerja Keuangan (Profitabilitas). Secara parsial, hanya </w:t>
      </w:r>
      <w:r w:rsidRPr="00AB64B0">
        <w:rPr>
          <w:i/>
          <w:szCs w:val="24"/>
        </w:rPr>
        <w:t>Value Added Human Capital</w:t>
      </w:r>
      <w:r>
        <w:rPr>
          <w:szCs w:val="24"/>
        </w:rPr>
        <w:t xml:space="preserve"> (VAHU) saja yang signifikan positif untuk mewakili konstruk </w:t>
      </w:r>
      <w:r w:rsidRPr="00AB64B0">
        <w:rPr>
          <w:i/>
          <w:szCs w:val="24"/>
        </w:rPr>
        <w:t>Intellectual Capital</w:t>
      </w:r>
      <w:r>
        <w:rPr>
          <w:i/>
          <w:szCs w:val="24"/>
        </w:rPr>
        <w:t xml:space="preserve"> </w:t>
      </w:r>
      <w:r w:rsidRPr="00AB64B0">
        <w:rPr>
          <w:szCs w:val="24"/>
        </w:rPr>
        <w:t>dan</w:t>
      </w:r>
      <w:r>
        <w:rPr>
          <w:i/>
          <w:szCs w:val="24"/>
        </w:rPr>
        <w:t xml:space="preserve"> Net Profit Margin </w:t>
      </w:r>
      <w:r w:rsidRPr="00AB64B0">
        <w:rPr>
          <w:szCs w:val="24"/>
        </w:rPr>
        <w:t>(NPM)</w:t>
      </w:r>
      <w:r>
        <w:rPr>
          <w:i/>
          <w:szCs w:val="24"/>
        </w:rPr>
        <w:t xml:space="preserve"> </w:t>
      </w:r>
      <w:r w:rsidRPr="00AB64B0">
        <w:rPr>
          <w:szCs w:val="24"/>
        </w:rPr>
        <w:t>untuk mewakili konstruk Kinerja Keuangan.</w:t>
      </w:r>
    </w:p>
    <w:p w:rsidR="00A042AF" w:rsidRDefault="00A042AF" w:rsidP="006E76E0">
      <w:pPr>
        <w:numPr>
          <w:ilvl w:val="0"/>
          <w:numId w:val="28"/>
        </w:numPr>
        <w:spacing w:after="0" w:line="240" w:lineRule="auto"/>
        <w:ind w:left="567" w:hanging="284"/>
        <w:rPr>
          <w:szCs w:val="24"/>
        </w:rPr>
      </w:pPr>
      <w:r>
        <w:rPr>
          <w:szCs w:val="24"/>
        </w:rPr>
        <w:t xml:space="preserve">Berdasarkan hasil pengujian maka dapat disimpulkan untuk Hipotesis ketiga bahwa </w:t>
      </w:r>
      <w:r w:rsidRPr="00AB64B0">
        <w:rPr>
          <w:szCs w:val="24"/>
        </w:rPr>
        <w:t>Kinerja Keuangan (Profitabilitas)</w:t>
      </w:r>
      <w:r>
        <w:rPr>
          <w:szCs w:val="24"/>
        </w:rPr>
        <w:t xml:space="preserve"> berpengaruh positif terhadap Nilai Perusahaan. Secara parsial, hanya </w:t>
      </w:r>
      <w:r>
        <w:rPr>
          <w:i/>
          <w:szCs w:val="24"/>
        </w:rPr>
        <w:t>Price to Book Value</w:t>
      </w:r>
      <w:r>
        <w:rPr>
          <w:szCs w:val="24"/>
        </w:rPr>
        <w:t xml:space="preserve"> (PBV) saja yang signifikan positif untuk mewakili </w:t>
      </w:r>
      <w:r w:rsidRPr="00AB64B0">
        <w:rPr>
          <w:szCs w:val="24"/>
        </w:rPr>
        <w:t>konstruk</w:t>
      </w:r>
      <w:r>
        <w:rPr>
          <w:szCs w:val="24"/>
        </w:rPr>
        <w:t xml:space="preserve"> Nilai Perusahaan</w:t>
      </w:r>
      <w:r w:rsidRPr="00AB64B0">
        <w:rPr>
          <w:szCs w:val="24"/>
        </w:rPr>
        <w:t>.</w:t>
      </w:r>
    </w:p>
    <w:p w:rsidR="00A042AF" w:rsidRDefault="00A042AF" w:rsidP="006E76E0">
      <w:pPr>
        <w:numPr>
          <w:ilvl w:val="0"/>
          <w:numId w:val="28"/>
        </w:numPr>
        <w:spacing w:after="0" w:line="240" w:lineRule="auto"/>
        <w:ind w:left="567" w:hanging="284"/>
        <w:rPr>
          <w:szCs w:val="24"/>
        </w:rPr>
      </w:pPr>
      <w:r>
        <w:rPr>
          <w:szCs w:val="24"/>
        </w:rPr>
        <w:t>Berdasarkan hasil pengujian mediasi, maka dapat disimpulkan bahwa variabel Kinerja Keuangan (Profitabilitas) dikatakan sebagai variabel mediasi sempurna (</w:t>
      </w:r>
      <w:r w:rsidRPr="00525507">
        <w:rPr>
          <w:i/>
          <w:szCs w:val="24"/>
        </w:rPr>
        <w:t>complete mediation</w:t>
      </w:r>
      <w:r>
        <w:rPr>
          <w:szCs w:val="24"/>
        </w:rPr>
        <w:t xml:space="preserve">) karena hubungan antara </w:t>
      </w:r>
      <w:r w:rsidRPr="00F06440">
        <w:rPr>
          <w:i/>
          <w:szCs w:val="24"/>
        </w:rPr>
        <w:t>Intellectual Capital</w:t>
      </w:r>
      <w:r>
        <w:rPr>
          <w:szCs w:val="24"/>
        </w:rPr>
        <w:t xml:space="preserve"> terhadap Nilai perusahaan dengan memasukkan variabel Kinerja Keuangan (Profitabilitas) tidak signifikan/ tidak berpengaruh. Sedangkan hubungan antara </w:t>
      </w:r>
      <w:r w:rsidRPr="00F06440">
        <w:rPr>
          <w:i/>
          <w:szCs w:val="24"/>
        </w:rPr>
        <w:t>Intellectual Capital</w:t>
      </w:r>
      <w:r>
        <w:rPr>
          <w:szCs w:val="24"/>
        </w:rPr>
        <w:t xml:space="preserve"> terhadap Kinerja Keuangan (Profitabilitas) dan hubungan antara Kinerja Keuangan (Profitabilitaas) terhadap Nilai Perusahaan, keduannya menunjukkan hasil yang signifikan/ berpengaruh.</w:t>
      </w:r>
    </w:p>
    <w:p w:rsidR="00A042AF" w:rsidRDefault="00A042AF" w:rsidP="00D8421D">
      <w:pPr>
        <w:spacing w:after="0" w:line="240" w:lineRule="auto"/>
        <w:rPr>
          <w:szCs w:val="24"/>
        </w:rPr>
      </w:pPr>
      <w:r>
        <w:rPr>
          <w:szCs w:val="24"/>
        </w:rPr>
        <w:t>Penelitian Ini memiliki beberapa keterbatasan yaitu:</w:t>
      </w:r>
    </w:p>
    <w:p w:rsidR="00A042AF" w:rsidRDefault="00A042AF" w:rsidP="006E76E0">
      <w:pPr>
        <w:numPr>
          <w:ilvl w:val="0"/>
          <w:numId w:val="29"/>
        </w:numPr>
        <w:spacing w:after="0" w:line="240" w:lineRule="auto"/>
        <w:ind w:left="567" w:hanging="283"/>
        <w:rPr>
          <w:szCs w:val="24"/>
        </w:rPr>
      </w:pPr>
      <w:r>
        <w:rPr>
          <w:szCs w:val="24"/>
        </w:rPr>
        <w:t>Penelitian ini hanya menggunakan sampel yang relative kecil karena hanya menggunakan 29 perusahaan perbankan yang list di BEI dengan rentang periode 4 (empat) tahun sehingga tidak dapat digeneralisasikan terhadap industry lainnya selain perbankan.</w:t>
      </w:r>
    </w:p>
    <w:p w:rsidR="00A042AF" w:rsidRDefault="00A042AF" w:rsidP="006E76E0">
      <w:pPr>
        <w:numPr>
          <w:ilvl w:val="0"/>
          <w:numId w:val="29"/>
        </w:numPr>
        <w:spacing w:after="0" w:line="240" w:lineRule="auto"/>
        <w:ind w:left="567" w:hanging="283"/>
        <w:rPr>
          <w:szCs w:val="24"/>
        </w:rPr>
      </w:pPr>
      <w:r>
        <w:rPr>
          <w:szCs w:val="24"/>
        </w:rPr>
        <w:t xml:space="preserve">Dalam penelitian ini, Kinerja Keuangan diukur dengan rasio profitabilitas saja dan untuk Nilai perusahaan diukur dengan </w:t>
      </w:r>
      <w:r w:rsidRPr="003835E0">
        <w:rPr>
          <w:i/>
          <w:szCs w:val="24"/>
        </w:rPr>
        <w:t>Price to Book Value</w:t>
      </w:r>
      <w:r>
        <w:rPr>
          <w:szCs w:val="24"/>
        </w:rPr>
        <w:t xml:space="preserve"> (PBV) dan </w:t>
      </w:r>
      <w:r w:rsidRPr="003835E0">
        <w:rPr>
          <w:i/>
          <w:szCs w:val="24"/>
        </w:rPr>
        <w:t>Price Earning Ratio</w:t>
      </w:r>
      <w:r>
        <w:rPr>
          <w:szCs w:val="24"/>
        </w:rPr>
        <w:t xml:space="preserve"> (PER) saja.</w:t>
      </w:r>
    </w:p>
    <w:p w:rsidR="00A042AF" w:rsidRDefault="00A042AF" w:rsidP="006E76E0">
      <w:pPr>
        <w:numPr>
          <w:ilvl w:val="0"/>
          <w:numId w:val="29"/>
        </w:numPr>
        <w:spacing w:after="0" w:line="240" w:lineRule="auto"/>
        <w:ind w:left="567" w:hanging="283"/>
        <w:rPr>
          <w:szCs w:val="24"/>
        </w:rPr>
      </w:pPr>
      <w:r>
        <w:rPr>
          <w:szCs w:val="24"/>
        </w:rPr>
        <w:t xml:space="preserve">Metode pengkuran </w:t>
      </w:r>
      <w:r w:rsidRPr="00C72B2E">
        <w:rPr>
          <w:i/>
          <w:szCs w:val="24"/>
        </w:rPr>
        <w:t>Intellectual Capital</w:t>
      </w:r>
      <w:r>
        <w:rPr>
          <w:szCs w:val="24"/>
        </w:rPr>
        <w:t xml:space="preserve"> yang digunakan dalam penelitian ini adalah VAIC</w:t>
      </w:r>
      <w:r w:rsidRPr="00C72B2E">
        <w:rPr>
          <w:szCs w:val="24"/>
          <w:vertAlign w:val="superscript"/>
        </w:rPr>
        <w:t>TM</w:t>
      </w:r>
      <w:r>
        <w:rPr>
          <w:szCs w:val="24"/>
        </w:rPr>
        <w:t xml:space="preserve"> yang hanya bersifat kuantitatif.</w:t>
      </w:r>
    </w:p>
    <w:p w:rsidR="00A042AF" w:rsidRPr="00D8421D" w:rsidRDefault="00A042AF" w:rsidP="00D8421D">
      <w:pPr>
        <w:numPr>
          <w:ilvl w:val="0"/>
          <w:numId w:val="29"/>
        </w:numPr>
        <w:spacing w:after="0" w:line="240" w:lineRule="auto"/>
        <w:ind w:left="567" w:hanging="283"/>
        <w:rPr>
          <w:szCs w:val="24"/>
        </w:rPr>
      </w:pPr>
      <w:r>
        <w:rPr>
          <w:szCs w:val="24"/>
        </w:rPr>
        <w:lastRenderedPageBreak/>
        <w:t xml:space="preserve">Adanya Indikasi </w:t>
      </w:r>
      <w:r w:rsidR="00526C15">
        <w:rPr>
          <w:szCs w:val="24"/>
        </w:rPr>
        <w:t>korelasi</w:t>
      </w:r>
      <w:r>
        <w:rPr>
          <w:szCs w:val="24"/>
        </w:rPr>
        <w:t xml:space="preserve"> antara variabel Kinerja keuangan yaitu ROA dan ROE kemudian variabel Nilai Perusahaan yaitu PBV dan PER sehingga menyebabkan hasil yang diperoleh menjadi tidak valid sehingga dalam agenda penelitian yang akan datang disarankan untuk melakukan uji </w:t>
      </w:r>
      <w:r w:rsidR="00526C15">
        <w:rPr>
          <w:szCs w:val="24"/>
        </w:rPr>
        <w:t>korelasi</w:t>
      </w:r>
      <w:r>
        <w:rPr>
          <w:szCs w:val="24"/>
        </w:rPr>
        <w:t xml:space="preserve"> terlebih dahulu untuk konstruk formatif.</w:t>
      </w:r>
    </w:p>
    <w:p w:rsidR="00A042AF" w:rsidRDefault="00A042AF" w:rsidP="00D8421D">
      <w:pPr>
        <w:autoSpaceDE w:val="0"/>
        <w:autoSpaceDN w:val="0"/>
        <w:adjustRightInd w:val="0"/>
        <w:spacing w:after="0" w:line="240" w:lineRule="auto"/>
        <w:rPr>
          <w:szCs w:val="24"/>
        </w:rPr>
      </w:pPr>
      <w:r w:rsidRPr="00AB64B0">
        <w:rPr>
          <w:szCs w:val="24"/>
        </w:rPr>
        <w:t>Berdasarkan hasil penelitian terdapat beberapa saran untuk perbaikan</w:t>
      </w:r>
      <w:r>
        <w:rPr>
          <w:szCs w:val="24"/>
        </w:rPr>
        <w:t xml:space="preserve"> dan pengembangan</w:t>
      </w:r>
      <w:r w:rsidRPr="00AB64B0">
        <w:rPr>
          <w:szCs w:val="24"/>
        </w:rPr>
        <w:t xml:space="preserve"> penelitian</w:t>
      </w:r>
      <w:r>
        <w:rPr>
          <w:szCs w:val="24"/>
        </w:rPr>
        <w:t xml:space="preserve"> dengan topik tentang </w:t>
      </w:r>
      <w:r w:rsidRPr="00AB64B0">
        <w:rPr>
          <w:i/>
          <w:szCs w:val="24"/>
        </w:rPr>
        <w:t>Intellectual Capital</w:t>
      </w:r>
      <w:r w:rsidRPr="00AB64B0">
        <w:rPr>
          <w:szCs w:val="24"/>
        </w:rPr>
        <w:t xml:space="preserve"> di masa yang akan datang, yaitu :</w:t>
      </w:r>
    </w:p>
    <w:p w:rsidR="00A042AF" w:rsidRPr="00192A54" w:rsidRDefault="00A042AF" w:rsidP="006E76E0">
      <w:pPr>
        <w:numPr>
          <w:ilvl w:val="0"/>
          <w:numId w:val="30"/>
        </w:numPr>
        <w:spacing w:after="0" w:line="240" w:lineRule="auto"/>
        <w:ind w:left="567" w:hanging="283"/>
        <w:rPr>
          <w:szCs w:val="24"/>
        </w:rPr>
      </w:pPr>
      <w:r w:rsidRPr="00192A54">
        <w:rPr>
          <w:szCs w:val="24"/>
        </w:rPr>
        <w:t>Dalam penelitian selanjutnya, peneliti menganjurkan untuk menambah rentang tahun penelitian dan mengambil sektor selain perbankan atau juga dapat dilakukan penelitian dalam lingkup studi kasus.</w:t>
      </w:r>
    </w:p>
    <w:p w:rsidR="00A042AF" w:rsidRPr="00192A54" w:rsidRDefault="00A042AF" w:rsidP="006E76E0">
      <w:pPr>
        <w:numPr>
          <w:ilvl w:val="0"/>
          <w:numId w:val="30"/>
        </w:numPr>
        <w:spacing w:after="0" w:line="240" w:lineRule="auto"/>
        <w:ind w:left="567" w:hanging="283"/>
        <w:rPr>
          <w:szCs w:val="24"/>
        </w:rPr>
      </w:pPr>
      <w:r w:rsidRPr="00192A54">
        <w:rPr>
          <w:szCs w:val="24"/>
        </w:rPr>
        <w:t>Dalam penelitian selanjutnya, dapat ditambahkan variabel-variabel lain untuk konstruk Kinerja Keuangan dan Nilai Perusahaan atau dapat dilakukan penambahan konstruk dan pengembangan model agar lebih variatif.</w:t>
      </w:r>
    </w:p>
    <w:p w:rsidR="00526C15" w:rsidRPr="00F83917" w:rsidRDefault="00A042AF" w:rsidP="006E76E0">
      <w:pPr>
        <w:numPr>
          <w:ilvl w:val="0"/>
          <w:numId w:val="30"/>
        </w:numPr>
        <w:autoSpaceDE w:val="0"/>
        <w:autoSpaceDN w:val="0"/>
        <w:adjustRightInd w:val="0"/>
        <w:spacing w:after="0" w:line="240" w:lineRule="auto"/>
        <w:ind w:left="567" w:hanging="283"/>
        <w:rPr>
          <w:color w:val="000000"/>
          <w:szCs w:val="24"/>
        </w:rPr>
      </w:pPr>
      <w:r w:rsidRPr="00192A54">
        <w:rPr>
          <w:color w:val="000000"/>
          <w:szCs w:val="24"/>
        </w:rPr>
        <w:t xml:space="preserve">Penelitian selanjutnya dapat mempertimbangkan untuk menggunakan metode pengukuran langsung, seperti </w:t>
      </w:r>
      <w:r w:rsidRPr="00192A54">
        <w:rPr>
          <w:i/>
          <w:iCs/>
          <w:color w:val="000000"/>
          <w:szCs w:val="24"/>
        </w:rPr>
        <w:t>balanced scorecard</w:t>
      </w:r>
    </w:p>
    <w:bookmarkEnd w:id="14"/>
    <w:p w:rsidR="00005E5D" w:rsidRPr="00D8421D" w:rsidRDefault="00D8421D" w:rsidP="00D8421D">
      <w:pPr>
        <w:pStyle w:val="Heading1"/>
        <w:spacing w:line="240" w:lineRule="auto"/>
        <w:jc w:val="both"/>
        <w:rPr>
          <w:sz w:val="24"/>
          <w:szCs w:val="24"/>
          <w:lang w:val="en-US"/>
        </w:rPr>
      </w:pPr>
      <w:r w:rsidRPr="00D8421D">
        <w:rPr>
          <w:sz w:val="24"/>
          <w:szCs w:val="24"/>
          <w:lang w:val="en-US"/>
        </w:rPr>
        <w:t>REFERENSI</w:t>
      </w:r>
    </w:p>
    <w:p w:rsidR="00EF3211" w:rsidRPr="009C55A8" w:rsidRDefault="00005E5D" w:rsidP="00F83917">
      <w:pPr>
        <w:autoSpaceDE w:val="0"/>
        <w:autoSpaceDN w:val="0"/>
        <w:adjustRightInd w:val="0"/>
        <w:spacing w:after="0" w:line="240" w:lineRule="auto"/>
        <w:ind w:left="567" w:hanging="567"/>
        <w:rPr>
          <w:color w:val="000000"/>
          <w:szCs w:val="24"/>
        </w:rPr>
      </w:pPr>
      <w:r w:rsidRPr="009C55A8">
        <w:rPr>
          <w:bCs/>
          <w:color w:val="000000"/>
          <w:szCs w:val="24"/>
        </w:rPr>
        <w:t xml:space="preserve">Abbasali et al. 2013. </w:t>
      </w:r>
      <w:r w:rsidRPr="009C55A8">
        <w:rPr>
          <w:bCs/>
          <w:iCs/>
          <w:color w:val="000000"/>
          <w:szCs w:val="24"/>
        </w:rPr>
        <w:t>Impact of Intellectual Capital on Market Value and Firms’ Financial Performance: Evidences from Tehran Stock Exchange</w:t>
      </w:r>
      <w:r w:rsidRPr="009C55A8">
        <w:rPr>
          <w:bCs/>
          <w:color w:val="000000"/>
          <w:szCs w:val="24"/>
        </w:rPr>
        <w:t xml:space="preserve">. World of Sciences Journal </w:t>
      </w:r>
      <w:r w:rsidRPr="009C55A8">
        <w:rPr>
          <w:color w:val="000000"/>
          <w:szCs w:val="24"/>
        </w:rPr>
        <w:t>Volume: 1 Issue: 12 Pages: 197-208.</w:t>
      </w:r>
    </w:p>
    <w:p w:rsidR="00EF3211" w:rsidRPr="00F83917" w:rsidRDefault="00EF3211" w:rsidP="00F83917">
      <w:pPr>
        <w:autoSpaceDE w:val="0"/>
        <w:autoSpaceDN w:val="0"/>
        <w:adjustRightInd w:val="0"/>
        <w:spacing w:after="0" w:line="240" w:lineRule="auto"/>
        <w:ind w:left="567" w:hanging="567"/>
        <w:rPr>
          <w:rFonts w:ascii="Calibri" w:hAnsi="Calibri"/>
          <w:bCs/>
          <w:color w:val="000000"/>
          <w:sz w:val="22"/>
        </w:rPr>
      </w:pPr>
      <w:r w:rsidRPr="009C55A8">
        <w:rPr>
          <w:bCs/>
          <w:color w:val="000000"/>
          <w:szCs w:val="24"/>
        </w:rPr>
        <w:t>Alfredo dkk. 2012.</w:t>
      </w:r>
      <w:r w:rsidR="005510E0" w:rsidRPr="009C55A8">
        <w:rPr>
          <w:bCs/>
          <w:color w:val="000000"/>
          <w:szCs w:val="24"/>
        </w:rPr>
        <w:t xml:space="preserve"> </w:t>
      </w:r>
      <w:r w:rsidRPr="009C55A8">
        <w:rPr>
          <w:bCs/>
          <w:color w:val="000000"/>
          <w:szCs w:val="24"/>
        </w:rPr>
        <w:t>Pengaruh Kinerja Keuangan Terhadap Nilai Perusahaan pada Perusahaan Manufaktur di Bursa Efek Indonesia.</w:t>
      </w:r>
      <w:r w:rsidRPr="009C55A8">
        <w:rPr>
          <w:i/>
          <w:iCs/>
          <w:color w:val="000000"/>
        </w:rPr>
        <w:t xml:space="preserve"> Jurnal Manajemen, Strategi Bisnis, dan Kewirausahaan Vol. 6, </w:t>
      </w:r>
      <w:r w:rsidRPr="009C55A8">
        <w:rPr>
          <w:bCs/>
          <w:color w:val="000000"/>
        </w:rPr>
        <w:t xml:space="preserve">131 </w:t>
      </w:r>
      <w:r w:rsidRPr="009C55A8">
        <w:rPr>
          <w:i/>
          <w:iCs/>
          <w:color w:val="000000"/>
        </w:rPr>
        <w:t>No. 2 Agustus 2012.</w:t>
      </w:r>
    </w:p>
    <w:p w:rsidR="00EF3211" w:rsidRPr="00F83917" w:rsidRDefault="00EF3211" w:rsidP="00F83917">
      <w:pPr>
        <w:autoSpaceDE w:val="0"/>
        <w:autoSpaceDN w:val="0"/>
        <w:adjustRightInd w:val="0"/>
        <w:spacing w:after="0" w:line="240" w:lineRule="auto"/>
        <w:ind w:left="567" w:hanging="567"/>
        <w:rPr>
          <w:color w:val="000000"/>
          <w:szCs w:val="24"/>
        </w:rPr>
      </w:pPr>
      <w:r w:rsidRPr="009C55A8">
        <w:rPr>
          <w:color w:val="000000"/>
          <w:szCs w:val="24"/>
        </w:rPr>
        <w:t>Augusty, Ferdinand. 2006. Metode Penelitian Manajemen: Pedoman Penelitian Untuk Penulisan Skripsi, Thesis dan Disertsi Ilmu Manajemen. Badan Penerbit Universitas Diponegoro, Semarang.</w:t>
      </w:r>
    </w:p>
    <w:p w:rsidR="00EF3211" w:rsidRPr="009C55A8" w:rsidRDefault="00EF3211" w:rsidP="00F83917">
      <w:pPr>
        <w:pStyle w:val="Default"/>
        <w:ind w:left="567" w:hanging="567"/>
        <w:jc w:val="both"/>
      </w:pPr>
      <w:r w:rsidRPr="009C55A8">
        <w:t xml:space="preserve">Basuki and Titisari Kusumawardhani. 2012. </w:t>
      </w:r>
      <w:r w:rsidRPr="009C55A8">
        <w:rPr>
          <w:bCs/>
        </w:rPr>
        <w:t>Intellectual Capital, Financial Profitability, and Productivity: An Exploratory Study of the Indonesian Pharmaceutical Industry.</w:t>
      </w:r>
      <w:r w:rsidRPr="009C55A8">
        <w:t xml:space="preserve"> Asian Journal of Business and Accounting 5(2), 2012, 41-68.</w:t>
      </w:r>
    </w:p>
    <w:p w:rsidR="00EF3211"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Chen et al. 2005. An empirical investigation of the relationship between intellectual capital and firms’ market value and financial performance.Journal of Intellectual Capital Vol. 6 No. 2, 2005 pp. 159-176.</w:t>
      </w:r>
    </w:p>
    <w:p w:rsidR="00EF3211" w:rsidRPr="009C55A8" w:rsidRDefault="00EF3211" w:rsidP="00F83917">
      <w:pPr>
        <w:pStyle w:val="Default"/>
        <w:ind w:left="567" w:hanging="567"/>
        <w:jc w:val="both"/>
      </w:pPr>
      <w:r w:rsidRPr="009C55A8">
        <w:rPr>
          <w:bCs/>
        </w:rPr>
        <w:t>Chu et al. 2011.Charting Intellectual Capital performance of The Gateway to China.</w:t>
      </w:r>
      <w:r w:rsidRPr="009C55A8">
        <w:rPr>
          <w:i/>
          <w:iCs/>
        </w:rPr>
        <w:t>Journal of Intellectual Capital</w:t>
      </w:r>
      <w:r w:rsidRPr="009C55A8">
        <w:t>, Vol. 12 No. 2, pp. 249-276.</w:t>
      </w:r>
    </w:p>
    <w:p w:rsidR="00005E5D" w:rsidRPr="00F83917" w:rsidRDefault="00EF3211" w:rsidP="00F83917">
      <w:pPr>
        <w:autoSpaceDE w:val="0"/>
        <w:autoSpaceDN w:val="0"/>
        <w:adjustRightInd w:val="0"/>
        <w:spacing w:after="0" w:line="240" w:lineRule="auto"/>
        <w:ind w:left="567" w:hanging="567"/>
        <w:rPr>
          <w:color w:val="000000"/>
          <w:szCs w:val="24"/>
        </w:rPr>
      </w:pPr>
      <w:r w:rsidRPr="009C55A8">
        <w:rPr>
          <w:color w:val="000000"/>
          <w:szCs w:val="24"/>
        </w:rPr>
        <w:t xml:space="preserve">Chun-Yao Tseng and Yeong-Jia James Goo. 2005. Intellectual Capital and Corporate Value in an Emerging Economy: Empirical Study of  Taiwanese Manufacturers. R&amp;D Management 35, </w:t>
      </w:r>
      <w:r w:rsidR="00F83917">
        <w:rPr>
          <w:color w:val="000000"/>
          <w:szCs w:val="24"/>
        </w:rPr>
        <w:t>2, 2005.</w:t>
      </w:r>
    </w:p>
    <w:p w:rsidR="00EF3211" w:rsidRPr="00F83917" w:rsidRDefault="00005E5D" w:rsidP="00F83917">
      <w:pPr>
        <w:autoSpaceDE w:val="0"/>
        <w:autoSpaceDN w:val="0"/>
        <w:adjustRightInd w:val="0"/>
        <w:spacing w:after="0" w:line="240" w:lineRule="auto"/>
        <w:ind w:left="567" w:hanging="567"/>
        <w:rPr>
          <w:bCs/>
          <w:color w:val="000000"/>
          <w:szCs w:val="24"/>
        </w:rPr>
      </w:pPr>
      <w:r w:rsidRPr="009C55A8">
        <w:rPr>
          <w:bCs/>
          <w:color w:val="000000"/>
          <w:szCs w:val="24"/>
        </w:rPr>
        <w:t>Emadzadeh et al. 2013. Effect of Intellectual Capital on Firm Performance. International Journal of Academic Research in Accounting, Finance and Management Sciences Vol. 3, No.2, April 2013, pp. 98–103.</w:t>
      </w:r>
    </w:p>
    <w:p w:rsidR="00EF3211" w:rsidRPr="009C55A8" w:rsidRDefault="00EF3211" w:rsidP="00F83917">
      <w:pPr>
        <w:pStyle w:val="Default"/>
        <w:ind w:left="567" w:hanging="567"/>
        <w:jc w:val="both"/>
        <w:rPr>
          <w:bCs/>
          <w:iCs/>
        </w:rPr>
      </w:pPr>
      <w:r w:rsidRPr="009C55A8">
        <w:rPr>
          <w:bCs/>
        </w:rPr>
        <w:lastRenderedPageBreak/>
        <w:t xml:space="preserve">Entika, Nova Lili dan M Didik Ardiyanto.2012.Pengaruh Elemen pembentuk Intellectual Capital terhadap Nilai Pasar dan Kinerja Keuangan pada Perusahaan Perbankan yang terdaftar di BEI. Diponegoro Journal of Accounting </w:t>
      </w:r>
      <w:r w:rsidRPr="009C55A8">
        <w:rPr>
          <w:bCs/>
          <w:iCs/>
        </w:rPr>
        <w:t>Volume 1, Nomor 2, Tahun 2012, Halaman 1-11.</w:t>
      </w:r>
    </w:p>
    <w:p w:rsidR="00EF3211" w:rsidRPr="00F83917" w:rsidRDefault="00EF3211" w:rsidP="00F83917">
      <w:pPr>
        <w:autoSpaceDE w:val="0"/>
        <w:autoSpaceDN w:val="0"/>
        <w:adjustRightInd w:val="0"/>
        <w:spacing w:after="0" w:line="240" w:lineRule="auto"/>
        <w:ind w:left="567" w:hanging="567"/>
        <w:rPr>
          <w:i/>
          <w:iCs/>
          <w:color w:val="000000"/>
          <w:szCs w:val="24"/>
        </w:rPr>
      </w:pPr>
      <w:r w:rsidRPr="009C55A8">
        <w:rPr>
          <w:color w:val="000000"/>
          <w:szCs w:val="24"/>
        </w:rPr>
        <w:t>Furqan Ahmad Khan et al. 2012.</w:t>
      </w:r>
      <w:r w:rsidRPr="009C55A8">
        <w:rPr>
          <w:bCs/>
          <w:color w:val="000000"/>
          <w:szCs w:val="24"/>
        </w:rPr>
        <w:t xml:space="preserve"> Impact of Intellectual Capital on Financial Performance of Banks in Pakistan: Corporate Restructuring and Its Effect on Employee Morale and Performance.</w:t>
      </w:r>
      <w:r w:rsidRPr="009C55A8">
        <w:rPr>
          <w:i/>
          <w:iCs/>
          <w:color w:val="000000"/>
          <w:szCs w:val="24"/>
        </w:rPr>
        <w:t xml:space="preserve"> International Journal of Business and Behavioral Sciences Vol. 2, No.6; June 2012.</w:t>
      </w:r>
    </w:p>
    <w:p w:rsidR="00CE7EA3" w:rsidRPr="00F83917" w:rsidRDefault="00EF3211" w:rsidP="00F83917">
      <w:pPr>
        <w:autoSpaceDE w:val="0"/>
        <w:autoSpaceDN w:val="0"/>
        <w:adjustRightInd w:val="0"/>
        <w:spacing w:after="0" w:line="240" w:lineRule="auto"/>
        <w:ind w:left="567" w:hanging="567"/>
        <w:rPr>
          <w:bCs/>
          <w:color w:val="000000"/>
          <w:szCs w:val="24"/>
        </w:rPr>
      </w:pPr>
      <w:r w:rsidRPr="009C55A8">
        <w:rPr>
          <w:bCs/>
          <w:color w:val="000000"/>
          <w:szCs w:val="24"/>
        </w:rPr>
        <w:t>Freeman and Evans. 1990. Corporate Governance: a Stakeholder Interpretation. Journal of Behavioural Economics, 1990, issue 4, pages 337-359.</w:t>
      </w:r>
    </w:p>
    <w:p w:rsidR="00005E5D" w:rsidRPr="009C55A8" w:rsidRDefault="00EF3211" w:rsidP="00F83917">
      <w:pPr>
        <w:autoSpaceDE w:val="0"/>
        <w:autoSpaceDN w:val="0"/>
        <w:adjustRightInd w:val="0"/>
        <w:spacing w:after="0" w:line="240" w:lineRule="auto"/>
        <w:ind w:left="567" w:hanging="567"/>
        <w:rPr>
          <w:bCs/>
          <w:color w:val="000000"/>
          <w:szCs w:val="24"/>
        </w:rPr>
      </w:pPr>
      <w:r w:rsidRPr="009C55A8">
        <w:rPr>
          <w:bCs/>
          <w:color w:val="000000"/>
          <w:szCs w:val="24"/>
        </w:rPr>
        <w:t>Ghozali, Imam. 2011.Aplikasi Analisis Multivariate dengan Program IBM SPSS 19. Badan Penerbit Universitas Diponegoro Semarang.</w:t>
      </w:r>
    </w:p>
    <w:p w:rsidR="00EF3211" w:rsidRPr="00F83917" w:rsidRDefault="00005E5D" w:rsidP="00F83917">
      <w:pPr>
        <w:autoSpaceDE w:val="0"/>
        <w:autoSpaceDN w:val="0"/>
        <w:adjustRightInd w:val="0"/>
        <w:spacing w:after="0" w:line="240" w:lineRule="auto"/>
        <w:ind w:left="567" w:hanging="567"/>
        <w:rPr>
          <w:color w:val="000000"/>
          <w:szCs w:val="24"/>
        </w:rPr>
      </w:pPr>
      <w:r w:rsidRPr="009C55A8">
        <w:rPr>
          <w:color w:val="000000"/>
          <w:szCs w:val="24"/>
        </w:rPr>
        <w:t>Hasannezhadneisi, Sajedeh and Saeed Mazraeh. 2013. The relationship between Intellectual Capital and Profitability in Tehran Stock Exchange (TSE). International Research Journal of Applied and Basic Sciences Vol, 5 (1): 114-118.</w:t>
      </w:r>
    </w:p>
    <w:p w:rsidR="00005E5D"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Ifada, Luluk dan Hairida Hapsari. 2012. PengaruhIntellectual Capital Terhadap Kinerja Keuangan Perusahaan Publik (Non Keuangan) di Indonesia. Jurnal Reviu Akuntansi dan Keuangan Vol.2 No. 1, April 2012Pp 181-194.</w:t>
      </w:r>
    </w:p>
    <w:p w:rsidR="00EF3211" w:rsidRPr="00F83917" w:rsidRDefault="00005E5D" w:rsidP="00F83917">
      <w:pPr>
        <w:autoSpaceDE w:val="0"/>
        <w:autoSpaceDN w:val="0"/>
        <w:adjustRightInd w:val="0"/>
        <w:spacing w:after="0" w:line="240" w:lineRule="auto"/>
        <w:ind w:left="567" w:hanging="567"/>
        <w:rPr>
          <w:bCs/>
          <w:color w:val="000000"/>
          <w:szCs w:val="24"/>
        </w:rPr>
      </w:pPr>
      <w:r w:rsidRPr="009C55A8">
        <w:rPr>
          <w:color w:val="000000"/>
          <w:szCs w:val="24"/>
        </w:rPr>
        <w:t xml:space="preserve">Jafari Eskandar. 2012. </w:t>
      </w:r>
      <w:r w:rsidRPr="009C55A8">
        <w:rPr>
          <w:bCs/>
          <w:color w:val="000000"/>
          <w:szCs w:val="24"/>
        </w:rPr>
        <w:t>Sources of Intellectual Capital and investigating the effects of Intellectual Capital on Firm’s Market Value and Financial Performance in Iran (an ARDL approach). European Journal of Experimental Biology, 2 (3):702 707.</w:t>
      </w:r>
    </w:p>
    <w:p w:rsidR="00EF3211"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Kor and Mahoney.2004.Edith Penrose’s Contributions to the Resource-based View of Strategic Mnagement. Journal of Management Studies 41:1 January 2004.</w:t>
      </w:r>
    </w:p>
    <w:p w:rsidR="00005E5D" w:rsidRPr="00F83917" w:rsidRDefault="00EF3211" w:rsidP="00F83917">
      <w:pPr>
        <w:pStyle w:val="Default"/>
        <w:ind w:left="567" w:hanging="567"/>
        <w:jc w:val="both"/>
      </w:pPr>
      <w:r w:rsidRPr="009C55A8">
        <w:t>Kuryanto, Benny &amp; Muchamad Syafrudin.2008. Pengaruh Modal Intelektual Terhadap Kinerja Perusahaan.</w:t>
      </w:r>
      <w:r w:rsidRPr="009C55A8">
        <w:rPr>
          <w:i/>
          <w:iCs/>
        </w:rPr>
        <w:t>Makalah Disampaikan dalam Simposium Nasional Akuntansi XI.</w:t>
      </w:r>
      <w:r w:rsidRPr="009C55A8">
        <w:t>Pontianak: 23-24 Juli.</w:t>
      </w:r>
    </w:p>
    <w:p w:rsidR="00EF3211" w:rsidRPr="009C55A8" w:rsidRDefault="00005E5D" w:rsidP="00F83917">
      <w:pPr>
        <w:spacing w:after="0" w:line="240" w:lineRule="auto"/>
        <w:ind w:left="567" w:hanging="567"/>
        <w:rPr>
          <w:color w:val="000000"/>
          <w:szCs w:val="24"/>
        </w:rPr>
      </w:pPr>
      <w:r w:rsidRPr="009C55A8">
        <w:rPr>
          <w:bCs/>
          <w:color w:val="000000"/>
          <w:szCs w:val="24"/>
        </w:rPr>
        <w:t>Madiha et al. 2012. Intellectual Capital Efficiency and Corporate Performance in developing Countries: a Comparison Between Islamic and Conventional Bank of Pakistan. Interdisciplinary Journal of Contemporary Research in Business: May 2012 Vol 4, no 1.</w:t>
      </w:r>
      <w:r w:rsidRPr="009C55A8">
        <w:rPr>
          <w:color w:val="000000"/>
          <w:szCs w:val="24"/>
        </w:rPr>
        <w:t xml:space="preserve"> </w:t>
      </w:r>
    </w:p>
    <w:p w:rsidR="00EF3211" w:rsidRPr="00F83917" w:rsidRDefault="00EF3211" w:rsidP="00F83917">
      <w:pPr>
        <w:autoSpaceDE w:val="0"/>
        <w:autoSpaceDN w:val="0"/>
        <w:adjustRightInd w:val="0"/>
        <w:spacing w:after="0" w:line="240" w:lineRule="auto"/>
        <w:ind w:left="567" w:hanging="567"/>
        <w:rPr>
          <w:color w:val="000000"/>
          <w:szCs w:val="24"/>
        </w:rPr>
      </w:pPr>
      <w:r w:rsidRPr="009C55A8">
        <w:rPr>
          <w:color w:val="000000"/>
          <w:szCs w:val="24"/>
        </w:rPr>
        <w:t>Pulic, A. 1998.“</w:t>
      </w:r>
      <w:r w:rsidRPr="009C55A8">
        <w:rPr>
          <w:i/>
          <w:iCs/>
          <w:color w:val="000000"/>
          <w:szCs w:val="24"/>
        </w:rPr>
        <w:t>Measuring the performance of intellectual potential in knowledge economy</w:t>
      </w:r>
      <w:r w:rsidRPr="009C55A8">
        <w:rPr>
          <w:color w:val="000000"/>
          <w:szCs w:val="24"/>
        </w:rPr>
        <w:t>”. Paper presented at the 2nd McMaster Word Congress on Measuringand Managing Intellectual Capital by the Austrian Team for IntellectualPotential.</w:t>
      </w:r>
    </w:p>
    <w:p w:rsidR="00EF3211" w:rsidRPr="00F83917" w:rsidRDefault="00EF3211" w:rsidP="00F83917">
      <w:pPr>
        <w:autoSpaceDE w:val="0"/>
        <w:autoSpaceDN w:val="0"/>
        <w:adjustRightInd w:val="0"/>
        <w:spacing w:after="0" w:line="240" w:lineRule="auto"/>
        <w:ind w:left="567" w:hanging="567"/>
        <w:rPr>
          <w:color w:val="000000"/>
          <w:szCs w:val="24"/>
        </w:rPr>
      </w:pPr>
      <w:r w:rsidRPr="009C55A8">
        <w:rPr>
          <w:color w:val="000000"/>
          <w:szCs w:val="24"/>
        </w:rPr>
        <w:t xml:space="preserve">_______. 1999. </w:t>
      </w:r>
      <w:r w:rsidRPr="009C55A8">
        <w:rPr>
          <w:i/>
          <w:iCs/>
          <w:color w:val="000000"/>
          <w:szCs w:val="24"/>
        </w:rPr>
        <w:t>“</w:t>
      </w:r>
      <w:r w:rsidRPr="009C55A8">
        <w:rPr>
          <w:color w:val="000000"/>
          <w:szCs w:val="24"/>
        </w:rPr>
        <w:t xml:space="preserve">Basic information on VAIC™”. available online at: </w:t>
      </w:r>
      <w:hyperlink r:id="rId7" w:history="1">
        <w:r w:rsidRPr="009C55A8">
          <w:rPr>
            <w:rStyle w:val="Hyperlink"/>
            <w:i/>
            <w:iCs/>
            <w:color w:val="000000"/>
            <w:szCs w:val="24"/>
          </w:rPr>
          <w:t>www.vaicon</w:t>
        </w:r>
      </w:hyperlink>
      <w:r w:rsidRPr="009C55A8">
        <w:rPr>
          <w:i/>
          <w:iCs/>
          <w:color w:val="000000"/>
          <w:szCs w:val="24"/>
        </w:rPr>
        <w:t xml:space="preserve">. net. </w:t>
      </w:r>
      <w:r w:rsidR="00EE37F7">
        <w:rPr>
          <w:color w:val="000000"/>
          <w:szCs w:val="24"/>
        </w:rPr>
        <w:t>(accessed November 2013</w:t>
      </w:r>
      <w:r w:rsidRPr="009C55A8">
        <w:rPr>
          <w:color w:val="000000"/>
          <w:szCs w:val="24"/>
        </w:rPr>
        <w:t>).</w:t>
      </w:r>
    </w:p>
    <w:p w:rsidR="00EF3211"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 xml:space="preserve">_______. 2000. “VAICTM – an accounting tool for IC management”. available online at: </w:t>
      </w:r>
      <w:r w:rsidRPr="009C55A8">
        <w:rPr>
          <w:i/>
          <w:iCs/>
          <w:color w:val="000000"/>
          <w:szCs w:val="24"/>
        </w:rPr>
        <w:t xml:space="preserve">www.measuring-ip.at/Papers/ham99txt.htm </w:t>
      </w:r>
      <w:r w:rsidR="00EE37F7">
        <w:rPr>
          <w:color w:val="000000"/>
          <w:szCs w:val="24"/>
        </w:rPr>
        <w:t>(accessed November 2013</w:t>
      </w:r>
      <w:r w:rsidRPr="009C55A8">
        <w:rPr>
          <w:color w:val="000000"/>
          <w:szCs w:val="24"/>
        </w:rPr>
        <w:t>).</w:t>
      </w:r>
    </w:p>
    <w:p w:rsidR="00EF3211" w:rsidRPr="00F83917" w:rsidRDefault="00EF3211" w:rsidP="00F83917">
      <w:pPr>
        <w:pStyle w:val="Default"/>
        <w:ind w:left="567" w:hanging="567"/>
        <w:jc w:val="both"/>
        <w:rPr>
          <w:bCs/>
        </w:rPr>
      </w:pPr>
      <w:r w:rsidRPr="009C55A8">
        <w:rPr>
          <w:bCs/>
        </w:rPr>
        <w:lastRenderedPageBreak/>
        <w:t>Rika Susanti. 2010. Analisis Faktor-faktor yang Berpengaruh Terhadap Nilai Perusahaan</w:t>
      </w:r>
      <w:r w:rsidR="00363B77" w:rsidRPr="009C55A8">
        <w:rPr>
          <w:bCs/>
        </w:rPr>
        <w:t xml:space="preserve"> </w:t>
      </w:r>
      <w:r w:rsidRPr="009C55A8">
        <w:rPr>
          <w:bCs/>
        </w:rPr>
        <w:t>(Studi Kasus pada Perusahaan Go Public yang Listed Tahun 2005- 2008).</w:t>
      </w:r>
      <w:r w:rsidR="00363B77" w:rsidRPr="009C55A8">
        <w:rPr>
          <w:bCs/>
        </w:rPr>
        <w:t xml:space="preserve"> </w:t>
      </w:r>
      <w:r w:rsidRPr="009C55A8">
        <w:rPr>
          <w:bCs/>
        </w:rPr>
        <w:t>Fakultas Ekonomi Universitas Diponegoro.</w:t>
      </w:r>
    </w:p>
    <w:p w:rsidR="00EF3211"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 xml:space="preserve">Sawarjuwono, T. 2003. “Intellectual capital: perlakuan, pengukuran, dan pelaporan (sebuah library research)”. </w:t>
      </w:r>
      <w:r w:rsidRPr="009C55A8">
        <w:rPr>
          <w:i/>
          <w:iCs/>
          <w:color w:val="000000"/>
          <w:szCs w:val="24"/>
        </w:rPr>
        <w:t>Jurnal Akuntansi dan Keuangan.</w:t>
      </w:r>
      <w:r w:rsidRPr="009C55A8">
        <w:rPr>
          <w:color w:val="000000"/>
          <w:szCs w:val="24"/>
        </w:rPr>
        <w:t>Vol.5 No. 1. pp. 35-57.</w:t>
      </w:r>
    </w:p>
    <w:p w:rsidR="00EF3211" w:rsidRPr="00F83917" w:rsidRDefault="00EF3211" w:rsidP="00F83917">
      <w:pPr>
        <w:autoSpaceDE w:val="0"/>
        <w:autoSpaceDN w:val="0"/>
        <w:adjustRightInd w:val="0"/>
        <w:spacing w:after="0" w:line="240" w:lineRule="auto"/>
        <w:ind w:left="567" w:hanging="567"/>
        <w:rPr>
          <w:i/>
          <w:iCs/>
          <w:color w:val="000000"/>
          <w:szCs w:val="24"/>
        </w:rPr>
      </w:pPr>
      <w:r w:rsidRPr="009C55A8">
        <w:rPr>
          <w:color w:val="000000"/>
          <w:szCs w:val="24"/>
        </w:rPr>
        <w:t>Saari bin Ahmad and Abbas Mezeal Mushraf. 2011.</w:t>
      </w:r>
      <w:r w:rsidRPr="009C55A8">
        <w:rPr>
          <w:bCs/>
          <w:color w:val="000000"/>
          <w:szCs w:val="24"/>
        </w:rPr>
        <w:t xml:space="preserve"> The Relationship between Intellectual capital and Business Performance: An empirical study in Iraqi industry.</w:t>
      </w:r>
      <w:r w:rsidRPr="009C55A8">
        <w:rPr>
          <w:i/>
          <w:iCs/>
          <w:color w:val="000000"/>
          <w:szCs w:val="24"/>
        </w:rPr>
        <w:t>International Conference on Management and Artificial Intelligence IPEDR vol.6 (2011</w:t>
      </w:r>
      <w:r w:rsidR="00F83917">
        <w:rPr>
          <w:i/>
          <w:iCs/>
          <w:color w:val="000000"/>
          <w:szCs w:val="24"/>
        </w:rPr>
        <w:t>) IACSIT Press, Bali, Indonesia.</w:t>
      </w:r>
    </w:p>
    <w:p w:rsidR="00EF3211" w:rsidRPr="00F83917" w:rsidRDefault="00EF3211" w:rsidP="00F83917">
      <w:pPr>
        <w:pStyle w:val="Default"/>
        <w:ind w:left="567" w:hanging="567"/>
        <w:jc w:val="both"/>
        <w:rPr>
          <w:i/>
          <w:iCs/>
        </w:rPr>
      </w:pPr>
      <w:r w:rsidRPr="009C55A8">
        <w:rPr>
          <w:bCs/>
        </w:rPr>
        <w:t>Saeed Fathi et al.2013.Impact of Intellectual Capital on Financial Performance.</w:t>
      </w:r>
      <w:r w:rsidRPr="009C55A8">
        <w:rPr>
          <w:bCs/>
          <w:i/>
          <w:iCs/>
        </w:rPr>
        <w:t xml:space="preserve">International Journal of Academic Research in Economics and Management Sciences </w:t>
      </w:r>
      <w:r w:rsidRPr="009C55A8">
        <w:rPr>
          <w:i/>
          <w:iCs/>
        </w:rPr>
        <w:t>January 2013, Vol. 2, No. 1.</w:t>
      </w:r>
    </w:p>
    <w:p w:rsidR="00005E5D" w:rsidRPr="009C55A8" w:rsidRDefault="00EF3211" w:rsidP="00F83917">
      <w:pPr>
        <w:autoSpaceDE w:val="0"/>
        <w:autoSpaceDN w:val="0"/>
        <w:adjustRightInd w:val="0"/>
        <w:spacing w:after="0" w:line="240" w:lineRule="auto"/>
        <w:ind w:left="567" w:hanging="567"/>
        <w:rPr>
          <w:color w:val="000000"/>
        </w:rPr>
      </w:pPr>
      <w:r w:rsidRPr="009C55A8">
        <w:rPr>
          <w:bCs/>
          <w:color w:val="000000"/>
          <w:szCs w:val="24"/>
        </w:rPr>
        <w:t xml:space="preserve">Setyarini Santoso. 2012. Pengaruh Modal Intelektual dan Pengungkapannya Terhadap </w:t>
      </w:r>
      <w:r w:rsidRPr="009C55A8">
        <w:rPr>
          <w:bCs/>
          <w:color w:val="000000"/>
        </w:rPr>
        <w:t>Kinerja Perusahaan.</w:t>
      </w:r>
      <w:r w:rsidRPr="009C55A8">
        <w:rPr>
          <w:color w:val="000000"/>
        </w:rPr>
        <w:t xml:space="preserve"> Fakultas Ekonomi  Universitas Internasional Batam.</w:t>
      </w:r>
    </w:p>
    <w:p w:rsidR="00EF3211" w:rsidRPr="00F83917" w:rsidRDefault="00005E5D" w:rsidP="00F83917">
      <w:pPr>
        <w:spacing w:after="0" w:line="240" w:lineRule="auto"/>
        <w:ind w:left="567" w:hanging="567"/>
        <w:rPr>
          <w:color w:val="000000"/>
          <w:szCs w:val="24"/>
        </w:rPr>
      </w:pPr>
      <w:r w:rsidRPr="009C55A8">
        <w:rPr>
          <w:color w:val="000000"/>
          <w:szCs w:val="24"/>
        </w:rPr>
        <w:t xml:space="preserve">Seyed et al. 2012. </w:t>
      </w:r>
      <w:r w:rsidRPr="009C55A8">
        <w:rPr>
          <w:bCs/>
          <w:color w:val="000000"/>
          <w:szCs w:val="24"/>
        </w:rPr>
        <w:t>A study of relations between Intellectual Capital components, Market Value and Finance Performance.</w:t>
      </w:r>
      <w:r w:rsidRPr="009C55A8">
        <w:rPr>
          <w:color w:val="000000"/>
          <w:szCs w:val="24"/>
        </w:rPr>
        <w:t xml:space="preserve"> African Journal of Business Management Vol. 6 (4), pp. 1396-1403,1 February.</w:t>
      </w:r>
    </w:p>
    <w:p w:rsidR="00EF3211" w:rsidRPr="00F83917" w:rsidRDefault="00EF3211" w:rsidP="00F83917">
      <w:pPr>
        <w:tabs>
          <w:tab w:val="left" w:pos="2835"/>
        </w:tabs>
        <w:autoSpaceDE w:val="0"/>
        <w:autoSpaceDN w:val="0"/>
        <w:adjustRightInd w:val="0"/>
        <w:spacing w:after="0" w:line="240" w:lineRule="auto"/>
        <w:ind w:left="567" w:hanging="567"/>
        <w:rPr>
          <w:color w:val="000000"/>
          <w:szCs w:val="24"/>
        </w:rPr>
      </w:pPr>
      <w:r w:rsidRPr="009C55A8">
        <w:rPr>
          <w:color w:val="000000"/>
          <w:szCs w:val="24"/>
        </w:rPr>
        <w:t>Solikhah, Badingatus. 2010. Pengaruh Intellectual Capital terhadap Kinerja Keuangan, Pertumbuhan dan Nilai Pasar pada Perusahaan yang tercatat di BEI</w:t>
      </w:r>
      <w:r w:rsidRPr="009C55A8">
        <w:rPr>
          <w:i/>
          <w:iCs/>
          <w:color w:val="000000"/>
          <w:szCs w:val="24"/>
        </w:rPr>
        <w:t xml:space="preserve">. </w:t>
      </w:r>
      <w:r w:rsidRPr="009C55A8">
        <w:rPr>
          <w:color w:val="000000"/>
          <w:szCs w:val="24"/>
        </w:rPr>
        <w:t>Universitas Diponegoro.</w:t>
      </w:r>
      <w:r w:rsidRPr="009C55A8">
        <w:rPr>
          <w:bCs/>
        </w:rPr>
        <w:t>.</w:t>
      </w:r>
    </w:p>
    <w:p w:rsidR="00EF3211" w:rsidRPr="00F83917" w:rsidRDefault="00EF3211" w:rsidP="00F83917">
      <w:pPr>
        <w:autoSpaceDE w:val="0"/>
        <w:autoSpaceDN w:val="0"/>
        <w:adjustRightInd w:val="0"/>
        <w:spacing w:after="0" w:line="240" w:lineRule="auto"/>
        <w:ind w:left="567" w:hanging="567"/>
        <w:rPr>
          <w:i/>
          <w:iCs/>
          <w:color w:val="000000"/>
          <w:szCs w:val="24"/>
        </w:rPr>
      </w:pPr>
      <w:r w:rsidRPr="009C55A8">
        <w:rPr>
          <w:color w:val="000000"/>
          <w:szCs w:val="24"/>
        </w:rPr>
        <w:t>Tan et al. 2007.</w:t>
      </w:r>
      <w:r w:rsidRPr="009C55A8">
        <w:rPr>
          <w:i/>
          <w:iCs/>
          <w:color w:val="000000"/>
          <w:szCs w:val="24"/>
        </w:rPr>
        <w:t xml:space="preserve">Intellectual capital and financial returns of companies.Journal of Intellectual Capital </w:t>
      </w:r>
      <w:r w:rsidRPr="009C55A8">
        <w:rPr>
          <w:color w:val="000000"/>
          <w:szCs w:val="24"/>
        </w:rPr>
        <w:t>Vol. 8 No. 1, 2007 pp. 76-95.</w:t>
      </w:r>
    </w:p>
    <w:p w:rsidR="00EF3211" w:rsidRPr="00F83917" w:rsidRDefault="00EF3211" w:rsidP="00F83917">
      <w:pPr>
        <w:autoSpaceDE w:val="0"/>
        <w:autoSpaceDN w:val="0"/>
        <w:adjustRightInd w:val="0"/>
        <w:spacing w:after="0" w:line="240" w:lineRule="auto"/>
        <w:ind w:left="567" w:hanging="567"/>
        <w:rPr>
          <w:i/>
          <w:iCs/>
          <w:color w:val="000000"/>
          <w:szCs w:val="24"/>
        </w:rPr>
      </w:pPr>
      <w:r w:rsidRPr="009C55A8">
        <w:rPr>
          <w:color w:val="000000"/>
          <w:szCs w:val="24"/>
        </w:rPr>
        <w:t>Ulum et al. 2008.</w:t>
      </w:r>
      <w:r w:rsidRPr="009C55A8">
        <w:rPr>
          <w:i/>
          <w:iCs/>
          <w:color w:val="000000"/>
          <w:szCs w:val="24"/>
        </w:rPr>
        <w:t xml:space="preserve">Intellectual Capital dan Kinerja Keuangan Perusahaan: Suatu </w:t>
      </w:r>
      <w:r w:rsidRPr="009C55A8">
        <w:rPr>
          <w:i/>
          <w:iCs/>
          <w:color w:val="000000"/>
        </w:rPr>
        <w:t xml:space="preserve">Analisis dengan Pendekatan Partial Least Squares. </w:t>
      </w:r>
      <w:r w:rsidRPr="009C55A8">
        <w:rPr>
          <w:color w:val="000000"/>
        </w:rPr>
        <w:t>SNA XI Pontianak</w:t>
      </w:r>
      <w:r w:rsidR="00F83917">
        <w:rPr>
          <w:color w:val="000000"/>
        </w:rPr>
        <w:t>.</w:t>
      </w:r>
    </w:p>
    <w:p w:rsidR="00EF3211" w:rsidRPr="009C55A8" w:rsidRDefault="00EF3211" w:rsidP="00F83917">
      <w:pPr>
        <w:spacing w:after="0" w:line="240" w:lineRule="auto"/>
        <w:ind w:left="567" w:hanging="567"/>
        <w:rPr>
          <w:color w:val="000000"/>
          <w:szCs w:val="24"/>
        </w:rPr>
      </w:pPr>
      <w:r w:rsidRPr="009C55A8">
        <w:rPr>
          <w:color w:val="000000"/>
          <w:szCs w:val="24"/>
        </w:rPr>
        <w:t>Widianingrum, Ambar. 2004. Modal Intelektual .Jurnal Akuntansi dan Keuangan Indonesia Vol. 1 pp. 61-25.</w:t>
      </w:r>
    </w:p>
    <w:p w:rsidR="00005E5D"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Yao Tseng, Chun  and Yeong-Jia James Goo. 2005. Intellectual capital and corporate value in an emerging economy: empirical study of Taiwanese manufacturers. R&amp;D Management 35, 2, 2005.</w:t>
      </w:r>
    </w:p>
    <w:p w:rsidR="00EF3211" w:rsidRPr="00F83917" w:rsidRDefault="00005E5D" w:rsidP="00F83917">
      <w:pPr>
        <w:spacing w:after="0" w:line="240" w:lineRule="auto"/>
        <w:ind w:left="567" w:hanging="567"/>
        <w:rPr>
          <w:color w:val="000000"/>
          <w:szCs w:val="24"/>
        </w:rPr>
      </w:pPr>
      <w:r w:rsidRPr="009C55A8">
        <w:rPr>
          <w:color w:val="000000"/>
          <w:szCs w:val="24"/>
        </w:rPr>
        <w:t xml:space="preserve">Yosi Metta Pramelasari. 2010. Pengaruh Intellectual Capital terhadap Nilai Pasar dan Kinerja Keuangan Perusahaan. Fakultas Ekonomi </w:t>
      </w:r>
      <w:r w:rsidR="00F83917">
        <w:rPr>
          <w:color w:val="000000"/>
          <w:szCs w:val="24"/>
        </w:rPr>
        <w:t>Universitas Diponegoro Semarang.</w:t>
      </w:r>
    </w:p>
    <w:p w:rsidR="00EF3211" w:rsidRPr="009C55A8" w:rsidRDefault="00EF3211" w:rsidP="00F83917">
      <w:pPr>
        <w:pStyle w:val="Default"/>
        <w:ind w:left="567" w:hanging="567"/>
        <w:jc w:val="both"/>
      </w:pPr>
      <w:r w:rsidRPr="009C55A8">
        <w:t>Yuniasih dkk. 2010. Pengaruh Modal Intelektual pada Kinerja Pasar Perusahaan</w:t>
      </w:r>
      <w:r w:rsidRPr="009C55A8">
        <w:rPr>
          <w:bCs/>
        </w:rPr>
        <w:t xml:space="preserve"> (Studi Empiris pada Perusahaan Keuangan yang Terdaftar di Bursa Efek Indonesia).</w:t>
      </w:r>
      <w:r w:rsidRPr="009C55A8">
        <w:rPr>
          <w:i/>
          <w:iCs/>
        </w:rPr>
        <w:t>Jurusan Akuntansi Fakultas Ekonomi, Universitas Udayana.</w:t>
      </w:r>
    </w:p>
    <w:p w:rsidR="00EF3211" w:rsidRPr="009C55A8" w:rsidRDefault="00EF3211" w:rsidP="00F83917">
      <w:pPr>
        <w:autoSpaceDE w:val="0"/>
        <w:autoSpaceDN w:val="0"/>
        <w:adjustRightInd w:val="0"/>
        <w:spacing w:after="0" w:line="240" w:lineRule="auto"/>
        <w:ind w:left="567" w:hanging="567"/>
        <w:rPr>
          <w:color w:val="000000"/>
          <w:szCs w:val="24"/>
        </w:rPr>
      </w:pPr>
      <w:r w:rsidRPr="009C55A8">
        <w:rPr>
          <w:color w:val="000000"/>
          <w:szCs w:val="24"/>
        </w:rPr>
        <w:t xml:space="preserve">Zuraedah, I.Ken. 2010. </w:t>
      </w:r>
      <w:r w:rsidRPr="009C55A8">
        <w:rPr>
          <w:i/>
          <w:iCs/>
          <w:color w:val="000000"/>
          <w:szCs w:val="24"/>
        </w:rPr>
        <w:t>Pengaruh Kinerja Keuangan terhadap Nilai Perusahaan dengan Pengungkapan Corporate Social Responsibility sebagai Variabel Pemoderasi.</w:t>
      </w:r>
      <w:r w:rsidRPr="009C55A8">
        <w:rPr>
          <w:color w:val="000000"/>
          <w:szCs w:val="24"/>
        </w:rPr>
        <w:t>Universitas Pembangunan Nasional “Veteran”.</w:t>
      </w:r>
    </w:p>
    <w:p w:rsidR="00EF3211" w:rsidRDefault="00EF3211" w:rsidP="00F83917">
      <w:pPr>
        <w:autoSpaceDE w:val="0"/>
        <w:autoSpaceDN w:val="0"/>
        <w:adjustRightInd w:val="0"/>
        <w:spacing w:before="180" w:after="0" w:line="240" w:lineRule="auto"/>
        <w:ind w:right="280"/>
        <w:rPr>
          <w:szCs w:val="24"/>
        </w:rPr>
      </w:pPr>
    </w:p>
    <w:sectPr w:rsidR="00EF3211" w:rsidSect="00831025">
      <w:headerReference w:type="default" r:id="rId8"/>
      <w:footerReference w:type="default" r:id="rId9"/>
      <w:pgSz w:w="12240" w:h="15840"/>
      <w:pgMar w:top="2268" w:right="1701" w:bottom="1701" w:left="226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55E" w:rsidRDefault="008E155E">
      <w:pPr>
        <w:spacing w:after="0" w:line="240" w:lineRule="auto"/>
      </w:pPr>
      <w:r>
        <w:separator/>
      </w:r>
    </w:p>
  </w:endnote>
  <w:endnote w:type="continuationSeparator" w:id="1">
    <w:p w:rsidR="008E155E" w:rsidRDefault="008E1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84" w:rsidRDefault="00F73884">
    <w:pPr>
      <w:pStyle w:val="Footer"/>
      <w:jc w:val="center"/>
    </w:pPr>
    <w:fldSimple w:instr=" PAGE   \* MERGEFORMAT ">
      <w:r w:rsidR="00D0454E">
        <w:rPr>
          <w:noProof/>
        </w:rPr>
        <w:t>1</w:t>
      </w:r>
    </w:fldSimple>
  </w:p>
  <w:p w:rsidR="00A7467E" w:rsidRDefault="00A746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55E" w:rsidRDefault="008E155E">
      <w:pPr>
        <w:spacing w:after="0" w:line="240" w:lineRule="auto"/>
      </w:pPr>
      <w:r>
        <w:separator/>
      </w:r>
    </w:p>
  </w:footnote>
  <w:footnote w:type="continuationSeparator" w:id="1">
    <w:p w:rsidR="008E155E" w:rsidRDefault="008E15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085" w:rsidRPr="00F73884" w:rsidRDefault="00BA6085">
    <w:pPr>
      <w:pStyle w:val="Header"/>
      <w:jc w:val="right"/>
      <w:rPr>
        <w:lang w:val="en-US"/>
      </w:rPr>
    </w:pPr>
  </w:p>
  <w:p w:rsidR="00A7467E" w:rsidRPr="005729FC" w:rsidRDefault="00A7467E" w:rsidP="005729FC">
    <w:pPr>
      <w:pStyle w:val="Header"/>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2.%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decimal"/>
      <w:lvlText w:val="2.1.%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4"/>
    <w:multiLevelType w:val="multilevel"/>
    <w:tmpl w:val="00000004"/>
    <w:name w:val="WWNum4"/>
    <w:lvl w:ilvl="0">
      <w:start w:val="1"/>
      <w:numFmt w:val="decimal"/>
      <w:lvlText w:val="%1."/>
      <w:lvlJc w:val="left"/>
      <w:pPr>
        <w:tabs>
          <w:tab w:val="num" w:pos="0"/>
        </w:tabs>
        <w:ind w:left="404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20D65D3"/>
    <w:multiLevelType w:val="hybridMultilevel"/>
    <w:tmpl w:val="3CB458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6C13936"/>
    <w:multiLevelType w:val="hybridMultilevel"/>
    <w:tmpl w:val="96187A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223FD5"/>
    <w:multiLevelType w:val="hybridMultilevel"/>
    <w:tmpl w:val="BDE0E474"/>
    <w:lvl w:ilvl="0" w:tplc="1B387DD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C1C46"/>
    <w:multiLevelType w:val="hybridMultilevel"/>
    <w:tmpl w:val="D5DAB5E6"/>
    <w:lvl w:ilvl="0" w:tplc="0C0212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07C3B"/>
    <w:multiLevelType w:val="hybridMultilevel"/>
    <w:tmpl w:val="843A0A20"/>
    <w:name w:val="WWNum22"/>
    <w:lvl w:ilvl="0" w:tplc="FE186702">
      <w:start w:val="2"/>
      <w:numFmt w:val="decimal"/>
      <w:lvlText w:val="2.%1"/>
      <w:lvlJc w:val="left"/>
      <w:pPr>
        <w:ind w:left="640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5B6E79"/>
    <w:multiLevelType w:val="hybridMultilevel"/>
    <w:tmpl w:val="C6CE73C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58C5C50"/>
    <w:multiLevelType w:val="hybridMultilevel"/>
    <w:tmpl w:val="47C24D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8C70C4"/>
    <w:multiLevelType w:val="hybridMultilevel"/>
    <w:tmpl w:val="C276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37B5B"/>
    <w:multiLevelType w:val="hybridMultilevel"/>
    <w:tmpl w:val="F2CACB7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20407F21"/>
    <w:multiLevelType w:val="hybridMultilevel"/>
    <w:tmpl w:val="E376EC92"/>
    <w:lvl w:ilvl="0" w:tplc="8D5C71D4">
      <w:start w:val="1"/>
      <w:numFmt w:val="decimal"/>
      <w:lvlText w:val="4.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3C1615"/>
    <w:multiLevelType w:val="hybridMultilevel"/>
    <w:tmpl w:val="9E1AE8FA"/>
    <w:lvl w:ilvl="0" w:tplc="8496F572">
      <w:start w:val="1"/>
      <w:numFmt w:val="decimal"/>
      <w:pStyle w:val="Heading4"/>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A37203"/>
    <w:multiLevelType w:val="hybridMultilevel"/>
    <w:tmpl w:val="AE7C4EB4"/>
    <w:lvl w:ilvl="0" w:tplc="F962B26C">
      <w:start w:val="1"/>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3010D"/>
    <w:multiLevelType w:val="hybridMultilevel"/>
    <w:tmpl w:val="7194AFA4"/>
    <w:lvl w:ilvl="0" w:tplc="0409000F">
      <w:start w:val="1"/>
      <w:numFmt w:val="decimal"/>
      <w:lvlText w:val="%1."/>
      <w:lvlJc w:val="left"/>
      <w:pPr>
        <w:ind w:left="1146" w:hanging="360"/>
      </w:pPr>
    </w:lvl>
    <w:lvl w:ilvl="1" w:tplc="A31AA4BC">
      <w:start w:val="1"/>
      <w:numFmt w:val="decimal"/>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3F197261"/>
    <w:multiLevelType w:val="hybridMultilevel"/>
    <w:tmpl w:val="99BA1E28"/>
    <w:lvl w:ilvl="0" w:tplc="D56C38F6">
      <w:start w:val="6"/>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B26DB"/>
    <w:multiLevelType w:val="hybridMultilevel"/>
    <w:tmpl w:val="B92AF7BA"/>
    <w:lvl w:ilvl="0" w:tplc="806A030E">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E27F9D"/>
    <w:multiLevelType w:val="hybridMultilevel"/>
    <w:tmpl w:val="252EDC6E"/>
    <w:lvl w:ilvl="0" w:tplc="E0581F32">
      <w:start w:val="1"/>
      <w:numFmt w:val="decimal"/>
      <w:lvlText w:val="4.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B0B372E"/>
    <w:multiLevelType w:val="hybridMultilevel"/>
    <w:tmpl w:val="5BCCFCBC"/>
    <w:lvl w:ilvl="0" w:tplc="9042A54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5693E"/>
    <w:multiLevelType w:val="hybridMultilevel"/>
    <w:tmpl w:val="69206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89359A"/>
    <w:multiLevelType w:val="hybridMultilevel"/>
    <w:tmpl w:val="02E689B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3">
    <w:nsid w:val="523168E0"/>
    <w:multiLevelType w:val="hybridMultilevel"/>
    <w:tmpl w:val="4C48C536"/>
    <w:lvl w:ilvl="0" w:tplc="71369586">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DD109A"/>
    <w:multiLevelType w:val="hybridMultilevel"/>
    <w:tmpl w:val="3D28742C"/>
    <w:lvl w:ilvl="0" w:tplc="58145FB8">
      <w:start w:val="1"/>
      <w:numFmt w:val="decimal"/>
      <w:pStyle w:val="Heading5"/>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430E4"/>
    <w:multiLevelType w:val="hybridMultilevel"/>
    <w:tmpl w:val="56822CFE"/>
    <w:lvl w:ilvl="0" w:tplc="04090017">
      <w:start w:val="1"/>
      <w:numFmt w:val="lowerLetter"/>
      <w:lvlText w:val="%1)"/>
      <w:lvlJc w:val="left"/>
      <w:pPr>
        <w:ind w:left="1429" w:hanging="360"/>
      </w:pPr>
      <w:rPr>
        <w:rFonts w:hint="default"/>
      </w:rPr>
    </w:lvl>
    <w:lvl w:ilvl="1" w:tplc="454E43B4">
      <w:start w:val="1"/>
      <w:numFmt w:val="decimal"/>
      <w:lvlText w:val="%2."/>
      <w:lvlJc w:val="left"/>
      <w:pPr>
        <w:ind w:left="2149" w:hanging="360"/>
      </w:pPr>
      <w:rPr>
        <w:rFonts w:hint="default"/>
      </w:rPr>
    </w:lvl>
    <w:lvl w:ilvl="2" w:tplc="606A342A">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5DEA2D2D"/>
    <w:multiLevelType w:val="hybridMultilevel"/>
    <w:tmpl w:val="B79E9DA6"/>
    <w:lvl w:ilvl="0" w:tplc="948EB0A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27703E"/>
    <w:multiLevelType w:val="hybridMultilevel"/>
    <w:tmpl w:val="93800178"/>
    <w:lvl w:ilvl="0" w:tplc="A31AA4BC">
      <w:start w:val="1"/>
      <w:numFmt w:val="decimal"/>
      <w:lvlText w:val="%1."/>
      <w:lvlJc w:val="left"/>
      <w:pPr>
        <w:ind w:left="18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205172"/>
    <w:multiLevelType w:val="hybridMultilevel"/>
    <w:tmpl w:val="9EB4C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2835E3"/>
    <w:multiLevelType w:val="hybridMultilevel"/>
    <w:tmpl w:val="7412731E"/>
    <w:lvl w:ilvl="0" w:tplc="6804FDA2">
      <w:start w:val="1"/>
      <w:numFmt w:val="decimal"/>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D0AA1"/>
    <w:multiLevelType w:val="hybridMultilevel"/>
    <w:tmpl w:val="EF7AD1E4"/>
    <w:lvl w:ilvl="0" w:tplc="A8F2B824">
      <w:start w:val="1"/>
      <w:numFmt w:val="decimal"/>
      <w:pStyle w:val="Heading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52B4"/>
    <w:multiLevelType w:val="hybridMultilevel"/>
    <w:tmpl w:val="4EF6A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12F62C3"/>
    <w:multiLevelType w:val="hybridMultilevel"/>
    <w:tmpl w:val="672C61BC"/>
    <w:lvl w:ilvl="0" w:tplc="609481E8">
      <w:start w:val="1"/>
      <w:numFmt w:val="decimal"/>
      <w:pStyle w:val="Heading3"/>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C4C77"/>
    <w:multiLevelType w:val="hybridMultilevel"/>
    <w:tmpl w:val="26F61958"/>
    <w:lvl w:ilvl="0" w:tplc="0409000F">
      <w:start w:val="1"/>
      <w:numFmt w:val="decimal"/>
      <w:lvlText w:val="%1."/>
      <w:lvlJc w:val="left"/>
      <w:pPr>
        <w:ind w:left="1429" w:hanging="360"/>
      </w:pPr>
      <w:rPr>
        <w:rFonts w:hint="default"/>
      </w:rPr>
    </w:lvl>
    <w:lvl w:ilvl="1" w:tplc="454E43B4">
      <w:start w:val="1"/>
      <w:numFmt w:val="decimal"/>
      <w:lvlText w:val="%2."/>
      <w:lvlJc w:val="left"/>
      <w:pPr>
        <w:ind w:left="2149" w:hanging="360"/>
      </w:pPr>
      <w:rPr>
        <w:rFonts w:hint="default"/>
      </w:rPr>
    </w:lvl>
    <w:lvl w:ilvl="2" w:tplc="606A342A">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num>
  <w:num w:numId="2">
    <w:abstractNumId w:val="28"/>
  </w:num>
  <w:num w:numId="3">
    <w:abstractNumId w:val="9"/>
  </w:num>
  <w:num w:numId="4">
    <w:abstractNumId w:val="2"/>
  </w:num>
  <w:num w:numId="5">
    <w:abstractNumId w:val="3"/>
  </w:num>
  <w:num w:numId="6">
    <w:abstractNumId w:val="16"/>
  </w:num>
  <w:num w:numId="7">
    <w:abstractNumId w:val="31"/>
  </w:num>
  <w:num w:numId="8">
    <w:abstractNumId w:val="25"/>
  </w:num>
  <w:num w:numId="9">
    <w:abstractNumId w:val="10"/>
  </w:num>
  <w:num w:numId="10">
    <w:abstractNumId w:val="27"/>
  </w:num>
  <w:num w:numId="11">
    <w:abstractNumId w:val="33"/>
  </w:num>
  <w:num w:numId="12">
    <w:abstractNumId w:val="7"/>
  </w:num>
  <w:num w:numId="13">
    <w:abstractNumId w:val="30"/>
  </w:num>
  <w:num w:numId="14">
    <w:abstractNumId w:val="32"/>
  </w:num>
  <w:num w:numId="15">
    <w:abstractNumId w:val="14"/>
  </w:num>
  <w:num w:numId="16">
    <w:abstractNumId w:val="24"/>
  </w:num>
  <w:num w:numId="17">
    <w:abstractNumId w:val="17"/>
  </w:num>
  <w:num w:numId="18">
    <w:abstractNumId w:val="15"/>
  </w:num>
  <w:num w:numId="19">
    <w:abstractNumId w:val="11"/>
  </w:num>
  <w:num w:numId="20">
    <w:abstractNumId w:val="29"/>
  </w:num>
  <w:num w:numId="21">
    <w:abstractNumId w:val="23"/>
  </w:num>
  <w:num w:numId="22">
    <w:abstractNumId w:val="21"/>
  </w:num>
  <w:num w:numId="23">
    <w:abstractNumId w:val="26"/>
  </w:num>
  <w:num w:numId="24">
    <w:abstractNumId w:val="6"/>
  </w:num>
  <w:num w:numId="25">
    <w:abstractNumId w:val="19"/>
  </w:num>
  <w:num w:numId="26">
    <w:abstractNumId w:val="13"/>
  </w:num>
  <w:num w:numId="27">
    <w:abstractNumId w:val="20"/>
  </w:num>
  <w:num w:numId="28">
    <w:abstractNumId w:val="4"/>
  </w:num>
  <w:num w:numId="29">
    <w:abstractNumId w:val="12"/>
  </w:num>
  <w:num w:numId="30">
    <w:abstractNumId w:val="18"/>
  </w:num>
  <w:num w:numId="31">
    <w:abstractNumId w:val="2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ttachedTemplate r:id="rId1"/>
  <w:defaultTabStop w:val="720"/>
  <w:characterSpacingControl w:val="doNotCompress"/>
  <w:footnotePr>
    <w:footnote w:id="0"/>
    <w:footnote w:id="1"/>
  </w:footnotePr>
  <w:endnotePr>
    <w:endnote w:id="0"/>
    <w:endnote w:id="1"/>
  </w:endnotePr>
  <w:compat/>
  <w:rsids>
    <w:rsidRoot w:val="00444762"/>
    <w:rsid w:val="000003E0"/>
    <w:rsid w:val="00005E5D"/>
    <w:rsid w:val="000120F5"/>
    <w:rsid w:val="00020B05"/>
    <w:rsid w:val="00044BC4"/>
    <w:rsid w:val="0005166B"/>
    <w:rsid w:val="0005420D"/>
    <w:rsid w:val="0006045D"/>
    <w:rsid w:val="000604C9"/>
    <w:rsid w:val="00093CDF"/>
    <w:rsid w:val="000975FA"/>
    <w:rsid w:val="00097A4B"/>
    <w:rsid w:val="000A0A9C"/>
    <w:rsid w:val="000A655A"/>
    <w:rsid w:val="000E5833"/>
    <w:rsid w:val="001146D3"/>
    <w:rsid w:val="0012406F"/>
    <w:rsid w:val="0012679F"/>
    <w:rsid w:val="0013721F"/>
    <w:rsid w:val="00173AAC"/>
    <w:rsid w:val="00175F27"/>
    <w:rsid w:val="00192A54"/>
    <w:rsid w:val="001B632E"/>
    <w:rsid w:val="001D4ACF"/>
    <w:rsid w:val="001E449E"/>
    <w:rsid w:val="001E480C"/>
    <w:rsid w:val="001E666A"/>
    <w:rsid w:val="00227C2D"/>
    <w:rsid w:val="00245A9A"/>
    <w:rsid w:val="00253BCE"/>
    <w:rsid w:val="00281D90"/>
    <w:rsid w:val="00285217"/>
    <w:rsid w:val="0028532E"/>
    <w:rsid w:val="002869F4"/>
    <w:rsid w:val="002A2A9C"/>
    <w:rsid w:val="002C012D"/>
    <w:rsid w:val="00310FBE"/>
    <w:rsid w:val="00321C41"/>
    <w:rsid w:val="00341DE7"/>
    <w:rsid w:val="003443DF"/>
    <w:rsid w:val="0034606D"/>
    <w:rsid w:val="003553A7"/>
    <w:rsid w:val="00363B77"/>
    <w:rsid w:val="0036726A"/>
    <w:rsid w:val="003835E0"/>
    <w:rsid w:val="003B255B"/>
    <w:rsid w:val="00412772"/>
    <w:rsid w:val="0041412D"/>
    <w:rsid w:val="004234A1"/>
    <w:rsid w:val="00427B4B"/>
    <w:rsid w:val="0044114F"/>
    <w:rsid w:val="00444762"/>
    <w:rsid w:val="004572DD"/>
    <w:rsid w:val="004716E9"/>
    <w:rsid w:val="00473513"/>
    <w:rsid w:val="004B378A"/>
    <w:rsid w:val="004D1974"/>
    <w:rsid w:val="004D77FA"/>
    <w:rsid w:val="004E666F"/>
    <w:rsid w:val="00512A97"/>
    <w:rsid w:val="005154BF"/>
    <w:rsid w:val="00522873"/>
    <w:rsid w:val="00524889"/>
    <w:rsid w:val="00524B26"/>
    <w:rsid w:val="00525507"/>
    <w:rsid w:val="005259F6"/>
    <w:rsid w:val="00526C15"/>
    <w:rsid w:val="00546202"/>
    <w:rsid w:val="0054636D"/>
    <w:rsid w:val="005510E0"/>
    <w:rsid w:val="00557261"/>
    <w:rsid w:val="00557FF2"/>
    <w:rsid w:val="005729FC"/>
    <w:rsid w:val="005A0E4D"/>
    <w:rsid w:val="005B215B"/>
    <w:rsid w:val="005B64BC"/>
    <w:rsid w:val="005D10F6"/>
    <w:rsid w:val="005D43D5"/>
    <w:rsid w:val="005E1E1B"/>
    <w:rsid w:val="005F055B"/>
    <w:rsid w:val="00606B67"/>
    <w:rsid w:val="006113A9"/>
    <w:rsid w:val="0063731C"/>
    <w:rsid w:val="006414A5"/>
    <w:rsid w:val="00651FDB"/>
    <w:rsid w:val="006569A2"/>
    <w:rsid w:val="00661DB3"/>
    <w:rsid w:val="00664339"/>
    <w:rsid w:val="00680585"/>
    <w:rsid w:val="0068304D"/>
    <w:rsid w:val="00686E61"/>
    <w:rsid w:val="006A3C00"/>
    <w:rsid w:val="006A4F64"/>
    <w:rsid w:val="006C164D"/>
    <w:rsid w:val="006D0611"/>
    <w:rsid w:val="006E6660"/>
    <w:rsid w:val="006E76E0"/>
    <w:rsid w:val="006F4BA1"/>
    <w:rsid w:val="00712897"/>
    <w:rsid w:val="00713429"/>
    <w:rsid w:val="007338CE"/>
    <w:rsid w:val="00762F4D"/>
    <w:rsid w:val="00762FBD"/>
    <w:rsid w:val="00775602"/>
    <w:rsid w:val="00797C0C"/>
    <w:rsid w:val="007A0171"/>
    <w:rsid w:val="007C2D83"/>
    <w:rsid w:val="007E0B02"/>
    <w:rsid w:val="00831025"/>
    <w:rsid w:val="00853CE8"/>
    <w:rsid w:val="00893CD1"/>
    <w:rsid w:val="008A2A67"/>
    <w:rsid w:val="008B6D06"/>
    <w:rsid w:val="008C01D9"/>
    <w:rsid w:val="008C08CE"/>
    <w:rsid w:val="008C6978"/>
    <w:rsid w:val="008D2601"/>
    <w:rsid w:val="008E155E"/>
    <w:rsid w:val="009245B3"/>
    <w:rsid w:val="009302D6"/>
    <w:rsid w:val="0093100D"/>
    <w:rsid w:val="009A5F4E"/>
    <w:rsid w:val="009B34F3"/>
    <w:rsid w:val="009C55A8"/>
    <w:rsid w:val="009C58B3"/>
    <w:rsid w:val="009D3782"/>
    <w:rsid w:val="009E17F8"/>
    <w:rsid w:val="009E5CB4"/>
    <w:rsid w:val="00A042AF"/>
    <w:rsid w:val="00A21619"/>
    <w:rsid w:val="00A33C7E"/>
    <w:rsid w:val="00A34376"/>
    <w:rsid w:val="00A42741"/>
    <w:rsid w:val="00A62076"/>
    <w:rsid w:val="00A7467E"/>
    <w:rsid w:val="00A86798"/>
    <w:rsid w:val="00AA5381"/>
    <w:rsid w:val="00AA7FF9"/>
    <w:rsid w:val="00AB01BD"/>
    <w:rsid w:val="00AB14CD"/>
    <w:rsid w:val="00AB64B0"/>
    <w:rsid w:val="00AD136C"/>
    <w:rsid w:val="00AE681B"/>
    <w:rsid w:val="00B0693D"/>
    <w:rsid w:val="00B226CF"/>
    <w:rsid w:val="00B23955"/>
    <w:rsid w:val="00B55B67"/>
    <w:rsid w:val="00B60AAA"/>
    <w:rsid w:val="00B70C4D"/>
    <w:rsid w:val="00BA6085"/>
    <w:rsid w:val="00BA768D"/>
    <w:rsid w:val="00BB6859"/>
    <w:rsid w:val="00BC6150"/>
    <w:rsid w:val="00BD02BC"/>
    <w:rsid w:val="00BD174A"/>
    <w:rsid w:val="00BE7DF9"/>
    <w:rsid w:val="00BF232F"/>
    <w:rsid w:val="00BF3FE9"/>
    <w:rsid w:val="00BF70D0"/>
    <w:rsid w:val="00C10E0C"/>
    <w:rsid w:val="00C32F7D"/>
    <w:rsid w:val="00C44234"/>
    <w:rsid w:val="00C458B2"/>
    <w:rsid w:val="00C71D69"/>
    <w:rsid w:val="00C72B2E"/>
    <w:rsid w:val="00C86BBF"/>
    <w:rsid w:val="00CA6266"/>
    <w:rsid w:val="00CB3379"/>
    <w:rsid w:val="00CE7EA3"/>
    <w:rsid w:val="00D0454E"/>
    <w:rsid w:val="00D208B0"/>
    <w:rsid w:val="00D355DC"/>
    <w:rsid w:val="00D42206"/>
    <w:rsid w:val="00D6639E"/>
    <w:rsid w:val="00D77E4D"/>
    <w:rsid w:val="00D8421D"/>
    <w:rsid w:val="00D843FB"/>
    <w:rsid w:val="00D944E1"/>
    <w:rsid w:val="00D97790"/>
    <w:rsid w:val="00DD5C45"/>
    <w:rsid w:val="00DE14A9"/>
    <w:rsid w:val="00DF2ADE"/>
    <w:rsid w:val="00E152C1"/>
    <w:rsid w:val="00E23672"/>
    <w:rsid w:val="00E255F1"/>
    <w:rsid w:val="00E32A40"/>
    <w:rsid w:val="00E40757"/>
    <w:rsid w:val="00E5341D"/>
    <w:rsid w:val="00E546F7"/>
    <w:rsid w:val="00E651F9"/>
    <w:rsid w:val="00E732C6"/>
    <w:rsid w:val="00E80A5A"/>
    <w:rsid w:val="00E96C38"/>
    <w:rsid w:val="00EC3DC6"/>
    <w:rsid w:val="00EE37F7"/>
    <w:rsid w:val="00EF3211"/>
    <w:rsid w:val="00EF6423"/>
    <w:rsid w:val="00F06440"/>
    <w:rsid w:val="00F13D25"/>
    <w:rsid w:val="00F162E6"/>
    <w:rsid w:val="00F37897"/>
    <w:rsid w:val="00F73884"/>
    <w:rsid w:val="00F83917"/>
    <w:rsid w:val="00F907CF"/>
    <w:rsid w:val="00F908E1"/>
    <w:rsid w:val="00F940B3"/>
    <w:rsid w:val="00F953B4"/>
    <w:rsid w:val="00FB691F"/>
    <w:rsid w:val="00FC4BD7"/>
    <w:rsid w:val="00FD7EF5"/>
    <w:rsid w:val="00FE183C"/>
    <w:rsid w:val="00FE2661"/>
    <w:rsid w:val="00FF12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1" type="connector" idref="#_x0000_s1394"/>
        <o:r id="V:Rule72" type="connector" idref="#_x0000_s1393"/>
        <o:r id="V:Rule73" type="connector" idref="#_x0000_s1392"/>
        <o:r id="V:Rule74" type="connector" idref="#_x0000_s1402"/>
        <o:r id="V:Rule75" type="connector" idref="#_x0000_s1401"/>
        <o:r id="V:Rule76" type="connector" idref="#_x0000_s1382"/>
        <o:r id="V:Rule77" type="connector" idref="#_x0000_s1383"/>
        <o:r id="V:Rule78" type="connector" idref="#_x0000_s1391"/>
        <o:r id="V:Rule79" type="connector" idref="#_x0000_s1396"/>
        <o:r id="V:Rule80" type="connector" idref="#_x0000_s1390"/>
        <o:r id="V:Rule81" type="connector" idref="#_x0000_s1389"/>
      </o:rules>
      <o:regrouptable v:ext="edit">
        <o:entry new="1" old="0"/>
        <o:entry new="2" old="1"/>
        <o:entry new="3"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211"/>
    <w:pPr>
      <w:spacing w:after="200" w:line="360" w:lineRule="auto"/>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EF3211"/>
    <w:pPr>
      <w:keepNext/>
      <w:spacing w:before="240" w:after="60" w:line="480" w:lineRule="auto"/>
      <w:jc w:val="center"/>
      <w:outlineLvl w:val="0"/>
    </w:pPr>
    <w:rPr>
      <w:rFonts w:eastAsia="Times New Roman"/>
      <w:b/>
      <w:bCs/>
      <w:caps/>
      <w:kern w:val="32"/>
      <w:sz w:val="28"/>
      <w:szCs w:val="32"/>
      <w:lang/>
    </w:rPr>
  </w:style>
  <w:style w:type="paragraph" w:styleId="Heading2">
    <w:name w:val="heading 2"/>
    <w:aliases w:val="Sub Bab"/>
    <w:basedOn w:val="Normal"/>
    <w:next w:val="Normal"/>
    <w:link w:val="Heading2Char"/>
    <w:uiPriority w:val="9"/>
    <w:unhideWhenUsed/>
    <w:qFormat/>
    <w:rsid w:val="00EF3211"/>
    <w:pPr>
      <w:keepNext/>
      <w:numPr>
        <w:numId w:val="13"/>
      </w:numPr>
      <w:spacing w:before="240" w:after="60"/>
      <w:outlineLvl w:val="1"/>
    </w:pPr>
    <w:rPr>
      <w:rFonts w:eastAsia="Times New Roman"/>
      <w:b/>
      <w:bCs/>
      <w:iCs/>
      <w:szCs w:val="28"/>
      <w:lang/>
    </w:rPr>
  </w:style>
  <w:style w:type="paragraph" w:styleId="Heading3">
    <w:name w:val="heading 3"/>
    <w:aliases w:val="sub bab 2"/>
    <w:basedOn w:val="Normal"/>
    <w:next w:val="Normal"/>
    <w:link w:val="Heading3Char"/>
    <w:uiPriority w:val="9"/>
    <w:unhideWhenUsed/>
    <w:qFormat/>
    <w:rsid w:val="00EF3211"/>
    <w:pPr>
      <w:keepNext/>
      <w:numPr>
        <w:numId w:val="14"/>
      </w:numPr>
      <w:spacing w:before="360" w:after="180"/>
      <w:jc w:val="left"/>
      <w:outlineLvl w:val="2"/>
    </w:pPr>
    <w:rPr>
      <w:rFonts w:eastAsia="Times New Roman"/>
      <w:b/>
      <w:bCs/>
      <w:szCs w:val="26"/>
      <w:lang/>
    </w:rPr>
  </w:style>
  <w:style w:type="paragraph" w:styleId="Heading4">
    <w:name w:val="heading 4"/>
    <w:aliases w:val="Heading 4 sub bab2"/>
    <w:basedOn w:val="Normal"/>
    <w:next w:val="Normal"/>
    <w:link w:val="Heading4Char"/>
    <w:autoRedefine/>
    <w:uiPriority w:val="9"/>
    <w:unhideWhenUsed/>
    <w:qFormat/>
    <w:rsid w:val="00EF3211"/>
    <w:pPr>
      <w:keepNext/>
      <w:numPr>
        <w:numId w:val="15"/>
      </w:numPr>
      <w:spacing w:after="0" w:line="480" w:lineRule="auto"/>
      <w:ind w:left="567" w:hanging="567"/>
      <w:outlineLvl w:val="3"/>
    </w:pPr>
    <w:rPr>
      <w:rFonts w:eastAsia="Times New Roman"/>
      <w:b/>
      <w:bCs/>
      <w:i/>
      <w:szCs w:val="28"/>
      <w:lang/>
    </w:rPr>
  </w:style>
  <w:style w:type="paragraph" w:styleId="Heading5">
    <w:name w:val="heading 5"/>
    <w:basedOn w:val="Normal"/>
    <w:next w:val="Normal"/>
    <w:link w:val="Heading5Char"/>
    <w:uiPriority w:val="9"/>
    <w:unhideWhenUsed/>
    <w:qFormat/>
    <w:rsid w:val="00EF3211"/>
    <w:pPr>
      <w:numPr>
        <w:numId w:val="16"/>
      </w:numPr>
      <w:spacing w:before="240" w:after="60"/>
      <w:ind w:left="360"/>
      <w:outlineLvl w:val="4"/>
    </w:pPr>
    <w:rPr>
      <w:rFonts w:eastAsia="Times New Roman"/>
      <w:b/>
      <w:bCs/>
      <w:iCs/>
      <w:szCs w:val="26"/>
      <w:lang/>
    </w:rPr>
  </w:style>
  <w:style w:type="paragraph" w:styleId="Heading6">
    <w:name w:val="heading 6"/>
    <w:basedOn w:val="Normal"/>
    <w:next w:val="Normal"/>
    <w:link w:val="Heading6Char"/>
    <w:uiPriority w:val="9"/>
    <w:semiHidden/>
    <w:unhideWhenUsed/>
    <w:qFormat/>
    <w:rsid w:val="00EF3211"/>
    <w:pPr>
      <w:spacing w:before="240" w:after="60"/>
      <w:ind w:left="720"/>
      <w:outlineLvl w:val="5"/>
    </w:pPr>
    <w:rPr>
      <w:rFonts w:ascii="Calibri" w:eastAsia="Times New Roman" w:hAnsi="Calibri"/>
      <w:b/>
      <w:b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3211"/>
    <w:rPr>
      <w:rFonts w:ascii="Times New Roman" w:eastAsia="Times New Roman" w:hAnsi="Times New Roman" w:cs="Times New Roman"/>
      <w:b/>
      <w:bCs/>
      <w:caps/>
      <w:kern w:val="32"/>
      <w:sz w:val="28"/>
      <w:szCs w:val="32"/>
    </w:rPr>
  </w:style>
  <w:style w:type="character" w:customStyle="1" w:styleId="Heading2Char">
    <w:name w:val="Heading 2 Char"/>
    <w:aliases w:val="Sub Bab Char"/>
    <w:link w:val="Heading2"/>
    <w:uiPriority w:val="9"/>
    <w:rsid w:val="00EF3211"/>
    <w:rPr>
      <w:rFonts w:ascii="Times New Roman" w:eastAsia="Times New Roman" w:hAnsi="Times New Roman"/>
      <w:b/>
      <w:bCs/>
      <w:iCs/>
      <w:sz w:val="24"/>
      <w:szCs w:val="28"/>
      <w:lang/>
    </w:rPr>
  </w:style>
  <w:style w:type="character" w:customStyle="1" w:styleId="Heading3Char">
    <w:name w:val="Heading 3 Char"/>
    <w:aliases w:val="sub bab 2 Char"/>
    <w:link w:val="Heading3"/>
    <w:uiPriority w:val="9"/>
    <w:rsid w:val="00EF3211"/>
    <w:rPr>
      <w:rFonts w:ascii="Times New Roman" w:eastAsia="Times New Roman" w:hAnsi="Times New Roman"/>
      <w:b/>
      <w:bCs/>
      <w:sz w:val="24"/>
      <w:szCs w:val="26"/>
      <w:lang/>
    </w:rPr>
  </w:style>
  <w:style w:type="character" w:customStyle="1" w:styleId="Heading4Char">
    <w:name w:val="Heading 4 Char"/>
    <w:aliases w:val="Heading 4 sub bab2 Char"/>
    <w:link w:val="Heading4"/>
    <w:uiPriority w:val="9"/>
    <w:rsid w:val="00EF3211"/>
    <w:rPr>
      <w:rFonts w:ascii="Times New Roman" w:eastAsia="Times New Roman" w:hAnsi="Times New Roman"/>
      <w:b/>
      <w:bCs/>
      <w:i/>
      <w:sz w:val="24"/>
      <w:szCs w:val="28"/>
      <w:lang/>
    </w:rPr>
  </w:style>
  <w:style w:type="character" w:customStyle="1" w:styleId="Heading5Char">
    <w:name w:val="Heading 5 Char"/>
    <w:link w:val="Heading5"/>
    <w:uiPriority w:val="9"/>
    <w:rsid w:val="00EF3211"/>
    <w:rPr>
      <w:rFonts w:ascii="Times New Roman" w:eastAsia="Times New Roman" w:hAnsi="Times New Roman"/>
      <w:b/>
      <w:bCs/>
      <w:iCs/>
      <w:sz w:val="24"/>
      <w:szCs w:val="26"/>
      <w:lang/>
    </w:rPr>
  </w:style>
  <w:style w:type="character" w:customStyle="1" w:styleId="Heading6Char">
    <w:name w:val="Heading 6 Char"/>
    <w:link w:val="Heading6"/>
    <w:uiPriority w:val="9"/>
    <w:semiHidden/>
    <w:rsid w:val="00EF3211"/>
    <w:rPr>
      <w:rFonts w:ascii="Calibri" w:eastAsia="Times New Roman" w:hAnsi="Calibri" w:cs="Times New Roman"/>
      <w:b/>
      <w:bCs/>
    </w:rPr>
  </w:style>
  <w:style w:type="paragraph" w:styleId="ListParagraph">
    <w:name w:val="List Paragraph"/>
    <w:basedOn w:val="Normal"/>
    <w:uiPriority w:val="34"/>
    <w:qFormat/>
    <w:rsid w:val="00EF3211"/>
    <w:pPr>
      <w:ind w:left="720"/>
      <w:contextualSpacing/>
    </w:pPr>
  </w:style>
  <w:style w:type="paragraph" w:customStyle="1" w:styleId="Default">
    <w:name w:val="Default"/>
    <w:rsid w:val="00EF3211"/>
    <w:pPr>
      <w:autoSpaceDE w:val="0"/>
      <w:autoSpaceDN w:val="0"/>
      <w:adjustRightInd w:val="0"/>
    </w:pPr>
    <w:rPr>
      <w:rFonts w:ascii="Times New Roman" w:hAnsi="Times New Roman"/>
      <w:color w:val="000000"/>
      <w:sz w:val="24"/>
      <w:szCs w:val="24"/>
      <w:lang w:val="en-US" w:eastAsia="en-US"/>
    </w:rPr>
  </w:style>
  <w:style w:type="table" w:styleId="TableGrid">
    <w:name w:val="Table Grid"/>
    <w:basedOn w:val="TableNormal"/>
    <w:uiPriority w:val="59"/>
    <w:rsid w:val="00EF32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EF3211"/>
    <w:pPr>
      <w:keepLines/>
      <w:spacing w:before="480" w:after="0" w:line="276" w:lineRule="auto"/>
      <w:jc w:val="left"/>
      <w:outlineLvl w:val="9"/>
    </w:pPr>
    <w:rPr>
      <w:rFonts w:ascii="Cambria" w:hAnsi="Cambria"/>
      <w:caps w:val="0"/>
      <w:color w:val="365F91"/>
      <w:kern w:val="0"/>
      <w:szCs w:val="28"/>
      <w:lang w:eastAsia="ja-JP"/>
    </w:rPr>
  </w:style>
  <w:style w:type="paragraph" w:styleId="TOC1">
    <w:name w:val="toc 1"/>
    <w:basedOn w:val="Normal"/>
    <w:next w:val="Normal"/>
    <w:autoRedefine/>
    <w:uiPriority w:val="39"/>
    <w:unhideWhenUsed/>
    <w:rsid w:val="00EF3211"/>
    <w:pPr>
      <w:tabs>
        <w:tab w:val="right" w:leader="dot" w:pos="8261"/>
      </w:tabs>
      <w:spacing w:after="0"/>
      <w:ind w:left="227" w:hanging="227"/>
      <w:jc w:val="left"/>
    </w:pPr>
  </w:style>
  <w:style w:type="paragraph" w:styleId="TOC2">
    <w:name w:val="toc 2"/>
    <w:basedOn w:val="Normal"/>
    <w:next w:val="Normal"/>
    <w:autoRedefine/>
    <w:uiPriority w:val="39"/>
    <w:unhideWhenUsed/>
    <w:rsid w:val="00EF3211"/>
    <w:pPr>
      <w:spacing w:before="120" w:after="120"/>
      <w:ind w:left="240"/>
    </w:pPr>
  </w:style>
  <w:style w:type="paragraph" w:styleId="TOC3">
    <w:name w:val="toc 3"/>
    <w:basedOn w:val="Normal"/>
    <w:next w:val="Normal"/>
    <w:autoRedefine/>
    <w:uiPriority w:val="39"/>
    <w:unhideWhenUsed/>
    <w:rsid w:val="00EF3211"/>
    <w:pPr>
      <w:tabs>
        <w:tab w:val="left" w:pos="851"/>
        <w:tab w:val="right" w:leader="dot" w:pos="8261"/>
      </w:tabs>
      <w:spacing w:before="120" w:after="120"/>
      <w:ind w:left="851" w:hanging="567"/>
    </w:pPr>
  </w:style>
  <w:style w:type="character" w:styleId="Hyperlink">
    <w:name w:val="Hyperlink"/>
    <w:uiPriority w:val="99"/>
    <w:unhideWhenUsed/>
    <w:rsid w:val="00EF3211"/>
    <w:rPr>
      <w:color w:val="0000FF"/>
      <w:u w:val="single"/>
    </w:rPr>
  </w:style>
  <w:style w:type="paragraph" w:styleId="Header">
    <w:name w:val="header"/>
    <w:basedOn w:val="Normal"/>
    <w:link w:val="HeaderChar"/>
    <w:uiPriority w:val="99"/>
    <w:unhideWhenUsed/>
    <w:rsid w:val="00EF3211"/>
    <w:pPr>
      <w:tabs>
        <w:tab w:val="center" w:pos="4680"/>
        <w:tab w:val="right" w:pos="9360"/>
      </w:tabs>
    </w:pPr>
    <w:rPr>
      <w:szCs w:val="20"/>
      <w:lang/>
    </w:rPr>
  </w:style>
  <w:style w:type="character" w:customStyle="1" w:styleId="HeaderChar">
    <w:name w:val="Header Char"/>
    <w:link w:val="Header"/>
    <w:uiPriority w:val="99"/>
    <w:rsid w:val="00EF3211"/>
    <w:rPr>
      <w:rFonts w:ascii="Times New Roman" w:eastAsia="Calibri" w:hAnsi="Times New Roman" w:cs="Times New Roman"/>
      <w:sz w:val="24"/>
    </w:rPr>
  </w:style>
  <w:style w:type="paragraph" w:styleId="Footer">
    <w:name w:val="footer"/>
    <w:basedOn w:val="Normal"/>
    <w:link w:val="FooterChar"/>
    <w:uiPriority w:val="99"/>
    <w:unhideWhenUsed/>
    <w:rsid w:val="00EF3211"/>
    <w:pPr>
      <w:tabs>
        <w:tab w:val="center" w:pos="4680"/>
        <w:tab w:val="right" w:pos="9360"/>
      </w:tabs>
    </w:pPr>
    <w:rPr>
      <w:szCs w:val="20"/>
      <w:lang/>
    </w:rPr>
  </w:style>
  <w:style w:type="character" w:customStyle="1" w:styleId="FooterChar">
    <w:name w:val="Footer Char"/>
    <w:link w:val="Footer"/>
    <w:uiPriority w:val="99"/>
    <w:rsid w:val="00EF3211"/>
    <w:rPr>
      <w:rFonts w:ascii="Times New Roman" w:eastAsia="Calibri" w:hAnsi="Times New Roman" w:cs="Times New Roman"/>
      <w:sz w:val="24"/>
    </w:rPr>
  </w:style>
  <w:style w:type="paragraph" w:styleId="Title">
    <w:name w:val="Title"/>
    <w:aliases w:val="subbab 3"/>
    <w:basedOn w:val="Normal"/>
    <w:next w:val="Normal"/>
    <w:link w:val="TitleChar"/>
    <w:uiPriority w:val="10"/>
    <w:qFormat/>
    <w:rsid w:val="00EF3211"/>
    <w:pPr>
      <w:spacing w:before="240" w:after="60"/>
      <w:jc w:val="center"/>
      <w:outlineLvl w:val="0"/>
    </w:pPr>
    <w:rPr>
      <w:rFonts w:eastAsia="Times New Roman"/>
      <w:b/>
      <w:bCs/>
      <w:kern w:val="28"/>
      <w:szCs w:val="32"/>
      <w:lang/>
    </w:rPr>
  </w:style>
  <w:style w:type="character" w:customStyle="1" w:styleId="TitleChar">
    <w:name w:val="Title Char"/>
    <w:aliases w:val="subbab 3 Char"/>
    <w:link w:val="Title"/>
    <w:uiPriority w:val="10"/>
    <w:rsid w:val="00EF3211"/>
    <w:rPr>
      <w:rFonts w:ascii="Times New Roman" w:eastAsia="Times New Roman" w:hAnsi="Times New Roman" w:cs="Times New Roman"/>
      <w:b/>
      <w:bCs/>
      <w:kern w:val="28"/>
      <w:sz w:val="24"/>
      <w:szCs w:val="32"/>
    </w:rPr>
  </w:style>
  <w:style w:type="paragraph" w:styleId="TOC4">
    <w:name w:val="toc 4"/>
    <w:basedOn w:val="Normal"/>
    <w:next w:val="Normal"/>
    <w:autoRedefine/>
    <w:uiPriority w:val="39"/>
    <w:unhideWhenUsed/>
    <w:rsid w:val="00EF3211"/>
    <w:pPr>
      <w:spacing w:before="120" w:after="120"/>
      <w:ind w:left="720"/>
    </w:pPr>
  </w:style>
  <w:style w:type="paragraph" w:styleId="TOC5">
    <w:name w:val="toc 5"/>
    <w:basedOn w:val="Normal"/>
    <w:next w:val="Normal"/>
    <w:autoRedefine/>
    <w:uiPriority w:val="39"/>
    <w:unhideWhenUsed/>
    <w:rsid w:val="00EF3211"/>
    <w:pPr>
      <w:tabs>
        <w:tab w:val="left" w:pos="851"/>
        <w:tab w:val="right" w:leader="dot" w:pos="8261"/>
      </w:tabs>
      <w:ind w:left="284"/>
    </w:pPr>
  </w:style>
  <w:style w:type="paragraph" w:styleId="Caption">
    <w:name w:val="caption"/>
    <w:basedOn w:val="Normal"/>
    <w:next w:val="Normal"/>
    <w:uiPriority w:val="35"/>
    <w:unhideWhenUsed/>
    <w:qFormat/>
    <w:rsid w:val="00EF3211"/>
    <w:rPr>
      <w:b/>
      <w:bCs/>
      <w:sz w:val="20"/>
      <w:szCs w:val="20"/>
    </w:rPr>
  </w:style>
  <w:style w:type="paragraph" w:styleId="TableofFigures">
    <w:name w:val="table of figures"/>
    <w:basedOn w:val="Normal"/>
    <w:next w:val="Normal"/>
    <w:uiPriority w:val="99"/>
    <w:unhideWhenUsed/>
    <w:rsid w:val="00EF3211"/>
  </w:style>
  <w:style w:type="paragraph" w:styleId="BalloonText">
    <w:name w:val="Balloon Text"/>
    <w:basedOn w:val="Normal"/>
    <w:link w:val="BalloonTextChar"/>
    <w:uiPriority w:val="99"/>
    <w:semiHidden/>
    <w:unhideWhenUsed/>
    <w:rsid w:val="00EF3211"/>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EF3211"/>
    <w:rPr>
      <w:rFonts w:ascii="Tahoma" w:eastAsia="Calibri" w:hAnsi="Tahoma" w:cs="Tahoma"/>
      <w:sz w:val="16"/>
      <w:szCs w:val="16"/>
    </w:rPr>
  </w:style>
  <w:style w:type="character" w:styleId="PlaceholderText">
    <w:name w:val="Placeholder Text"/>
    <w:uiPriority w:val="99"/>
    <w:semiHidden/>
    <w:rsid w:val="00C32F7D"/>
    <w:rPr>
      <w:color w:val="808080"/>
    </w:rPr>
  </w:style>
  <w:style w:type="character" w:customStyle="1" w:styleId="hps">
    <w:name w:val="hps"/>
    <w:rsid w:val="00F953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i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Thesis\Fix\BAB%20I-III%20f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BAB I-III fix</Template>
  <TotalTime>1</TotalTime>
  <Pages>22</Pages>
  <Words>7694</Words>
  <Characters>43862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51454</CharactersWithSpaces>
  <SharedDoc>false</SharedDoc>
  <HLinks>
    <vt:vector size="6" baseType="variant">
      <vt:variant>
        <vt:i4>7602236</vt:i4>
      </vt:variant>
      <vt:variant>
        <vt:i4>6</vt:i4>
      </vt:variant>
      <vt:variant>
        <vt:i4>0</vt:i4>
      </vt:variant>
      <vt:variant>
        <vt:i4>5</vt:i4>
      </vt:variant>
      <vt:variant>
        <vt:lpwstr>http://www.vaicon/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dc:creator>
  <cp:lastModifiedBy>MM UNDIP</cp:lastModifiedBy>
  <cp:revision>2</cp:revision>
  <cp:lastPrinted>2014-07-05T21:40:00Z</cp:lastPrinted>
  <dcterms:created xsi:type="dcterms:W3CDTF">2014-09-16T12:21:00Z</dcterms:created>
  <dcterms:modified xsi:type="dcterms:W3CDTF">2014-09-16T12:21:00Z</dcterms:modified>
</cp:coreProperties>
</file>