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3F" w:rsidRPr="00C72ECB" w:rsidRDefault="000E603F" w:rsidP="000E603F">
      <w:pPr>
        <w:jc w:val="center"/>
        <w:rPr>
          <w:b/>
          <w:sz w:val="36"/>
          <w:szCs w:val="32"/>
        </w:rPr>
      </w:pPr>
      <w:r w:rsidRPr="00C72ECB">
        <w:rPr>
          <w:b/>
          <w:sz w:val="36"/>
          <w:szCs w:val="32"/>
        </w:rPr>
        <w:t xml:space="preserve">PENGARUH KEPEMILIKAN MANAJERIAL, KEPEMILIKAN INSTITUSIONAL, </w:t>
      </w:r>
    </w:p>
    <w:p w:rsidR="000E603F" w:rsidRPr="00C72ECB" w:rsidRDefault="000E603F" w:rsidP="000E603F">
      <w:pPr>
        <w:jc w:val="center"/>
        <w:rPr>
          <w:b/>
          <w:sz w:val="36"/>
          <w:szCs w:val="32"/>
        </w:rPr>
      </w:pPr>
      <w:r w:rsidRPr="00C72ECB">
        <w:rPr>
          <w:b/>
          <w:sz w:val="36"/>
          <w:szCs w:val="32"/>
        </w:rPr>
        <w:t xml:space="preserve">DAN UKURAN PERUSAHAAN </w:t>
      </w:r>
    </w:p>
    <w:p w:rsidR="000E603F" w:rsidRPr="00C72ECB" w:rsidRDefault="000E603F" w:rsidP="000E603F">
      <w:pPr>
        <w:jc w:val="center"/>
        <w:rPr>
          <w:b/>
          <w:sz w:val="36"/>
          <w:szCs w:val="32"/>
        </w:rPr>
      </w:pPr>
      <w:r w:rsidRPr="00C72ECB">
        <w:rPr>
          <w:b/>
          <w:sz w:val="36"/>
          <w:szCs w:val="32"/>
        </w:rPr>
        <w:t>TERHADAP KEPUTUSAN PENDANAAN</w:t>
      </w:r>
    </w:p>
    <w:p w:rsidR="000E603F" w:rsidRPr="00C72ECB" w:rsidRDefault="000E603F" w:rsidP="000E603F">
      <w:pPr>
        <w:jc w:val="center"/>
        <w:rPr>
          <w:b/>
          <w:sz w:val="36"/>
          <w:szCs w:val="32"/>
        </w:rPr>
      </w:pPr>
      <w:r w:rsidRPr="00C72ECB">
        <w:rPr>
          <w:b/>
          <w:sz w:val="36"/>
          <w:szCs w:val="32"/>
        </w:rPr>
        <w:t xml:space="preserve"> DAN NILAI PERUSAHAAN </w:t>
      </w:r>
    </w:p>
    <w:p w:rsidR="000E603F" w:rsidRPr="00C72ECB" w:rsidRDefault="000E603F" w:rsidP="000E603F">
      <w:pPr>
        <w:contextualSpacing/>
        <w:jc w:val="center"/>
        <w:rPr>
          <w:b/>
          <w:sz w:val="28"/>
        </w:rPr>
      </w:pPr>
      <w:r w:rsidRPr="00C72ECB">
        <w:rPr>
          <w:b/>
          <w:sz w:val="28"/>
        </w:rPr>
        <w:t xml:space="preserve">(Studi Kasus Pada Perusahaan Manufaktur </w:t>
      </w:r>
    </w:p>
    <w:p w:rsidR="000E603F" w:rsidRPr="00C72ECB" w:rsidRDefault="000E603F" w:rsidP="000E603F">
      <w:pPr>
        <w:contextualSpacing/>
        <w:jc w:val="center"/>
        <w:rPr>
          <w:b/>
          <w:sz w:val="28"/>
        </w:rPr>
      </w:pPr>
      <w:r w:rsidRPr="00C72ECB">
        <w:rPr>
          <w:b/>
          <w:sz w:val="28"/>
        </w:rPr>
        <w:t xml:space="preserve">yang Terdaftar di Bursa </w:t>
      </w:r>
      <w:r>
        <w:rPr>
          <w:b/>
          <w:sz w:val="28"/>
        </w:rPr>
        <w:t>Efek Indonesia Periode 2009-2012</w:t>
      </w:r>
      <w:r w:rsidRPr="00C72ECB">
        <w:rPr>
          <w:b/>
          <w:sz w:val="28"/>
        </w:rPr>
        <w:t>)</w:t>
      </w:r>
    </w:p>
    <w:p w:rsidR="0044421A" w:rsidRPr="0044421A" w:rsidRDefault="0044421A" w:rsidP="0044421A">
      <w:pPr>
        <w:jc w:val="center"/>
        <w:rPr>
          <w:b/>
          <w:bCs/>
          <w:lang w:val="sv-SE"/>
        </w:rPr>
      </w:pPr>
    </w:p>
    <w:p w:rsidR="007B3B70" w:rsidRPr="0063582D" w:rsidRDefault="000E603F" w:rsidP="0063582D">
      <w:pPr>
        <w:spacing w:after="240"/>
        <w:jc w:val="center"/>
        <w:rPr>
          <w:b/>
          <w:lang w:val="sv-SE"/>
        </w:rPr>
      </w:pPr>
      <w:r>
        <w:rPr>
          <w:b/>
          <w:lang w:val="sv-SE"/>
        </w:rPr>
        <w:t>Alfiarti Rahma</w:t>
      </w:r>
    </w:p>
    <w:p w:rsidR="0063582D" w:rsidRDefault="00B745EE" w:rsidP="0044421A">
      <w:pPr>
        <w:jc w:val="center"/>
        <w:rPr>
          <w:i/>
          <w:sz w:val="22"/>
          <w:lang w:val="sv-SE"/>
        </w:rPr>
      </w:pPr>
      <w:r>
        <w:rPr>
          <w:i/>
          <w:sz w:val="22"/>
          <w:lang w:val="sv-SE"/>
        </w:rPr>
        <w:t>Financial Management</w:t>
      </w:r>
    </w:p>
    <w:p w:rsidR="00B745EE" w:rsidRPr="00B745EE" w:rsidRDefault="00B745EE" w:rsidP="0044421A">
      <w:pPr>
        <w:jc w:val="center"/>
        <w:rPr>
          <w:i/>
          <w:lang w:val="sv-SE"/>
        </w:rPr>
      </w:pPr>
      <w:r>
        <w:rPr>
          <w:i/>
          <w:sz w:val="22"/>
          <w:lang w:val="sv-SE"/>
        </w:rPr>
        <w:t>Magister Manajemen Universitas Diponegoro</w:t>
      </w:r>
    </w:p>
    <w:p w:rsidR="007B3B70" w:rsidRPr="0044421A" w:rsidRDefault="007B3B70" w:rsidP="0044421A">
      <w:pPr>
        <w:jc w:val="center"/>
        <w:rPr>
          <w:b/>
          <w:lang w:val="sv-SE"/>
        </w:rPr>
      </w:pPr>
    </w:p>
    <w:p w:rsidR="007B3B70" w:rsidRPr="0044421A" w:rsidRDefault="007B3B70" w:rsidP="0044421A">
      <w:pPr>
        <w:jc w:val="center"/>
        <w:rPr>
          <w:b/>
          <w:lang w:val="sv-SE"/>
        </w:rPr>
      </w:pPr>
    </w:p>
    <w:p w:rsidR="00B745EE" w:rsidRDefault="00B745EE" w:rsidP="00B745EE">
      <w:pPr>
        <w:spacing w:line="480" w:lineRule="auto"/>
        <w:jc w:val="center"/>
        <w:rPr>
          <w:rFonts w:eastAsia="Calibri"/>
          <w:b/>
          <w:bCs/>
        </w:rPr>
      </w:pPr>
      <w:r w:rsidRPr="00100A4E">
        <w:rPr>
          <w:rFonts w:eastAsia="Calibri"/>
          <w:b/>
          <w:bCs/>
        </w:rPr>
        <w:t>ABSTRAKSI</w:t>
      </w:r>
    </w:p>
    <w:p w:rsidR="00B745EE" w:rsidRPr="00DD7D93" w:rsidRDefault="00B745EE" w:rsidP="00F57BD5">
      <w:pPr>
        <w:autoSpaceDE w:val="0"/>
        <w:autoSpaceDN w:val="0"/>
        <w:adjustRightInd w:val="0"/>
        <w:ind w:firstLine="567"/>
        <w:contextualSpacing/>
        <w:jc w:val="both"/>
        <w:rPr>
          <w:rFonts w:eastAsia="Calibri"/>
          <w:i/>
        </w:rPr>
      </w:pPr>
      <w:r w:rsidRPr="00F95C78">
        <w:rPr>
          <w:rFonts w:eastAsia="Calibri"/>
        </w:rPr>
        <w:t xml:space="preserve">Penelitian ini </w:t>
      </w:r>
      <w:r>
        <w:rPr>
          <w:rFonts w:eastAsia="Calibri"/>
        </w:rPr>
        <w:t>bertujuan</w:t>
      </w:r>
      <w:r w:rsidRPr="00F95C78">
        <w:rPr>
          <w:rFonts w:eastAsia="Calibri"/>
        </w:rPr>
        <w:t xml:space="preserve"> untuk</w:t>
      </w:r>
      <w:r>
        <w:t xml:space="preserve"> </w:t>
      </w:r>
      <w:r w:rsidRPr="00F95C78">
        <w:t xml:space="preserve">menganalisis pengaruh </w:t>
      </w:r>
      <w:r>
        <w:t>kepemilikan manajerial (MNJ), kepemilikan institusional (INS), dan ukuran perusahaan (SIZE) terhadap keputusan pendanaan (DER) dan nilai perusahaan (PBV) pada perusahaan manufaktur yang terdaftar di Bursa Efek Indonesia periode 200</w:t>
      </w:r>
      <w:r w:rsidR="00F57BD5">
        <w:t>9</w:t>
      </w:r>
      <w:r>
        <w:t>-201</w:t>
      </w:r>
      <w:r w:rsidR="00F57BD5">
        <w:t>2</w:t>
      </w:r>
      <w:r w:rsidRPr="00F95C78">
        <w:t xml:space="preserve">. </w:t>
      </w:r>
      <w:r>
        <w:rPr>
          <w:rStyle w:val="hps"/>
        </w:rPr>
        <w:t xml:space="preserve">Dengan metode </w:t>
      </w:r>
      <w:r>
        <w:rPr>
          <w:rStyle w:val="hps"/>
          <w:i/>
        </w:rPr>
        <w:t>purposive sampling,</w:t>
      </w:r>
      <w:r>
        <w:rPr>
          <w:rStyle w:val="hps"/>
        </w:rPr>
        <w:t xml:space="preserve"> diperoleh sampel penelitian sebanyak </w:t>
      </w:r>
      <w:r w:rsidR="00F57BD5">
        <w:rPr>
          <w:rStyle w:val="hps"/>
        </w:rPr>
        <w:t>3</w:t>
      </w:r>
      <w:r>
        <w:rPr>
          <w:rStyle w:val="hps"/>
        </w:rPr>
        <w:t>6 perusahaan dari 121 perusahaan manufaktur yang terdaftar di Bursa Efek Indonesia periode 200</w:t>
      </w:r>
      <w:r w:rsidR="00F57BD5">
        <w:rPr>
          <w:rStyle w:val="hps"/>
        </w:rPr>
        <w:t>9</w:t>
      </w:r>
      <w:r>
        <w:rPr>
          <w:rStyle w:val="hps"/>
        </w:rPr>
        <w:t>-201</w:t>
      </w:r>
      <w:r w:rsidR="00F57BD5">
        <w:rPr>
          <w:rStyle w:val="hps"/>
        </w:rPr>
        <w:t xml:space="preserve">2. </w:t>
      </w:r>
      <w:r>
        <w:rPr>
          <w:rStyle w:val="hps"/>
        </w:rPr>
        <w:t>Teknik analisis data menggunakan analisis regresi bergand</w:t>
      </w:r>
      <w:r w:rsidR="00F57BD5">
        <w:rPr>
          <w:rStyle w:val="hps"/>
        </w:rPr>
        <w:t xml:space="preserve">a, sedangkan </w:t>
      </w:r>
      <w:r w:rsidR="00F57BD5">
        <w:t>untuk melihat adanya pengaruh mediasi dideteksi menggunakan uji sobel.</w:t>
      </w:r>
      <w:r w:rsidR="00F57BD5">
        <w:rPr>
          <w:rStyle w:val="hps"/>
          <w:rFonts w:eastAsia="Calibri"/>
        </w:rPr>
        <w:t xml:space="preserve"> </w:t>
      </w:r>
      <w:r w:rsidRPr="00475CD3">
        <w:t>Hasil analisis menunjukkan bahwa</w:t>
      </w:r>
      <w:r>
        <w:t xml:space="preserve"> kepemilikan manajerial berpengaruh negatif signifikan terhadap </w:t>
      </w:r>
      <w:r>
        <w:rPr>
          <w:i/>
        </w:rPr>
        <w:t xml:space="preserve">debt to equity ratio, </w:t>
      </w:r>
      <w:r>
        <w:t xml:space="preserve">ukuran perusahaan berpengaruh positif signifikan terhadap </w:t>
      </w:r>
      <w:r>
        <w:rPr>
          <w:i/>
        </w:rPr>
        <w:t>debt to equity ratio</w:t>
      </w:r>
      <w:r>
        <w:t>, kepemilikan manajerial</w:t>
      </w:r>
      <w:r w:rsidR="00F57BD5">
        <w:t xml:space="preserve"> dan kepemilikan institusional</w:t>
      </w:r>
      <w:r>
        <w:rPr>
          <w:i/>
        </w:rPr>
        <w:t xml:space="preserve"> </w:t>
      </w:r>
      <w:r>
        <w:t xml:space="preserve">berpengaruh negatif signifikan terhadap </w:t>
      </w:r>
      <w:r>
        <w:rPr>
          <w:i/>
        </w:rPr>
        <w:t>price to book value,</w:t>
      </w:r>
      <w:r>
        <w:t xml:space="preserve"> kepemilikan institusional</w:t>
      </w:r>
      <w:r>
        <w:rPr>
          <w:i/>
        </w:rPr>
        <w:t xml:space="preserve"> </w:t>
      </w:r>
      <w:r>
        <w:t xml:space="preserve">berpengaruh negatif signifikan terhadap </w:t>
      </w:r>
      <w:r>
        <w:rPr>
          <w:i/>
        </w:rPr>
        <w:t xml:space="preserve">price to book value, </w:t>
      </w:r>
      <w:r>
        <w:t xml:space="preserve">dan ukuran perusahaan berpengaruh positif signifikan terhadap </w:t>
      </w:r>
      <w:r>
        <w:rPr>
          <w:i/>
        </w:rPr>
        <w:t>price to book value</w:t>
      </w:r>
      <w:r w:rsidR="0010466D">
        <w:t xml:space="preserve">, </w:t>
      </w:r>
      <w:r w:rsidR="0010466D">
        <w:rPr>
          <w:i/>
        </w:rPr>
        <w:t>debt to</w:t>
      </w:r>
      <w:r w:rsidR="00DD7D93">
        <w:rPr>
          <w:i/>
        </w:rPr>
        <w:t xml:space="preserve"> equity ratio </w:t>
      </w:r>
      <w:r w:rsidR="00DD7D93">
        <w:t xml:space="preserve">memediasi kepemilikan manajerial dan ukuran perusahaan terhadap </w:t>
      </w:r>
      <w:r w:rsidR="00DD7D93">
        <w:rPr>
          <w:i/>
        </w:rPr>
        <w:t>price to book value.</w:t>
      </w:r>
    </w:p>
    <w:p w:rsidR="00B745EE" w:rsidRDefault="00B745EE" w:rsidP="00B745EE">
      <w:pPr>
        <w:jc w:val="both"/>
        <w:rPr>
          <w:color w:val="000000"/>
        </w:rPr>
      </w:pPr>
    </w:p>
    <w:p w:rsidR="00B745EE" w:rsidRPr="00280014" w:rsidRDefault="00B745EE" w:rsidP="00B745EE">
      <w:pPr>
        <w:tabs>
          <w:tab w:val="left" w:pos="1276"/>
          <w:tab w:val="left" w:pos="1418"/>
        </w:tabs>
        <w:ind w:left="1418" w:hanging="1418"/>
        <w:jc w:val="both"/>
        <w:rPr>
          <w:i/>
          <w:color w:val="000000"/>
        </w:rPr>
      </w:pPr>
      <w:r>
        <w:rPr>
          <w:color w:val="000000"/>
        </w:rPr>
        <w:t>Kata kunci</w:t>
      </w:r>
      <w:r>
        <w:rPr>
          <w:color w:val="000000"/>
        </w:rPr>
        <w:tab/>
        <w:t>:</w:t>
      </w:r>
      <w:r>
        <w:rPr>
          <w:color w:val="000000"/>
        </w:rPr>
        <w:tab/>
      </w:r>
      <w:r>
        <w:t xml:space="preserve">kepemilikan manajerial, kepemilikan institusional, ukuran perusahaan, </w:t>
      </w:r>
      <w:r>
        <w:rPr>
          <w:i/>
        </w:rPr>
        <w:t>debt to equity ratio, price to book value</w:t>
      </w:r>
    </w:p>
    <w:p w:rsidR="00AE2D68" w:rsidRDefault="00AE2D68" w:rsidP="0044421A">
      <w:pPr>
        <w:jc w:val="both"/>
        <w:rPr>
          <w:b/>
        </w:rPr>
      </w:pPr>
    </w:p>
    <w:p w:rsidR="007B3B70" w:rsidRPr="0044421A" w:rsidRDefault="007B3B70" w:rsidP="0044421A">
      <w:pPr>
        <w:jc w:val="both"/>
        <w:rPr>
          <w:b/>
          <w:lang w:val="id-ID"/>
        </w:rPr>
      </w:pPr>
      <w:r w:rsidRPr="0044421A">
        <w:rPr>
          <w:b/>
          <w:lang w:val="id-ID"/>
        </w:rPr>
        <w:t>PENDAHULUAN</w:t>
      </w:r>
    </w:p>
    <w:p w:rsidR="007B3B70" w:rsidRDefault="000E603F" w:rsidP="0044421A">
      <w:pPr>
        <w:ind w:firstLine="720"/>
        <w:jc w:val="both"/>
      </w:pPr>
      <w:r>
        <w:t>Perusahaan didirikan dengan tujuan untuk memaksimalkan kemakmuran para pemegang saham atau pemilik modal suatu perusahaan melalui maksimalisasi nilai perusahaan</w:t>
      </w:r>
      <w:r w:rsidR="007B3B70" w:rsidRPr="0044421A">
        <w:rPr>
          <w:lang w:val="id-ID"/>
        </w:rPr>
        <w:t xml:space="preserve">. </w:t>
      </w:r>
      <w:r>
        <w:t>Namun, ada berbagai kendala untuk mencapai nilai perusahaan yang tinggi. Salah satunya adalah adanya konflik agensi antara pemilik modal dan manajer. Konflik tersebut</w:t>
      </w:r>
      <w:r w:rsidR="00387C2C">
        <w:t xml:space="preserve"> disebabkan oleh perbedaan kepentingan dan informasi asimetri di antara kedua belah pihak. Ada beberapa alternatif untuk mengendalikan konflik agensi di antaranya peningkatan jumlah kepemilikan manajerial (Jensen, et al., 1976), pengaktifan fungsi pengawasan investor institusional (Wahidahwati, 2002 dalam Putri, 20</w:t>
      </w:r>
      <w:r w:rsidR="001355C2">
        <w:t>12</w:t>
      </w:r>
      <w:r w:rsidR="00387C2C">
        <w:t xml:space="preserve">), dan peningkatan pendapatan melalui hutang (Mahadwarta, 2003). Penggunaan hutang terkait dengan kebijakan struktur modal perusahaan. struktur modal merupakan salah satu keputusan pendanaan yang sangat penting bagi kesejahteraan perusahaan. Kesalahan dalam pengambilan keputusannya dapat meningkatkan risiko </w:t>
      </w:r>
      <w:r w:rsidR="00387C2C">
        <w:rPr>
          <w:i/>
        </w:rPr>
        <w:t xml:space="preserve">financial distress </w:t>
      </w:r>
      <w:r w:rsidR="00387C2C">
        <w:t xml:space="preserve">yang menyebabkan perusahaan mengalami kebangkrutan (Wardianto, 2012). Oleh karena itu, </w:t>
      </w:r>
      <w:r w:rsidR="00387C2C">
        <w:lastRenderedPageBreak/>
        <w:t xml:space="preserve">dalam menentukan kebijakan struktur modal perlu mempertimbangkan faktor yang mempengaruhinya, salah satunya adalah ukuran perusahaan. Ada dua teori yang bertolak belakang menyebutkan pengaruh ukuran perusahaan terhadap nilai perusahaan. </w:t>
      </w:r>
      <w:r w:rsidR="00B25587">
        <w:rPr>
          <w:i/>
        </w:rPr>
        <w:t xml:space="preserve">Trade-off theory </w:t>
      </w:r>
      <w:r w:rsidR="00B25587">
        <w:t xml:space="preserve">menyatakan pengaruhnya adalah positif, sedangkan </w:t>
      </w:r>
      <w:r w:rsidR="00B25587">
        <w:rPr>
          <w:i/>
        </w:rPr>
        <w:t xml:space="preserve">pecking order theory </w:t>
      </w:r>
      <w:r w:rsidR="00B25587">
        <w:t>menyatakan sebaliknya.</w:t>
      </w:r>
    </w:p>
    <w:p w:rsidR="00DD7D93" w:rsidRDefault="00B25587" w:rsidP="00B25587">
      <w:pPr>
        <w:pStyle w:val="ListParagraph"/>
        <w:spacing w:after="0" w:line="240" w:lineRule="auto"/>
        <w:ind w:left="0" w:firstLine="720"/>
        <w:jc w:val="both"/>
        <w:rPr>
          <w:rFonts w:ascii="Times New Roman" w:hAnsi="Times New Roman"/>
          <w:sz w:val="24"/>
          <w:szCs w:val="24"/>
          <w:lang w:val="en-US"/>
        </w:rPr>
      </w:pPr>
      <w:r>
        <w:rPr>
          <w:rFonts w:ascii="Times New Roman" w:hAnsi="Times New Roman"/>
          <w:sz w:val="24"/>
          <w:szCs w:val="24"/>
        </w:rPr>
        <w:t>Penelitian mengenai faktor-faktor yang mempengaruhi nilai perusahaan hingga saat ini masih menjadi kontroversi karena masih terdapat perbedaan hasil penelitian antara satu penelitian dengan penelitian lainnya. Selain itu, ditemukan adanya fenomena gap pada perusahaan-perusahaan manufaktur yang terdaftar di Bursa Efek Indonesia</w:t>
      </w:r>
      <w:r w:rsidR="00DD7D93">
        <w:rPr>
          <w:rFonts w:ascii="Times New Roman" w:hAnsi="Times New Roman"/>
          <w:sz w:val="24"/>
          <w:szCs w:val="24"/>
          <w:lang w:val="en-US"/>
        </w:rPr>
        <w:t xml:space="preserve"> seperti yang ditunjukkan pada tabel 1.1 berikut ini</w:t>
      </w:r>
      <w:r>
        <w:rPr>
          <w:rFonts w:ascii="Times New Roman" w:hAnsi="Times New Roman"/>
          <w:sz w:val="24"/>
          <w:szCs w:val="24"/>
        </w:rPr>
        <w:t>.</w:t>
      </w:r>
    </w:p>
    <w:p w:rsidR="00DD7D93" w:rsidRPr="00DD7D93" w:rsidRDefault="00DD7D93" w:rsidP="00B25587">
      <w:pPr>
        <w:pStyle w:val="ListParagraph"/>
        <w:spacing w:after="0" w:line="240" w:lineRule="auto"/>
        <w:ind w:left="0" w:firstLine="720"/>
        <w:jc w:val="both"/>
        <w:rPr>
          <w:rFonts w:ascii="Times New Roman" w:hAnsi="Times New Roman"/>
          <w:sz w:val="24"/>
          <w:szCs w:val="24"/>
          <w:lang w:val="en-US"/>
        </w:rPr>
      </w:pPr>
    </w:p>
    <w:p w:rsidR="00DD7D93" w:rsidRPr="000516FA" w:rsidRDefault="000516FA" w:rsidP="00DD7D93">
      <w:pPr>
        <w:pStyle w:val="ListParagraph"/>
        <w:spacing w:line="240" w:lineRule="auto"/>
        <w:ind w:left="0"/>
        <w:jc w:val="center"/>
        <w:rPr>
          <w:rFonts w:ascii="Times New Roman" w:hAnsi="Times New Roman"/>
          <w:b/>
          <w:sz w:val="24"/>
          <w:szCs w:val="24"/>
          <w:lang w:val="en-US"/>
        </w:rPr>
      </w:pPr>
      <w:r>
        <w:rPr>
          <w:rFonts w:ascii="Times New Roman" w:hAnsi="Times New Roman"/>
          <w:b/>
          <w:sz w:val="24"/>
          <w:szCs w:val="24"/>
        </w:rPr>
        <w:t>Tabel 1</w:t>
      </w:r>
    </w:p>
    <w:p w:rsidR="00DD7D93" w:rsidRPr="0015015A" w:rsidRDefault="00DD7D93" w:rsidP="00DD7D93">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 xml:space="preserve">Rata-rata </w:t>
      </w:r>
      <w:r>
        <w:rPr>
          <w:rFonts w:ascii="Times New Roman" w:hAnsi="Times New Roman"/>
          <w:b/>
          <w:i/>
          <w:sz w:val="24"/>
          <w:szCs w:val="24"/>
        </w:rPr>
        <w:t>Price Book Value</w:t>
      </w:r>
      <w:r>
        <w:rPr>
          <w:rFonts w:ascii="Times New Roman" w:hAnsi="Times New Roman"/>
          <w:b/>
          <w:sz w:val="24"/>
          <w:szCs w:val="24"/>
        </w:rPr>
        <w:t>,</w:t>
      </w:r>
      <w:r>
        <w:rPr>
          <w:rFonts w:ascii="Times New Roman" w:hAnsi="Times New Roman"/>
          <w:b/>
          <w:i/>
          <w:sz w:val="24"/>
          <w:szCs w:val="24"/>
        </w:rPr>
        <w:t xml:space="preserve"> Debt Equity Ratio,</w:t>
      </w:r>
      <w:r>
        <w:rPr>
          <w:rFonts w:ascii="Times New Roman" w:hAnsi="Times New Roman"/>
          <w:b/>
          <w:sz w:val="24"/>
          <w:szCs w:val="24"/>
        </w:rPr>
        <w:t xml:space="preserve"> Kepemilikan Manajerial, Kepemilikan Institusional, dan Total Aset 36 Perusahaan Manufaktur di BEI </w:t>
      </w:r>
    </w:p>
    <w:p w:rsidR="00DD7D93" w:rsidRPr="00D75496" w:rsidRDefault="00DD7D93" w:rsidP="00DD7D93">
      <w:pPr>
        <w:contextualSpacing/>
      </w:pPr>
    </w:p>
    <w:tbl>
      <w:tblPr>
        <w:tblW w:w="8396" w:type="dxa"/>
        <w:jc w:val="center"/>
        <w:tblInd w:w="91" w:type="dxa"/>
        <w:tblLook w:val="04A0"/>
      </w:tblPr>
      <w:tblGrid>
        <w:gridCol w:w="3156"/>
        <w:gridCol w:w="826"/>
        <w:gridCol w:w="1160"/>
        <w:gridCol w:w="1160"/>
        <w:gridCol w:w="1047"/>
        <w:gridCol w:w="1047"/>
      </w:tblGrid>
      <w:tr w:rsidR="00DD7D93" w:rsidRPr="004E7349" w:rsidTr="00890B96">
        <w:trPr>
          <w:trHeight w:val="330"/>
          <w:jc w:val="center"/>
        </w:trPr>
        <w:tc>
          <w:tcPr>
            <w:tcW w:w="31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D7D93" w:rsidRPr="004E7349" w:rsidRDefault="00DD7D93" w:rsidP="00890B96">
            <w:pPr>
              <w:contextualSpacing/>
              <w:jc w:val="center"/>
              <w:rPr>
                <w:b/>
                <w:bCs/>
                <w:color w:val="000000"/>
              </w:rPr>
            </w:pPr>
            <w:r w:rsidRPr="004E7349">
              <w:rPr>
                <w:b/>
                <w:bCs/>
                <w:color w:val="000000"/>
              </w:rPr>
              <w:t>Variabel</w:t>
            </w:r>
          </w:p>
        </w:tc>
        <w:tc>
          <w:tcPr>
            <w:tcW w:w="5240" w:type="dxa"/>
            <w:gridSpan w:val="5"/>
            <w:tcBorders>
              <w:top w:val="single" w:sz="8" w:space="0" w:color="auto"/>
              <w:left w:val="nil"/>
              <w:bottom w:val="single" w:sz="8" w:space="0" w:color="auto"/>
              <w:right w:val="single" w:sz="4" w:space="0" w:color="auto"/>
            </w:tcBorders>
            <w:shd w:val="clear" w:color="auto" w:fill="auto"/>
            <w:noWrap/>
            <w:vAlign w:val="center"/>
            <w:hideMark/>
          </w:tcPr>
          <w:p w:rsidR="00DD7D93" w:rsidRPr="004E7349" w:rsidRDefault="00DD7D93" w:rsidP="00890B96">
            <w:pPr>
              <w:contextualSpacing/>
              <w:jc w:val="center"/>
              <w:rPr>
                <w:b/>
                <w:bCs/>
                <w:color w:val="000000"/>
              </w:rPr>
            </w:pPr>
            <w:r w:rsidRPr="004E7349">
              <w:rPr>
                <w:b/>
                <w:bCs/>
                <w:color w:val="000000"/>
              </w:rPr>
              <w:t>Tahun</w:t>
            </w:r>
          </w:p>
        </w:tc>
      </w:tr>
      <w:tr w:rsidR="00DD7D93" w:rsidRPr="004E7349" w:rsidTr="00890B96">
        <w:trPr>
          <w:trHeight w:val="330"/>
          <w:jc w:val="center"/>
        </w:trPr>
        <w:tc>
          <w:tcPr>
            <w:tcW w:w="3156" w:type="dxa"/>
            <w:vMerge/>
            <w:tcBorders>
              <w:top w:val="single" w:sz="8" w:space="0" w:color="auto"/>
              <w:left w:val="single" w:sz="8" w:space="0" w:color="auto"/>
              <w:bottom w:val="single" w:sz="8" w:space="0" w:color="000000"/>
              <w:right w:val="single" w:sz="8" w:space="0" w:color="auto"/>
            </w:tcBorders>
            <w:vAlign w:val="center"/>
            <w:hideMark/>
          </w:tcPr>
          <w:p w:rsidR="00DD7D93" w:rsidRPr="004E7349" w:rsidRDefault="00DD7D93" w:rsidP="00890B96">
            <w:pPr>
              <w:contextualSpacing/>
              <w:jc w:val="center"/>
              <w:rPr>
                <w:b/>
                <w:bCs/>
                <w:color w:val="000000"/>
              </w:rPr>
            </w:pPr>
          </w:p>
        </w:tc>
        <w:tc>
          <w:tcPr>
            <w:tcW w:w="826" w:type="dxa"/>
            <w:tcBorders>
              <w:top w:val="nil"/>
              <w:left w:val="nil"/>
              <w:bottom w:val="single" w:sz="8" w:space="0" w:color="auto"/>
              <w:right w:val="single" w:sz="8" w:space="0" w:color="auto"/>
            </w:tcBorders>
            <w:shd w:val="clear" w:color="auto" w:fill="auto"/>
            <w:noWrap/>
            <w:vAlign w:val="center"/>
            <w:hideMark/>
          </w:tcPr>
          <w:p w:rsidR="00DD7D93" w:rsidRPr="004E7349" w:rsidRDefault="00DD7D93" w:rsidP="00890B96">
            <w:pPr>
              <w:contextualSpacing/>
              <w:jc w:val="center"/>
              <w:rPr>
                <w:b/>
                <w:bCs/>
                <w:color w:val="000000"/>
              </w:rPr>
            </w:pPr>
            <w:r w:rsidRPr="004E7349">
              <w:rPr>
                <w:b/>
                <w:bCs/>
                <w:color w:val="000000"/>
              </w:rPr>
              <w:t>200</w:t>
            </w:r>
            <w:r>
              <w:rPr>
                <w:b/>
                <w:bCs/>
                <w:color w:val="000000"/>
              </w:rPr>
              <w:t>9</w:t>
            </w:r>
          </w:p>
        </w:tc>
        <w:tc>
          <w:tcPr>
            <w:tcW w:w="1160" w:type="dxa"/>
            <w:tcBorders>
              <w:top w:val="nil"/>
              <w:left w:val="nil"/>
              <w:bottom w:val="single" w:sz="8" w:space="0" w:color="auto"/>
              <w:right w:val="single" w:sz="8" w:space="0" w:color="auto"/>
            </w:tcBorders>
            <w:shd w:val="clear" w:color="auto" w:fill="auto"/>
            <w:noWrap/>
            <w:vAlign w:val="center"/>
            <w:hideMark/>
          </w:tcPr>
          <w:p w:rsidR="00DD7D93" w:rsidRPr="004E7349" w:rsidRDefault="00DD7D93" w:rsidP="00890B96">
            <w:pPr>
              <w:contextualSpacing/>
              <w:jc w:val="center"/>
              <w:rPr>
                <w:b/>
                <w:bCs/>
                <w:color w:val="000000"/>
              </w:rPr>
            </w:pPr>
            <w:r w:rsidRPr="004E7349">
              <w:rPr>
                <w:b/>
                <w:bCs/>
                <w:color w:val="000000"/>
              </w:rPr>
              <w:t>20</w:t>
            </w:r>
            <w:r>
              <w:rPr>
                <w:b/>
                <w:bCs/>
                <w:color w:val="000000"/>
              </w:rPr>
              <w:t>10</w:t>
            </w:r>
          </w:p>
        </w:tc>
        <w:tc>
          <w:tcPr>
            <w:tcW w:w="1160" w:type="dxa"/>
            <w:tcBorders>
              <w:top w:val="nil"/>
              <w:left w:val="nil"/>
              <w:bottom w:val="single" w:sz="8" w:space="0" w:color="auto"/>
              <w:right w:val="single" w:sz="4" w:space="0" w:color="auto"/>
            </w:tcBorders>
            <w:shd w:val="clear" w:color="auto" w:fill="auto"/>
            <w:noWrap/>
            <w:vAlign w:val="center"/>
            <w:hideMark/>
          </w:tcPr>
          <w:p w:rsidR="00DD7D93" w:rsidRPr="004E7349" w:rsidRDefault="00DD7D93" w:rsidP="00890B96">
            <w:pPr>
              <w:contextualSpacing/>
              <w:jc w:val="center"/>
              <w:rPr>
                <w:b/>
                <w:bCs/>
                <w:color w:val="000000"/>
              </w:rPr>
            </w:pPr>
            <w:r w:rsidRPr="004E7349">
              <w:rPr>
                <w:b/>
                <w:bCs/>
                <w:color w:val="000000"/>
              </w:rPr>
              <w:t>201</w:t>
            </w:r>
            <w:r>
              <w:rPr>
                <w:b/>
                <w:bCs/>
                <w:color w:val="000000"/>
              </w:rPr>
              <w:t>1</w:t>
            </w:r>
          </w:p>
        </w:tc>
        <w:tc>
          <w:tcPr>
            <w:tcW w:w="1047" w:type="dxa"/>
            <w:tcBorders>
              <w:top w:val="nil"/>
              <w:left w:val="nil"/>
              <w:bottom w:val="single" w:sz="8" w:space="0" w:color="auto"/>
              <w:right w:val="single" w:sz="4" w:space="0" w:color="auto"/>
            </w:tcBorders>
          </w:tcPr>
          <w:p w:rsidR="00DD7D93" w:rsidRPr="004E7349" w:rsidRDefault="00DD7D93" w:rsidP="00890B96">
            <w:pPr>
              <w:contextualSpacing/>
              <w:jc w:val="center"/>
              <w:rPr>
                <w:b/>
                <w:bCs/>
                <w:color w:val="000000"/>
              </w:rPr>
            </w:pPr>
            <w:r>
              <w:rPr>
                <w:b/>
                <w:bCs/>
                <w:color w:val="000000"/>
              </w:rPr>
              <w:t>2012</w:t>
            </w:r>
          </w:p>
        </w:tc>
        <w:tc>
          <w:tcPr>
            <w:tcW w:w="1047" w:type="dxa"/>
            <w:tcBorders>
              <w:top w:val="nil"/>
              <w:left w:val="nil"/>
              <w:bottom w:val="single" w:sz="8" w:space="0" w:color="auto"/>
              <w:right w:val="single" w:sz="4" w:space="0" w:color="auto"/>
            </w:tcBorders>
          </w:tcPr>
          <w:p w:rsidR="00DD7D93" w:rsidRPr="004E7349" w:rsidRDefault="00DD7D93" w:rsidP="00890B96">
            <w:pPr>
              <w:contextualSpacing/>
              <w:jc w:val="center"/>
              <w:rPr>
                <w:b/>
                <w:bCs/>
                <w:color w:val="000000"/>
              </w:rPr>
            </w:pPr>
            <w:r>
              <w:rPr>
                <w:b/>
                <w:bCs/>
                <w:color w:val="000000"/>
              </w:rPr>
              <w:t>2013</w:t>
            </w:r>
          </w:p>
        </w:tc>
      </w:tr>
      <w:tr w:rsidR="00DD7D93" w:rsidRPr="004E7349" w:rsidTr="00890B96">
        <w:trPr>
          <w:trHeight w:val="330"/>
          <w:jc w:val="center"/>
        </w:trPr>
        <w:tc>
          <w:tcPr>
            <w:tcW w:w="3156" w:type="dxa"/>
            <w:tcBorders>
              <w:top w:val="nil"/>
              <w:left w:val="single" w:sz="8" w:space="0" w:color="auto"/>
              <w:bottom w:val="single" w:sz="8" w:space="0" w:color="auto"/>
              <w:right w:val="single" w:sz="8" w:space="0" w:color="auto"/>
            </w:tcBorders>
            <w:shd w:val="clear" w:color="auto" w:fill="auto"/>
            <w:noWrap/>
            <w:vAlign w:val="bottom"/>
            <w:hideMark/>
          </w:tcPr>
          <w:p w:rsidR="00DD7D93" w:rsidRPr="004E7349" w:rsidRDefault="00DD7D93" w:rsidP="00890B96">
            <w:pPr>
              <w:contextualSpacing/>
              <w:rPr>
                <w:color w:val="000000"/>
              </w:rPr>
            </w:pPr>
            <w:r w:rsidRPr="004E7349">
              <w:rPr>
                <w:color w:val="000000"/>
              </w:rPr>
              <w:t>PBV (x)</w:t>
            </w:r>
          </w:p>
        </w:tc>
        <w:tc>
          <w:tcPr>
            <w:tcW w:w="826" w:type="dxa"/>
            <w:tcBorders>
              <w:top w:val="nil"/>
              <w:left w:val="nil"/>
              <w:bottom w:val="single" w:sz="8" w:space="0" w:color="auto"/>
              <w:right w:val="single" w:sz="8" w:space="0" w:color="auto"/>
            </w:tcBorders>
            <w:shd w:val="clear" w:color="auto" w:fill="auto"/>
            <w:noWrap/>
            <w:vAlign w:val="center"/>
            <w:hideMark/>
          </w:tcPr>
          <w:p w:rsidR="00DD7D93" w:rsidRPr="004E7349" w:rsidRDefault="00DD7D93" w:rsidP="00890B96">
            <w:pPr>
              <w:contextualSpacing/>
              <w:jc w:val="center"/>
              <w:rPr>
                <w:color w:val="000000"/>
              </w:rPr>
            </w:pPr>
            <w:r>
              <w:rPr>
                <w:color w:val="000000"/>
              </w:rPr>
              <w:t>-</w:t>
            </w:r>
          </w:p>
        </w:tc>
        <w:tc>
          <w:tcPr>
            <w:tcW w:w="1160" w:type="dxa"/>
            <w:tcBorders>
              <w:top w:val="nil"/>
              <w:left w:val="nil"/>
              <w:bottom w:val="single" w:sz="8" w:space="0" w:color="auto"/>
              <w:right w:val="single" w:sz="8" w:space="0" w:color="auto"/>
            </w:tcBorders>
            <w:shd w:val="clear" w:color="auto" w:fill="auto"/>
            <w:noWrap/>
            <w:vAlign w:val="center"/>
            <w:hideMark/>
          </w:tcPr>
          <w:p w:rsidR="00DD7D93" w:rsidRPr="004E7349" w:rsidRDefault="00DD7D93" w:rsidP="00890B96">
            <w:pPr>
              <w:contextualSpacing/>
              <w:jc w:val="right"/>
              <w:rPr>
                <w:color w:val="000000"/>
              </w:rPr>
            </w:pPr>
            <w:r>
              <w:rPr>
                <w:color w:val="000000"/>
              </w:rPr>
              <w:t>1.49</w:t>
            </w:r>
          </w:p>
        </w:tc>
        <w:tc>
          <w:tcPr>
            <w:tcW w:w="1160" w:type="dxa"/>
            <w:tcBorders>
              <w:top w:val="nil"/>
              <w:left w:val="nil"/>
              <w:bottom w:val="single" w:sz="8" w:space="0" w:color="auto"/>
              <w:right w:val="single" w:sz="4" w:space="0" w:color="auto"/>
            </w:tcBorders>
            <w:shd w:val="clear" w:color="auto" w:fill="auto"/>
            <w:noWrap/>
            <w:vAlign w:val="center"/>
            <w:hideMark/>
          </w:tcPr>
          <w:p w:rsidR="00DD7D93" w:rsidRPr="004E7349" w:rsidRDefault="00DD7D93" w:rsidP="00890B96">
            <w:pPr>
              <w:contextualSpacing/>
              <w:jc w:val="right"/>
              <w:rPr>
                <w:color w:val="000000"/>
              </w:rPr>
            </w:pPr>
            <w:r>
              <w:rPr>
                <w:color w:val="000000"/>
              </w:rPr>
              <w:t>1.54</w:t>
            </w:r>
          </w:p>
        </w:tc>
        <w:tc>
          <w:tcPr>
            <w:tcW w:w="1047" w:type="dxa"/>
            <w:tcBorders>
              <w:top w:val="nil"/>
              <w:left w:val="nil"/>
              <w:bottom w:val="single" w:sz="8" w:space="0" w:color="auto"/>
              <w:right w:val="single" w:sz="4" w:space="0" w:color="auto"/>
            </w:tcBorders>
            <w:vAlign w:val="center"/>
          </w:tcPr>
          <w:p w:rsidR="00DD7D93" w:rsidRPr="004E7349" w:rsidRDefault="00DD7D93" w:rsidP="00890B96">
            <w:pPr>
              <w:contextualSpacing/>
              <w:jc w:val="right"/>
              <w:rPr>
                <w:color w:val="000000"/>
              </w:rPr>
            </w:pPr>
            <w:r>
              <w:rPr>
                <w:color w:val="000000"/>
              </w:rPr>
              <w:t>1.51</w:t>
            </w:r>
          </w:p>
        </w:tc>
        <w:tc>
          <w:tcPr>
            <w:tcW w:w="1047" w:type="dxa"/>
            <w:tcBorders>
              <w:top w:val="nil"/>
              <w:left w:val="nil"/>
              <w:bottom w:val="single" w:sz="8" w:space="0" w:color="auto"/>
              <w:right w:val="single" w:sz="4" w:space="0" w:color="auto"/>
            </w:tcBorders>
            <w:vAlign w:val="center"/>
          </w:tcPr>
          <w:p w:rsidR="00DD7D93" w:rsidRPr="004E7349" w:rsidRDefault="00DD7D93" w:rsidP="00890B96">
            <w:pPr>
              <w:contextualSpacing/>
              <w:jc w:val="right"/>
              <w:rPr>
                <w:color w:val="000000"/>
              </w:rPr>
            </w:pPr>
            <w:r>
              <w:rPr>
                <w:color w:val="000000"/>
              </w:rPr>
              <w:t>1.46</w:t>
            </w:r>
          </w:p>
        </w:tc>
      </w:tr>
      <w:tr w:rsidR="00DD7D93" w:rsidRPr="004E7349" w:rsidTr="00890B96">
        <w:trPr>
          <w:trHeight w:val="330"/>
          <w:jc w:val="center"/>
        </w:trPr>
        <w:tc>
          <w:tcPr>
            <w:tcW w:w="3156" w:type="dxa"/>
            <w:tcBorders>
              <w:top w:val="nil"/>
              <w:left w:val="single" w:sz="8" w:space="0" w:color="auto"/>
              <w:bottom w:val="single" w:sz="8" w:space="0" w:color="auto"/>
              <w:right w:val="single" w:sz="8" w:space="0" w:color="auto"/>
            </w:tcBorders>
            <w:shd w:val="clear" w:color="auto" w:fill="auto"/>
            <w:noWrap/>
            <w:vAlign w:val="bottom"/>
            <w:hideMark/>
          </w:tcPr>
          <w:p w:rsidR="00DD7D93" w:rsidRPr="004E7349" w:rsidRDefault="00DD7D93" w:rsidP="00890B96">
            <w:pPr>
              <w:contextualSpacing/>
              <w:rPr>
                <w:color w:val="000000"/>
              </w:rPr>
            </w:pPr>
            <w:r w:rsidRPr="004E7349">
              <w:rPr>
                <w:color w:val="000000"/>
              </w:rPr>
              <w:t>DER (x)</w:t>
            </w:r>
          </w:p>
        </w:tc>
        <w:tc>
          <w:tcPr>
            <w:tcW w:w="826" w:type="dxa"/>
            <w:tcBorders>
              <w:top w:val="nil"/>
              <w:left w:val="nil"/>
              <w:bottom w:val="single" w:sz="8" w:space="0" w:color="auto"/>
              <w:right w:val="single" w:sz="8" w:space="0" w:color="auto"/>
            </w:tcBorders>
            <w:shd w:val="clear" w:color="auto" w:fill="auto"/>
            <w:noWrap/>
            <w:vAlign w:val="center"/>
            <w:hideMark/>
          </w:tcPr>
          <w:p w:rsidR="00DD7D93" w:rsidRPr="004E7349" w:rsidRDefault="00DD7D93" w:rsidP="00890B96">
            <w:pPr>
              <w:contextualSpacing/>
              <w:jc w:val="center"/>
              <w:rPr>
                <w:color w:val="000000"/>
              </w:rPr>
            </w:pPr>
            <w:r>
              <w:rPr>
                <w:color w:val="000000"/>
              </w:rPr>
              <w:t>-</w:t>
            </w:r>
          </w:p>
        </w:tc>
        <w:tc>
          <w:tcPr>
            <w:tcW w:w="1160" w:type="dxa"/>
            <w:tcBorders>
              <w:top w:val="nil"/>
              <w:left w:val="nil"/>
              <w:bottom w:val="single" w:sz="8" w:space="0" w:color="auto"/>
              <w:right w:val="single" w:sz="8" w:space="0" w:color="auto"/>
            </w:tcBorders>
            <w:shd w:val="clear" w:color="auto" w:fill="auto"/>
            <w:noWrap/>
            <w:vAlign w:val="center"/>
            <w:hideMark/>
          </w:tcPr>
          <w:p w:rsidR="00DD7D93" w:rsidRPr="004E7349" w:rsidRDefault="00DD7D93" w:rsidP="00890B96">
            <w:pPr>
              <w:contextualSpacing/>
              <w:jc w:val="right"/>
              <w:rPr>
                <w:color w:val="000000"/>
              </w:rPr>
            </w:pPr>
            <w:r>
              <w:rPr>
                <w:color w:val="000000"/>
              </w:rPr>
              <w:t>1.24</w:t>
            </w:r>
          </w:p>
        </w:tc>
        <w:tc>
          <w:tcPr>
            <w:tcW w:w="1160" w:type="dxa"/>
            <w:tcBorders>
              <w:top w:val="nil"/>
              <w:left w:val="nil"/>
              <w:bottom w:val="single" w:sz="8" w:space="0" w:color="auto"/>
              <w:right w:val="single" w:sz="4" w:space="0" w:color="auto"/>
            </w:tcBorders>
            <w:shd w:val="clear" w:color="auto" w:fill="auto"/>
            <w:noWrap/>
            <w:vAlign w:val="center"/>
            <w:hideMark/>
          </w:tcPr>
          <w:p w:rsidR="00DD7D93" w:rsidRPr="004E7349" w:rsidRDefault="00DD7D93" w:rsidP="00890B96">
            <w:pPr>
              <w:contextualSpacing/>
              <w:jc w:val="right"/>
              <w:rPr>
                <w:color w:val="000000"/>
              </w:rPr>
            </w:pPr>
            <w:r>
              <w:rPr>
                <w:color w:val="000000"/>
              </w:rPr>
              <w:t>1.17</w:t>
            </w:r>
          </w:p>
        </w:tc>
        <w:tc>
          <w:tcPr>
            <w:tcW w:w="1047" w:type="dxa"/>
            <w:tcBorders>
              <w:top w:val="nil"/>
              <w:left w:val="nil"/>
              <w:bottom w:val="single" w:sz="8" w:space="0" w:color="auto"/>
              <w:right w:val="single" w:sz="4" w:space="0" w:color="auto"/>
            </w:tcBorders>
            <w:vAlign w:val="center"/>
          </w:tcPr>
          <w:p w:rsidR="00DD7D93" w:rsidRPr="004E7349" w:rsidRDefault="00DD7D93" w:rsidP="00890B96">
            <w:pPr>
              <w:contextualSpacing/>
              <w:jc w:val="right"/>
              <w:rPr>
                <w:color w:val="000000"/>
              </w:rPr>
            </w:pPr>
            <w:r>
              <w:rPr>
                <w:color w:val="000000"/>
              </w:rPr>
              <w:t>1.26</w:t>
            </w:r>
          </w:p>
        </w:tc>
        <w:tc>
          <w:tcPr>
            <w:tcW w:w="1047" w:type="dxa"/>
            <w:tcBorders>
              <w:top w:val="nil"/>
              <w:left w:val="nil"/>
              <w:bottom w:val="single" w:sz="8" w:space="0" w:color="auto"/>
              <w:right w:val="single" w:sz="4" w:space="0" w:color="auto"/>
            </w:tcBorders>
            <w:vAlign w:val="center"/>
          </w:tcPr>
          <w:p w:rsidR="00DD7D93" w:rsidRPr="004E7349" w:rsidRDefault="00DD7D93" w:rsidP="00890B96">
            <w:pPr>
              <w:contextualSpacing/>
              <w:jc w:val="right"/>
              <w:rPr>
                <w:color w:val="000000"/>
              </w:rPr>
            </w:pPr>
            <w:r>
              <w:rPr>
                <w:color w:val="000000"/>
              </w:rPr>
              <w:t>1.44</w:t>
            </w:r>
          </w:p>
        </w:tc>
      </w:tr>
      <w:tr w:rsidR="00DD7D93" w:rsidRPr="004E7349" w:rsidTr="00890B96">
        <w:trPr>
          <w:trHeight w:val="330"/>
          <w:jc w:val="center"/>
        </w:trPr>
        <w:tc>
          <w:tcPr>
            <w:tcW w:w="3156" w:type="dxa"/>
            <w:tcBorders>
              <w:top w:val="nil"/>
              <w:left w:val="single" w:sz="8" w:space="0" w:color="auto"/>
              <w:bottom w:val="single" w:sz="8" w:space="0" w:color="auto"/>
              <w:right w:val="single" w:sz="8" w:space="0" w:color="auto"/>
            </w:tcBorders>
            <w:shd w:val="clear" w:color="auto" w:fill="auto"/>
            <w:noWrap/>
            <w:vAlign w:val="bottom"/>
            <w:hideMark/>
          </w:tcPr>
          <w:p w:rsidR="00DD7D93" w:rsidRPr="004E7349" w:rsidRDefault="00DD7D93" w:rsidP="00890B96">
            <w:pPr>
              <w:contextualSpacing/>
              <w:rPr>
                <w:color w:val="000000"/>
              </w:rPr>
            </w:pPr>
            <w:r w:rsidRPr="004E7349">
              <w:rPr>
                <w:color w:val="000000"/>
              </w:rPr>
              <w:t>Kepemilikan Manajerial (%)</w:t>
            </w:r>
          </w:p>
        </w:tc>
        <w:tc>
          <w:tcPr>
            <w:tcW w:w="826" w:type="dxa"/>
            <w:tcBorders>
              <w:top w:val="nil"/>
              <w:left w:val="nil"/>
              <w:bottom w:val="single" w:sz="8" w:space="0" w:color="auto"/>
              <w:right w:val="single" w:sz="8" w:space="0" w:color="auto"/>
            </w:tcBorders>
            <w:shd w:val="clear" w:color="auto" w:fill="auto"/>
            <w:noWrap/>
            <w:vAlign w:val="center"/>
            <w:hideMark/>
          </w:tcPr>
          <w:p w:rsidR="00DD7D93" w:rsidRPr="004E7349" w:rsidRDefault="00DD7D93" w:rsidP="00890B96">
            <w:pPr>
              <w:contextualSpacing/>
              <w:jc w:val="right"/>
              <w:rPr>
                <w:color w:val="000000"/>
              </w:rPr>
            </w:pPr>
            <w:r>
              <w:rPr>
                <w:color w:val="000000"/>
              </w:rPr>
              <w:t>7.44</w:t>
            </w:r>
          </w:p>
        </w:tc>
        <w:tc>
          <w:tcPr>
            <w:tcW w:w="1160" w:type="dxa"/>
            <w:tcBorders>
              <w:top w:val="nil"/>
              <w:left w:val="nil"/>
              <w:bottom w:val="single" w:sz="8" w:space="0" w:color="auto"/>
              <w:right w:val="single" w:sz="8" w:space="0" w:color="auto"/>
            </w:tcBorders>
            <w:shd w:val="clear" w:color="auto" w:fill="auto"/>
            <w:noWrap/>
            <w:vAlign w:val="center"/>
            <w:hideMark/>
          </w:tcPr>
          <w:p w:rsidR="00DD7D93" w:rsidRPr="004E7349" w:rsidRDefault="00DD7D93" w:rsidP="00890B96">
            <w:pPr>
              <w:contextualSpacing/>
              <w:jc w:val="right"/>
              <w:rPr>
                <w:color w:val="000000"/>
              </w:rPr>
            </w:pPr>
            <w:r>
              <w:rPr>
                <w:color w:val="000000"/>
              </w:rPr>
              <w:t>7.14</w:t>
            </w:r>
          </w:p>
        </w:tc>
        <w:tc>
          <w:tcPr>
            <w:tcW w:w="1160" w:type="dxa"/>
            <w:tcBorders>
              <w:top w:val="nil"/>
              <w:left w:val="nil"/>
              <w:bottom w:val="single" w:sz="8" w:space="0" w:color="auto"/>
              <w:right w:val="single" w:sz="4" w:space="0" w:color="auto"/>
            </w:tcBorders>
            <w:shd w:val="clear" w:color="auto" w:fill="auto"/>
            <w:noWrap/>
            <w:vAlign w:val="center"/>
            <w:hideMark/>
          </w:tcPr>
          <w:p w:rsidR="00DD7D93" w:rsidRPr="004E7349" w:rsidRDefault="00DD7D93" w:rsidP="00890B96">
            <w:pPr>
              <w:contextualSpacing/>
              <w:jc w:val="right"/>
              <w:rPr>
                <w:color w:val="000000"/>
              </w:rPr>
            </w:pPr>
            <w:r>
              <w:rPr>
                <w:color w:val="000000"/>
              </w:rPr>
              <w:t>7.03</w:t>
            </w:r>
          </w:p>
        </w:tc>
        <w:tc>
          <w:tcPr>
            <w:tcW w:w="1047" w:type="dxa"/>
            <w:tcBorders>
              <w:top w:val="nil"/>
              <w:left w:val="nil"/>
              <w:bottom w:val="single" w:sz="8" w:space="0" w:color="auto"/>
              <w:right w:val="single" w:sz="4" w:space="0" w:color="auto"/>
            </w:tcBorders>
            <w:vAlign w:val="center"/>
          </w:tcPr>
          <w:p w:rsidR="00DD7D93" w:rsidRPr="004E7349" w:rsidRDefault="00DD7D93" w:rsidP="00890B96">
            <w:pPr>
              <w:contextualSpacing/>
              <w:jc w:val="right"/>
              <w:rPr>
                <w:color w:val="000000"/>
              </w:rPr>
            </w:pPr>
            <w:r>
              <w:rPr>
                <w:color w:val="000000"/>
              </w:rPr>
              <w:t>7.19</w:t>
            </w:r>
          </w:p>
        </w:tc>
        <w:tc>
          <w:tcPr>
            <w:tcW w:w="1047" w:type="dxa"/>
            <w:tcBorders>
              <w:top w:val="nil"/>
              <w:left w:val="nil"/>
              <w:bottom w:val="single" w:sz="8" w:space="0" w:color="auto"/>
              <w:right w:val="single" w:sz="4" w:space="0" w:color="auto"/>
            </w:tcBorders>
            <w:vAlign w:val="center"/>
          </w:tcPr>
          <w:p w:rsidR="00DD7D93" w:rsidRPr="004E7349" w:rsidRDefault="00DD7D93" w:rsidP="00890B96">
            <w:pPr>
              <w:contextualSpacing/>
              <w:jc w:val="center"/>
              <w:rPr>
                <w:color w:val="000000"/>
              </w:rPr>
            </w:pPr>
            <w:r>
              <w:rPr>
                <w:color w:val="000000"/>
              </w:rPr>
              <w:t>-</w:t>
            </w:r>
          </w:p>
        </w:tc>
      </w:tr>
      <w:tr w:rsidR="00DD7D93" w:rsidRPr="004E7349" w:rsidTr="00890B96">
        <w:trPr>
          <w:trHeight w:val="330"/>
          <w:jc w:val="center"/>
        </w:trPr>
        <w:tc>
          <w:tcPr>
            <w:tcW w:w="3156" w:type="dxa"/>
            <w:tcBorders>
              <w:top w:val="nil"/>
              <w:left w:val="single" w:sz="8" w:space="0" w:color="auto"/>
              <w:bottom w:val="single" w:sz="8" w:space="0" w:color="auto"/>
              <w:right w:val="single" w:sz="8" w:space="0" w:color="auto"/>
            </w:tcBorders>
            <w:shd w:val="clear" w:color="auto" w:fill="auto"/>
            <w:noWrap/>
            <w:vAlign w:val="bottom"/>
            <w:hideMark/>
          </w:tcPr>
          <w:p w:rsidR="00DD7D93" w:rsidRPr="004E7349" w:rsidRDefault="00DD7D93" w:rsidP="00890B96">
            <w:pPr>
              <w:contextualSpacing/>
              <w:rPr>
                <w:color w:val="000000"/>
              </w:rPr>
            </w:pPr>
            <w:r w:rsidRPr="004E7349">
              <w:rPr>
                <w:color w:val="000000"/>
              </w:rPr>
              <w:t>Kepemilikan Institusional (%)</w:t>
            </w:r>
          </w:p>
        </w:tc>
        <w:tc>
          <w:tcPr>
            <w:tcW w:w="826" w:type="dxa"/>
            <w:tcBorders>
              <w:top w:val="nil"/>
              <w:left w:val="nil"/>
              <w:bottom w:val="single" w:sz="8" w:space="0" w:color="auto"/>
              <w:right w:val="single" w:sz="8" w:space="0" w:color="auto"/>
            </w:tcBorders>
            <w:shd w:val="clear" w:color="auto" w:fill="auto"/>
            <w:noWrap/>
            <w:vAlign w:val="center"/>
            <w:hideMark/>
          </w:tcPr>
          <w:p w:rsidR="00DD7D93" w:rsidRPr="004E7349" w:rsidRDefault="00DD7D93" w:rsidP="00890B96">
            <w:pPr>
              <w:contextualSpacing/>
              <w:jc w:val="right"/>
              <w:rPr>
                <w:color w:val="000000"/>
              </w:rPr>
            </w:pPr>
            <w:r>
              <w:rPr>
                <w:color w:val="000000"/>
              </w:rPr>
              <w:t>66.79</w:t>
            </w:r>
          </w:p>
        </w:tc>
        <w:tc>
          <w:tcPr>
            <w:tcW w:w="1160" w:type="dxa"/>
            <w:tcBorders>
              <w:top w:val="nil"/>
              <w:left w:val="nil"/>
              <w:bottom w:val="single" w:sz="8" w:space="0" w:color="auto"/>
              <w:right w:val="single" w:sz="8" w:space="0" w:color="auto"/>
            </w:tcBorders>
            <w:shd w:val="clear" w:color="auto" w:fill="auto"/>
            <w:noWrap/>
            <w:vAlign w:val="center"/>
            <w:hideMark/>
          </w:tcPr>
          <w:p w:rsidR="00DD7D93" w:rsidRPr="004E7349" w:rsidRDefault="00DD7D93" w:rsidP="00890B96">
            <w:pPr>
              <w:contextualSpacing/>
              <w:jc w:val="right"/>
              <w:rPr>
                <w:color w:val="000000"/>
              </w:rPr>
            </w:pPr>
            <w:r>
              <w:rPr>
                <w:color w:val="000000"/>
              </w:rPr>
              <w:t>67.05</w:t>
            </w:r>
          </w:p>
        </w:tc>
        <w:tc>
          <w:tcPr>
            <w:tcW w:w="1160" w:type="dxa"/>
            <w:tcBorders>
              <w:top w:val="nil"/>
              <w:left w:val="nil"/>
              <w:bottom w:val="single" w:sz="8" w:space="0" w:color="auto"/>
              <w:right w:val="single" w:sz="4" w:space="0" w:color="auto"/>
            </w:tcBorders>
            <w:shd w:val="clear" w:color="auto" w:fill="auto"/>
            <w:noWrap/>
            <w:vAlign w:val="center"/>
            <w:hideMark/>
          </w:tcPr>
          <w:p w:rsidR="00DD7D93" w:rsidRPr="004E7349" w:rsidRDefault="00DD7D93" w:rsidP="00890B96">
            <w:pPr>
              <w:contextualSpacing/>
              <w:jc w:val="right"/>
              <w:rPr>
                <w:color w:val="000000"/>
              </w:rPr>
            </w:pPr>
            <w:r>
              <w:rPr>
                <w:color w:val="000000"/>
              </w:rPr>
              <w:t>67.33</w:t>
            </w:r>
          </w:p>
        </w:tc>
        <w:tc>
          <w:tcPr>
            <w:tcW w:w="1047" w:type="dxa"/>
            <w:tcBorders>
              <w:top w:val="nil"/>
              <w:left w:val="nil"/>
              <w:bottom w:val="single" w:sz="8" w:space="0" w:color="auto"/>
              <w:right w:val="single" w:sz="4" w:space="0" w:color="auto"/>
            </w:tcBorders>
            <w:vAlign w:val="center"/>
          </w:tcPr>
          <w:p w:rsidR="00DD7D93" w:rsidRPr="004E7349" w:rsidRDefault="00DD7D93" w:rsidP="00890B96">
            <w:pPr>
              <w:contextualSpacing/>
              <w:jc w:val="right"/>
              <w:rPr>
                <w:color w:val="000000"/>
              </w:rPr>
            </w:pPr>
            <w:r>
              <w:rPr>
                <w:color w:val="000000"/>
              </w:rPr>
              <w:t>66.78</w:t>
            </w:r>
          </w:p>
        </w:tc>
        <w:tc>
          <w:tcPr>
            <w:tcW w:w="1047" w:type="dxa"/>
            <w:tcBorders>
              <w:top w:val="nil"/>
              <w:left w:val="nil"/>
              <w:bottom w:val="single" w:sz="8" w:space="0" w:color="auto"/>
              <w:right w:val="single" w:sz="4" w:space="0" w:color="auto"/>
            </w:tcBorders>
            <w:vAlign w:val="center"/>
          </w:tcPr>
          <w:p w:rsidR="00DD7D93" w:rsidRPr="004E7349" w:rsidRDefault="00DD7D93" w:rsidP="00890B96">
            <w:pPr>
              <w:contextualSpacing/>
              <w:jc w:val="center"/>
              <w:rPr>
                <w:color w:val="000000"/>
              </w:rPr>
            </w:pPr>
            <w:r>
              <w:rPr>
                <w:color w:val="000000"/>
              </w:rPr>
              <w:t>-</w:t>
            </w:r>
          </w:p>
        </w:tc>
      </w:tr>
      <w:tr w:rsidR="00DD7D93" w:rsidRPr="004E7349" w:rsidTr="00890B96">
        <w:trPr>
          <w:trHeight w:val="330"/>
          <w:jc w:val="center"/>
        </w:trPr>
        <w:tc>
          <w:tcPr>
            <w:tcW w:w="3156" w:type="dxa"/>
            <w:tcBorders>
              <w:top w:val="nil"/>
              <w:left w:val="single" w:sz="8" w:space="0" w:color="auto"/>
              <w:bottom w:val="single" w:sz="8" w:space="0" w:color="auto"/>
              <w:right w:val="single" w:sz="8" w:space="0" w:color="auto"/>
            </w:tcBorders>
            <w:shd w:val="clear" w:color="auto" w:fill="auto"/>
            <w:noWrap/>
            <w:vAlign w:val="bottom"/>
            <w:hideMark/>
          </w:tcPr>
          <w:p w:rsidR="00DD7D93" w:rsidRPr="004E7349" w:rsidRDefault="00DD7D93" w:rsidP="00890B96">
            <w:pPr>
              <w:contextualSpacing/>
              <w:rPr>
                <w:color w:val="000000"/>
              </w:rPr>
            </w:pPr>
            <w:r w:rsidRPr="004E7349">
              <w:rPr>
                <w:color w:val="000000"/>
              </w:rPr>
              <w:t>Total Aset (Milyar Rupiah)</w:t>
            </w:r>
          </w:p>
        </w:tc>
        <w:tc>
          <w:tcPr>
            <w:tcW w:w="826" w:type="dxa"/>
            <w:tcBorders>
              <w:top w:val="nil"/>
              <w:left w:val="nil"/>
              <w:bottom w:val="single" w:sz="8" w:space="0" w:color="auto"/>
              <w:right w:val="single" w:sz="8" w:space="0" w:color="auto"/>
            </w:tcBorders>
            <w:shd w:val="clear" w:color="auto" w:fill="auto"/>
            <w:noWrap/>
            <w:vAlign w:val="center"/>
            <w:hideMark/>
          </w:tcPr>
          <w:p w:rsidR="00DD7D93" w:rsidRPr="004E7349" w:rsidRDefault="00DD7D93" w:rsidP="00890B96">
            <w:pPr>
              <w:contextualSpacing/>
              <w:jc w:val="right"/>
              <w:rPr>
                <w:color w:val="000000"/>
              </w:rPr>
            </w:pPr>
            <w:r>
              <w:rPr>
                <w:color w:val="000000"/>
              </w:rPr>
              <w:t>27.62</w:t>
            </w:r>
          </w:p>
        </w:tc>
        <w:tc>
          <w:tcPr>
            <w:tcW w:w="1160" w:type="dxa"/>
            <w:tcBorders>
              <w:top w:val="nil"/>
              <w:left w:val="nil"/>
              <w:bottom w:val="single" w:sz="8" w:space="0" w:color="auto"/>
              <w:right w:val="single" w:sz="8" w:space="0" w:color="auto"/>
            </w:tcBorders>
            <w:shd w:val="clear" w:color="auto" w:fill="auto"/>
            <w:noWrap/>
            <w:vAlign w:val="center"/>
            <w:hideMark/>
          </w:tcPr>
          <w:p w:rsidR="00DD7D93" w:rsidRPr="004E7349" w:rsidRDefault="00DD7D93" w:rsidP="00890B96">
            <w:pPr>
              <w:contextualSpacing/>
              <w:jc w:val="right"/>
              <w:rPr>
                <w:color w:val="000000"/>
              </w:rPr>
            </w:pPr>
            <w:r>
              <w:rPr>
                <w:color w:val="000000"/>
              </w:rPr>
              <w:t>27.70</w:t>
            </w:r>
          </w:p>
        </w:tc>
        <w:tc>
          <w:tcPr>
            <w:tcW w:w="1160" w:type="dxa"/>
            <w:tcBorders>
              <w:top w:val="nil"/>
              <w:left w:val="nil"/>
              <w:bottom w:val="single" w:sz="8" w:space="0" w:color="auto"/>
              <w:right w:val="single" w:sz="4" w:space="0" w:color="auto"/>
            </w:tcBorders>
            <w:shd w:val="clear" w:color="auto" w:fill="auto"/>
            <w:noWrap/>
            <w:vAlign w:val="center"/>
            <w:hideMark/>
          </w:tcPr>
          <w:p w:rsidR="00DD7D93" w:rsidRPr="004E7349" w:rsidRDefault="00DD7D93" w:rsidP="00890B96">
            <w:pPr>
              <w:contextualSpacing/>
              <w:jc w:val="right"/>
              <w:rPr>
                <w:color w:val="000000"/>
              </w:rPr>
            </w:pPr>
            <w:r>
              <w:rPr>
                <w:color w:val="000000"/>
              </w:rPr>
              <w:t>27.81</w:t>
            </w:r>
          </w:p>
        </w:tc>
        <w:tc>
          <w:tcPr>
            <w:tcW w:w="1047" w:type="dxa"/>
            <w:tcBorders>
              <w:top w:val="nil"/>
              <w:left w:val="nil"/>
              <w:bottom w:val="single" w:sz="8" w:space="0" w:color="auto"/>
              <w:right w:val="single" w:sz="4" w:space="0" w:color="auto"/>
            </w:tcBorders>
            <w:vAlign w:val="center"/>
          </w:tcPr>
          <w:p w:rsidR="00DD7D93" w:rsidRPr="004E7349" w:rsidRDefault="00DD7D93" w:rsidP="00890B96">
            <w:pPr>
              <w:contextualSpacing/>
              <w:jc w:val="right"/>
              <w:rPr>
                <w:color w:val="000000"/>
              </w:rPr>
            </w:pPr>
            <w:r>
              <w:rPr>
                <w:color w:val="000000"/>
              </w:rPr>
              <w:t>27.98</w:t>
            </w:r>
          </w:p>
        </w:tc>
        <w:tc>
          <w:tcPr>
            <w:tcW w:w="1047" w:type="dxa"/>
            <w:tcBorders>
              <w:top w:val="nil"/>
              <w:left w:val="nil"/>
              <w:bottom w:val="single" w:sz="8" w:space="0" w:color="auto"/>
              <w:right w:val="single" w:sz="4" w:space="0" w:color="auto"/>
            </w:tcBorders>
            <w:vAlign w:val="center"/>
          </w:tcPr>
          <w:p w:rsidR="00DD7D93" w:rsidRPr="004E7349" w:rsidRDefault="00DD7D93" w:rsidP="00890B96">
            <w:pPr>
              <w:contextualSpacing/>
              <w:jc w:val="center"/>
              <w:rPr>
                <w:color w:val="000000"/>
              </w:rPr>
            </w:pPr>
            <w:r>
              <w:rPr>
                <w:color w:val="000000"/>
              </w:rPr>
              <w:t>-</w:t>
            </w:r>
          </w:p>
        </w:tc>
      </w:tr>
    </w:tbl>
    <w:p w:rsidR="00DD7D93" w:rsidRPr="000B7A59" w:rsidRDefault="00DD7D93" w:rsidP="00DD7D93">
      <w:pPr>
        <w:pStyle w:val="ListParagraph"/>
        <w:spacing w:line="240" w:lineRule="auto"/>
        <w:ind w:left="-90"/>
        <w:rPr>
          <w:rFonts w:ascii="Times New Roman" w:hAnsi="Times New Roman"/>
          <w:szCs w:val="24"/>
        </w:rPr>
      </w:pPr>
      <w:r w:rsidRPr="00A61DD7">
        <w:rPr>
          <w:rFonts w:ascii="Times New Roman" w:hAnsi="Times New Roman"/>
          <w:szCs w:val="24"/>
        </w:rPr>
        <w:t xml:space="preserve">Sumber : </w:t>
      </w:r>
      <w:r>
        <w:rPr>
          <w:rFonts w:ascii="Times New Roman" w:hAnsi="Times New Roman"/>
          <w:i/>
          <w:szCs w:val="24"/>
        </w:rPr>
        <w:t>Indonesian Capital Market Directory</w:t>
      </w:r>
      <w:r>
        <w:rPr>
          <w:rFonts w:ascii="Times New Roman" w:hAnsi="Times New Roman"/>
          <w:szCs w:val="24"/>
        </w:rPr>
        <w:t xml:space="preserve"> (2009-2013)</w:t>
      </w:r>
    </w:p>
    <w:p w:rsidR="00DD7D93" w:rsidRDefault="00DD7D93" w:rsidP="00B25587">
      <w:pPr>
        <w:pStyle w:val="ListParagraph"/>
        <w:spacing w:after="0" w:line="240" w:lineRule="auto"/>
        <w:ind w:left="0" w:firstLine="720"/>
        <w:jc w:val="both"/>
        <w:rPr>
          <w:rFonts w:ascii="Times New Roman" w:hAnsi="Times New Roman"/>
          <w:sz w:val="24"/>
          <w:szCs w:val="24"/>
          <w:lang w:val="en-US"/>
        </w:rPr>
      </w:pPr>
    </w:p>
    <w:p w:rsidR="00B25587" w:rsidRDefault="00B25587" w:rsidP="00B25587">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 xml:space="preserve">Teori yang menjelaskan pengaruh keputusan pendanaan terkait dengan struktur modal terhadap nilai perusahaan yaitu </w:t>
      </w:r>
      <w:r>
        <w:rPr>
          <w:rFonts w:ascii="Times New Roman" w:eastAsia="Times New Roman" w:hAnsi="Times New Roman"/>
          <w:i/>
          <w:sz w:val="24"/>
          <w:szCs w:val="24"/>
        </w:rPr>
        <w:t>Trade-off Theory</w:t>
      </w:r>
      <w:r>
        <w:rPr>
          <w:rFonts w:ascii="Times New Roman" w:eastAsia="Times New Roman" w:hAnsi="Times New Roman"/>
          <w:sz w:val="24"/>
          <w:szCs w:val="24"/>
        </w:rPr>
        <w:t xml:space="preserve"> dan teori MM tahun 1963 yang sepakat menyebutkan bahwa struktur modal berpengaruh positif terhadap nilai perusahaan. </w:t>
      </w:r>
      <w:r>
        <w:rPr>
          <w:rFonts w:ascii="Times New Roman" w:hAnsi="Times New Roman"/>
          <w:sz w:val="24"/>
        </w:rPr>
        <w:t xml:space="preserve">Hasil penelitian terdahulu juga mendukung pengaruh positif keputusan pendanaan terhadap nilai perusahaan </w:t>
      </w:r>
      <w:r>
        <w:rPr>
          <w:rFonts w:ascii="Times New Roman" w:hAnsi="Times New Roman"/>
          <w:noProof/>
          <w:sz w:val="24"/>
          <w:szCs w:val="24"/>
        </w:rPr>
        <w:t xml:space="preserve">(Yuliani, 2012; </w:t>
      </w:r>
      <w:r w:rsidRPr="00FE6E6A">
        <w:rPr>
          <w:rFonts w:ascii="Times New Roman" w:hAnsi="Times New Roman"/>
          <w:noProof/>
          <w:sz w:val="24"/>
          <w:szCs w:val="24"/>
        </w:rPr>
        <w:t>Wijaya, et al., 2010</w:t>
      </w:r>
      <w:r>
        <w:rPr>
          <w:rFonts w:ascii="Times New Roman" w:hAnsi="Times New Roman"/>
          <w:noProof/>
          <w:sz w:val="24"/>
          <w:szCs w:val="24"/>
        </w:rPr>
        <w:t>; dan Wahyudi, et al., 2006</w:t>
      </w:r>
      <w:r w:rsidRPr="00FE6E6A">
        <w:rPr>
          <w:rFonts w:ascii="Times New Roman" w:hAnsi="Times New Roman"/>
          <w:noProof/>
          <w:sz w:val="24"/>
          <w:szCs w:val="24"/>
        </w:rPr>
        <w:t>)</w:t>
      </w:r>
      <w:r w:rsidRPr="00934461">
        <w:rPr>
          <w:rFonts w:ascii="Times New Roman" w:hAnsi="Times New Roman"/>
          <w:sz w:val="24"/>
          <w:szCs w:val="24"/>
        </w:rPr>
        <w:t>.</w:t>
      </w:r>
      <w:r>
        <w:rPr>
          <w:rFonts w:ascii="Times New Roman" w:hAnsi="Times New Roman"/>
          <w:sz w:val="24"/>
          <w:szCs w:val="24"/>
        </w:rPr>
        <w:t xml:space="preserve"> Namun, pernyataan tersebut bertolak belakang dengan fenomena yang terjadi pada 36 perusahaan manufaktur, di mana penurunan DER tahun 2011 sebesar 5.64% justru diikuti oleh peningkatan PBV tahun 2011 sebesar 3.35%. Selain itu, peningkatan DER tahun 2012 sebesar 7.69% dan tahun 2013 sebesar 14.29%, diikuti dengan penurunan PBV sebesar 1.95% dan 3.31%.</w:t>
      </w:r>
    </w:p>
    <w:p w:rsidR="00B25587" w:rsidRDefault="00B25587" w:rsidP="00B25587">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Fenomena gap lainnya ditunjukkan pada kesenjangan antara teori agensi dengan fenomena yang terjadi pada 36 perusahaan manufaktur. Teori agensi menyebutkan bahwa ada pengaruh positif antara kepemilikan manajerial terhadap nilai perusahaan </w:t>
      </w:r>
      <w:r w:rsidRPr="006D28E2">
        <w:rPr>
          <w:rFonts w:ascii="Times New Roman" w:hAnsi="Times New Roman"/>
          <w:noProof/>
          <w:sz w:val="24"/>
          <w:szCs w:val="24"/>
        </w:rPr>
        <w:t>(Wahyudi, et al., 2006)</w:t>
      </w:r>
      <w:r>
        <w:rPr>
          <w:rFonts w:ascii="Times New Roman" w:hAnsi="Times New Roman"/>
          <w:sz w:val="24"/>
          <w:szCs w:val="24"/>
        </w:rPr>
        <w:t xml:space="preserve">. Namun, fenomena yang terjadi adalah kepemilikan manajerial pada tahun 2010 sebesar 4.03%, justru diikuti peningkatan PBV sebesar 3.35% pada tahun 2011 dan peningkatan tahun 2012 sebesar 2.28% diikuti dengan penurunan tahun 2013 sebesar 3.31%. Selain itu, teori agensi juga menyebutkan bahwa dalam mewujudkan keinginan pemilik modal untuk memaksimalkan nilai perusahaan, konflik agensi juga dapat dikurangi dengan peningkatan kepemilikan institusional, tetapi fenomena yang terjadi adalah peningkatan kepemilikan institusional pada tahun 2011 sebesar 0.42%, justru menurunkan PBV tahun 2012 sebesar 1.95%. </w:t>
      </w:r>
    </w:p>
    <w:p w:rsidR="00B25587" w:rsidRPr="00C37F64" w:rsidRDefault="00B25587" w:rsidP="00B25587">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Fenomena gap lainnya ditemukan pada tahun 2010 terkait dengan pengaruh ukuran perusahaan terhadap struktur modal. </w:t>
      </w:r>
      <w:r>
        <w:rPr>
          <w:rFonts w:ascii="Times New Roman" w:hAnsi="Times New Roman"/>
          <w:i/>
          <w:sz w:val="24"/>
          <w:szCs w:val="24"/>
        </w:rPr>
        <w:t xml:space="preserve">Trade off Theory </w:t>
      </w:r>
      <w:r>
        <w:rPr>
          <w:rFonts w:ascii="Times New Roman" w:hAnsi="Times New Roman"/>
          <w:sz w:val="24"/>
          <w:szCs w:val="24"/>
        </w:rPr>
        <w:t xml:space="preserve">menjelaskan bahwa pengaruhnya adalah positif. Berbagai penelitian terdahulu menegaskan bahwa pengaruhnya positif dan signifikan </w:t>
      </w:r>
      <w:r>
        <w:rPr>
          <w:rFonts w:ascii="Times New Roman" w:hAnsi="Times New Roman"/>
          <w:noProof/>
          <w:sz w:val="24"/>
          <w:szCs w:val="24"/>
        </w:rPr>
        <w:t xml:space="preserve">(Harjito, 2011; Putri, 2012; </w:t>
      </w:r>
      <w:r w:rsidRPr="004E2CE0">
        <w:rPr>
          <w:rFonts w:ascii="Times New Roman" w:hAnsi="Times New Roman"/>
          <w:noProof/>
          <w:sz w:val="24"/>
          <w:szCs w:val="24"/>
        </w:rPr>
        <w:t>Rr. Suprantiningrum, 2013</w:t>
      </w:r>
      <w:r>
        <w:rPr>
          <w:rFonts w:ascii="Times New Roman" w:hAnsi="Times New Roman"/>
          <w:noProof/>
          <w:sz w:val="24"/>
          <w:szCs w:val="24"/>
        </w:rPr>
        <w:t>; Indriani, et al., 2013</w:t>
      </w:r>
      <w:r w:rsidRPr="004E2CE0">
        <w:rPr>
          <w:rFonts w:ascii="Times New Roman" w:hAnsi="Times New Roman"/>
          <w:noProof/>
          <w:sz w:val="24"/>
          <w:szCs w:val="24"/>
        </w:rPr>
        <w:t>)</w:t>
      </w:r>
      <w:r>
        <w:rPr>
          <w:rFonts w:ascii="Times New Roman" w:hAnsi="Times New Roman"/>
          <w:noProof/>
          <w:sz w:val="24"/>
          <w:szCs w:val="24"/>
        </w:rPr>
        <w:t xml:space="preserve">. </w:t>
      </w:r>
      <w:r>
        <w:rPr>
          <w:rFonts w:ascii="Times New Roman" w:hAnsi="Times New Roman"/>
          <w:noProof/>
          <w:sz w:val="24"/>
          <w:szCs w:val="24"/>
        </w:rPr>
        <w:lastRenderedPageBreak/>
        <w:t xml:space="preserve">Akan tetapi, fenomena yang terjadi adalah kenaikan total aset pada tahun 2010 sebesar 0.29% , justru menurunkan DER pada </w:t>
      </w:r>
      <w:r>
        <w:rPr>
          <w:rFonts w:ascii="Times New Roman" w:hAnsi="Times New Roman"/>
          <w:sz w:val="24"/>
          <w:szCs w:val="24"/>
        </w:rPr>
        <w:t>tahun 2011 sebesar 5.64%</w:t>
      </w:r>
      <w:r>
        <w:rPr>
          <w:rFonts w:ascii="Times New Roman" w:hAnsi="Times New Roman"/>
          <w:noProof/>
          <w:sz w:val="24"/>
          <w:szCs w:val="24"/>
        </w:rPr>
        <w:t>. Hal ini menunjukkan bahwa semakin besar perusahaan, penggunaan hutang menurun.</w:t>
      </w:r>
    </w:p>
    <w:p w:rsidR="00B25587" w:rsidRPr="00F34CD4" w:rsidRDefault="00B25587" w:rsidP="00B25587">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 Penelitian ini disajikan dengan model yang berbeda dari penelitian-penelitian sebelumnya. Oleh karena itu, penelitian ini sangat menarik dilakukan untuk menjawab pertanyaan sebagai berikut :</w:t>
      </w:r>
    </w:p>
    <w:p w:rsidR="00B25587" w:rsidRDefault="00B25587" w:rsidP="00B25587">
      <w:pPr>
        <w:pStyle w:val="ListParagraph"/>
        <w:numPr>
          <w:ilvl w:val="1"/>
          <w:numId w:val="23"/>
        </w:numPr>
        <w:spacing w:after="0" w:line="240" w:lineRule="auto"/>
        <w:ind w:left="360"/>
        <w:jc w:val="both"/>
        <w:rPr>
          <w:rFonts w:ascii="Times New Roman" w:hAnsi="Times New Roman"/>
          <w:sz w:val="24"/>
          <w:szCs w:val="24"/>
        </w:rPr>
      </w:pPr>
      <w:r>
        <w:rPr>
          <w:rFonts w:ascii="Times New Roman" w:hAnsi="Times New Roman"/>
          <w:sz w:val="24"/>
          <w:szCs w:val="24"/>
        </w:rPr>
        <w:t xml:space="preserve">Bagaimana pengaruh kepemilikan manajerial terhadap </w:t>
      </w:r>
      <w:r>
        <w:rPr>
          <w:rFonts w:ascii="Times New Roman" w:hAnsi="Times New Roman"/>
          <w:i/>
          <w:sz w:val="24"/>
          <w:szCs w:val="24"/>
        </w:rPr>
        <w:t>debt to equity ratio</w:t>
      </w:r>
      <w:r>
        <w:rPr>
          <w:rFonts w:ascii="Times New Roman" w:hAnsi="Times New Roman"/>
          <w:sz w:val="24"/>
          <w:szCs w:val="24"/>
        </w:rPr>
        <w:t>?</w:t>
      </w:r>
    </w:p>
    <w:p w:rsidR="00B25587" w:rsidRPr="00181AC4" w:rsidRDefault="00B25587" w:rsidP="00B25587">
      <w:pPr>
        <w:pStyle w:val="ListParagraph"/>
        <w:numPr>
          <w:ilvl w:val="1"/>
          <w:numId w:val="23"/>
        </w:numPr>
        <w:spacing w:after="0" w:line="240" w:lineRule="auto"/>
        <w:ind w:left="360"/>
        <w:jc w:val="both"/>
        <w:rPr>
          <w:rFonts w:ascii="Times New Roman" w:hAnsi="Times New Roman"/>
          <w:sz w:val="24"/>
          <w:szCs w:val="24"/>
        </w:rPr>
      </w:pPr>
      <w:r>
        <w:rPr>
          <w:rFonts w:ascii="Times New Roman" w:hAnsi="Times New Roman"/>
          <w:sz w:val="24"/>
          <w:szCs w:val="24"/>
        </w:rPr>
        <w:t xml:space="preserve">Bagaimana pengaruh ukuran perusahaan terhadap </w:t>
      </w:r>
      <w:r>
        <w:rPr>
          <w:rFonts w:ascii="Times New Roman" w:hAnsi="Times New Roman"/>
          <w:i/>
          <w:sz w:val="24"/>
          <w:szCs w:val="24"/>
        </w:rPr>
        <w:t>debt to equity ratio</w:t>
      </w:r>
      <w:r>
        <w:rPr>
          <w:rFonts w:ascii="Times New Roman" w:hAnsi="Times New Roman"/>
          <w:sz w:val="24"/>
          <w:szCs w:val="24"/>
        </w:rPr>
        <w:t>?</w:t>
      </w:r>
    </w:p>
    <w:p w:rsidR="00B25587" w:rsidRDefault="00B25587" w:rsidP="00B25587">
      <w:pPr>
        <w:pStyle w:val="ListParagraph"/>
        <w:numPr>
          <w:ilvl w:val="1"/>
          <w:numId w:val="23"/>
        </w:numPr>
        <w:spacing w:after="0" w:line="240" w:lineRule="auto"/>
        <w:ind w:left="360"/>
        <w:jc w:val="both"/>
        <w:rPr>
          <w:rFonts w:ascii="Times New Roman" w:hAnsi="Times New Roman"/>
          <w:sz w:val="24"/>
          <w:szCs w:val="24"/>
        </w:rPr>
      </w:pPr>
      <w:r>
        <w:rPr>
          <w:rFonts w:ascii="Times New Roman" w:hAnsi="Times New Roman"/>
          <w:sz w:val="24"/>
          <w:szCs w:val="24"/>
        </w:rPr>
        <w:t xml:space="preserve">Bagaimana pengaruh </w:t>
      </w:r>
      <w:r>
        <w:rPr>
          <w:rFonts w:ascii="Times New Roman" w:hAnsi="Times New Roman"/>
          <w:i/>
          <w:sz w:val="24"/>
          <w:szCs w:val="24"/>
        </w:rPr>
        <w:t>debt to equity ratio</w:t>
      </w:r>
      <w:r>
        <w:rPr>
          <w:rFonts w:ascii="Times New Roman" w:hAnsi="Times New Roman"/>
          <w:sz w:val="24"/>
          <w:szCs w:val="24"/>
        </w:rPr>
        <w:t xml:space="preserve"> terhadap </w:t>
      </w:r>
      <w:r>
        <w:rPr>
          <w:rFonts w:ascii="Times New Roman" w:hAnsi="Times New Roman"/>
          <w:i/>
          <w:sz w:val="24"/>
          <w:szCs w:val="24"/>
        </w:rPr>
        <w:t>price to book value</w:t>
      </w:r>
      <w:r>
        <w:rPr>
          <w:rFonts w:ascii="Times New Roman" w:hAnsi="Times New Roman"/>
          <w:sz w:val="24"/>
          <w:szCs w:val="24"/>
        </w:rPr>
        <w:t>?</w:t>
      </w:r>
    </w:p>
    <w:p w:rsidR="00B25587" w:rsidRDefault="00B25587" w:rsidP="00B25587">
      <w:pPr>
        <w:pStyle w:val="ListParagraph"/>
        <w:numPr>
          <w:ilvl w:val="1"/>
          <w:numId w:val="23"/>
        </w:numPr>
        <w:spacing w:after="0" w:line="240" w:lineRule="auto"/>
        <w:ind w:left="360"/>
        <w:jc w:val="both"/>
        <w:rPr>
          <w:rFonts w:ascii="Times New Roman" w:hAnsi="Times New Roman"/>
          <w:sz w:val="24"/>
          <w:szCs w:val="24"/>
        </w:rPr>
      </w:pPr>
      <w:r>
        <w:rPr>
          <w:rFonts w:ascii="Times New Roman" w:hAnsi="Times New Roman"/>
          <w:sz w:val="24"/>
          <w:szCs w:val="24"/>
        </w:rPr>
        <w:t xml:space="preserve">Bagaimana pengaruh kepemilikan manajerial terhadap </w:t>
      </w:r>
      <w:r>
        <w:rPr>
          <w:rFonts w:ascii="Times New Roman" w:hAnsi="Times New Roman"/>
          <w:i/>
          <w:sz w:val="24"/>
          <w:szCs w:val="24"/>
        </w:rPr>
        <w:t>price to book value</w:t>
      </w:r>
      <w:r>
        <w:rPr>
          <w:rFonts w:ascii="Times New Roman" w:hAnsi="Times New Roman"/>
          <w:sz w:val="24"/>
          <w:szCs w:val="24"/>
        </w:rPr>
        <w:t>?</w:t>
      </w:r>
    </w:p>
    <w:p w:rsidR="00B25587" w:rsidRDefault="00B25587" w:rsidP="00B25587">
      <w:pPr>
        <w:pStyle w:val="ListParagraph"/>
        <w:numPr>
          <w:ilvl w:val="1"/>
          <w:numId w:val="23"/>
        </w:numPr>
        <w:spacing w:after="0" w:line="240" w:lineRule="auto"/>
        <w:ind w:left="360"/>
        <w:jc w:val="both"/>
        <w:rPr>
          <w:rFonts w:ascii="Times New Roman" w:hAnsi="Times New Roman"/>
          <w:sz w:val="24"/>
          <w:szCs w:val="24"/>
        </w:rPr>
      </w:pPr>
      <w:r>
        <w:rPr>
          <w:rFonts w:ascii="Times New Roman" w:hAnsi="Times New Roman"/>
          <w:sz w:val="24"/>
          <w:szCs w:val="24"/>
        </w:rPr>
        <w:t xml:space="preserve">Bagaimana pengaruh kepemilikan institusional terhadap </w:t>
      </w:r>
      <w:r>
        <w:rPr>
          <w:rFonts w:ascii="Times New Roman" w:hAnsi="Times New Roman"/>
          <w:i/>
          <w:sz w:val="24"/>
          <w:szCs w:val="24"/>
        </w:rPr>
        <w:t>price to book value</w:t>
      </w:r>
      <w:r>
        <w:rPr>
          <w:rFonts w:ascii="Times New Roman" w:hAnsi="Times New Roman"/>
          <w:sz w:val="24"/>
          <w:szCs w:val="24"/>
        </w:rPr>
        <w:t>?</w:t>
      </w:r>
    </w:p>
    <w:p w:rsidR="00B25587" w:rsidRDefault="00B25587" w:rsidP="00B25587">
      <w:pPr>
        <w:pStyle w:val="ListParagraph"/>
        <w:numPr>
          <w:ilvl w:val="1"/>
          <w:numId w:val="23"/>
        </w:numPr>
        <w:spacing w:after="0" w:line="240" w:lineRule="auto"/>
        <w:ind w:left="360"/>
        <w:jc w:val="both"/>
        <w:rPr>
          <w:rFonts w:ascii="Times New Roman" w:hAnsi="Times New Roman"/>
          <w:sz w:val="24"/>
          <w:szCs w:val="24"/>
        </w:rPr>
      </w:pPr>
      <w:r>
        <w:rPr>
          <w:rFonts w:ascii="Times New Roman" w:hAnsi="Times New Roman"/>
          <w:sz w:val="24"/>
          <w:szCs w:val="24"/>
        </w:rPr>
        <w:t xml:space="preserve">Bagaimana pengaruh ukuran perusahaan terhadap </w:t>
      </w:r>
      <w:r>
        <w:rPr>
          <w:rFonts w:ascii="Times New Roman" w:hAnsi="Times New Roman"/>
          <w:i/>
          <w:sz w:val="24"/>
          <w:szCs w:val="24"/>
        </w:rPr>
        <w:t>price to book value</w:t>
      </w:r>
      <w:r>
        <w:rPr>
          <w:rFonts w:ascii="Times New Roman" w:hAnsi="Times New Roman"/>
          <w:sz w:val="24"/>
          <w:szCs w:val="24"/>
        </w:rPr>
        <w:t>?</w:t>
      </w:r>
    </w:p>
    <w:p w:rsidR="00B25587" w:rsidRDefault="00B25587" w:rsidP="00B25587">
      <w:pPr>
        <w:pStyle w:val="ListParagraph"/>
        <w:numPr>
          <w:ilvl w:val="1"/>
          <w:numId w:val="23"/>
        </w:numPr>
        <w:spacing w:after="0" w:line="240" w:lineRule="auto"/>
        <w:ind w:left="360"/>
        <w:jc w:val="both"/>
        <w:rPr>
          <w:rFonts w:ascii="Times New Roman" w:hAnsi="Times New Roman"/>
          <w:sz w:val="24"/>
          <w:szCs w:val="24"/>
        </w:rPr>
      </w:pPr>
      <w:r>
        <w:rPr>
          <w:rFonts w:ascii="Times New Roman" w:hAnsi="Times New Roman"/>
          <w:sz w:val="24"/>
          <w:szCs w:val="24"/>
        </w:rPr>
        <w:t xml:space="preserve">Apakah </w:t>
      </w:r>
      <w:r>
        <w:rPr>
          <w:rFonts w:ascii="Times New Roman" w:hAnsi="Times New Roman"/>
          <w:i/>
          <w:sz w:val="24"/>
          <w:szCs w:val="24"/>
        </w:rPr>
        <w:t>debt to equity ratio</w:t>
      </w:r>
      <w:r>
        <w:rPr>
          <w:rFonts w:ascii="Times New Roman" w:hAnsi="Times New Roman"/>
          <w:sz w:val="24"/>
          <w:szCs w:val="24"/>
        </w:rPr>
        <w:t xml:space="preserve"> memediasi kepemilikan manajerial terhadap </w:t>
      </w:r>
      <w:r>
        <w:rPr>
          <w:rFonts w:ascii="Times New Roman" w:hAnsi="Times New Roman"/>
          <w:i/>
          <w:sz w:val="24"/>
          <w:szCs w:val="24"/>
        </w:rPr>
        <w:t>price to book value</w:t>
      </w:r>
      <w:r>
        <w:rPr>
          <w:rFonts w:ascii="Times New Roman" w:hAnsi="Times New Roman"/>
          <w:sz w:val="24"/>
          <w:szCs w:val="24"/>
        </w:rPr>
        <w:t>?</w:t>
      </w:r>
    </w:p>
    <w:p w:rsidR="00B25587" w:rsidRPr="00D75496" w:rsidRDefault="00B25587" w:rsidP="00B25587">
      <w:pPr>
        <w:pStyle w:val="ListParagraph"/>
        <w:numPr>
          <w:ilvl w:val="1"/>
          <w:numId w:val="23"/>
        </w:numPr>
        <w:spacing w:after="0" w:line="240" w:lineRule="auto"/>
        <w:ind w:left="360"/>
        <w:jc w:val="both"/>
        <w:rPr>
          <w:rFonts w:ascii="Times New Roman" w:hAnsi="Times New Roman"/>
          <w:sz w:val="24"/>
          <w:szCs w:val="24"/>
        </w:rPr>
      </w:pPr>
      <w:r w:rsidRPr="00181AC4">
        <w:rPr>
          <w:rFonts w:ascii="Times New Roman" w:hAnsi="Times New Roman"/>
          <w:sz w:val="24"/>
          <w:szCs w:val="24"/>
        </w:rPr>
        <w:t xml:space="preserve">Apakah </w:t>
      </w:r>
      <w:r>
        <w:rPr>
          <w:rFonts w:ascii="Times New Roman" w:hAnsi="Times New Roman"/>
          <w:i/>
          <w:sz w:val="24"/>
          <w:szCs w:val="24"/>
        </w:rPr>
        <w:t>debt to equity ratio</w:t>
      </w:r>
      <w:r>
        <w:rPr>
          <w:rFonts w:ascii="Times New Roman" w:hAnsi="Times New Roman"/>
          <w:sz w:val="24"/>
          <w:szCs w:val="24"/>
        </w:rPr>
        <w:t xml:space="preserve"> </w:t>
      </w:r>
      <w:r w:rsidRPr="00181AC4">
        <w:rPr>
          <w:rFonts w:ascii="Times New Roman" w:hAnsi="Times New Roman"/>
          <w:sz w:val="24"/>
          <w:szCs w:val="24"/>
        </w:rPr>
        <w:t xml:space="preserve">memediasi </w:t>
      </w:r>
      <w:r>
        <w:rPr>
          <w:rFonts w:ascii="Times New Roman" w:hAnsi="Times New Roman"/>
          <w:sz w:val="24"/>
          <w:szCs w:val="24"/>
        </w:rPr>
        <w:t xml:space="preserve">ukuran perusahaan </w:t>
      </w:r>
      <w:r w:rsidRPr="00181AC4">
        <w:rPr>
          <w:rFonts w:ascii="Times New Roman" w:hAnsi="Times New Roman"/>
          <w:sz w:val="24"/>
          <w:szCs w:val="24"/>
        </w:rPr>
        <w:t xml:space="preserve">terhadap </w:t>
      </w:r>
      <w:r>
        <w:rPr>
          <w:rFonts w:ascii="Times New Roman" w:hAnsi="Times New Roman"/>
          <w:i/>
          <w:sz w:val="24"/>
          <w:szCs w:val="24"/>
        </w:rPr>
        <w:t>price to book value</w:t>
      </w:r>
      <w:r w:rsidRPr="00181AC4">
        <w:rPr>
          <w:rFonts w:ascii="Times New Roman" w:hAnsi="Times New Roman"/>
          <w:sz w:val="24"/>
          <w:szCs w:val="24"/>
        </w:rPr>
        <w:t xml:space="preserve">? </w:t>
      </w:r>
    </w:p>
    <w:p w:rsidR="00AE2D68" w:rsidRPr="00AE2D68" w:rsidRDefault="00AE2D68" w:rsidP="0044421A">
      <w:pPr>
        <w:jc w:val="both"/>
      </w:pPr>
    </w:p>
    <w:p w:rsidR="00DD7D93" w:rsidRDefault="00DD7D93" w:rsidP="004D49C4">
      <w:pPr>
        <w:jc w:val="both"/>
        <w:rPr>
          <w:b/>
        </w:rPr>
      </w:pPr>
      <w:r>
        <w:rPr>
          <w:b/>
        </w:rPr>
        <w:t>TINJAUAN PUSTAKA</w:t>
      </w:r>
    </w:p>
    <w:p w:rsidR="008805B1" w:rsidRDefault="008805B1" w:rsidP="008805B1">
      <w:pPr>
        <w:jc w:val="both"/>
        <w:rPr>
          <w:b/>
        </w:rPr>
      </w:pPr>
      <w:r>
        <w:rPr>
          <w:b/>
        </w:rPr>
        <w:t>Teori Keagenan (</w:t>
      </w:r>
      <w:r>
        <w:rPr>
          <w:b/>
          <w:i/>
        </w:rPr>
        <w:t>Agency Theory</w:t>
      </w:r>
      <w:r>
        <w:rPr>
          <w:b/>
        </w:rPr>
        <w:t>)</w:t>
      </w:r>
    </w:p>
    <w:p w:rsidR="008805B1" w:rsidRPr="008805B1" w:rsidRDefault="008805B1" w:rsidP="008805B1">
      <w:pPr>
        <w:jc w:val="both"/>
        <w:rPr>
          <w:b/>
        </w:rPr>
      </w:pPr>
      <w:r>
        <w:t>Teori keagenan menjelaskan adanya pemisahan antara fungsi pengelolaan (oleh manajer) dengan fungsi kepemilikan (oleh pemilik modal) dalam suatu perusahaan</w:t>
      </w:r>
      <w:r w:rsidRPr="004F56AB">
        <w:t xml:space="preserve"> </w:t>
      </w:r>
      <w:r>
        <w:t xml:space="preserve">dapat menimbulkan konflik </w:t>
      </w:r>
      <w:r w:rsidRPr="00447B79">
        <w:rPr>
          <w:noProof/>
        </w:rPr>
        <w:t>(Jensen, et al., 1976)</w:t>
      </w:r>
      <w:r>
        <w:t>. Ada beberapa cara untuk mengurangi biaya agensi, di antaranya :</w:t>
      </w:r>
    </w:p>
    <w:p w:rsidR="008805B1" w:rsidRDefault="008805B1" w:rsidP="008805B1">
      <w:pPr>
        <w:numPr>
          <w:ilvl w:val="0"/>
          <w:numId w:val="25"/>
        </w:numPr>
        <w:ind w:left="360"/>
        <w:jc w:val="both"/>
      </w:pPr>
      <w:r>
        <w:t xml:space="preserve">Peningkatan jumlah kepemilikan manajerial untuk menyejajarkan kepentingan manajer dan pemilik modal </w:t>
      </w:r>
      <w:r w:rsidRPr="00D30942">
        <w:rPr>
          <w:noProof/>
        </w:rPr>
        <w:t>(Jensen, et al., 1976)</w:t>
      </w:r>
      <w:r>
        <w:t>.</w:t>
      </w:r>
    </w:p>
    <w:p w:rsidR="008805B1" w:rsidRDefault="008805B1" w:rsidP="008805B1">
      <w:pPr>
        <w:numPr>
          <w:ilvl w:val="0"/>
          <w:numId w:val="25"/>
        </w:numPr>
        <w:ind w:left="360"/>
        <w:jc w:val="both"/>
      </w:pPr>
      <w:r w:rsidRPr="00D30942">
        <w:t xml:space="preserve">Pengaktifan </w:t>
      </w:r>
      <w:r w:rsidRPr="008805B1">
        <w:rPr>
          <w:i/>
        </w:rPr>
        <w:t xml:space="preserve">monitoring </w:t>
      </w:r>
      <w:r w:rsidRPr="00D30942">
        <w:t xml:space="preserve">melalui investor institusional. Adanya kepemilikan institusional akan mendorong peningkatan pengawasan yang lebih optimal terhadap kinerja manajemen </w:t>
      </w:r>
      <w:r w:rsidRPr="00D30942">
        <w:rPr>
          <w:noProof/>
        </w:rPr>
        <w:t>(Wah</w:t>
      </w:r>
      <w:r w:rsidR="001355C2">
        <w:rPr>
          <w:noProof/>
        </w:rPr>
        <w:t>idahwati, 2002 dalam Putri, 2012</w:t>
      </w:r>
      <w:r w:rsidRPr="00D30942">
        <w:rPr>
          <w:noProof/>
        </w:rPr>
        <w:t>)</w:t>
      </w:r>
      <w:r>
        <w:t>.</w:t>
      </w:r>
    </w:p>
    <w:p w:rsidR="008805B1" w:rsidRPr="00FB30E5" w:rsidRDefault="008805B1" w:rsidP="008805B1">
      <w:pPr>
        <w:numPr>
          <w:ilvl w:val="0"/>
          <w:numId w:val="25"/>
        </w:numPr>
        <w:ind w:left="360"/>
        <w:jc w:val="both"/>
      </w:pPr>
      <w:r>
        <w:t>Peningkatan</w:t>
      </w:r>
      <w:r w:rsidRPr="00D30942">
        <w:t xml:space="preserve"> pendapatan melalui hutang, sehingga akan menurunkan tingkat konflik antara pemilik modal dengan manajer</w:t>
      </w:r>
      <w:r w:rsidRPr="00447B79">
        <w:t xml:space="preserve"> </w:t>
      </w:r>
      <w:r w:rsidRPr="00D30942">
        <w:rPr>
          <w:noProof/>
        </w:rPr>
        <w:t>(Mahadwartha, 2003)</w:t>
      </w:r>
      <w:r w:rsidRPr="00D30942">
        <w:t>.</w:t>
      </w:r>
    </w:p>
    <w:p w:rsidR="008805B1" w:rsidRDefault="008805B1" w:rsidP="004D49C4">
      <w:pPr>
        <w:jc w:val="both"/>
      </w:pPr>
    </w:p>
    <w:p w:rsidR="00F4576C" w:rsidRDefault="00F4576C" w:rsidP="004D49C4">
      <w:pPr>
        <w:jc w:val="both"/>
        <w:rPr>
          <w:b/>
        </w:rPr>
      </w:pPr>
      <w:r>
        <w:rPr>
          <w:b/>
        </w:rPr>
        <w:t>Teori Sinyal (</w:t>
      </w:r>
      <w:r>
        <w:rPr>
          <w:b/>
          <w:i/>
        </w:rPr>
        <w:t>Signaling Theory</w:t>
      </w:r>
      <w:r>
        <w:rPr>
          <w:b/>
        </w:rPr>
        <w:t>)</w:t>
      </w:r>
    </w:p>
    <w:p w:rsidR="00F4576C" w:rsidRDefault="00F4576C" w:rsidP="004D49C4">
      <w:pPr>
        <w:jc w:val="both"/>
        <w:rPr>
          <w:color w:val="FF0000"/>
        </w:rPr>
      </w:pPr>
      <w:r>
        <w:t xml:space="preserve">Sinyal adalah suatu tindakan yang diambil perusahaan untuk memberi petunjuk bagi investor tentang bagaimana manajemen memandang prospek perusahaan. Sinyal ini berupa informasi mengenai apa yang sudah dilakukan manajemen untuk merealisasikan keinginan pemilik </w:t>
      </w:r>
      <w:r w:rsidRPr="00447B79">
        <w:rPr>
          <w:noProof/>
        </w:rPr>
        <w:t>(Brigham, et al., 2001)</w:t>
      </w:r>
      <w:r>
        <w:t xml:space="preserve">. Informasi tersebut dapat tersampaikan melalui pengaturan struktur modal perusahaan. Pengaturan struktur modal perusahaan dapat dilakukan melalui penjualan saham baru atau memperoleh dana melalui hutang </w:t>
      </w:r>
      <w:r w:rsidRPr="00447B79">
        <w:rPr>
          <w:noProof/>
        </w:rPr>
        <w:t>(</w:t>
      </w:r>
      <w:r w:rsidR="00107DB1">
        <w:rPr>
          <w:noProof/>
        </w:rPr>
        <w:t xml:space="preserve">Van </w:t>
      </w:r>
      <w:r w:rsidRPr="00447B79">
        <w:rPr>
          <w:noProof/>
        </w:rPr>
        <w:t>Horne, et al., 2005)</w:t>
      </w:r>
      <w:r w:rsidRPr="00DC595F">
        <w:rPr>
          <w:color w:val="FF0000"/>
        </w:rPr>
        <w:t>.</w:t>
      </w:r>
    </w:p>
    <w:p w:rsidR="00F4576C" w:rsidRDefault="00F4576C" w:rsidP="004D49C4">
      <w:pPr>
        <w:jc w:val="both"/>
        <w:rPr>
          <w:color w:val="FF0000"/>
        </w:rPr>
      </w:pPr>
    </w:p>
    <w:p w:rsidR="00F4576C" w:rsidRDefault="00F4576C" w:rsidP="00F4576C">
      <w:pPr>
        <w:jc w:val="both"/>
        <w:rPr>
          <w:b/>
        </w:rPr>
      </w:pPr>
      <w:r>
        <w:rPr>
          <w:b/>
        </w:rPr>
        <w:t>Nilai Perusahaan</w:t>
      </w:r>
    </w:p>
    <w:p w:rsidR="00F4576C" w:rsidRDefault="00F4576C" w:rsidP="00F4576C">
      <w:pPr>
        <w:jc w:val="both"/>
      </w:pPr>
      <w:r>
        <w:t xml:space="preserve">Nilai perusahaan merupakan persepsi investor terhadap tingkat keberhasilan perusahaan yang sering dikaitkan dengan harga saham </w:t>
      </w:r>
      <w:r w:rsidRPr="00447B79">
        <w:rPr>
          <w:noProof/>
        </w:rPr>
        <w:t>(Sujoko, et al., 2007)</w:t>
      </w:r>
      <w:r>
        <w:t xml:space="preserve">. Menurut </w:t>
      </w:r>
      <w:r>
        <w:rPr>
          <w:noProof/>
        </w:rPr>
        <w:t>Christiawan, et al.</w:t>
      </w:r>
      <w:r w:rsidRPr="002257A3">
        <w:rPr>
          <w:noProof/>
        </w:rPr>
        <w:t xml:space="preserve"> </w:t>
      </w:r>
      <w:r>
        <w:rPr>
          <w:noProof/>
        </w:rPr>
        <w:t>(</w:t>
      </w:r>
      <w:r w:rsidRPr="002257A3">
        <w:rPr>
          <w:noProof/>
        </w:rPr>
        <w:t>2007)</w:t>
      </w:r>
      <w:r>
        <w:rPr>
          <w:noProof/>
        </w:rPr>
        <w:t xml:space="preserve"> a</w:t>
      </w:r>
      <w:r>
        <w:t xml:space="preserve">da beberapa konsep nilai yang menjelaskan nilai perusahaan yaitu nilai nominal, nilai pasar, nilai intrinsik, nilai buku, dan nilai likuidasi. Ada berbagai definisi nilai perusahaan dari berbagai sumber lainnya. </w:t>
      </w:r>
      <w:r>
        <w:rPr>
          <w:noProof/>
        </w:rPr>
        <w:t>Darminto (</w:t>
      </w:r>
      <w:r w:rsidRPr="00A43D11">
        <w:rPr>
          <w:noProof/>
        </w:rPr>
        <w:t>2010)</w:t>
      </w:r>
      <w:r>
        <w:t xml:space="preserve"> menyatakan bahwa nilai perusahaan menunjukkan nilai berbagai aset yang dimiliki perusahaan termasuk surat-surat berharga yang telah dikeluarkannya. Selain itu, nilai perusahaan disebut juga dengan nilai pasar atas surat berharga utang dan ekuitas perusahaan yang beredar </w:t>
      </w:r>
      <w:r w:rsidRPr="00A43D11">
        <w:rPr>
          <w:noProof/>
        </w:rPr>
        <w:t>(Keown, 2008)</w:t>
      </w:r>
      <w:r>
        <w:t xml:space="preserve">. Kemudian dijelaskan lebih lanjut oleh </w:t>
      </w:r>
      <w:r>
        <w:rPr>
          <w:noProof/>
        </w:rPr>
        <w:t>Husnan (</w:t>
      </w:r>
      <w:r w:rsidRPr="00A43D11">
        <w:rPr>
          <w:noProof/>
        </w:rPr>
        <w:t>2008)</w:t>
      </w:r>
      <w:r>
        <w:t xml:space="preserve"> bahwa nilai perusahaan atau nilai pasar perusahaan merupakan harga yang dibayar oleh calon pembeli apabila perusahaan tersebut dijual</w:t>
      </w:r>
      <w:r w:rsidRPr="00DC595F">
        <w:rPr>
          <w:color w:val="FF0000"/>
        </w:rPr>
        <w:t>.</w:t>
      </w:r>
      <w:r>
        <w:t xml:space="preserve"> Dengan demikian, nilai perusahaan </w:t>
      </w:r>
      <w:r w:rsidRPr="009C2749">
        <w:t>publik</w:t>
      </w:r>
      <w:r>
        <w:t xml:space="preserve"> tercermin dari nilai pasar atau </w:t>
      </w:r>
      <w:r>
        <w:lastRenderedPageBreak/>
        <w:t>harga saham suatu perusahaan yang ditentukan oleh pasar saham yang terbentuk dari permintaan dan penawaran saham oleh para pelaku pasar.</w:t>
      </w:r>
    </w:p>
    <w:p w:rsidR="00F4576C" w:rsidRDefault="00F4576C" w:rsidP="00F4576C">
      <w:pPr>
        <w:jc w:val="both"/>
      </w:pPr>
    </w:p>
    <w:p w:rsidR="00F4576C" w:rsidRDefault="00915876" w:rsidP="00F4576C">
      <w:pPr>
        <w:jc w:val="both"/>
        <w:rPr>
          <w:b/>
          <w:i/>
        </w:rPr>
      </w:pPr>
      <w:r>
        <w:rPr>
          <w:b/>
          <w:i/>
        </w:rPr>
        <w:t>Pecking Order Theory</w:t>
      </w:r>
    </w:p>
    <w:p w:rsidR="00915876" w:rsidRDefault="00915876" w:rsidP="00F4576C">
      <w:pPr>
        <w:jc w:val="both"/>
      </w:pPr>
      <w:r w:rsidRPr="00825DBC">
        <w:rPr>
          <w:i/>
          <w:iCs/>
        </w:rPr>
        <w:t>Pecking</w:t>
      </w:r>
      <w:r>
        <w:rPr>
          <w:i/>
        </w:rPr>
        <w:t xml:space="preserve"> Order Theory</w:t>
      </w:r>
      <w:r>
        <w:t xml:space="preserve"> menggambarkan sebuah hierarki dalam pencarian dana perusahaan atau pemilihan sumber pendanaan, di mana perusahaan lebih memilih menggunakan </w:t>
      </w:r>
      <w:r>
        <w:rPr>
          <w:i/>
        </w:rPr>
        <w:t>internal equity</w:t>
      </w:r>
      <w:r>
        <w:t xml:space="preserve"> untuk membayar dividen dan mengimplementasikannya sebagai peluang pertumbuhan </w:t>
      </w:r>
      <w:r w:rsidRPr="00A43D11">
        <w:rPr>
          <w:noProof/>
        </w:rPr>
        <w:t>(Myers, et al., 1984)</w:t>
      </w:r>
      <w:r>
        <w:t>. U</w:t>
      </w:r>
      <w:r w:rsidRPr="0090311C">
        <w:t>rutan pendanaan untuk meningkatkan nilai perusahaan dilakukan berdasarkan pendanaan yang memiliki r</w:t>
      </w:r>
      <w:r>
        <w:t>isiko lebih kecil yaitu</w:t>
      </w:r>
      <w:r w:rsidRPr="0090311C">
        <w:t xml:space="preserve"> laba ditahan, hutang, ekuitas </w:t>
      </w:r>
      <w:r>
        <w:t xml:space="preserve">baru </w:t>
      </w:r>
      <w:r w:rsidRPr="00A43D11">
        <w:rPr>
          <w:noProof/>
        </w:rPr>
        <w:t>(Myers, 1984)</w:t>
      </w:r>
      <w:r>
        <w:t>.</w:t>
      </w:r>
    </w:p>
    <w:p w:rsidR="00915876" w:rsidRDefault="00915876" w:rsidP="00F4576C">
      <w:pPr>
        <w:jc w:val="both"/>
      </w:pPr>
    </w:p>
    <w:p w:rsidR="00915876" w:rsidRDefault="00915876" w:rsidP="00915876">
      <w:pPr>
        <w:jc w:val="both"/>
        <w:rPr>
          <w:b/>
          <w:i/>
        </w:rPr>
      </w:pPr>
      <w:r>
        <w:rPr>
          <w:b/>
          <w:i/>
        </w:rPr>
        <w:t>Balancing Theory</w:t>
      </w:r>
    </w:p>
    <w:p w:rsidR="00915876" w:rsidRDefault="00915876" w:rsidP="00915876">
      <w:pPr>
        <w:jc w:val="both"/>
      </w:pPr>
      <w:r>
        <w:t>Teori ini menjelaskan bahwa perusahaan berusaha menciptakan struktur modal yang optimal untuk memaksimumkan nilai perusahaan. Struktur modal yang optimal tersebut diperoleh dengan menyeimbangkan manfaat (</w:t>
      </w:r>
      <w:r>
        <w:rPr>
          <w:i/>
        </w:rPr>
        <w:t>taxshield benefit of leverage</w:t>
      </w:r>
      <w:r>
        <w:t>) dan pengorbanan berupa biaya kebangkrutan (</w:t>
      </w:r>
      <w:r>
        <w:rPr>
          <w:i/>
        </w:rPr>
        <w:t>bankcrupty cost</w:t>
      </w:r>
      <w:r>
        <w:t>) dan biaya keagenan (</w:t>
      </w:r>
      <w:r>
        <w:rPr>
          <w:i/>
        </w:rPr>
        <w:t>agency cost</w:t>
      </w:r>
      <w:r>
        <w:t xml:space="preserve">) yang timbul sebagai akibat penggunaan hutang. Model ini disebut dengan model </w:t>
      </w:r>
      <w:r>
        <w:rPr>
          <w:i/>
        </w:rPr>
        <w:t>trade-off</w:t>
      </w:r>
      <w:r>
        <w:t xml:space="preserve"> (Myers, 1984; Jensen, et al.</w:t>
      </w:r>
      <w:r w:rsidRPr="008432B5">
        <w:t>, 1979)</w:t>
      </w:r>
      <w:r>
        <w:t xml:space="preserve">, maka </w:t>
      </w:r>
      <w:r w:rsidRPr="00373BC6">
        <w:t>selanjutnya</w:t>
      </w:r>
      <w:r>
        <w:t xml:space="preserve"> teori ini disebut dengan teori penukaran (</w:t>
      </w:r>
      <w:r>
        <w:rPr>
          <w:i/>
        </w:rPr>
        <w:t>Trade-off Theory</w:t>
      </w:r>
      <w:r>
        <w:t>).</w:t>
      </w:r>
    </w:p>
    <w:p w:rsidR="00915876" w:rsidRDefault="00915876" w:rsidP="00915876">
      <w:pPr>
        <w:jc w:val="both"/>
      </w:pPr>
    </w:p>
    <w:p w:rsidR="00915876" w:rsidRDefault="00915876" w:rsidP="00915876">
      <w:pPr>
        <w:jc w:val="both"/>
        <w:rPr>
          <w:b/>
          <w:i/>
        </w:rPr>
      </w:pPr>
      <w:r>
        <w:rPr>
          <w:b/>
          <w:i/>
        </w:rPr>
        <w:t>Trade-off Theory</w:t>
      </w:r>
    </w:p>
    <w:p w:rsidR="00915876" w:rsidRDefault="00915876" w:rsidP="00915876">
      <w:pPr>
        <w:jc w:val="both"/>
      </w:pPr>
      <w:r w:rsidRPr="00BF264B">
        <w:t>Teori pertukaran menjelaskan tentang suatu kondisi di mana perusahaan menukar manfaat pajak, dari pendanaan hutang, dengan masalah yang ditimbulkan oleh potensi kebangkrutan.</w:t>
      </w:r>
      <w:r>
        <w:t xml:space="preserve"> Selain itu, teori ini juga menjelaskan pengaruh penggunaan hutang terhadap nilai perusahaan</w:t>
      </w:r>
      <w:r>
        <w:rPr>
          <w:rFonts w:ascii="TimesNewRomanPSMT" w:hAnsi="TimesNewRomanPSMT"/>
          <w:color w:val="222222"/>
        </w:rPr>
        <w:t>. S</w:t>
      </w:r>
      <w:r>
        <w:t xml:space="preserve">emakin besar penggunaan hutang, maka nilai perusahaan akan meningkat, tetapi hanya sampai pada titik tertentu, di mana titik tersebut merupakan titik optimal tingkat hutang. Setelah titik tersebut, penggunaan hutang akan menurunkan nilai perusahaan </w:t>
      </w:r>
      <w:r w:rsidRPr="008432B5">
        <w:rPr>
          <w:noProof/>
        </w:rPr>
        <w:t>(Hanafi, 2004)</w:t>
      </w:r>
      <w:r>
        <w:t xml:space="preserve"> karena penggunaan hutang yang berlebihan mampu menimbulkan biaya kebangkrutan </w:t>
      </w:r>
      <w:r w:rsidRPr="008432B5">
        <w:rPr>
          <w:noProof/>
        </w:rPr>
        <w:t>(Mamduh, 2004)</w:t>
      </w:r>
      <w:r>
        <w:t>.</w:t>
      </w:r>
    </w:p>
    <w:p w:rsidR="00915876" w:rsidRDefault="00915876" w:rsidP="00915876">
      <w:pPr>
        <w:jc w:val="both"/>
      </w:pPr>
    </w:p>
    <w:p w:rsidR="00915876" w:rsidRDefault="00915876" w:rsidP="00915876">
      <w:pPr>
        <w:jc w:val="both"/>
        <w:rPr>
          <w:b/>
        </w:rPr>
      </w:pPr>
      <w:r>
        <w:rPr>
          <w:b/>
        </w:rPr>
        <w:t>Keputusan Pendanaan</w:t>
      </w:r>
    </w:p>
    <w:p w:rsidR="00915876" w:rsidRPr="00915876" w:rsidRDefault="00915876" w:rsidP="00915876">
      <w:pPr>
        <w:jc w:val="both"/>
      </w:pPr>
      <w:r>
        <w:t xml:space="preserve">Keputusan pendanaan ini mencakup cara bagaimana mendanai kegiatan perusahaan agar optimal, cara memperoleh dana untuk investasi yang efisien, dan cara mengkomposisikan sumber dana optimal yang harus dipertahankan </w:t>
      </w:r>
      <w:r w:rsidRPr="00A43D11">
        <w:rPr>
          <w:noProof/>
        </w:rPr>
        <w:t>(Ansori, et al., 2010)</w:t>
      </w:r>
      <w:r>
        <w:t xml:space="preserve">. </w:t>
      </w:r>
      <w:r w:rsidR="00C47DEB">
        <w:t>Secara umum, sumber dana dapat diperoleh dari luar perusahaan (</w:t>
      </w:r>
      <w:r w:rsidR="00C47DEB">
        <w:rPr>
          <w:i/>
        </w:rPr>
        <w:t>external financing</w:t>
      </w:r>
      <w:r w:rsidR="00C47DEB">
        <w:t>) maupun dari dalam perusahaan (</w:t>
      </w:r>
      <w:r w:rsidR="00C47DEB">
        <w:rPr>
          <w:i/>
        </w:rPr>
        <w:t>internal financing</w:t>
      </w:r>
      <w:r w:rsidR="00C47DEB">
        <w:t xml:space="preserve">). Keputusan tentang </w:t>
      </w:r>
      <w:r w:rsidR="00C47DEB">
        <w:rPr>
          <w:i/>
        </w:rPr>
        <w:t>external financing</w:t>
      </w:r>
      <w:r w:rsidR="00C47DEB">
        <w:t xml:space="preserve"> disebut sebagai keputusan pendanaan, sedangkan </w:t>
      </w:r>
      <w:r w:rsidR="00C47DEB">
        <w:rPr>
          <w:i/>
        </w:rPr>
        <w:t>internal financing</w:t>
      </w:r>
      <w:r w:rsidR="00C47DEB">
        <w:t xml:space="preserve"> terkait dengan kebijakan dividen </w:t>
      </w:r>
      <w:r w:rsidR="00C47DEB" w:rsidRPr="00A43D11">
        <w:rPr>
          <w:noProof/>
        </w:rPr>
        <w:t>(Husnan, 2008)</w:t>
      </w:r>
      <w:r w:rsidR="00C47DEB">
        <w:t xml:space="preserve">. Pendanaan eksternal mengarah pada pengambilan keputusan mengenai struktur modal, yaitu menentukan proporsi antara hutang jangka panjang dan modal sendiri. Struktur modal akan tampak pada </w:t>
      </w:r>
      <w:r w:rsidR="00C47DEB">
        <w:rPr>
          <w:i/>
        </w:rPr>
        <w:t>Debt to Equity Ratio</w:t>
      </w:r>
      <w:r w:rsidR="00C47DEB">
        <w:t xml:space="preserve"> (DER) perusahaan. DER merupakan rasio perbandingan antara pembiayaan dan pendanaan melalui hutang dan modal sendiri. Keputusan pendanaan melalui modal dalam jumlah yang lebih besar daripada melalui hutang dapat meningkatkan nilai perusahaan.</w:t>
      </w:r>
    </w:p>
    <w:p w:rsidR="00F4576C" w:rsidRDefault="00F4576C" w:rsidP="004D49C4">
      <w:pPr>
        <w:jc w:val="both"/>
      </w:pPr>
    </w:p>
    <w:p w:rsidR="00C47DEB" w:rsidRDefault="00C47DEB" w:rsidP="004D49C4">
      <w:pPr>
        <w:jc w:val="both"/>
        <w:rPr>
          <w:b/>
        </w:rPr>
      </w:pPr>
      <w:r>
        <w:rPr>
          <w:b/>
        </w:rPr>
        <w:t>Kepemilikan Manajerial</w:t>
      </w:r>
    </w:p>
    <w:p w:rsidR="00C47DEB" w:rsidRDefault="00C47DEB" w:rsidP="004D49C4">
      <w:pPr>
        <w:jc w:val="both"/>
      </w:pPr>
      <w:r w:rsidRPr="009012C6">
        <w:t>Insider</w:t>
      </w:r>
      <w:r>
        <w:rPr>
          <w:i/>
        </w:rPr>
        <w:t xml:space="preserve"> ownership </w:t>
      </w:r>
      <w:r>
        <w:t>menggambarkan persentase besarnya kepemilikan saham oleh pihak manajemen. Menurut Wahida</w:t>
      </w:r>
      <w:r w:rsidR="004F1960">
        <w:t>h</w:t>
      </w:r>
      <w:r>
        <w:t xml:space="preserve">wati (2001) dalam </w:t>
      </w:r>
      <w:r w:rsidR="007A4202">
        <w:rPr>
          <w:noProof/>
        </w:rPr>
        <w:t>Djabid</w:t>
      </w:r>
      <w:r>
        <w:rPr>
          <w:noProof/>
        </w:rPr>
        <w:t xml:space="preserve"> (2009)</w:t>
      </w:r>
      <w:r>
        <w:t xml:space="preserve"> menyatakan bahwa pihak manajerial dalam suatu perusahaan adalah pihak yang secara aktif berperan dalam mengambil keputusan untuk menjalankan perusahaan. Masalah keagenan potensial terjadi apabila pihak manajer tidak memiliki saham mayoritas perusahaan, sehingga manajer cenderung bertindak untuk mengejar kepentingannya sendiri dan tidak memaksimumkan </w:t>
      </w:r>
      <w:r>
        <w:lastRenderedPageBreak/>
        <w:t>nilai perusahaan dalam pengambilan keputusan pendanaan. Dengan demikian, kepemilikan manajerial akan mendorong manajemen untuk meningkatkan nilai perusahaan.</w:t>
      </w:r>
    </w:p>
    <w:p w:rsidR="00C47DEB" w:rsidRDefault="00C47DEB" w:rsidP="004D49C4">
      <w:pPr>
        <w:jc w:val="both"/>
      </w:pPr>
    </w:p>
    <w:p w:rsidR="00C47DEB" w:rsidRDefault="00C47DEB" w:rsidP="00C47DEB">
      <w:pPr>
        <w:jc w:val="both"/>
        <w:rPr>
          <w:b/>
        </w:rPr>
      </w:pPr>
      <w:r>
        <w:rPr>
          <w:b/>
        </w:rPr>
        <w:t>Kepemilikan Institusional</w:t>
      </w:r>
    </w:p>
    <w:p w:rsidR="00C47DEB" w:rsidRPr="00C47DEB" w:rsidRDefault="00C47DEB" w:rsidP="00C47DEB">
      <w:pPr>
        <w:jc w:val="both"/>
        <w:rPr>
          <w:b/>
        </w:rPr>
      </w:pPr>
      <w:r>
        <w:t>Kepemilikan institusional didefinisikan sebagai sejumlah proporsi saham yang dimiliki oleh institusi. Semakin terkonsentrasi kepemilikan saham dalam suatu perusahaan, maka pengawasan yang dilaksanakan oleh pemilik akan semakin efektif dan efisien sebab manajemen akan semakin berhati</w:t>
      </w:r>
      <w:r w:rsidRPr="008432B5">
        <w:t xml:space="preserve">-hati </w:t>
      </w:r>
      <w:r w:rsidRPr="008432B5">
        <w:rPr>
          <w:noProof/>
        </w:rPr>
        <w:t>(Sujoko, et al., 2007)</w:t>
      </w:r>
      <w:r>
        <w:t xml:space="preserve"> bekerja untuk pemilik modal. </w:t>
      </w:r>
      <w:r>
        <w:rPr>
          <w:noProof/>
        </w:rPr>
        <w:t xml:space="preserve">Namun, tindakan </w:t>
      </w:r>
      <w:r>
        <w:rPr>
          <w:i/>
          <w:noProof/>
        </w:rPr>
        <w:t xml:space="preserve">monitoring </w:t>
      </w:r>
      <w:r>
        <w:rPr>
          <w:noProof/>
        </w:rPr>
        <w:t xml:space="preserve">aktif berubah menjadi pasif dan oportunistik ketika kepemilikan saham investor institusional semakin besar. Investor institusional memiliki kekuatan voting yang besar pula untuk berpihak pada pihak manajemen atau bahkan memaksanya untuk mengambil keputusan sesuai dengan kepentingannya dan mengabaikan tujuan meningkatkan nilai perusahaan. Seperti yang dijelaskan dalam </w:t>
      </w:r>
      <w:r>
        <w:rPr>
          <w:i/>
        </w:rPr>
        <w:t>t</w:t>
      </w:r>
      <w:r w:rsidRPr="0028197D">
        <w:rPr>
          <w:i/>
        </w:rPr>
        <w:t xml:space="preserve">he </w:t>
      </w:r>
      <w:r>
        <w:rPr>
          <w:i/>
        </w:rPr>
        <w:t>s</w:t>
      </w:r>
      <w:r w:rsidRPr="0028197D">
        <w:rPr>
          <w:i/>
        </w:rPr>
        <w:t xml:space="preserve">trategic </w:t>
      </w:r>
      <w:r>
        <w:rPr>
          <w:i/>
        </w:rPr>
        <w:t>a</w:t>
      </w:r>
      <w:r w:rsidRPr="0028197D">
        <w:rPr>
          <w:i/>
        </w:rPr>
        <w:t xml:space="preserve">lignment </w:t>
      </w:r>
      <w:r>
        <w:rPr>
          <w:i/>
        </w:rPr>
        <w:t>h</w:t>
      </w:r>
      <w:r w:rsidRPr="0028197D">
        <w:rPr>
          <w:i/>
        </w:rPr>
        <w:t>ypothesis</w:t>
      </w:r>
      <w:r>
        <w:t xml:space="preserve"> yang menyatakan bahwa in</w:t>
      </w:r>
      <w:r w:rsidRPr="00E47125">
        <w:t>vestor institus</w:t>
      </w:r>
      <w:r>
        <w:t>ional mayoritas memiliki kecen</w:t>
      </w:r>
      <w:r w:rsidRPr="00E47125">
        <w:t xml:space="preserve">derungan untuk </w:t>
      </w:r>
      <w:r>
        <w:t xml:space="preserve">bekerjasama atau </w:t>
      </w:r>
      <w:r w:rsidRPr="00E47125">
        <w:t>berpih</w:t>
      </w:r>
      <w:r>
        <w:t>ak pada</w:t>
      </w:r>
      <w:r w:rsidRPr="00E47125">
        <w:t xml:space="preserve"> m</w:t>
      </w:r>
      <w:r>
        <w:t>anajemen dan mengabaikan kepen</w:t>
      </w:r>
      <w:r w:rsidRPr="00E47125">
        <w:t>tingan peme</w:t>
      </w:r>
      <w:r>
        <w:t xml:space="preserve">gang saham minoritas. </w:t>
      </w:r>
    </w:p>
    <w:p w:rsidR="00C47DEB" w:rsidRDefault="00C47DEB" w:rsidP="004D49C4">
      <w:pPr>
        <w:jc w:val="both"/>
      </w:pPr>
    </w:p>
    <w:p w:rsidR="00C47DEB" w:rsidRDefault="00C47DEB" w:rsidP="00C47DEB">
      <w:pPr>
        <w:jc w:val="both"/>
        <w:rPr>
          <w:b/>
        </w:rPr>
      </w:pPr>
      <w:r>
        <w:rPr>
          <w:b/>
        </w:rPr>
        <w:t>Ukuran Perusahaan</w:t>
      </w:r>
    </w:p>
    <w:p w:rsidR="00C47DEB" w:rsidRPr="00C47DEB" w:rsidRDefault="00C47DEB" w:rsidP="00C47DEB">
      <w:pPr>
        <w:jc w:val="both"/>
        <w:rPr>
          <w:b/>
        </w:rPr>
      </w:pPr>
      <w:r>
        <w:t>Ukuran perusahaan (</w:t>
      </w:r>
      <w:r>
        <w:rPr>
          <w:i/>
        </w:rPr>
        <w:t>firm size</w:t>
      </w:r>
      <w:r>
        <w:t xml:space="preserve">) dapat diartikan sebagai bentuk perbandingan besar atau kecilnya suatu objek. Ukuran dapat diartikan sebagai “alat untuk mengukur (seperti meter, jangka, norma, dan sebagainya) pendapatan mengukur panjangnya (lebar, luas, besar) sesuatu atau format. Sedangkan perusahaan  adalah suatu organisasi yang didirikan oleh sekelompok orang atau badan lain yang kegiatannya adalah melakukan produksi dan distribusi guna memenuhi kebutuhan ekonomi manusia </w:t>
      </w:r>
      <w:r w:rsidRPr="003C56B6">
        <w:rPr>
          <w:noProof/>
        </w:rPr>
        <w:t>(Soemarso, 2002)</w:t>
      </w:r>
      <w:r>
        <w:t xml:space="preserve">. Dengan demikian, ukuran perusahaan adalah suatu skala pengklasifikasian berdasarkan besar kecilnya suatu organisasi yang didirikan oleh seseorang atau lebih. </w:t>
      </w:r>
      <w:r>
        <w:rPr>
          <w:i/>
        </w:rPr>
        <w:t xml:space="preserve">Trade-off theory </w:t>
      </w:r>
      <w:r>
        <w:t xml:space="preserve">menyatakan bahwa pengaruhnya adalah positif. </w:t>
      </w:r>
      <w:r w:rsidRPr="00AC3FF2">
        <w:t>Perusahaan besar lebih mudah memperoleh pinjaman</w:t>
      </w:r>
      <w:r>
        <w:t xml:space="preserve"> karena memiliki </w:t>
      </w:r>
      <w:r w:rsidRPr="00AC3FF2">
        <w:t xml:space="preserve">risiko kebangkrutan </w:t>
      </w:r>
      <w:r>
        <w:t>yang rendah</w:t>
      </w:r>
      <w:r w:rsidRPr="00AC3FF2">
        <w:t xml:space="preserve">, sehingga </w:t>
      </w:r>
      <w:r>
        <w:t xml:space="preserve">tingkat hutang perusahaan besar lebih tinggi. Namun, </w:t>
      </w:r>
      <w:r w:rsidRPr="006248D7">
        <w:rPr>
          <w:i/>
        </w:rPr>
        <w:t>pecking order theory</w:t>
      </w:r>
      <w:r>
        <w:t xml:space="preserve"> menyatakan hal yang sebaliknya.</w:t>
      </w:r>
    </w:p>
    <w:p w:rsidR="00C47DEB" w:rsidRPr="00C47DEB" w:rsidRDefault="00C47DEB" w:rsidP="004D49C4">
      <w:pPr>
        <w:jc w:val="both"/>
      </w:pPr>
    </w:p>
    <w:p w:rsidR="007B3B70" w:rsidRPr="004D49C4" w:rsidRDefault="007B3B70" w:rsidP="004D49C4">
      <w:pPr>
        <w:jc w:val="both"/>
        <w:rPr>
          <w:b/>
        </w:rPr>
      </w:pPr>
      <w:r w:rsidRPr="0044421A">
        <w:rPr>
          <w:b/>
          <w:lang w:val="id-ID"/>
        </w:rPr>
        <w:t>KERANGKA PEMIKIRAN TEORITIS DAN PERUMUSAN HIPOTESIS</w:t>
      </w:r>
    </w:p>
    <w:p w:rsidR="0007534B" w:rsidRDefault="00DC2763" w:rsidP="0007534B">
      <w:pPr>
        <w:ind w:firstLine="720"/>
        <w:jc w:val="both"/>
      </w:pPr>
      <w:r>
        <w:t>Perusahaan memiliki tujuan untuk memaksimalkan nilai perusahaan. Tingginya harga saham menunjukkan tingginya nilai perusahaan. Dalam penelitian ini, nilai perusahaan</w:t>
      </w:r>
      <w:r w:rsidR="0007534B">
        <w:t xml:space="preserve"> diproksikan dengan  </w:t>
      </w:r>
      <w:r w:rsidR="0007534B">
        <w:rPr>
          <w:i/>
        </w:rPr>
        <w:t xml:space="preserve">Price to Book Value </w:t>
      </w:r>
      <w:r w:rsidR="0007534B">
        <w:t xml:space="preserve">(PBV). PBV menunjukkan seberapa besar pasar menghargai nilai buku saham suatu perusahaan. Ada banyak faktor yang mempengaruhi nilai perusahaan. Teori agensi </w:t>
      </w:r>
      <w:r w:rsidR="0007534B" w:rsidRPr="006B6F38">
        <w:t xml:space="preserve">menyatakan bahwa ada pemisahan fungsi kepemilikan (pemilik modal) dan fungsi pengelolaan (manajer) yang sering menimbulkan terjadinya konflik agensi dan dapat menurunkan nilai perusahaan. Namun, ada berbagai alternatif untuk mengurangi konflik agensi tersebut, di antaranya dengan meningkatkan jumlah kepemilikan manajerial, mengaktifkan fungsi </w:t>
      </w:r>
      <w:r w:rsidR="0007534B" w:rsidRPr="006B6F38">
        <w:rPr>
          <w:i/>
        </w:rPr>
        <w:t xml:space="preserve">monitoring </w:t>
      </w:r>
      <w:r w:rsidR="0007534B" w:rsidRPr="006B6F38">
        <w:t xml:space="preserve">investor institusional, dan meningkatkan pendapatan melalui hutang. </w:t>
      </w:r>
    </w:p>
    <w:p w:rsidR="0007534B" w:rsidRDefault="0007534B" w:rsidP="0007534B">
      <w:pPr>
        <w:ind w:firstLine="720"/>
        <w:jc w:val="both"/>
      </w:pPr>
      <w:r w:rsidRPr="006B6F38">
        <w:t>Peningkatan pendapatan melalui hutang berkaitan dengan keputusan pendanaan yang diambil oleh pihak manajer keuangan. Keputusan pendanaan adalah keputusan dalam menentukan sumber dana dan penggunaan dana tersebut. Dalam hal ini, manajer dituntut untuk mampu mengatur kombi</w:t>
      </w:r>
      <w:r>
        <w:t xml:space="preserve">nasi sumber dana yang </w:t>
      </w:r>
      <w:r w:rsidRPr="006B6F38">
        <w:t>tergambar dalam struktur modal</w:t>
      </w:r>
      <w:r>
        <w:t xml:space="preserve"> secara optimal</w:t>
      </w:r>
      <w:r w:rsidRPr="006B6F38">
        <w:t xml:space="preserve">. Oleh karena itu, dalam penelitian ini keputusan pendanaan diproksikan dengan </w:t>
      </w:r>
      <w:r w:rsidRPr="006B6F38">
        <w:rPr>
          <w:i/>
        </w:rPr>
        <w:t xml:space="preserve">Debt to Equity Ratio </w:t>
      </w:r>
      <w:r w:rsidRPr="006B6F38">
        <w:t xml:space="preserve">(DER). Bursa Efek Indonesia menyebutkan bahwa DER menggambarkan struktur modal yang dimiliki perusahaan </w:t>
      </w:r>
      <w:r w:rsidRPr="006B6F38">
        <w:rPr>
          <w:noProof/>
        </w:rPr>
        <w:t>(Wijaya, 2010)</w:t>
      </w:r>
      <w:r w:rsidRPr="006B6F38">
        <w:t xml:space="preserve">. </w:t>
      </w:r>
      <w:r w:rsidRPr="006B6F38">
        <w:rPr>
          <w:i/>
        </w:rPr>
        <w:t xml:space="preserve">Signaling theory </w:t>
      </w:r>
      <w:r w:rsidRPr="006B6F38">
        <w:t xml:space="preserve">menjelaskan bahwa ada sinyal yang digunakan perusahaan untuk memberi petunjuk bagi para pemilik modal mengenai prospek perusahaan. Sinyal tersebut dapat berupa </w:t>
      </w:r>
      <w:r w:rsidRPr="006B6F38">
        <w:lastRenderedPageBreak/>
        <w:t xml:space="preserve">pengambilan keputusan yang terkait dengan struktur modal. </w:t>
      </w:r>
      <w:r w:rsidRPr="006B6F38">
        <w:rPr>
          <w:i/>
        </w:rPr>
        <w:t xml:space="preserve">Signaling theory </w:t>
      </w:r>
      <w:r w:rsidRPr="006B6F38">
        <w:t xml:space="preserve">berasumsi bahwa ada asimetri informasi antara pihak manajemen dengan para pemilik modal. Oleh karena itu, ketika pihak manajemen mengubah kebijakan struktur modal, ada sinyal yang ditangkap oleh pemilik modal dan mengakibatkan perubahan nilai perusahaan. </w:t>
      </w:r>
    </w:p>
    <w:p w:rsidR="0007534B" w:rsidRDefault="0007534B" w:rsidP="0007534B">
      <w:pPr>
        <w:ind w:firstLine="720"/>
        <w:jc w:val="both"/>
      </w:pPr>
      <w:r w:rsidRPr="006B6F38">
        <w:t xml:space="preserve">Untuk mengupayakan struktur modal optimal, manajer keuangan perlu mempertimbangkan berbagai faktor penentunya, salah satunya adalah ukuran perusahaan, di mana dalam penelitian ini diproksikan dengan total aset karena nilainya cenderung lebih stabil dibandingkan nilai kapitalisasi pasar atau total penjualan. Sesuai dengan </w:t>
      </w:r>
      <w:r w:rsidRPr="006B6F38">
        <w:rPr>
          <w:i/>
        </w:rPr>
        <w:t xml:space="preserve">Signaling Theory, </w:t>
      </w:r>
      <w:r w:rsidRPr="006B6F38">
        <w:t xml:space="preserve">ukuran perusahaan juga dapat digunakan sebagai sinyal oleh para pemilik modal. Perusahaan dengan total aset besar memiliki kemudahan dalam mendapatkan sumber dana dari luar perusahaan karena berdasarkan </w:t>
      </w:r>
      <w:r w:rsidRPr="006B6F38">
        <w:rPr>
          <w:i/>
        </w:rPr>
        <w:t xml:space="preserve">Asymmetric Information Theory, </w:t>
      </w:r>
      <w:r w:rsidRPr="006B6F38">
        <w:t>adanya perusahaan dengan total aset besar memiliki perbedaan informasi yang diterima pihak eksternal dan pihak internal perusahaan lebih kecil dibandingkan perusahaan dengan total aset kecil, sehingga informasi perusahaan dengan total aset besar lebih mudah diakses oleh pihak luar. Dengan demikian, perusahaan dengan total aset besar lebih mudah memperoleh dana dari pasar modal. Kemudahan dalam masalah pendanaan ini tentunya menjadi sinyal positif bagi para pemilik modal dan mendukung maksimalisasi nilai perusahaan.</w:t>
      </w:r>
    </w:p>
    <w:p w:rsidR="00C47DEB" w:rsidRDefault="0000636C" w:rsidP="00C47DEB">
      <w:pPr>
        <w:ind w:firstLine="720"/>
        <w:jc w:val="both"/>
      </w:pPr>
      <w:r>
        <w:t>Berdasarkan kerangka teori dan beberapa hasil penelitian terdahulu, maka perumusan hipotesisnya adalah sebagai berikut :</w:t>
      </w:r>
    </w:p>
    <w:p w:rsidR="00877882" w:rsidRPr="00877882" w:rsidRDefault="00C47DEB" w:rsidP="00877882">
      <w:pPr>
        <w:numPr>
          <w:ilvl w:val="0"/>
          <w:numId w:val="27"/>
        </w:numPr>
        <w:ind w:left="360"/>
        <w:jc w:val="both"/>
        <w:rPr>
          <w:b/>
        </w:rPr>
      </w:pPr>
      <w:r w:rsidRPr="00877882">
        <w:rPr>
          <w:b/>
        </w:rPr>
        <w:t xml:space="preserve">Pengaruh kepemilikan manajerial terhadap </w:t>
      </w:r>
      <w:r w:rsidRPr="00877882">
        <w:rPr>
          <w:b/>
          <w:i/>
        </w:rPr>
        <w:t>debt to equity ratio</w:t>
      </w:r>
    </w:p>
    <w:p w:rsidR="00877882" w:rsidRDefault="00877882" w:rsidP="00877882">
      <w:pPr>
        <w:ind w:left="360"/>
        <w:jc w:val="both"/>
      </w:pPr>
      <w:r w:rsidRPr="00877882">
        <w:t xml:space="preserve">Teori keagenan menjelaskan bahwa adanya konflik kepentingan antara pemilik modal dan manajemen dapat diminimalisir dengan meningkatkan kepemilikan manajerial </w:t>
      </w:r>
      <w:r w:rsidRPr="00877882">
        <w:rPr>
          <w:noProof/>
        </w:rPr>
        <w:t>(Jensen, et al., 1976)</w:t>
      </w:r>
      <w:r w:rsidRPr="00877882">
        <w:t xml:space="preserve">. Hal ini membuat pihak manajemen menjadi lebih berhati-hati dalam mengambil keputusan, terutama dalam hal keputusan pendanaan yang terkait dengan struktur modal yang ditunjukkan pada </w:t>
      </w:r>
      <w:r w:rsidRPr="00877882">
        <w:rPr>
          <w:i/>
        </w:rPr>
        <w:t>Debt to Equity Ratio</w:t>
      </w:r>
      <w:r w:rsidRPr="00877882">
        <w:t xml:space="preserve">. Pihak manajemen akan lebih memilih penggunaan hutang yang sekecil mungkin karena mempertimbangkan biaya modal. Penggunaan hutang yang besar akan meningkatkan biaya modal yang harus ditanggung pihak manajemen. Dengan demikian, kepemilikan manajerial berpengaruh negatif terhadap keputusan pendanaan perusahaan </w:t>
      </w:r>
      <w:r>
        <w:rPr>
          <w:noProof/>
        </w:rPr>
        <w:t xml:space="preserve">(Maftukhah, 2013; </w:t>
      </w:r>
      <w:r w:rsidRPr="006B6F38">
        <w:rPr>
          <w:noProof/>
        </w:rPr>
        <w:t>Christiawan, et a</w:t>
      </w:r>
      <w:r>
        <w:rPr>
          <w:noProof/>
        </w:rPr>
        <w:t xml:space="preserve">l., </w:t>
      </w:r>
      <w:r w:rsidRPr="006B6F38">
        <w:rPr>
          <w:noProof/>
        </w:rPr>
        <w:t>2007)</w:t>
      </w:r>
      <w:r>
        <w:rPr>
          <w:noProof/>
        </w:rPr>
        <w:t xml:space="preserve">. </w:t>
      </w:r>
    </w:p>
    <w:p w:rsidR="0000636C" w:rsidRPr="006213D9" w:rsidRDefault="0000636C" w:rsidP="00877882">
      <w:pPr>
        <w:ind w:left="360"/>
        <w:jc w:val="both"/>
        <w:rPr>
          <w:i/>
        </w:rPr>
      </w:pPr>
      <w:r w:rsidRPr="006213D9">
        <w:rPr>
          <w:i/>
        </w:rPr>
        <w:t>H1 : Kepemilikan manajerial berpengaruh negatif terhadap debt to equity ratio.</w:t>
      </w:r>
    </w:p>
    <w:p w:rsidR="00877882" w:rsidRPr="00877882" w:rsidRDefault="00877882" w:rsidP="00877882">
      <w:pPr>
        <w:numPr>
          <w:ilvl w:val="0"/>
          <w:numId w:val="27"/>
        </w:numPr>
        <w:ind w:left="360"/>
        <w:jc w:val="both"/>
        <w:rPr>
          <w:b/>
        </w:rPr>
      </w:pPr>
      <w:r w:rsidRPr="00877882">
        <w:rPr>
          <w:b/>
        </w:rPr>
        <w:t xml:space="preserve">Pengaruh ukuran perusahaan terhadap </w:t>
      </w:r>
      <w:r w:rsidRPr="00877882">
        <w:rPr>
          <w:b/>
          <w:i/>
        </w:rPr>
        <w:t>debt to equity ratio</w:t>
      </w:r>
    </w:p>
    <w:p w:rsidR="00877882" w:rsidRPr="00877882" w:rsidRDefault="00877882" w:rsidP="00877882">
      <w:pPr>
        <w:ind w:left="360"/>
        <w:jc w:val="both"/>
      </w:pPr>
      <w:r w:rsidRPr="00377B76">
        <w:rPr>
          <w:i/>
        </w:rPr>
        <w:t>Trade-off Theory</w:t>
      </w:r>
      <w:r>
        <w:t xml:space="preserve"> menyatakan bahwa semakin besar perusahaan, maka semakin banyak hutang yang digunakan. Hal ini terkait dengan rendahnya risiko perusahaan besar. Pertimbangan lain perusahaan besar untuk lebih memilih hutang adalah b</w:t>
      </w:r>
      <w:r w:rsidRPr="001A2850">
        <w:t>iaya untuk penjualan saham biasa lebih besar daripada biaya untuk penerbitan surat utang</w:t>
      </w:r>
      <w:r>
        <w:t xml:space="preserve"> (Brigham, 2001).</w:t>
      </w:r>
      <w:r w:rsidR="00B4317E">
        <w:t xml:space="preserve"> S</w:t>
      </w:r>
      <w:r w:rsidR="00B4317E" w:rsidRPr="00F47821">
        <w:t xml:space="preserve">emakin besar ukuran perusahaan, akan ada kecenderungan untuk menggunakan jumlah pinjaman yang lebih besar karena kebutuhan perusahaan juga semakin besar dan salah satu alternatif pemenuhan dana adalah dengan pendanaan eksternal, seperti hutang </w:t>
      </w:r>
      <w:r w:rsidR="00B4317E" w:rsidRPr="00F47821">
        <w:rPr>
          <w:noProof/>
        </w:rPr>
        <w:t>(Susanto, et al., 2013)</w:t>
      </w:r>
      <w:r w:rsidR="00B4317E" w:rsidRPr="00F47821">
        <w:t xml:space="preserve">. Selain itu, perusahaan besar memiliki fleksibilitas besar dalam mendapatkan hutang. Dengan demikian, semakin besar perusahaan, semakin meningkatkan penggunaan hutang perusahaan </w:t>
      </w:r>
      <w:r w:rsidR="00B4317E" w:rsidRPr="00F47821">
        <w:rPr>
          <w:noProof/>
        </w:rPr>
        <w:t>(Nanok, 2008; Kartika, 2009; Indrajaya, et al., 2011; Seftianne, et al., 2011; Putri, 2012; Rr. Suprantiningrum, 2013; dan Indriani, et al., 2013)</w:t>
      </w:r>
    </w:p>
    <w:p w:rsidR="00B4317E" w:rsidRPr="006213D9" w:rsidRDefault="0000636C" w:rsidP="00B4317E">
      <w:pPr>
        <w:ind w:left="360"/>
        <w:jc w:val="both"/>
        <w:rPr>
          <w:i/>
        </w:rPr>
      </w:pPr>
      <w:r w:rsidRPr="006213D9">
        <w:rPr>
          <w:i/>
        </w:rPr>
        <w:t>H2 : Ukuran perusahaan berpengaruh positif terhadap debt to equity ratio</w:t>
      </w:r>
      <w:r w:rsidR="00B4317E" w:rsidRPr="006213D9">
        <w:rPr>
          <w:i/>
        </w:rPr>
        <w:t>.</w:t>
      </w:r>
    </w:p>
    <w:p w:rsidR="00B4317E" w:rsidRDefault="00B4317E" w:rsidP="00B4317E">
      <w:pPr>
        <w:numPr>
          <w:ilvl w:val="0"/>
          <w:numId w:val="27"/>
        </w:numPr>
        <w:ind w:left="360"/>
        <w:jc w:val="both"/>
        <w:rPr>
          <w:b/>
        </w:rPr>
      </w:pPr>
      <w:r w:rsidRPr="00B4317E">
        <w:rPr>
          <w:b/>
        </w:rPr>
        <w:t xml:space="preserve">Pengaruh </w:t>
      </w:r>
      <w:r w:rsidRPr="00B4317E">
        <w:rPr>
          <w:b/>
          <w:i/>
        </w:rPr>
        <w:t>debt to equity ratio</w:t>
      </w:r>
      <w:r w:rsidRPr="00B4317E">
        <w:rPr>
          <w:b/>
        </w:rPr>
        <w:t xml:space="preserve"> terhadap </w:t>
      </w:r>
      <w:r w:rsidRPr="00B4317E">
        <w:rPr>
          <w:b/>
          <w:i/>
        </w:rPr>
        <w:t>price to book value</w:t>
      </w:r>
      <w:r w:rsidRPr="00B4317E">
        <w:rPr>
          <w:b/>
        </w:rPr>
        <w:t>.</w:t>
      </w:r>
    </w:p>
    <w:p w:rsidR="00B4317E" w:rsidRDefault="00B4317E" w:rsidP="00B4317E">
      <w:pPr>
        <w:ind w:left="360"/>
        <w:jc w:val="both"/>
      </w:pPr>
      <w:r w:rsidRPr="00B3749E">
        <w:rPr>
          <w:i/>
        </w:rPr>
        <w:t xml:space="preserve">Signaling theory </w:t>
      </w:r>
      <w:r w:rsidRPr="00B3749E">
        <w:t xml:space="preserve">menjelaskan bahwa perusahaan mengambil suatu tindakan untuk memberi petunjuk bagi para pemilik modal mengenai bagaimana pihak manajemen memandang prospek perusahaan. Asumsi yang mendasari teori ini adalah adanya asimetri informasi antara pihak manajemen dengan pemilik modal, salah satunya mengenai pengaturan struktur modal. Akibatnya ketika struktur modal perusahaan </w:t>
      </w:r>
      <w:r w:rsidRPr="00B3749E">
        <w:lastRenderedPageBreak/>
        <w:t xml:space="preserve">mengalami perubahan, hal itu dapat membawa informasi kepada pemilik modal yang akan mengakibatkan nilai perusahaan berubah. Artinya, perilaku manajer dalam hal menentukan struktur modal dapat dianggap sebagai sinyal oleh pihak luar </w:t>
      </w:r>
      <w:r w:rsidRPr="00B3749E">
        <w:rPr>
          <w:noProof/>
        </w:rPr>
        <w:t>(Sasurya, et al., 2013)</w:t>
      </w:r>
      <w:r w:rsidRPr="00B3749E">
        <w:t>.</w:t>
      </w:r>
      <w:r>
        <w:t xml:space="preserve"> Peningkatan hutang diartikan pihak luar bahwa perusahaan memiliki risiko bisnis yang rendah sehingga penambahan hutangg memberikan sinyal positif (Wijaya, 2010).</w:t>
      </w:r>
    </w:p>
    <w:p w:rsidR="00B4317E" w:rsidRPr="006213D9" w:rsidRDefault="00B4317E" w:rsidP="00B4317E">
      <w:pPr>
        <w:ind w:left="360"/>
        <w:jc w:val="both"/>
        <w:rPr>
          <w:i/>
        </w:rPr>
      </w:pPr>
      <w:r w:rsidRPr="006213D9">
        <w:rPr>
          <w:i/>
        </w:rPr>
        <w:t>H3 : Debt to equity ratio berpengaruh positif</w:t>
      </w:r>
      <w:r w:rsidRPr="006213D9">
        <w:rPr>
          <w:i/>
          <w:color w:val="FF0000"/>
        </w:rPr>
        <w:t xml:space="preserve"> </w:t>
      </w:r>
      <w:r w:rsidRPr="006213D9">
        <w:rPr>
          <w:i/>
        </w:rPr>
        <w:t>terhadap price to book value.</w:t>
      </w:r>
    </w:p>
    <w:p w:rsidR="00B4317E" w:rsidRPr="00B4317E" w:rsidRDefault="00B4317E" w:rsidP="00B4317E">
      <w:pPr>
        <w:numPr>
          <w:ilvl w:val="0"/>
          <w:numId w:val="27"/>
        </w:numPr>
        <w:ind w:left="360"/>
        <w:jc w:val="both"/>
        <w:rPr>
          <w:b/>
        </w:rPr>
      </w:pPr>
      <w:r w:rsidRPr="00B4317E">
        <w:rPr>
          <w:b/>
        </w:rPr>
        <w:t xml:space="preserve">Pengaruh kepemilikan manajerial terhadap </w:t>
      </w:r>
      <w:r w:rsidRPr="00B4317E">
        <w:rPr>
          <w:b/>
          <w:i/>
        </w:rPr>
        <w:t>price to book value</w:t>
      </w:r>
    </w:p>
    <w:p w:rsidR="00B4317E" w:rsidRPr="00B4317E" w:rsidRDefault="00B4317E" w:rsidP="00B4317E">
      <w:pPr>
        <w:ind w:left="360"/>
        <w:jc w:val="both"/>
      </w:pPr>
      <w:r>
        <w:rPr>
          <w:i/>
        </w:rPr>
        <w:t xml:space="preserve">Entrenchment hypothesis </w:t>
      </w:r>
      <w:r>
        <w:t xml:space="preserve">menyatakan bahwa semakin besar proporsi kepemilikan saham yang dimiliki pihak manajemen akan mendorong pihak manajemen untuk lebih mengutamakan kepentingan pribadinya daripada kepentingan pemilik modal untuk meningkatkan nilai perusahaan karena memiliki hak voting dan </w:t>
      </w:r>
      <w:r>
        <w:rPr>
          <w:i/>
        </w:rPr>
        <w:t xml:space="preserve">bargaining power </w:t>
      </w:r>
      <w:r w:rsidRPr="00B1372F">
        <w:t>yang</w:t>
      </w:r>
      <w:r>
        <w:rPr>
          <w:i/>
        </w:rPr>
        <w:t xml:space="preserve"> </w:t>
      </w:r>
      <w:r>
        <w:t>besar.</w:t>
      </w:r>
      <w:r w:rsidRPr="00B4317E">
        <w:t xml:space="preserve"> </w:t>
      </w:r>
      <w:r>
        <w:t>Penurunan nilai perusahaan disebabkan oleh adanya tidakan oportunistik pihak manajemen. Pihak manajemen lebih mengutamakan pendapatan yang tinggi daripada kepentingan para pemegang saham untuk meningkatkan nilai perusahaan (Sukirni, 2012; Suteja, et al., 2009)</w:t>
      </w:r>
    </w:p>
    <w:p w:rsidR="0000636C" w:rsidRPr="006213D9" w:rsidRDefault="0000636C" w:rsidP="00B4317E">
      <w:pPr>
        <w:pStyle w:val="ListParagraph"/>
        <w:spacing w:after="0" w:line="240" w:lineRule="auto"/>
        <w:ind w:left="360"/>
        <w:jc w:val="both"/>
        <w:rPr>
          <w:i/>
          <w:lang w:val="en-US"/>
        </w:rPr>
      </w:pPr>
      <w:r w:rsidRPr="006213D9">
        <w:rPr>
          <w:rFonts w:ascii="Times New Roman" w:hAnsi="Times New Roman"/>
          <w:i/>
          <w:sz w:val="24"/>
          <w:szCs w:val="24"/>
        </w:rPr>
        <w:t>H4 : Kepemilikan manajerial berpengaruh negatif terhadap price to book value.</w:t>
      </w:r>
    </w:p>
    <w:p w:rsidR="00B4317E" w:rsidRPr="00B4317E" w:rsidRDefault="00B4317E" w:rsidP="00B4317E">
      <w:pPr>
        <w:numPr>
          <w:ilvl w:val="0"/>
          <w:numId w:val="27"/>
        </w:numPr>
        <w:ind w:left="360"/>
        <w:jc w:val="both"/>
        <w:rPr>
          <w:b/>
        </w:rPr>
      </w:pPr>
      <w:r w:rsidRPr="00B4317E">
        <w:rPr>
          <w:b/>
        </w:rPr>
        <w:t xml:space="preserve">Pengaruh kepemilikan institusional terhadap </w:t>
      </w:r>
      <w:r w:rsidRPr="00B4317E">
        <w:rPr>
          <w:b/>
          <w:i/>
        </w:rPr>
        <w:t>price to book value</w:t>
      </w:r>
    </w:p>
    <w:p w:rsidR="00B4317E" w:rsidRPr="00077F85" w:rsidRDefault="00B4317E" w:rsidP="00B4317E">
      <w:pPr>
        <w:pStyle w:val="ListParagraph"/>
        <w:spacing w:after="0" w:line="240" w:lineRule="auto"/>
        <w:ind w:left="360"/>
        <w:jc w:val="both"/>
        <w:rPr>
          <w:lang w:val="en-US"/>
        </w:rPr>
      </w:pPr>
      <w:r w:rsidRPr="0028197D">
        <w:rPr>
          <w:rFonts w:ascii="Times New Roman" w:hAnsi="Times New Roman"/>
          <w:i/>
          <w:sz w:val="24"/>
          <w:szCs w:val="24"/>
        </w:rPr>
        <w:t xml:space="preserve">The </w:t>
      </w:r>
      <w:r>
        <w:rPr>
          <w:rFonts w:ascii="Times New Roman" w:hAnsi="Times New Roman"/>
          <w:i/>
          <w:sz w:val="24"/>
          <w:szCs w:val="24"/>
        </w:rPr>
        <w:t>s</w:t>
      </w:r>
      <w:r w:rsidRPr="0028197D">
        <w:rPr>
          <w:rFonts w:ascii="Times New Roman" w:hAnsi="Times New Roman"/>
          <w:i/>
          <w:sz w:val="24"/>
          <w:szCs w:val="24"/>
        </w:rPr>
        <w:t xml:space="preserve">trategic </w:t>
      </w:r>
      <w:r>
        <w:rPr>
          <w:rFonts w:ascii="Times New Roman" w:hAnsi="Times New Roman"/>
          <w:i/>
          <w:sz w:val="24"/>
          <w:szCs w:val="24"/>
        </w:rPr>
        <w:t>a</w:t>
      </w:r>
      <w:r w:rsidRPr="0028197D">
        <w:rPr>
          <w:rFonts w:ascii="Times New Roman" w:hAnsi="Times New Roman"/>
          <w:i/>
          <w:sz w:val="24"/>
          <w:szCs w:val="24"/>
        </w:rPr>
        <w:t xml:space="preserve">lignment </w:t>
      </w:r>
      <w:r>
        <w:rPr>
          <w:rFonts w:ascii="Times New Roman" w:hAnsi="Times New Roman"/>
          <w:i/>
          <w:sz w:val="24"/>
          <w:szCs w:val="24"/>
        </w:rPr>
        <w:t>h</w:t>
      </w:r>
      <w:r w:rsidRPr="0028197D">
        <w:rPr>
          <w:rFonts w:ascii="Times New Roman" w:hAnsi="Times New Roman"/>
          <w:i/>
          <w:sz w:val="24"/>
          <w:szCs w:val="24"/>
        </w:rPr>
        <w:t>ypothesis</w:t>
      </w:r>
      <w:r>
        <w:rPr>
          <w:rFonts w:ascii="Times New Roman" w:hAnsi="Times New Roman"/>
          <w:i/>
          <w:sz w:val="24"/>
          <w:szCs w:val="24"/>
        </w:rPr>
        <w:t xml:space="preserve"> </w:t>
      </w:r>
      <w:r>
        <w:rPr>
          <w:rFonts w:ascii="Times New Roman" w:hAnsi="Times New Roman"/>
          <w:sz w:val="24"/>
          <w:szCs w:val="24"/>
        </w:rPr>
        <w:t>menyatakan bahwa investor institusional dengan kepemilikan saham mayoritas lebih cenderung berpihak dan bekerjasama dengan pihak manajemen untuk mendahulukan kepentingan pribadinya daripada kepentingan pemegang saham minoritas. Hal ini merupakan sinyal negatif bagi pihak luar karena strategi aliansi investor institusional dengan pihak manajemen cenderung mengambil kebijakan perusahaan yang tidak optimal</w:t>
      </w:r>
      <w:r w:rsidR="00077F85">
        <w:rPr>
          <w:rFonts w:ascii="Times New Roman" w:hAnsi="Times New Roman"/>
          <w:sz w:val="24"/>
          <w:szCs w:val="24"/>
          <w:lang w:val="en-US"/>
        </w:rPr>
        <w:t xml:space="preserve"> (</w:t>
      </w:r>
      <w:r w:rsidR="00077F85">
        <w:rPr>
          <w:rFonts w:ascii="Times New Roman" w:hAnsi="Times New Roman"/>
          <w:sz w:val="24"/>
        </w:rPr>
        <w:t>Suteja, et al</w:t>
      </w:r>
      <w:r w:rsidR="00077F85">
        <w:rPr>
          <w:rFonts w:ascii="Times New Roman" w:hAnsi="Times New Roman"/>
          <w:sz w:val="24"/>
          <w:lang w:val="en-US"/>
        </w:rPr>
        <w:t xml:space="preserve">., </w:t>
      </w:r>
      <w:r w:rsidR="00077F85">
        <w:rPr>
          <w:rFonts w:ascii="Times New Roman" w:hAnsi="Times New Roman"/>
          <w:sz w:val="24"/>
        </w:rPr>
        <w:t>2009</w:t>
      </w:r>
      <w:r w:rsidR="00077F85">
        <w:rPr>
          <w:rFonts w:ascii="Times New Roman" w:hAnsi="Times New Roman"/>
          <w:sz w:val="24"/>
          <w:lang w:val="en-US"/>
        </w:rPr>
        <w:t xml:space="preserve">; </w:t>
      </w:r>
      <w:r w:rsidR="00077F85">
        <w:rPr>
          <w:rFonts w:ascii="Times New Roman" w:hAnsi="Times New Roman"/>
          <w:sz w:val="24"/>
        </w:rPr>
        <w:t>Sujoko, et al</w:t>
      </w:r>
      <w:r w:rsidR="00077F85">
        <w:rPr>
          <w:rFonts w:ascii="Times New Roman" w:hAnsi="Times New Roman"/>
          <w:sz w:val="24"/>
          <w:lang w:val="en-US"/>
        </w:rPr>
        <w:t xml:space="preserve">., </w:t>
      </w:r>
      <w:r w:rsidR="00077F85">
        <w:rPr>
          <w:rFonts w:ascii="Times New Roman" w:hAnsi="Times New Roman"/>
          <w:sz w:val="24"/>
        </w:rPr>
        <w:t>2007)</w:t>
      </w:r>
      <w:r w:rsidR="00077F85">
        <w:rPr>
          <w:rFonts w:ascii="Times New Roman" w:hAnsi="Times New Roman"/>
          <w:sz w:val="24"/>
          <w:lang w:val="en-US"/>
        </w:rPr>
        <w:t>.</w:t>
      </w:r>
    </w:p>
    <w:p w:rsidR="0000636C" w:rsidRDefault="0000636C" w:rsidP="00077F85">
      <w:pPr>
        <w:pStyle w:val="ListParagraph"/>
        <w:spacing w:after="0" w:line="240" w:lineRule="auto"/>
        <w:ind w:left="360"/>
        <w:jc w:val="both"/>
        <w:rPr>
          <w:rFonts w:ascii="Times New Roman" w:hAnsi="Times New Roman"/>
          <w:sz w:val="24"/>
          <w:szCs w:val="24"/>
          <w:lang w:val="en-US"/>
        </w:rPr>
      </w:pPr>
      <w:r w:rsidRPr="006213D9">
        <w:rPr>
          <w:rFonts w:ascii="Times New Roman" w:hAnsi="Times New Roman"/>
          <w:i/>
          <w:sz w:val="24"/>
          <w:szCs w:val="24"/>
        </w:rPr>
        <w:t>H5 : Kepemilikan institusional berpengaruh negatif terhadap price to book value</w:t>
      </w:r>
      <w:r w:rsidRPr="0000636C">
        <w:rPr>
          <w:rFonts w:ascii="Times New Roman" w:hAnsi="Times New Roman"/>
          <w:sz w:val="24"/>
          <w:szCs w:val="24"/>
        </w:rPr>
        <w:t>.</w:t>
      </w:r>
    </w:p>
    <w:p w:rsidR="00077F85" w:rsidRPr="00B4317E" w:rsidRDefault="00077F85" w:rsidP="00077F85">
      <w:pPr>
        <w:numPr>
          <w:ilvl w:val="0"/>
          <w:numId w:val="27"/>
        </w:numPr>
        <w:ind w:left="360"/>
        <w:jc w:val="both"/>
        <w:rPr>
          <w:b/>
        </w:rPr>
      </w:pPr>
      <w:r w:rsidRPr="00B4317E">
        <w:rPr>
          <w:b/>
        </w:rPr>
        <w:t xml:space="preserve">Pengaruh </w:t>
      </w:r>
      <w:r>
        <w:rPr>
          <w:b/>
        </w:rPr>
        <w:t>ukuran perusahaan</w:t>
      </w:r>
      <w:r w:rsidRPr="00B4317E">
        <w:rPr>
          <w:b/>
        </w:rPr>
        <w:t xml:space="preserve"> terhadap </w:t>
      </w:r>
      <w:r w:rsidRPr="00B4317E">
        <w:rPr>
          <w:b/>
          <w:i/>
        </w:rPr>
        <w:t>price to book value</w:t>
      </w:r>
    </w:p>
    <w:p w:rsidR="00077F85" w:rsidRPr="00077F85" w:rsidRDefault="00077F85" w:rsidP="00077F85">
      <w:pPr>
        <w:pStyle w:val="ListParagraph"/>
        <w:spacing w:after="0" w:line="240" w:lineRule="auto"/>
        <w:ind w:left="360"/>
        <w:jc w:val="both"/>
        <w:rPr>
          <w:rFonts w:ascii="Times New Roman" w:hAnsi="Times New Roman"/>
          <w:sz w:val="24"/>
          <w:szCs w:val="24"/>
          <w:lang w:val="en-US"/>
        </w:rPr>
      </w:pPr>
      <w:r w:rsidRPr="006B6F38">
        <w:rPr>
          <w:rFonts w:ascii="Times New Roman" w:hAnsi="Times New Roman"/>
          <w:i/>
          <w:sz w:val="24"/>
          <w:szCs w:val="24"/>
        </w:rPr>
        <w:t>Signaling Theory</w:t>
      </w:r>
      <w:r>
        <w:rPr>
          <w:rFonts w:ascii="Times New Roman" w:hAnsi="Times New Roman"/>
          <w:sz w:val="24"/>
          <w:szCs w:val="24"/>
          <w:lang w:val="en-US"/>
        </w:rPr>
        <w:t xml:space="preserve"> </w:t>
      </w:r>
      <w:r w:rsidRPr="006B6F38">
        <w:rPr>
          <w:rFonts w:ascii="Times New Roman" w:hAnsi="Times New Roman"/>
          <w:sz w:val="24"/>
          <w:szCs w:val="24"/>
        </w:rPr>
        <w:t>menyatakan bahwa perusahaan dengan total aset besar merupakan sinyal bagi investor bahwa perusahaan memiliki prospek yang baik di masa yang akan datang</w:t>
      </w:r>
      <w:r>
        <w:rPr>
          <w:rFonts w:ascii="Times New Roman" w:hAnsi="Times New Roman"/>
          <w:sz w:val="24"/>
          <w:szCs w:val="24"/>
          <w:lang w:val="en-US"/>
        </w:rPr>
        <w:t xml:space="preserve">. </w:t>
      </w:r>
      <w:r w:rsidRPr="006B6F38">
        <w:rPr>
          <w:rFonts w:ascii="Times New Roman" w:hAnsi="Times New Roman"/>
          <w:noProof/>
          <w:sz w:val="24"/>
          <w:szCs w:val="24"/>
        </w:rPr>
        <w:t>Susanto, et al. (2013)</w:t>
      </w:r>
      <w:r w:rsidRPr="006B6F38">
        <w:rPr>
          <w:rFonts w:ascii="Times New Roman" w:hAnsi="Times New Roman"/>
          <w:sz w:val="24"/>
          <w:szCs w:val="24"/>
        </w:rPr>
        <w:t xml:space="preserve"> menyatakan bahwa ukuran perusahaan berpengaruh positif terhadap struktur modal karena perusahaan yang besar membutuhkan dana yang besar pula</w:t>
      </w:r>
      <w:r>
        <w:rPr>
          <w:rFonts w:ascii="Times New Roman" w:hAnsi="Times New Roman"/>
          <w:sz w:val="24"/>
          <w:szCs w:val="24"/>
          <w:lang w:val="en-US"/>
        </w:rPr>
        <w:t xml:space="preserve">. </w:t>
      </w:r>
      <w:r w:rsidRPr="006B6F38">
        <w:rPr>
          <w:rFonts w:ascii="Times New Roman" w:hAnsi="Times New Roman"/>
          <w:noProof/>
          <w:sz w:val="24"/>
          <w:szCs w:val="24"/>
        </w:rPr>
        <w:t>Wuryani (2012)</w:t>
      </w:r>
      <w:r w:rsidRPr="006B6F38">
        <w:rPr>
          <w:rFonts w:ascii="Times New Roman" w:hAnsi="Times New Roman"/>
          <w:sz w:val="24"/>
          <w:szCs w:val="24"/>
        </w:rPr>
        <w:t xml:space="preserve"> memberikan analisis lain bahwa semakin besar ukuran perusahaan, maka semakin baik kinerja perusahaan karena perusahaan dengan aset besar memiliki kekuatan tawar menawar yang tinggi dan risiko yang kecil dibanding perusahaan dengan aset kecil</w:t>
      </w:r>
      <w:r>
        <w:rPr>
          <w:rFonts w:ascii="Times New Roman" w:hAnsi="Times New Roman"/>
          <w:sz w:val="24"/>
          <w:szCs w:val="24"/>
          <w:lang w:val="en-US"/>
        </w:rPr>
        <w:t>.</w:t>
      </w:r>
    </w:p>
    <w:p w:rsidR="0000636C" w:rsidRPr="006213D9" w:rsidRDefault="0000636C" w:rsidP="00077F85">
      <w:pPr>
        <w:ind w:left="360"/>
        <w:contextualSpacing/>
        <w:jc w:val="both"/>
        <w:rPr>
          <w:i/>
        </w:rPr>
      </w:pPr>
      <w:r w:rsidRPr="006213D9">
        <w:rPr>
          <w:i/>
        </w:rPr>
        <w:t>H6 : Ukuran perusahaan berpengaruh positif terhadap price to book value</w:t>
      </w:r>
      <w:r w:rsidR="00077F85" w:rsidRPr="006213D9">
        <w:rPr>
          <w:i/>
        </w:rPr>
        <w:t>.</w:t>
      </w:r>
    </w:p>
    <w:p w:rsidR="00077F85" w:rsidRDefault="00077F85" w:rsidP="00077F85">
      <w:pPr>
        <w:numPr>
          <w:ilvl w:val="0"/>
          <w:numId w:val="27"/>
        </w:numPr>
        <w:ind w:left="360"/>
        <w:jc w:val="both"/>
        <w:rPr>
          <w:b/>
        </w:rPr>
      </w:pPr>
      <w:r w:rsidRPr="00077F85">
        <w:rPr>
          <w:b/>
        </w:rPr>
        <w:t xml:space="preserve">Pengaruh kepemilikan manajerial terhadap </w:t>
      </w:r>
      <w:r w:rsidR="00E52BC1" w:rsidRPr="00B4317E">
        <w:rPr>
          <w:b/>
          <w:i/>
        </w:rPr>
        <w:t>price to book value</w:t>
      </w:r>
      <w:r w:rsidRPr="00077F85">
        <w:rPr>
          <w:b/>
        </w:rPr>
        <w:t xml:space="preserve"> melalui </w:t>
      </w:r>
      <w:r w:rsidR="00E52BC1" w:rsidRPr="00B4317E">
        <w:rPr>
          <w:b/>
          <w:i/>
        </w:rPr>
        <w:t>debt to equity ratio</w:t>
      </w:r>
      <w:r w:rsidRPr="00077F85">
        <w:rPr>
          <w:b/>
        </w:rPr>
        <w:t>.</w:t>
      </w:r>
    </w:p>
    <w:p w:rsidR="00E52BC1" w:rsidRDefault="00077F85" w:rsidP="00E52BC1">
      <w:pPr>
        <w:ind w:left="360"/>
        <w:jc w:val="both"/>
      </w:pPr>
      <w:r w:rsidRPr="00077F85">
        <w:t xml:space="preserve">Teori agensi mengungkapkan bahwa peningkatan kepemilikan </w:t>
      </w:r>
      <w:r w:rsidR="00E52BC1">
        <w:t xml:space="preserve">saham </w:t>
      </w:r>
      <w:r w:rsidRPr="00077F85">
        <w:t xml:space="preserve">manajerial dapat mengendalikan konflik agensi yang terjadi antara pemilik modal dan manajer. Dengan saham yang dimilikinya, manajer akan mensejajarkan kepentingannya dengan kepentingan para pemilik modal untuk memaksimalkan nilai perusahaan, melalui keputusan yang diambil termasuk keputusan pendanaan. Keputusan pendanaan ditunjukkan pada </w:t>
      </w:r>
      <w:r w:rsidRPr="00077F85">
        <w:rPr>
          <w:i/>
        </w:rPr>
        <w:t>debt to equity ratio</w:t>
      </w:r>
      <w:r w:rsidRPr="00077F85">
        <w:t xml:space="preserve"> perusahaan. </w:t>
      </w:r>
      <w:r>
        <w:t xml:space="preserve">Wahyudi, et al. (2006) menemukan bahwa pengaruh terbesar kepemilikan manajerial terhadap nilai perusahaan merupakan pengaruh tidak langsung, yaitu melalui keputusan keuangan, terutama keputusan </w:t>
      </w:r>
      <w:r w:rsidR="00E52BC1">
        <w:t>pendanaan.</w:t>
      </w:r>
    </w:p>
    <w:p w:rsidR="0000636C" w:rsidRPr="006213D9" w:rsidRDefault="0000636C" w:rsidP="00E52BC1">
      <w:pPr>
        <w:ind w:left="900" w:hanging="540"/>
        <w:jc w:val="both"/>
        <w:rPr>
          <w:i/>
        </w:rPr>
      </w:pPr>
      <w:r w:rsidRPr="006213D9">
        <w:rPr>
          <w:i/>
        </w:rPr>
        <w:t>H7 : Debt to equity ratio memediasi pengaruh kepemilikan manajerial terhadap price to book value.</w:t>
      </w:r>
    </w:p>
    <w:p w:rsidR="00E52BC1" w:rsidRDefault="00E52BC1" w:rsidP="00E52BC1">
      <w:pPr>
        <w:numPr>
          <w:ilvl w:val="0"/>
          <w:numId w:val="27"/>
        </w:numPr>
        <w:ind w:left="360"/>
        <w:jc w:val="both"/>
        <w:rPr>
          <w:b/>
        </w:rPr>
      </w:pPr>
      <w:r w:rsidRPr="00077F85">
        <w:rPr>
          <w:b/>
        </w:rPr>
        <w:t xml:space="preserve">Pengaruh </w:t>
      </w:r>
      <w:r>
        <w:rPr>
          <w:b/>
        </w:rPr>
        <w:t xml:space="preserve">ukuran perusahaan </w:t>
      </w:r>
      <w:r w:rsidRPr="00077F85">
        <w:rPr>
          <w:b/>
        </w:rPr>
        <w:t xml:space="preserve">terhadap </w:t>
      </w:r>
      <w:r w:rsidRPr="00B4317E">
        <w:rPr>
          <w:b/>
          <w:i/>
        </w:rPr>
        <w:t>price to book value</w:t>
      </w:r>
      <w:r w:rsidRPr="00077F85">
        <w:rPr>
          <w:b/>
        </w:rPr>
        <w:t xml:space="preserve"> melalui </w:t>
      </w:r>
      <w:r w:rsidRPr="00B4317E">
        <w:rPr>
          <w:b/>
          <w:i/>
        </w:rPr>
        <w:t>debt to equity ratio</w:t>
      </w:r>
      <w:r w:rsidRPr="00E52BC1">
        <w:rPr>
          <w:b/>
        </w:rPr>
        <w:t>.</w:t>
      </w:r>
    </w:p>
    <w:p w:rsidR="00E52BC1" w:rsidRPr="00E52BC1" w:rsidRDefault="00E52BC1" w:rsidP="00E52BC1">
      <w:pPr>
        <w:ind w:left="360"/>
        <w:jc w:val="both"/>
      </w:pPr>
      <w:r>
        <w:lastRenderedPageBreak/>
        <w:t xml:space="preserve">Ukuran perusahaan, keputusan pendanaan, dan nilai perusahaan merupakan variabel-variabel yang dijelaskan dalam </w:t>
      </w:r>
      <w:r>
        <w:rPr>
          <w:i/>
        </w:rPr>
        <w:t xml:space="preserve">Trade-off Theory. </w:t>
      </w:r>
      <w:r>
        <w:t>Ukuran perusahaan dapat mempengaruhi nilai perusahaan karena memiliki kemudahan dalam memenuhi sumber dananya.</w:t>
      </w:r>
      <w:r w:rsidR="006213D9" w:rsidRPr="006213D9">
        <w:t xml:space="preserve"> </w:t>
      </w:r>
      <w:r w:rsidR="006213D9">
        <w:t>Ukuran perusahaan yang besar memudahkan perusahaan dalam masalah pendanaan karena dipercaya memiliki kemampuan dalam membayar kewajiban dan menghadapi risiko.</w:t>
      </w:r>
      <w:r w:rsidR="006213D9" w:rsidRPr="006213D9">
        <w:t xml:space="preserve"> </w:t>
      </w:r>
      <w:r w:rsidR="006213D9" w:rsidRPr="00FD3E86">
        <w:rPr>
          <w:noProof/>
        </w:rPr>
        <w:t>(Febryana, 2013)</w:t>
      </w:r>
      <w:r w:rsidR="006213D9">
        <w:t>.</w:t>
      </w:r>
    </w:p>
    <w:p w:rsidR="006213D9" w:rsidRPr="006213D9" w:rsidRDefault="006213D9" w:rsidP="006213D9">
      <w:pPr>
        <w:ind w:left="900" w:hanging="540"/>
        <w:jc w:val="both"/>
        <w:rPr>
          <w:i/>
        </w:rPr>
      </w:pPr>
      <w:r w:rsidRPr="006213D9">
        <w:rPr>
          <w:i/>
        </w:rPr>
        <w:t>H8 : Debt to equity ratio memediasi pengaruh ukuran perusahaan terhadap price to book value.</w:t>
      </w:r>
    </w:p>
    <w:p w:rsidR="00AE2D68" w:rsidRPr="00AE2D68" w:rsidRDefault="00AE2D68" w:rsidP="004D49C4">
      <w:pPr>
        <w:jc w:val="both"/>
      </w:pPr>
    </w:p>
    <w:p w:rsidR="007B3B70" w:rsidRPr="0044421A" w:rsidRDefault="007B3B70" w:rsidP="00D93048">
      <w:pPr>
        <w:pStyle w:val="Heading2"/>
        <w:spacing w:before="240" w:line="240" w:lineRule="auto"/>
        <w:rPr>
          <w:szCs w:val="24"/>
        </w:rPr>
      </w:pPr>
      <w:r w:rsidRPr="0044421A">
        <w:rPr>
          <w:szCs w:val="24"/>
        </w:rPr>
        <w:t>METODE PENELITIAN</w:t>
      </w:r>
    </w:p>
    <w:p w:rsidR="007B3B70" w:rsidRDefault="006213D9" w:rsidP="0044421A">
      <w:pPr>
        <w:pStyle w:val="Heading2"/>
        <w:spacing w:line="240" w:lineRule="auto"/>
        <w:rPr>
          <w:szCs w:val="24"/>
          <w:lang w:val="en-US"/>
        </w:rPr>
      </w:pPr>
      <w:r>
        <w:rPr>
          <w:szCs w:val="24"/>
          <w:lang w:val="en-US"/>
        </w:rPr>
        <w:t>Populasi dan Sampel</w:t>
      </w:r>
    </w:p>
    <w:p w:rsidR="006213D9" w:rsidRPr="006213D9" w:rsidRDefault="006213D9" w:rsidP="006213D9">
      <w:pPr>
        <w:ind w:firstLine="720"/>
        <w:jc w:val="both"/>
      </w:pPr>
      <w:r>
        <w:rPr>
          <w:bCs/>
        </w:rPr>
        <w:t xml:space="preserve">Populasi dapat diartikan sebagai wilayah generalisasi yang terdiri dari : objek atau subjek yang memiliki kualitas atau karakteristik tertentu yang ditetapkan oleh peneliti untuk dipelajari dan kemudian ditarik kesimpulan </w:t>
      </w:r>
      <w:r w:rsidRPr="00764109">
        <w:rPr>
          <w:noProof/>
        </w:rPr>
        <w:t>(Sugiyono, 2007)</w:t>
      </w:r>
      <w:r>
        <w:rPr>
          <w:bCs/>
        </w:rPr>
        <w:t xml:space="preserve">. Populasi yang digunakan dalam penelitian ini adalah 121 perusahaan manufaktur yang terdaftar di Bursa Efek Indonesia pada periode pengamatan sejak tahun 2009 sampai dengan 2012. Sampel adalah bagian dari populasi yang dapat mewakili populasi. Agar sampel dapat memberikan informasi yang mewakili populasi, dibutuhkan metode pemilihan sampel yang tepat </w:t>
      </w:r>
      <w:r w:rsidRPr="00764109">
        <w:rPr>
          <w:noProof/>
        </w:rPr>
        <w:t>(Kuncoro, 2009)</w:t>
      </w:r>
      <w:r>
        <w:rPr>
          <w:bCs/>
        </w:rPr>
        <w:t>. Oleh karena itu, penulis menentukan metode p</w:t>
      </w:r>
      <w:r w:rsidRPr="0073667C">
        <w:rPr>
          <w:bCs/>
        </w:rPr>
        <w:t>em</w:t>
      </w:r>
      <w:r>
        <w:rPr>
          <w:bCs/>
        </w:rPr>
        <w:t xml:space="preserve">ilihan sampel berdasarkan </w:t>
      </w:r>
      <w:r>
        <w:rPr>
          <w:bCs/>
          <w:i/>
        </w:rPr>
        <w:t xml:space="preserve">purposive sampling </w:t>
      </w:r>
      <w:r w:rsidRPr="006213D9">
        <w:rPr>
          <w:bCs/>
        </w:rPr>
        <w:t>dan</w:t>
      </w:r>
      <w:r>
        <w:rPr>
          <w:bCs/>
          <w:i/>
        </w:rPr>
        <w:t xml:space="preserve"> </w:t>
      </w:r>
      <w:r>
        <w:rPr>
          <w:bCs/>
        </w:rPr>
        <w:t>berdasarkan kriteria yang ditetapkan</w:t>
      </w:r>
      <w:r>
        <w:rPr>
          <w:bCs/>
          <w:i/>
        </w:rPr>
        <w:t xml:space="preserve">, </w:t>
      </w:r>
      <w:r>
        <w:rPr>
          <w:bCs/>
        </w:rPr>
        <w:t>diperoleh sampel sebanyak 36 perusahaan manufaktur yang terdaftar di BEI.</w:t>
      </w:r>
    </w:p>
    <w:p w:rsidR="00AE2D68" w:rsidRDefault="00AE2D68" w:rsidP="00AE2D68"/>
    <w:p w:rsidR="003C79FE" w:rsidRDefault="003C79FE" w:rsidP="003C79FE">
      <w:pPr>
        <w:rPr>
          <w:b/>
        </w:rPr>
      </w:pPr>
      <w:r>
        <w:rPr>
          <w:b/>
        </w:rPr>
        <w:t>Teknik Analisis</w:t>
      </w:r>
    </w:p>
    <w:p w:rsidR="00AE2D68" w:rsidRPr="003C79FE" w:rsidRDefault="003C79FE" w:rsidP="003C79FE">
      <w:pPr>
        <w:ind w:firstLine="720"/>
        <w:jc w:val="both"/>
        <w:rPr>
          <w:b/>
        </w:rPr>
      </w:pPr>
      <w:r>
        <w:t xml:space="preserve">Metode analisis data yang digunakan pada penelitian ini adalah analisis regresi. Proses analisis data dilakukan dengan menggunakan aplikasi </w:t>
      </w:r>
      <w:r>
        <w:rPr>
          <w:i/>
        </w:rPr>
        <w:t>SPSS 16.00</w:t>
      </w:r>
      <w:r>
        <w:t>. Proses analisis regresi ini diawali dengan melakukan pengujian asumsi klasik, di mana suatu model regresi  harus memenuhi beberapa asumsi agar menghasilkan estimator yang linear, tidak bias, dan mempunyai varian yang minimum (</w:t>
      </w:r>
      <w:r>
        <w:rPr>
          <w:i/>
        </w:rPr>
        <w:t xml:space="preserve">Best Linear Unbiased Estimator </w:t>
      </w:r>
      <w:r>
        <w:t>= BLUE). Kemudian hasil estimasi regresi dianalisis menggunakan beberapa uji untuk melihat seberapa baik garis regresi dengan konsep koefisien determinasi, uji t, dan uji F. Langkah yang terakhir adalah analisis hasil pengolahan data untuk membahas pengaruh variabel independen terhadap variabel dependen dan disesuaikan dengan hipotesis yang diajukan sebelumnnya.</w:t>
      </w:r>
    </w:p>
    <w:p w:rsidR="00AE2D68" w:rsidRPr="00AE2D68" w:rsidRDefault="00AE2D68" w:rsidP="00AE2D68"/>
    <w:p w:rsidR="007B3B70" w:rsidRDefault="003C79FE" w:rsidP="0044421A">
      <w:pPr>
        <w:pStyle w:val="Heading2"/>
        <w:spacing w:line="240" w:lineRule="auto"/>
        <w:rPr>
          <w:szCs w:val="24"/>
          <w:lang w:val="en-US"/>
        </w:rPr>
      </w:pPr>
      <w:r>
        <w:rPr>
          <w:szCs w:val="24"/>
          <w:lang w:val="en-US"/>
        </w:rPr>
        <w:t>ANALISIS DATA</w:t>
      </w:r>
    </w:p>
    <w:p w:rsidR="003C79FE" w:rsidRPr="003C79FE" w:rsidRDefault="003C79FE" w:rsidP="003C79FE">
      <w:pPr>
        <w:rPr>
          <w:b/>
        </w:rPr>
      </w:pPr>
      <w:r>
        <w:rPr>
          <w:b/>
        </w:rPr>
        <w:t>Statistik Deskriptif Variabel</w:t>
      </w:r>
    </w:p>
    <w:p w:rsidR="000516FA" w:rsidRDefault="000516FA" w:rsidP="000516FA">
      <w:pPr>
        <w:autoSpaceDE w:val="0"/>
        <w:autoSpaceDN w:val="0"/>
        <w:adjustRightInd w:val="0"/>
        <w:contextualSpacing/>
        <w:jc w:val="center"/>
        <w:rPr>
          <w:b/>
        </w:rPr>
      </w:pPr>
      <w:r>
        <w:rPr>
          <w:b/>
        </w:rPr>
        <w:t>Tabel 2</w:t>
      </w:r>
    </w:p>
    <w:p w:rsidR="000516FA" w:rsidRDefault="000516FA" w:rsidP="000516FA">
      <w:pPr>
        <w:autoSpaceDE w:val="0"/>
        <w:autoSpaceDN w:val="0"/>
        <w:adjustRightInd w:val="0"/>
        <w:contextualSpacing/>
        <w:jc w:val="center"/>
        <w:rPr>
          <w:b/>
        </w:rPr>
      </w:pPr>
      <w:r>
        <w:rPr>
          <w:b/>
        </w:rPr>
        <w:t>Hasil Analisis Deskriptif Data</w:t>
      </w:r>
    </w:p>
    <w:p w:rsidR="000516FA" w:rsidRDefault="000516FA" w:rsidP="000516FA">
      <w:pPr>
        <w:autoSpaceDE w:val="0"/>
        <w:autoSpaceDN w:val="0"/>
        <w:adjustRightInd w:val="0"/>
        <w:contextualSpacing/>
        <w:jc w:val="center"/>
        <w:rPr>
          <w:b/>
        </w:rPr>
      </w:pPr>
    </w:p>
    <w:tbl>
      <w:tblPr>
        <w:tblW w:w="8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846"/>
        <w:gridCol w:w="1243"/>
        <w:gridCol w:w="1309"/>
        <w:gridCol w:w="996"/>
        <w:gridCol w:w="1259"/>
      </w:tblGrid>
      <w:tr w:rsidR="000516FA" w:rsidTr="000516FA">
        <w:trPr>
          <w:jc w:val="center"/>
        </w:trPr>
        <w:tc>
          <w:tcPr>
            <w:tcW w:w="2712" w:type="dxa"/>
            <w:vAlign w:val="center"/>
          </w:tcPr>
          <w:p w:rsidR="000516FA" w:rsidRPr="000516FA" w:rsidRDefault="000516FA" w:rsidP="000516FA">
            <w:pPr>
              <w:autoSpaceDE w:val="0"/>
              <w:autoSpaceDN w:val="0"/>
              <w:adjustRightInd w:val="0"/>
              <w:jc w:val="center"/>
              <w:rPr>
                <w:b/>
              </w:rPr>
            </w:pPr>
            <w:r w:rsidRPr="000516FA">
              <w:rPr>
                <w:b/>
              </w:rPr>
              <w:t>Variabel</w:t>
            </w:r>
          </w:p>
        </w:tc>
        <w:tc>
          <w:tcPr>
            <w:tcW w:w="846" w:type="dxa"/>
            <w:vAlign w:val="center"/>
          </w:tcPr>
          <w:p w:rsidR="000516FA" w:rsidRPr="000516FA" w:rsidRDefault="000516FA" w:rsidP="000516FA">
            <w:pPr>
              <w:autoSpaceDE w:val="0"/>
              <w:autoSpaceDN w:val="0"/>
              <w:adjustRightInd w:val="0"/>
              <w:jc w:val="center"/>
              <w:rPr>
                <w:b/>
              </w:rPr>
            </w:pPr>
            <w:r w:rsidRPr="000516FA">
              <w:rPr>
                <w:b/>
              </w:rPr>
              <w:t>N</w:t>
            </w:r>
          </w:p>
        </w:tc>
        <w:tc>
          <w:tcPr>
            <w:tcW w:w="1243" w:type="dxa"/>
            <w:vAlign w:val="center"/>
          </w:tcPr>
          <w:p w:rsidR="000516FA" w:rsidRPr="000516FA" w:rsidRDefault="000516FA" w:rsidP="000516FA">
            <w:pPr>
              <w:autoSpaceDE w:val="0"/>
              <w:autoSpaceDN w:val="0"/>
              <w:adjustRightInd w:val="0"/>
              <w:jc w:val="center"/>
              <w:rPr>
                <w:b/>
              </w:rPr>
            </w:pPr>
            <w:r w:rsidRPr="000516FA">
              <w:rPr>
                <w:b/>
              </w:rPr>
              <w:t>Minimum</w:t>
            </w:r>
          </w:p>
        </w:tc>
        <w:tc>
          <w:tcPr>
            <w:tcW w:w="1309" w:type="dxa"/>
            <w:vAlign w:val="center"/>
          </w:tcPr>
          <w:p w:rsidR="000516FA" w:rsidRPr="000516FA" w:rsidRDefault="000516FA" w:rsidP="000516FA">
            <w:pPr>
              <w:autoSpaceDE w:val="0"/>
              <w:autoSpaceDN w:val="0"/>
              <w:adjustRightInd w:val="0"/>
              <w:jc w:val="center"/>
              <w:rPr>
                <w:b/>
              </w:rPr>
            </w:pPr>
            <w:r w:rsidRPr="000516FA">
              <w:rPr>
                <w:b/>
              </w:rPr>
              <w:t>Maximum</w:t>
            </w:r>
          </w:p>
        </w:tc>
        <w:tc>
          <w:tcPr>
            <w:tcW w:w="996" w:type="dxa"/>
            <w:vAlign w:val="center"/>
          </w:tcPr>
          <w:p w:rsidR="000516FA" w:rsidRPr="000516FA" w:rsidRDefault="000516FA" w:rsidP="000516FA">
            <w:pPr>
              <w:autoSpaceDE w:val="0"/>
              <w:autoSpaceDN w:val="0"/>
              <w:adjustRightInd w:val="0"/>
              <w:jc w:val="center"/>
              <w:rPr>
                <w:b/>
              </w:rPr>
            </w:pPr>
            <w:r w:rsidRPr="000516FA">
              <w:rPr>
                <w:b/>
              </w:rPr>
              <w:t>Mean</w:t>
            </w:r>
          </w:p>
        </w:tc>
        <w:tc>
          <w:tcPr>
            <w:tcW w:w="1259" w:type="dxa"/>
          </w:tcPr>
          <w:p w:rsidR="000516FA" w:rsidRPr="000516FA" w:rsidRDefault="000516FA" w:rsidP="000516FA">
            <w:pPr>
              <w:autoSpaceDE w:val="0"/>
              <w:autoSpaceDN w:val="0"/>
              <w:adjustRightInd w:val="0"/>
              <w:jc w:val="center"/>
              <w:rPr>
                <w:b/>
              </w:rPr>
            </w:pPr>
            <w:r w:rsidRPr="000516FA">
              <w:rPr>
                <w:b/>
              </w:rPr>
              <w:t>Standar Deviasi</w:t>
            </w:r>
          </w:p>
        </w:tc>
      </w:tr>
      <w:tr w:rsidR="000516FA" w:rsidTr="000516FA">
        <w:trPr>
          <w:jc w:val="center"/>
        </w:trPr>
        <w:tc>
          <w:tcPr>
            <w:tcW w:w="2712" w:type="dxa"/>
          </w:tcPr>
          <w:p w:rsidR="000516FA" w:rsidRPr="00525D0F" w:rsidRDefault="000516FA" w:rsidP="000516FA">
            <w:pPr>
              <w:autoSpaceDE w:val="0"/>
              <w:autoSpaceDN w:val="0"/>
              <w:adjustRightInd w:val="0"/>
            </w:pPr>
            <w:r>
              <w:t>Kepemilikan Manajerial</w:t>
            </w:r>
          </w:p>
        </w:tc>
        <w:tc>
          <w:tcPr>
            <w:tcW w:w="846" w:type="dxa"/>
          </w:tcPr>
          <w:p w:rsidR="000516FA" w:rsidRDefault="000516FA" w:rsidP="000516FA">
            <w:pPr>
              <w:autoSpaceDE w:val="0"/>
              <w:autoSpaceDN w:val="0"/>
              <w:adjustRightInd w:val="0"/>
              <w:jc w:val="center"/>
            </w:pPr>
            <w:r>
              <w:t>144</w:t>
            </w:r>
          </w:p>
        </w:tc>
        <w:tc>
          <w:tcPr>
            <w:tcW w:w="1243" w:type="dxa"/>
          </w:tcPr>
          <w:p w:rsidR="000516FA" w:rsidRPr="00525D0F" w:rsidRDefault="000516FA" w:rsidP="000516FA">
            <w:pPr>
              <w:autoSpaceDE w:val="0"/>
              <w:autoSpaceDN w:val="0"/>
              <w:adjustRightInd w:val="0"/>
              <w:jc w:val="center"/>
            </w:pPr>
            <w:r>
              <w:t>0.00</w:t>
            </w:r>
          </w:p>
        </w:tc>
        <w:tc>
          <w:tcPr>
            <w:tcW w:w="1309" w:type="dxa"/>
          </w:tcPr>
          <w:p w:rsidR="000516FA" w:rsidRPr="00525D0F" w:rsidRDefault="000516FA" w:rsidP="000516FA">
            <w:pPr>
              <w:autoSpaceDE w:val="0"/>
              <w:autoSpaceDN w:val="0"/>
              <w:adjustRightInd w:val="0"/>
              <w:jc w:val="center"/>
            </w:pPr>
            <w:r>
              <w:t>70.00</w:t>
            </w:r>
          </w:p>
        </w:tc>
        <w:tc>
          <w:tcPr>
            <w:tcW w:w="996" w:type="dxa"/>
          </w:tcPr>
          <w:p w:rsidR="000516FA" w:rsidRPr="00525D0F" w:rsidRDefault="000516FA" w:rsidP="000516FA">
            <w:pPr>
              <w:autoSpaceDE w:val="0"/>
              <w:autoSpaceDN w:val="0"/>
              <w:adjustRightInd w:val="0"/>
              <w:jc w:val="center"/>
            </w:pPr>
            <w:r>
              <w:t>7.2006</w:t>
            </w:r>
          </w:p>
        </w:tc>
        <w:tc>
          <w:tcPr>
            <w:tcW w:w="1259" w:type="dxa"/>
          </w:tcPr>
          <w:p w:rsidR="000516FA" w:rsidRPr="00525D0F" w:rsidRDefault="000516FA" w:rsidP="000516FA">
            <w:pPr>
              <w:autoSpaceDE w:val="0"/>
              <w:autoSpaceDN w:val="0"/>
              <w:adjustRightInd w:val="0"/>
              <w:jc w:val="center"/>
            </w:pPr>
            <w:r>
              <w:t>13.0598</w:t>
            </w:r>
          </w:p>
        </w:tc>
      </w:tr>
      <w:tr w:rsidR="000516FA" w:rsidTr="000516FA">
        <w:trPr>
          <w:jc w:val="center"/>
        </w:trPr>
        <w:tc>
          <w:tcPr>
            <w:tcW w:w="2712" w:type="dxa"/>
          </w:tcPr>
          <w:p w:rsidR="000516FA" w:rsidRPr="00525D0F" w:rsidRDefault="000516FA" w:rsidP="000516FA">
            <w:pPr>
              <w:autoSpaceDE w:val="0"/>
              <w:autoSpaceDN w:val="0"/>
              <w:adjustRightInd w:val="0"/>
            </w:pPr>
            <w:r>
              <w:t>Kepemilikan Institusional</w:t>
            </w:r>
          </w:p>
        </w:tc>
        <w:tc>
          <w:tcPr>
            <w:tcW w:w="846" w:type="dxa"/>
          </w:tcPr>
          <w:p w:rsidR="000516FA" w:rsidRDefault="000516FA" w:rsidP="000516FA">
            <w:pPr>
              <w:autoSpaceDE w:val="0"/>
              <w:autoSpaceDN w:val="0"/>
              <w:adjustRightInd w:val="0"/>
              <w:jc w:val="center"/>
            </w:pPr>
            <w:r>
              <w:t>144</w:t>
            </w:r>
          </w:p>
        </w:tc>
        <w:tc>
          <w:tcPr>
            <w:tcW w:w="1243" w:type="dxa"/>
          </w:tcPr>
          <w:p w:rsidR="000516FA" w:rsidRPr="00525D0F" w:rsidRDefault="000516FA" w:rsidP="000516FA">
            <w:pPr>
              <w:autoSpaceDE w:val="0"/>
              <w:autoSpaceDN w:val="0"/>
              <w:adjustRightInd w:val="0"/>
              <w:jc w:val="center"/>
            </w:pPr>
            <w:r>
              <w:t>22.06</w:t>
            </w:r>
          </w:p>
        </w:tc>
        <w:tc>
          <w:tcPr>
            <w:tcW w:w="1309" w:type="dxa"/>
          </w:tcPr>
          <w:p w:rsidR="000516FA" w:rsidRPr="00525D0F" w:rsidRDefault="000516FA" w:rsidP="000516FA">
            <w:pPr>
              <w:autoSpaceDE w:val="0"/>
              <w:autoSpaceDN w:val="0"/>
              <w:adjustRightInd w:val="0"/>
              <w:jc w:val="center"/>
            </w:pPr>
            <w:r>
              <w:t>95.65</w:t>
            </w:r>
          </w:p>
        </w:tc>
        <w:tc>
          <w:tcPr>
            <w:tcW w:w="996" w:type="dxa"/>
          </w:tcPr>
          <w:p w:rsidR="000516FA" w:rsidRPr="00525D0F" w:rsidRDefault="000516FA" w:rsidP="000516FA">
            <w:pPr>
              <w:autoSpaceDE w:val="0"/>
              <w:autoSpaceDN w:val="0"/>
              <w:adjustRightInd w:val="0"/>
              <w:jc w:val="center"/>
            </w:pPr>
            <w:r>
              <w:t>66.9875</w:t>
            </w:r>
          </w:p>
        </w:tc>
        <w:tc>
          <w:tcPr>
            <w:tcW w:w="1259" w:type="dxa"/>
          </w:tcPr>
          <w:p w:rsidR="000516FA" w:rsidRPr="00525D0F" w:rsidRDefault="000516FA" w:rsidP="000516FA">
            <w:pPr>
              <w:autoSpaceDE w:val="0"/>
              <w:autoSpaceDN w:val="0"/>
              <w:adjustRightInd w:val="0"/>
              <w:jc w:val="center"/>
            </w:pPr>
            <w:r>
              <w:t>18.3727</w:t>
            </w:r>
          </w:p>
        </w:tc>
      </w:tr>
      <w:tr w:rsidR="000516FA" w:rsidTr="000516FA">
        <w:trPr>
          <w:jc w:val="center"/>
        </w:trPr>
        <w:tc>
          <w:tcPr>
            <w:tcW w:w="2712" w:type="dxa"/>
          </w:tcPr>
          <w:p w:rsidR="000516FA" w:rsidRPr="00525D0F" w:rsidRDefault="000516FA" w:rsidP="000516FA">
            <w:pPr>
              <w:autoSpaceDE w:val="0"/>
              <w:autoSpaceDN w:val="0"/>
              <w:adjustRightInd w:val="0"/>
            </w:pPr>
            <w:r>
              <w:t>Ukuran Perusahaan</w:t>
            </w:r>
          </w:p>
        </w:tc>
        <w:tc>
          <w:tcPr>
            <w:tcW w:w="846" w:type="dxa"/>
          </w:tcPr>
          <w:p w:rsidR="000516FA" w:rsidRDefault="000516FA" w:rsidP="000516FA">
            <w:pPr>
              <w:autoSpaceDE w:val="0"/>
              <w:autoSpaceDN w:val="0"/>
              <w:adjustRightInd w:val="0"/>
              <w:jc w:val="center"/>
            </w:pPr>
            <w:r>
              <w:t>144</w:t>
            </w:r>
          </w:p>
        </w:tc>
        <w:tc>
          <w:tcPr>
            <w:tcW w:w="1243" w:type="dxa"/>
          </w:tcPr>
          <w:p w:rsidR="000516FA" w:rsidRPr="00525D0F" w:rsidRDefault="000516FA" w:rsidP="000516FA">
            <w:pPr>
              <w:autoSpaceDE w:val="0"/>
              <w:autoSpaceDN w:val="0"/>
              <w:adjustRightInd w:val="0"/>
              <w:jc w:val="center"/>
            </w:pPr>
            <w:r>
              <w:t>25.01</w:t>
            </w:r>
          </w:p>
        </w:tc>
        <w:tc>
          <w:tcPr>
            <w:tcW w:w="1309" w:type="dxa"/>
          </w:tcPr>
          <w:p w:rsidR="000516FA" w:rsidRPr="00525D0F" w:rsidRDefault="000516FA" w:rsidP="000516FA">
            <w:pPr>
              <w:autoSpaceDE w:val="0"/>
              <w:autoSpaceDN w:val="0"/>
              <w:adjustRightInd w:val="0"/>
              <w:jc w:val="center"/>
            </w:pPr>
            <w:r>
              <w:t>32.84</w:t>
            </w:r>
          </w:p>
        </w:tc>
        <w:tc>
          <w:tcPr>
            <w:tcW w:w="996" w:type="dxa"/>
          </w:tcPr>
          <w:p w:rsidR="000516FA" w:rsidRPr="00525D0F" w:rsidRDefault="000516FA" w:rsidP="000516FA">
            <w:pPr>
              <w:autoSpaceDE w:val="0"/>
              <w:autoSpaceDN w:val="0"/>
              <w:adjustRightInd w:val="0"/>
              <w:jc w:val="center"/>
            </w:pPr>
            <w:r>
              <w:t>27.7760</w:t>
            </w:r>
          </w:p>
        </w:tc>
        <w:tc>
          <w:tcPr>
            <w:tcW w:w="1259" w:type="dxa"/>
          </w:tcPr>
          <w:p w:rsidR="000516FA" w:rsidRPr="00525D0F" w:rsidRDefault="000516FA" w:rsidP="000516FA">
            <w:pPr>
              <w:autoSpaceDE w:val="0"/>
              <w:autoSpaceDN w:val="0"/>
              <w:adjustRightInd w:val="0"/>
              <w:jc w:val="center"/>
            </w:pPr>
            <w:r>
              <w:t>1.6831</w:t>
            </w:r>
          </w:p>
        </w:tc>
      </w:tr>
      <w:tr w:rsidR="000516FA" w:rsidTr="000516FA">
        <w:trPr>
          <w:jc w:val="center"/>
        </w:trPr>
        <w:tc>
          <w:tcPr>
            <w:tcW w:w="2712" w:type="dxa"/>
          </w:tcPr>
          <w:p w:rsidR="000516FA" w:rsidRPr="000516FA" w:rsidRDefault="000516FA" w:rsidP="000516FA">
            <w:pPr>
              <w:autoSpaceDE w:val="0"/>
              <w:autoSpaceDN w:val="0"/>
              <w:adjustRightInd w:val="0"/>
              <w:rPr>
                <w:i/>
              </w:rPr>
            </w:pPr>
            <w:r w:rsidRPr="000516FA">
              <w:rPr>
                <w:i/>
              </w:rPr>
              <w:t>Debt to equity ratio</w:t>
            </w:r>
          </w:p>
        </w:tc>
        <w:tc>
          <w:tcPr>
            <w:tcW w:w="846" w:type="dxa"/>
          </w:tcPr>
          <w:p w:rsidR="000516FA" w:rsidRDefault="000516FA" w:rsidP="000516FA">
            <w:pPr>
              <w:autoSpaceDE w:val="0"/>
              <w:autoSpaceDN w:val="0"/>
              <w:adjustRightInd w:val="0"/>
              <w:jc w:val="center"/>
            </w:pPr>
            <w:r>
              <w:t>144</w:t>
            </w:r>
          </w:p>
        </w:tc>
        <w:tc>
          <w:tcPr>
            <w:tcW w:w="1243" w:type="dxa"/>
          </w:tcPr>
          <w:p w:rsidR="000516FA" w:rsidRPr="00525D0F" w:rsidRDefault="000516FA" w:rsidP="000516FA">
            <w:pPr>
              <w:autoSpaceDE w:val="0"/>
              <w:autoSpaceDN w:val="0"/>
              <w:adjustRightInd w:val="0"/>
              <w:jc w:val="center"/>
            </w:pPr>
            <w:r>
              <w:t>0.04</w:t>
            </w:r>
          </w:p>
        </w:tc>
        <w:tc>
          <w:tcPr>
            <w:tcW w:w="1309" w:type="dxa"/>
          </w:tcPr>
          <w:p w:rsidR="000516FA" w:rsidRPr="00525D0F" w:rsidRDefault="000516FA" w:rsidP="000516FA">
            <w:pPr>
              <w:autoSpaceDE w:val="0"/>
              <w:autoSpaceDN w:val="0"/>
              <w:adjustRightInd w:val="0"/>
              <w:jc w:val="center"/>
            </w:pPr>
            <w:r>
              <w:t>10.16</w:t>
            </w:r>
          </w:p>
        </w:tc>
        <w:tc>
          <w:tcPr>
            <w:tcW w:w="996" w:type="dxa"/>
          </w:tcPr>
          <w:p w:rsidR="000516FA" w:rsidRPr="00525D0F" w:rsidRDefault="000516FA" w:rsidP="000516FA">
            <w:pPr>
              <w:autoSpaceDE w:val="0"/>
              <w:autoSpaceDN w:val="0"/>
              <w:adjustRightInd w:val="0"/>
              <w:jc w:val="center"/>
            </w:pPr>
            <w:r>
              <w:t>1.27758</w:t>
            </w:r>
          </w:p>
        </w:tc>
        <w:tc>
          <w:tcPr>
            <w:tcW w:w="1259" w:type="dxa"/>
          </w:tcPr>
          <w:p w:rsidR="000516FA" w:rsidRPr="00525D0F" w:rsidRDefault="000516FA" w:rsidP="000516FA">
            <w:pPr>
              <w:autoSpaceDE w:val="0"/>
              <w:autoSpaceDN w:val="0"/>
              <w:adjustRightInd w:val="0"/>
              <w:jc w:val="center"/>
            </w:pPr>
            <w:r>
              <w:t>1.7424</w:t>
            </w:r>
          </w:p>
        </w:tc>
      </w:tr>
      <w:tr w:rsidR="000516FA" w:rsidTr="000516FA">
        <w:trPr>
          <w:jc w:val="center"/>
        </w:trPr>
        <w:tc>
          <w:tcPr>
            <w:tcW w:w="2712" w:type="dxa"/>
          </w:tcPr>
          <w:p w:rsidR="000516FA" w:rsidRPr="000516FA" w:rsidRDefault="000516FA" w:rsidP="000516FA">
            <w:pPr>
              <w:autoSpaceDE w:val="0"/>
              <w:autoSpaceDN w:val="0"/>
              <w:adjustRightInd w:val="0"/>
              <w:rPr>
                <w:i/>
              </w:rPr>
            </w:pPr>
            <w:r w:rsidRPr="000516FA">
              <w:rPr>
                <w:i/>
              </w:rPr>
              <w:t>Price to book value</w:t>
            </w:r>
          </w:p>
        </w:tc>
        <w:tc>
          <w:tcPr>
            <w:tcW w:w="846" w:type="dxa"/>
          </w:tcPr>
          <w:p w:rsidR="000516FA" w:rsidRDefault="000516FA" w:rsidP="000516FA">
            <w:pPr>
              <w:autoSpaceDE w:val="0"/>
              <w:autoSpaceDN w:val="0"/>
              <w:adjustRightInd w:val="0"/>
              <w:jc w:val="center"/>
            </w:pPr>
            <w:r>
              <w:t>144</w:t>
            </w:r>
          </w:p>
        </w:tc>
        <w:tc>
          <w:tcPr>
            <w:tcW w:w="1243" w:type="dxa"/>
          </w:tcPr>
          <w:p w:rsidR="000516FA" w:rsidRPr="00525D0F" w:rsidRDefault="000516FA" w:rsidP="000516FA">
            <w:pPr>
              <w:autoSpaceDE w:val="0"/>
              <w:autoSpaceDN w:val="0"/>
              <w:adjustRightInd w:val="0"/>
              <w:jc w:val="center"/>
            </w:pPr>
            <w:r>
              <w:t>0.23</w:t>
            </w:r>
          </w:p>
        </w:tc>
        <w:tc>
          <w:tcPr>
            <w:tcW w:w="1309" w:type="dxa"/>
          </w:tcPr>
          <w:p w:rsidR="000516FA" w:rsidRPr="00525D0F" w:rsidRDefault="000516FA" w:rsidP="000516FA">
            <w:pPr>
              <w:autoSpaceDE w:val="0"/>
              <w:autoSpaceDN w:val="0"/>
              <w:adjustRightInd w:val="0"/>
              <w:jc w:val="center"/>
            </w:pPr>
            <w:r>
              <w:t>6.60</w:t>
            </w:r>
          </w:p>
        </w:tc>
        <w:tc>
          <w:tcPr>
            <w:tcW w:w="996" w:type="dxa"/>
          </w:tcPr>
          <w:p w:rsidR="000516FA" w:rsidRPr="00525D0F" w:rsidRDefault="000516FA" w:rsidP="000516FA">
            <w:pPr>
              <w:autoSpaceDE w:val="0"/>
              <w:autoSpaceDN w:val="0"/>
              <w:adjustRightInd w:val="0"/>
              <w:jc w:val="center"/>
            </w:pPr>
            <w:r>
              <w:t>1.5010</w:t>
            </w:r>
          </w:p>
        </w:tc>
        <w:tc>
          <w:tcPr>
            <w:tcW w:w="1259" w:type="dxa"/>
          </w:tcPr>
          <w:p w:rsidR="000516FA" w:rsidRPr="00525D0F" w:rsidRDefault="000516FA" w:rsidP="000516FA">
            <w:pPr>
              <w:autoSpaceDE w:val="0"/>
              <w:autoSpaceDN w:val="0"/>
              <w:adjustRightInd w:val="0"/>
              <w:jc w:val="center"/>
            </w:pPr>
            <w:r>
              <w:t>1.2245</w:t>
            </w:r>
          </w:p>
        </w:tc>
      </w:tr>
    </w:tbl>
    <w:p w:rsidR="000516FA" w:rsidRPr="000717F6" w:rsidRDefault="000516FA" w:rsidP="000516FA">
      <w:pPr>
        <w:autoSpaceDE w:val="0"/>
        <w:autoSpaceDN w:val="0"/>
        <w:adjustRightInd w:val="0"/>
      </w:pPr>
      <w:r w:rsidRPr="004A4C70">
        <w:t xml:space="preserve">Sumber : </w:t>
      </w:r>
      <w:r>
        <w:t xml:space="preserve">Hasil </w:t>
      </w:r>
      <w:r w:rsidRPr="004A4C70">
        <w:t xml:space="preserve">Output </w:t>
      </w:r>
      <w:r w:rsidRPr="000717F6">
        <w:rPr>
          <w:i/>
        </w:rPr>
        <w:t>SPSS 16.00</w:t>
      </w:r>
      <w:r>
        <w:t xml:space="preserve"> (2014)</w:t>
      </w:r>
    </w:p>
    <w:p w:rsidR="007B3B70" w:rsidRDefault="007B3B70" w:rsidP="0044421A">
      <w:pPr>
        <w:ind w:firstLine="720"/>
        <w:jc w:val="both"/>
      </w:pPr>
    </w:p>
    <w:p w:rsidR="00AE2D68" w:rsidRDefault="000516FA" w:rsidP="0044421A">
      <w:pPr>
        <w:ind w:firstLine="720"/>
        <w:jc w:val="both"/>
      </w:pPr>
      <w:r>
        <w:t xml:space="preserve">Tabel 2 menunjukkan bahwa sebaran data PBV dan SIZE adalah baik. Sedangkan sebaran data DER, MNJ, dan INS kurang baik. Sebaran data dikatakan baik apabila </w:t>
      </w:r>
      <w:r>
        <w:lastRenderedPageBreak/>
        <w:t xml:space="preserve">dihitung dengan rumus rata-rata </w:t>
      </w:r>
      <w:r>
        <w:sym w:font="Symbol" w:char="F0B1"/>
      </w:r>
      <w:r>
        <w:t xml:space="preserve"> 2 x standar deviasi (angka 2 digunakan karena tingkat kepercayaan 95%)</w:t>
      </w:r>
      <w:r w:rsidR="00973BA2">
        <w:t xml:space="preserve"> diperoleh kedua batas angka berbeda tipis dengan nilai minimum dan maksimum. Sebaran data dikatakan kurang baik apabila kedua batas angka jauh berbeda dengan nilai minimum dan maksimum.</w:t>
      </w:r>
    </w:p>
    <w:p w:rsidR="00AE2D68" w:rsidRDefault="00AE2D68" w:rsidP="0044421A">
      <w:pPr>
        <w:ind w:firstLine="720"/>
        <w:jc w:val="both"/>
      </w:pPr>
    </w:p>
    <w:p w:rsidR="00AE2D68" w:rsidRPr="00973BA2" w:rsidRDefault="00973BA2" w:rsidP="00973BA2">
      <w:pPr>
        <w:jc w:val="both"/>
        <w:rPr>
          <w:b/>
          <w:i/>
        </w:rPr>
      </w:pPr>
      <w:r w:rsidRPr="00973BA2">
        <w:rPr>
          <w:b/>
          <w:i/>
        </w:rPr>
        <w:t>Data Screening</w:t>
      </w:r>
    </w:p>
    <w:p w:rsidR="00AE2D68" w:rsidRDefault="00973BA2" w:rsidP="00973BA2">
      <w:pPr>
        <w:jc w:val="both"/>
        <w:rPr>
          <w:b/>
        </w:rPr>
      </w:pPr>
      <w:r>
        <w:rPr>
          <w:b/>
        </w:rPr>
        <w:t>Normalitas dan Transformasi Data</w:t>
      </w:r>
    </w:p>
    <w:p w:rsidR="00973BA2" w:rsidRDefault="00973BA2" w:rsidP="00973BA2">
      <w:pPr>
        <w:contextualSpacing/>
        <w:jc w:val="center"/>
        <w:rPr>
          <w:b/>
        </w:rPr>
      </w:pPr>
      <w:r>
        <w:rPr>
          <w:b/>
        </w:rPr>
        <w:t>Tabel 2</w:t>
      </w:r>
    </w:p>
    <w:p w:rsidR="00973BA2" w:rsidRDefault="00973BA2" w:rsidP="00973BA2">
      <w:pPr>
        <w:contextualSpacing/>
        <w:jc w:val="center"/>
        <w:rPr>
          <w:b/>
        </w:rPr>
      </w:pPr>
      <w:r>
        <w:rPr>
          <w:b/>
        </w:rPr>
        <w:t>Hasil Uji Skewness dan Kurtosis</w:t>
      </w:r>
    </w:p>
    <w:p w:rsidR="00973BA2" w:rsidRPr="007413ED" w:rsidRDefault="00973BA2" w:rsidP="00973BA2">
      <w:pPr>
        <w:contextualSpacing/>
        <w:jc w:val="center"/>
        <w:rPr>
          <w:b/>
        </w:rPr>
      </w:pPr>
    </w:p>
    <w:tbl>
      <w:tblP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8"/>
        <w:gridCol w:w="1350"/>
        <w:gridCol w:w="1260"/>
        <w:gridCol w:w="3060"/>
      </w:tblGrid>
      <w:tr w:rsidR="00973BA2" w:rsidTr="00973BA2">
        <w:tc>
          <w:tcPr>
            <w:tcW w:w="2808" w:type="dxa"/>
            <w:vAlign w:val="center"/>
          </w:tcPr>
          <w:p w:rsidR="00973BA2" w:rsidRPr="00973BA2" w:rsidRDefault="00973BA2" w:rsidP="00973BA2">
            <w:pPr>
              <w:contextualSpacing/>
              <w:jc w:val="center"/>
              <w:rPr>
                <w:b/>
              </w:rPr>
            </w:pPr>
            <w:r w:rsidRPr="00973BA2">
              <w:rPr>
                <w:b/>
              </w:rPr>
              <w:t>Variabel</w:t>
            </w:r>
          </w:p>
        </w:tc>
        <w:tc>
          <w:tcPr>
            <w:tcW w:w="1350" w:type="dxa"/>
            <w:vAlign w:val="center"/>
          </w:tcPr>
          <w:p w:rsidR="00973BA2" w:rsidRPr="00973BA2" w:rsidRDefault="00973BA2" w:rsidP="00973BA2">
            <w:pPr>
              <w:tabs>
                <w:tab w:val="left" w:pos="1080"/>
              </w:tabs>
              <w:contextualSpacing/>
              <w:jc w:val="center"/>
              <w:rPr>
                <w:b/>
              </w:rPr>
            </w:pPr>
            <w:r w:rsidRPr="00973BA2">
              <w:rPr>
                <w:b/>
              </w:rPr>
              <w:t>ZSkewness</w:t>
            </w:r>
          </w:p>
        </w:tc>
        <w:tc>
          <w:tcPr>
            <w:tcW w:w="1260" w:type="dxa"/>
            <w:vAlign w:val="center"/>
          </w:tcPr>
          <w:p w:rsidR="00973BA2" w:rsidRPr="00973BA2" w:rsidRDefault="00973BA2" w:rsidP="00973BA2">
            <w:pPr>
              <w:contextualSpacing/>
              <w:jc w:val="center"/>
              <w:rPr>
                <w:b/>
              </w:rPr>
            </w:pPr>
            <w:r w:rsidRPr="00973BA2">
              <w:rPr>
                <w:b/>
              </w:rPr>
              <w:t>ZKurtosis</w:t>
            </w:r>
          </w:p>
        </w:tc>
        <w:tc>
          <w:tcPr>
            <w:tcW w:w="3060" w:type="dxa"/>
            <w:vAlign w:val="center"/>
          </w:tcPr>
          <w:p w:rsidR="00973BA2" w:rsidRPr="00973BA2" w:rsidRDefault="00973BA2" w:rsidP="00973BA2">
            <w:pPr>
              <w:contextualSpacing/>
              <w:jc w:val="center"/>
              <w:rPr>
                <w:b/>
              </w:rPr>
            </w:pPr>
            <w:r w:rsidRPr="00973BA2">
              <w:rPr>
                <w:b/>
              </w:rPr>
              <w:t>Keterangan</w:t>
            </w:r>
          </w:p>
        </w:tc>
      </w:tr>
      <w:tr w:rsidR="00973BA2" w:rsidTr="00973BA2">
        <w:tc>
          <w:tcPr>
            <w:tcW w:w="2808" w:type="dxa"/>
          </w:tcPr>
          <w:p w:rsidR="00973BA2" w:rsidRDefault="00973BA2" w:rsidP="00890B96">
            <w:pPr>
              <w:contextualSpacing/>
            </w:pPr>
            <w:r>
              <w:t>Kepemilikan Manajerial</w:t>
            </w:r>
          </w:p>
        </w:tc>
        <w:tc>
          <w:tcPr>
            <w:tcW w:w="1350" w:type="dxa"/>
          </w:tcPr>
          <w:p w:rsidR="00973BA2" w:rsidRDefault="00973BA2" w:rsidP="00973BA2">
            <w:pPr>
              <w:ind w:left="134" w:right="-18"/>
              <w:contextualSpacing/>
              <w:jc w:val="right"/>
            </w:pPr>
            <w:r>
              <w:t xml:space="preserve">16.29     </w:t>
            </w:r>
          </w:p>
        </w:tc>
        <w:tc>
          <w:tcPr>
            <w:tcW w:w="1260" w:type="dxa"/>
          </w:tcPr>
          <w:p w:rsidR="00973BA2" w:rsidRDefault="00973BA2" w:rsidP="00973BA2">
            <w:pPr>
              <w:contextualSpacing/>
              <w:jc w:val="right"/>
            </w:pPr>
            <w:r>
              <w:t>31.65</w:t>
            </w:r>
          </w:p>
        </w:tc>
        <w:tc>
          <w:tcPr>
            <w:tcW w:w="3060" w:type="dxa"/>
          </w:tcPr>
          <w:p w:rsidR="00973BA2" w:rsidRDefault="00973BA2" w:rsidP="00890B96">
            <w:pPr>
              <w:contextualSpacing/>
            </w:pPr>
            <w:r>
              <w:t>Tidak terdistribusi normal</w:t>
            </w:r>
          </w:p>
        </w:tc>
      </w:tr>
      <w:tr w:rsidR="00973BA2" w:rsidTr="00973BA2">
        <w:tc>
          <w:tcPr>
            <w:tcW w:w="2808" w:type="dxa"/>
          </w:tcPr>
          <w:p w:rsidR="00973BA2" w:rsidRDefault="00973BA2" w:rsidP="00890B96">
            <w:pPr>
              <w:contextualSpacing/>
            </w:pPr>
            <w:r>
              <w:t>Kepemilikan Institusional</w:t>
            </w:r>
          </w:p>
        </w:tc>
        <w:tc>
          <w:tcPr>
            <w:tcW w:w="1350" w:type="dxa"/>
          </w:tcPr>
          <w:p w:rsidR="00973BA2" w:rsidRDefault="00973BA2" w:rsidP="00973BA2">
            <w:pPr>
              <w:contextualSpacing/>
              <w:jc w:val="right"/>
            </w:pPr>
            <w:r>
              <w:t xml:space="preserve">-1.90 </w:t>
            </w:r>
          </w:p>
        </w:tc>
        <w:tc>
          <w:tcPr>
            <w:tcW w:w="1260" w:type="dxa"/>
          </w:tcPr>
          <w:p w:rsidR="00973BA2" w:rsidRDefault="00973BA2" w:rsidP="00973BA2">
            <w:pPr>
              <w:contextualSpacing/>
              <w:jc w:val="right"/>
            </w:pPr>
            <w:r>
              <w:t>-1.29</w:t>
            </w:r>
          </w:p>
        </w:tc>
        <w:tc>
          <w:tcPr>
            <w:tcW w:w="3060" w:type="dxa"/>
          </w:tcPr>
          <w:p w:rsidR="00973BA2" w:rsidRDefault="00973BA2" w:rsidP="00890B96">
            <w:pPr>
              <w:contextualSpacing/>
            </w:pPr>
            <w:r>
              <w:t>Terdistribusi normal</w:t>
            </w:r>
          </w:p>
        </w:tc>
      </w:tr>
      <w:tr w:rsidR="00973BA2" w:rsidTr="00973BA2">
        <w:tc>
          <w:tcPr>
            <w:tcW w:w="2808" w:type="dxa"/>
          </w:tcPr>
          <w:p w:rsidR="00973BA2" w:rsidRDefault="00973BA2" w:rsidP="00890B96">
            <w:pPr>
              <w:contextualSpacing/>
            </w:pPr>
            <w:r>
              <w:t>Ukuran Perusahaan</w:t>
            </w:r>
          </w:p>
        </w:tc>
        <w:tc>
          <w:tcPr>
            <w:tcW w:w="1350" w:type="dxa"/>
          </w:tcPr>
          <w:p w:rsidR="00973BA2" w:rsidRDefault="00973BA2" w:rsidP="00973BA2">
            <w:pPr>
              <w:contextualSpacing/>
              <w:jc w:val="right"/>
            </w:pPr>
            <w:r>
              <w:t>4.97</w:t>
            </w:r>
          </w:p>
        </w:tc>
        <w:tc>
          <w:tcPr>
            <w:tcW w:w="1260" w:type="dxa"/>
          </w:tcPr>
          <w:p w:rsidR="00973BA2" w:rsidRDefault="00973BA2" w:rsidP="00973BA2">
            <w:pPr>
              <w:contextualSpacing/>
              <w:jc w:val="right"/>
            </w:pPr>
            <w:r>
              <w:t>2.16</w:t>
            </w:r>
          </w:p>
        </w:tc>
        <w:tc>
          <w:tcPr>
            <w:tcW w:w="3060" w:type="dxa"/>
          </w:tcPr>
          <w:p w:rsidR="00973BA2" w:rsidRDefault="00973BA2" w:rsidP="00890B96">
            <w:pPr>
              <w:contextualSpacing/>
            </w:pPr>
            <w:r>
              <w:t>Tidak terdistribusi normal</w:t>
            </w:r>
          </w:p>
        </w:tc>
      </w:tr>
      <w:tr w:rsidR="00973BA2" w:rsidTr="00973BA2">
        <w:tc>
          <w:tcPr>
            <w:tcW w:w="2808" w:type="dxa"/>
          </w:tcPr>
          <w:p w:rsidR="00973BA2" w:rsidRPr="00973BA2" w:rsidRDefault="00973BA2" w:rsidP="00890B96">
            <w:pPr>
              <w:contextualSpacing/>
              <w:rPr>
                <w:i/>
              </w:rPr>
            </w:pPr>
            <w:r w:rsidRPr="00973BA2">
              <w:rPr>
                <w:i/>
              </w:rPr>
              <w:t>Debt to Equity Ratio</w:t>
            </w:r>
          </w:p>
        </w:tc>
        <w:tc>
          <w:tcPr>
            <w:tcW w:w="1350" w:type="dxa"/>
          </w:tcPr>
          <w:p w:rsidR="00973BA2" w:rsidRDefault="00973BA2" w:rsidP="00973BA2">
            <w:pPr>
              <w:contextualSpacing/>
              <w:jc w:val="right"/>
            </w:pPr>
            <w:r>
              <w:t>17.52</w:t>
            </w:r>
          </w:p>
        </w:tc>
        <w:tc>
          <w:tcPr>
            <w:tcW w:w="1260" w:type="dxa"/>
          </w:tcPr>
          <w:p w:rsidR="00973BA2" w:rsidRDefault="00973BA2" w:rsidP="00973BA2">
            <w:pPr>
              <w:contextualSpacing/>
              <w:jc w:val="right"/>
            </w:pPr>
            <w:r>
              <w:t>33.59</w:t>
            </w:r>
          </w:p>
        </w:tc>
        <w:tc>
          <w:tcPr>
            <w:tcW w:w="3060" w:type="dxa"/>
          </w:tcPr>
          <w:p w:rsidR="00973BA2" w:rsidRDefault="00973BA2" w:rsidP="00890B96">
            <w:pPr>
              <w:contextualSpacing/>
            </w:pPr>
            <w:r>
              <w:t>Tidak terdistribusi normal</w:t>
            </w:r>
          </w:p>
        </w:tc>
      </w:tr>
      <w:tr w:rsidR="00973BA2" w:rsidTr="00973BA2">
        <w:tc>
          <w:tcPr>
            <w:tcW w:w="2808" w:type="dxa"/>
          </w:tcPr>
          <w:p w:rsidR="00973BA2" w:rsidRPr="00973BA2" w:rsidRDefault="00973BA2" w:rsidP="00890B96">
            <w:pPr>
              <w:contextualSpacing/>
              <w:rPr>
                <w:i/>
              </w:rPr>
            </w:pPr>
            <w:r w:rsidRPr="00973BA2">
              <w:rPr>
                <w:i/>
              </w:rPr>
              <w:t>Price to Book Value</w:t>
            </w:r>
          </w:p>
        </w:tc>
        <w:tc>
          <w:tcPr>
            <w:tcW w:w="1350" w:type="dxa"/>
          </w:tcPr>
          <w:p w:rsidR="00973BA2" w:rsidRDefault="00973BA2" w:rsidP="00973BA2">
            <w:pPr>
              <w:contextualSpacing/>
              <w:jc w:val="right"/>
            </w:pPr>
            <w:r>
              <w:t>7.08</w:t>
            </w:r>
          </w:p>
        </w:tc>
        <w:tc>
          <w:tcPr>
            <w:tcW w:w="1260" w:type="dxa"/>
          </w:tcPr>
          <w:p w:rsidR="00973BA2" w:rsidRDefault="00973BA2" w:rsidP="00973BA2">
            <w:pPr>
              <w:contextualSpacing/>
              <w:jc w:val="right"/>
            </w:pPr>
            <w:r>
              <w:t>4.90</w:t>
            </w:r>
          </w:p>
        </w:tc>
        <w:tc>
          <w:tcPr>
            <w:tcW w:w="3060" w:type="dxa"/>
          </w:tcPr>
          <w:p w:rsidR="00973BA2" w:rsidRDefault="00973BA2" w:rsidP="00890B96">
            <w:pPr>
              <w:contextualSpacing/>
            </w:pPr>
            <w:r>
              <w:t>Tidak terdistribusi normal</w:t>
            </w:r>
          </w:p>
        </w:tc>
      </w:tr>
    </w:tbl>
    <w:p w:rsidR="00973BA2" w:rsidRDefault="00973BA2" w:rsidP="00973BA2">
      <w:pPr>
        <w:spacing w:line="480" w:lineRule="auto"/>
        <w:contextualSpacing/>
      </w:pPr>
      <w:r>
        <w:t xml:space="preserve">Sumber : Hasil output </w:t>
      </w:r>
      <w:r w:rsidRPr="000717F6">
        <w:rPr>
          <w:i/>
        </w:rPr>
        <w:t>SPSS 16.00</w:t>
      </w:r>
      <w:r>
        <w:t xml:space="preserve"> (2014)</w:t>
      </w:r>
    </w:p>
    <w:p w:rsidR="00973BA2" w:rsidRDefault="001A606A" w:rsidP="00973BA2">
      <w:pPr>
        <w:jc w:val="both"/>
      </w:pPr>
      <w:r>
        <w:t>Tabel 2 meny</w:t>
      </w:r>
      <w:r w:rsidR="00973BA2">
        <w:t xml:space="preserve">impulkan bahwa variabel kepemilikan manajerial, ukuran perusahaan, </w:t>
      </w:r>
      <w:r w:rsidR="00973BA2">
        <w:rPr>
          <w:i/>
        </w:rPr>
        <w:t xml:space="preserve">Debt to Equity Ratio, </w:t>
      </w:r>
      <w:r w:rsidR="00973BA2">
        <w:t xml:space="preserve">dan </w:t>
      </w:r>
      <w:r w:rsidR="00973BA2">
        <w:rPr>
          <w:i/>
        </w:rPr>
        <w:t xml:space="preserve">Price to Book Value </w:t>
      </w:r>
      <w:r w:rsidR="00973BA2">
        <w:t>tidak terdistribusi secara normal karena hasil perhitungan Zskewness dan Zkurtosis tidak berada di antara -2 dan +2. Oleh karena itu, keempat variabel harus dinormalkan melalui transformasi data. Data MNJ ditransformasi menjadi akar kuadrat (</w:t>
      </w:r>
      <w:r w:rsidR="00973BA2">
        <w:rPr>
          <w:i/>
        </w:rPr>
        <w:t>square root</w:t>
      </w:r>
      <w:r w:rsidR="00973BA2">
        <w:t xml:space="preserve">), data SIZE ditransformasi menjadi </w:t>
      </w:r>
      <w:r w:rsidR="00973BA2">
        <w:rPr>
          <w:i/>
        </w:rPr>
        <w:t xml:space="preserve">inverse, </w:t>
      </w:r>
      <w:r w:rsidR="00973BA2">
        <w:t xml:space="preserve">data DER dan PBV ditansformasi menjadi </w:t>
      </w:r>
      <w:r w:rsidR="00973BA2">
        <w:rPr>
          <w:i/>
        </w:rPr>
        <w:t>Logarithm.</w:t>
      </w:r>
      <w:r w:rsidR="00973BA2">
        <w:t xml:space="preserve"> Tabel 3 adalah nilai Zskewness dan Zkurtosis untuk variabel MNJ, SIZE, DER, dan PBV setelah transformasi data</w:t>
      </w:r>
      <w:r>
        <w:t>.</w:t>
      </w:r>
    </w:p>
    <w:p w:rsidR="001A606A" w:rsidRPr="00973BA2" w:rsidRDefault="001A606A" w:rsidP="00973BA2">
      <w:pPr>
        <w:jc w:val="both"/>
      </w:pPr>
    </w:p>
    <w:p w:rsidR="00973BA2" w:rsidRDefault="00973BA2" w:rsidP="00973BA2">
      <w:pPr>
        <w:tabs>
          <w:tab w:val="center" w:pos="4135"/>
          <w:tab w:val="left" w:pos="5250"/>
        </w:tabs>
        <w:contextualSpacing/>
        <w:jc w:val="center"/>
        <w:rPr>
          <w:b/>
        </w:rPr>
      </w:pPr>
      <w:r>
        <w:rPr>
          <w:b/>
        </w:rPr>
        <w:t>Tabel 3</w:t>
      </w:r>
    </w:p>
    <w:p w:rsidR="00973BA2" w:rsidRDefault="00973BA2" w:rsidP="00973BA2">
      <w:pPr>
        <w:contextualSpacing/>
        <w:jc w:val="center"/>
        <w:rPr>
          <w:b/>
        </w:rPr>
      </w:pPr>
      <w:r>
        <w:rPr>
          <w:b/>
        </w:rPr>
        <w:t>Hasil Uji Skewness dan Kurtosis Setelah Transformasi Data</w:t>
      </w:r>
    </w:p>
    <w:p w:rsidR="00973BA2" w:rsidRDefault="00973BA2" w:rsidP="00973BA2">
      <w:pPr>
        <w:ind w:firstLine="720"/>
        <w:contextualSpacing/>
      </w:pP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0"/>
        <w:gridCol w:w="1350"/>
        <w:gridCol w:w="1260"/>
        <w:gridCol w:w="3060"/>
      </w:tblGrid>
      <w:tr w:rsidR="00973BA2" w:rsidTr="00973BA2">
        <w:tc>
          <w:tcPr>
            <w:tcW w:w="2700" w:type="dxa"/>
            <w:vAlign w:val="center"/>
          </w:tcPr>
          <w:p w:rsidR="00973BA2" w:rsidRPr="00973BA2" w:rsidRDefault="00973BA2" w:rsidP="00973BA2">
            <w:pPr>
              <w:contextualSpacing/>
              <w:jc w:val="center"/>
              <w:rPr>
                <w:b/>
              </w:rPr>
            </w:pPr>
            <w:r w:rsidRPr="00973BA2">
              <w:rPr>
                <w:b/>
              </w:rPr>
              <w:t>Variabel</w:t>
            </w:r>
          </w:p>
        </w:tc>
        <w:tc>
          <w:tcPr>
            <w:tcW w:w="1350" w:type="dxa"/>
            <w:vAlign w:val="center"/>
          </w:tcPr>
          <w:p w:rsidR="00973BA2" w:rsidRPr="00973BA2" w:rsidRDefault="00973BA2" w:rsidP="00973BA2">
            <w:pPr>
              <w:tabs>
                <w:tab w:val="left" w:pos="1080"/>
              </w:tabs>
              <w:contextualSpacing/>
              <w:jc w:val="center"/>
              <w:rPr>
                <w:b/>
              </w:rPr>
            </w:pPr>
            <w:r w:rsidRPr="00973BA2">
              <w:rPr>
                <w:b/>
              </w:rPr>
              <w:t>Zskewness</w:t>
            </w:r>
          </w:p>
        </w:tc>
        <w:tc>
          <w:tcPr>
            <w:tcW w:w="1260" w:type="dxa"/>
            <w:vAlign w:val="center"/>
          </w:tcPr>
          <w:p w:rsidR="00973BA2" w:rsidRPr="00973BA2" w:rsidRDefault="00973BA2" w:rsidP="00973BA2">
            <w:pPr>
              <w:contextualSpacing/>
              <w:jc w:val="center"/>
              <w:rPr>
                <w:b/>
              </w:rPr>
            </w:pPr>
            <w:r w:rsidRPr="00973BA2">
              <w:rPr>
                <w:b/>
              </w:rPr>
              <w:t>Zkurtosis</w:t>
            </w:r>
          </w:p>
        </w:tc>
        <w:tc>
          <w:tcPr>
            <w:tcW w:w="3060" w:type="dxa"/>
            <w:vAlign w:val="center"/>
          </w:tcPr>
          <w:p w:rsidR="00973BA2" w:rsidRPr="00973BA2" w:rsidRDefault="00973BA2" w:rsidP="00973BA2">
            <w:pPr>
              <w:contextualSpacing/>
              <w:jc w:val="center"/>
              <w:rPr>
                <w:b/>
              </w:rPr>
            </w:pPr>
            <w:r w:rsidRPr="00973BA2">
              <w:rPr>
                <w:b/>
              </w:rPr>
              <w:t xml:space="preserve">Keterangan </w:t>
            </w:r>
          </w:p>
        </w:tc>
      </w:tr>
      <w:tr w:rsidR="00973BA2" w:rsidTr="00973BA2">
        <w:tc>
          <w:tcPr>
            <w:tcW w:w="2700" w:type="dxa"/>
          </w:tcPr>
          <w:p w:rsidR="00973BA2" w:rsidRDefault="00973BA2" w:rsidP="00890B96">
            <w:pPr>
              <w:contextualSpacing/>
            </w:pPr>
            <w:r>
              <w:t>Kepemilikan Manajerial</w:t>
            </w:r>
          </w:p>
        </w:tc>
        <w:tc>
          <w:tcPr>
            <w:tcW w:w="1350" w:type="dxa"/>
          </w:tcPr>
          <w:p w:rsidR="00973BA2" w:rsidRDefault="00973BA2" w:rsidP="00973BA2">
            <w:pPr>
              <w:ind w:left="332" w:right="-18"/>
              <w:contextualSpacing/>
            </w:pPr>
            <w:r>
              <w:t xml:space="preserve">     2.11</w:t>
            </w:r>
          </w:p>
        </w:tc>
        <w:tc>
          <w:tcPr>
            <w:tcW w:w="1260" w:type="dxa"/>
          </w:tcPr>
          <w:p w:rsidR="00973BA2" w:rsidRDefault="00973BA2" w:rsidP="00973BA2">
            <w:pPr>
              <w:contextualSpacing/>
              <w:jc w:val="right"/>
            </w:pPr>
            <w:r>
              <w:t>-1.75</w:t>
            </w:r>
          </w:p>
        </w:tc>
        <w:tc>
          <w:tcPr>
            <w:tcW w:w="3060" w:type="dxa"/>
          </w:tcPr>
          <w:p w:rsidR="00973BA2" w:rsidRDefault="00973BA2" w:rsidP="00890B96">
            <w:pPr>
              <w:contextualSpacing/>
            </w:pPr>
            <w:r>
              <w:t>Terdistribusi normal</w:t>
            </w:r>
          </w:p>
        </w:tc>
      </w:tr>
      <w:tr w:rsidR="00973BA2" w:rsidTr="00973BA2">
        <w:tc>
          <w:tcPr>
            <w:tcW w:w="2700" w:type="dxa"/>
          </w:tcPr>
          <w:p w:rsidR="00973BA2" w:rsidRPr="001924F0" w:rsidRDefault="00973BA2" w:rsidP="00890B96">
            <w:pPr>
              <w:contextualSpacing/>
            </w:pPr>
            <w:r>
              <w:t>Ukuran Perusahaan</w:t>
            </w:r>
          </w:p>
        </w:tc>
        <w:tc>
          <w:tcPr>
            <w:tcW w:w="1350" w:type="dxa"/>
          </w:tcPr>
          <w:p w:rsidR="00973BA2" w:rsidRDefault="00973BA2" w:rsidP="00973BA2">
            <w:pPr>
              <w:contextualSpacing/>
              <w:jc w:val="right"/>
            </w:pPr>
            <w:r>
              <w:t>0.73</w:t>
            </w:r>
          </w:p>
        </w:tc>
        <w:tc>
          <w:tcPr>
            <w:tcW w:w="1260" w:type="dxa"/>
          </w:tcPr>
          <w:p w:rsidR="00973BA2" w:rsidRDefault="00973BA2" w:rsidP="00973BA2">
            <w:pPr>
              <w:contextualSpacing/>
              <w:jc w:val="right"/>
            </w:pPr>
            <w:r>
              <w:t>-2.27</w:t>
            </w:r>
          </w:p>
        </w:tc>
        <w:tc>
          <w:tcPr>
            <w:tcW w:w="3060" w:type="dxa"/>
          </w:tcPr>
          <w:p w:rsidR="00973BA2" w:rsidRDefault="00973BA2" w:rsidP="00890B96">
            <w:pPr>
              <w:contextualSpacing/>
            </w:pPr>
            <w:r>
              <w:t>Terdistribusi normal</w:t>
            </w:r>
          </w:p>
        </w:tc>
      </w:tr>
      <w:tr w:rsidR="00973BA2" w:rsidTr="00973BA2">
        <w:tc>
          <w:tcPr>
            <w:tcW w:w="2700" w:type="dxa"/>
          </w:tcPr>
          <w:p w:rsidR="00973BA2" w:rsidRPr="00973BA2" w:rsidRDefault="00973BA2" w:rsidP="00890B96">
            <w:pPr>
              <w:contextualSpacing/>
              <w:rPr>
                <w:i/>
              </w:rPr>
            </w:pPr>
            <w:r w:rsidRPr="00973BA2">
              <w:rPr>
                <w:i/>
              </w:rPr>
              <w:t>Debt to Equity Ratio</w:t>
            </w:r>
          </w:p>
        </w:tc>
        <w:tc>
          <w:tcPr>
            <w:tcW w:w="1350" w:type="dxa"/>
          </w:tcPr>
          <w:p w:rsidR="00973BA2" w:rsidRDefault="00973BA2" w:rsidP="00973BA2">
            <w:pPr>
              <w:contextualSpacing/>
              <w:jc w:val="right"/>
            </w:pPr>
            <w:r>
              <w:t>-3.38</w:t>
            </w:r>
          </w:p>
        </w:tc>
        <w:tc>
          <w:tcPr>
            <w:tcW w:w="1260" w:type="dxa"/>
          </w:tcPr>
          <w:p w:rsidR="00973BA2" w:rsidRDefault="00973BA2" w:rsidP="00973BA2">
            <w:pPr>
              <w:contextualSpacing/>
              <w:jc w:val="right"/>
            </w:pPr>
            <w:r>
              <w:t>0.92</w:t>
            </w:r>
          </w:p>
        </w:tc>
        <w:tc>
          <w:tcPr>
            <w:tcW w:w="3060" w:type="dxa"/>
          </w:tcPr>
          <w:p w:rsidR="00973BA2" w:rsidRDefault="00973BA2" w:rsidP="00890B96">
            <w:pPr>
              <w:contextualSpacing/>
            </w:pPr>
            <w:r>
              <w:t>Terdistribusi normal</w:t>
            </w:r>
          </w:p>
        </w:tc>
      </w:tr>
      <w:tr w:rsidR="00973BA2" w:rsidTr="00973BA2">
        <w:tc>
          <w:tcPr>
            <w:tcW w:w="2700" w:type="dxa"/>
          </w:tcPr>
          <w:p w:rsidR="00973BA2" w:rsidRPr="00973BA2" w:rsidRDefault="00973BA2" w:rsidP="00890B96">
            <w:pPr>
              <w:contextualSpacing/>
              <w:rPr>
                <w:i/>
              </w:rPr>
            </w:pPr>
            <w:r w:rsidRPr="00973BA2">
              <w:rPr>
                <w:i/>
              </w:rPr>
              <w:t>Price to Book Value</w:t>
            </w:r>
          </w:p>
        </w:tc>
        <w:tc>
          <w:tcPr>
            <w:tcW w:w="1350" w:type="dxa"/>
          </w:tcPr>
          <w:p w:rsidR="00973BA2" w:rsidRDefault="00973BA2" w:rsidP="00973BA2">
            <w:pPr>
              <w:contextualSpacing/>
              <w:jc w:val="right"/>
            </w:pPr>
            <w:r>
              <w:t>1.06</w:t>
            </w:r>
          </w:p>
        </w:tc>
        <w:tc>
          <w:tcPr>
            <w:tcW w:w="1260" w:type="dxa"/>
          </w:tcPr>
          <w:p w:rsidR="00973BA2" w:rsidRDefault="00973BA2" w:rsidP="00973BA2">
            <w:pPr>
              <w:contextualSpacing/>
              <w:jc w:val="right"/>
            </w:pPr>
            <w:r>
              <w:t>1.81</w:t>
            </w:r>
          </w:p>
        </w:tc>
        <w:tc>
          <w:tcPr>
            <w:tcW w:w="3060" w:type="dxa"/>
          </w:tcPr>
          <w:p w:rsidR="00973BA2" w:rsidRDefault="00973BA2" w:rsidP="00890B96">
            <w:pPr>
              <w:contextualSpacing/>
            </w:pPr>
            <w:r>
              <w:t>Terdistribusi normal</w:t>
            </w:r>
          </w:p>
        </w:tc>
      </w:tr>
    </w:tbl>
    <w:p w:rsidR="00973BA2" w:rsidRDefault="00973BA2" w:rsidP="00973BA2">
      <w:pPr>
        <w:spacing w:line="480" w:lineRule="auto"/>
        <w:contextualSpacing/>
      </w:pPr>
      <w:r>
        <w:t xml:space="preserve">Sumber : Hasil output </w:t>
      </w:r>
      <w:r w:rsidRPr="000717F6">
        <w:rPr>
          <w:i/>
        </w:rPr>
        <w:t>SPSS 16.00</w:t>
      </w:r>
      <w:r>
        <w:t xml:space="preserve"> (2014)</w:t>
      </w:r>
    </w:p>
    <w:p w:rsidR="00973BA2" w:rsidRPr="00973BA2" w:rsidRDefault="00973BA2" w:rsidP="00973BA2">
      <w:pPr>
        <w:contextualSpacing/>
        <w:rPr>
          <w:b/>
          <w:i/>
        </w:rPr>
      </w:pPr>
      <w:r>
        <w:rPr>
          <w:b/>
          <w:i/>
        </w:rPr>
        <w:t>Data Outlier</w:t>
      </w:r>
    </w:p>
    <w:p w:rsidR="00973BA2" w:rsidRDefault="00973BA2" w:rsidP="00973BA2">
      <w:pPr>
        <w:ind w:firstLine="720"/>
        <w:contextualSpacing/>
        <w:jc w:val="both"/>
      </w:pPr>
      <w:r>
        <w:t>Penelitian ini menggunakan data SQRTMNJ (kepemilikan manajerial), INS (kepemilikan institusional), INVSIZE (ukuran perusahaan), LNDER (</w:t>
      </w:r>
      <w:r>
        <w:rPr>
          <w:i/>
        </w:rPr>
        <w:t>debt to equity ratio</w:t>
      </w:r>
      <w:r>
        <w:t>), dan LNPBV (</w:t>
      </w:r>
      <w:r>
        <w:rPr>
          <w:i/>
        </w:rPr>
        <w:t>price to book value</w:t>
      </w:r>
      <w:r>
        <w:t>). Hasilnya adalah ada satu data outlier pada variabel LNDER observasi ke-112 sebesar 3.13266. Namun, data outlier tetap dipertahankan karena merupakan representasi dari populasi yang diteliti.</w:t>
      </w:r>
    </w:p>
    <w:p w:rsidR="00973BA2" w:rsidRDefault="00973BA2" w:rsidP="00973BA2">
      <w:pPr>
        <w:ind w:firstLine="720"/>
        <w:contextualSpacing/>
        <w:jc w:val="both"/>
      </w:pPr>
    </w:p>
    <w:p w:rsidR="00973BA2" w:rsidRDefault="00973BA2" w:rsidP="00777E19">
      <w:pPr>
        <w:contextualSpacing/>
        <w:jc w:val="both"/>
        <w:rPr>
          <w:b/>
        </w:rPr>
      </w:pPr>
      <w:r>
        <w:rPr>
          <w:b/>
        </w:rPr>
        <w:t>Uji Asumsi Klasik</w:t>
      </w:r>
    </w:p>
    <w:p w:rsidR="00777E19" w:rsidRDefault="00777E19" w:rsidP="00777E19">
      <w:pPr>
        <w:ind w:firstLine="720"/>
        <w:contextualSpacing/>
        <w:jc w:val="both"/>
      </w:pPr>
      <w:r>
        <w:t>Pada model pertama, regresi variabel DER untuk variabel MNJ dan INS, di mana variabel dependen DER dihitung mulai periode 2010-2013, sedangkan variabel independen MNJ dan SIZE dihitung mulai periode 2009-2012. Pada model kedua, regresi variabel PBV untuk variabel MNJ, SIZE, INS, dan DER, di mana variabel dependen PBV dihitung mulai periode 2010-2013, sedangkan variabel independen MNJ, INS, dan SIZE dihitung mulai periode 2009-2012.</w:t>
      </w:r>
    </w:p>
    <w:p w:rsidR="00777E19" w:rsidRDefault="00777E19" w:rsidP="00777E19">
      <w:pPr>
        <w:ind w:firstLine="720"/>
        <w:contextualSpacing/>
        <w:jc w:val="both"/>
      </w:pPr>
    </w:p>
    <w:p w:rsidR="00777E19" w:rsidRPr="00777E19" w:rsidRDefault="00777E19" w:rsidP="00777E19">
      <w:pPr>
        <w:contextualSpacing/>
        <w:jc w:val="both"/>
        <w:rPr>
          <w:b/>
        </w:rPr>
      </w:pPr>
      <w:r>
        <w:rPr>
          <w:b/>
        </w:rPr>
        <w:lastRenderedPageBreak/>
        <w:t>Uji Normalitas</w:t>
      </w:r>
    </w:p>
    <w:p w:rsidR="00777E19" w:rsidRDefault="00777E19" w:rsidP="00777E19">
      <w:pPr>
        <w:tabs>
          <w:tab w:val="center" w:pos="4135"/>
          <w:tab w:val="left" w:pos="5250"/>
        </w:tabs>
        <w:contextualSpacing/>
        <w:jc w:val="center"/>
        <w:rPr>
          <w:b/>
        </w:rPr>
      </w:pPr>
      <w:r>
        <w:rPr>
          <w:b/>
        </w:rPr>
        <w:t>Tabel 4</w:t>
      </w:r>
    </w:p>
    <w:p w:rsidR="00777E19" w:rsidRDefault="00777E19" w:rsidP="00777E19">
      <w:pPr>
        <w:contextualSpacing/>
        <w:jc w:val="center"/>
        <w:rPr>
          <w:b/>
        </w:rPr>
      </w:pPr>
      <w:r>
        <w:rPr>
          <w:b/>
        </w:rPr>
        <w:t>Hasil Uji Kolmogorov-Smirnov</w:t>
      </w:r>
    </w:p>
    <w:p w:rsidR="00777E19" w:rsidRDefault="00777E19" w:rsidP="00777E19">
      <w:pPr>
        <w:ind w:firstLine="720"/>
        <w:contextualSpacing/>
      </w:pPr>
    </w:p>
    <w:tbl>
      <w:tblPr>
        <w:tblW w:w="766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1170"/>
        <w:gridCol w:w="1890"/>
        <w:gridCol w:w="2894"/>
      </w:tblGrid>
      <w:tr w:rsidR="00777E19" w:rsidTr="00777E19">
        <w:trPr>
          <w:jc w:val="center"/>
        </w:trPr>
        <w:tc>
          <w:tcPr>
            <w:tcW w:w="1710" w:type="dxa"/>
            <w:vAlign w:val="center"/>
          </w:tcPr>
          <w:p w:rsidR="00777E19" w:rsidRPr="00777E19" w:rsidRDefault="00777E19" w:rsidP="00777E19">
            <w:pPr>
              <w:contextualSpacing/>
              <w:jc w:val="center"/>
              <w:rPr>
                <w:b/>
              </w:rPr>
            </w:pPr>
            <w:r w:rsidRPr="00777E19">
              <w:rPr>
                <w:b/>
              </w:rPr>
              <w:t>Model Regresi</w:t>
            </w:r>
          </w:p>
        </w:tc>
        <w:tc>
          <w:tcPr>
            <w:tcW w:w="1170" w:type="dxa"/>
            <w:vAlign w:val="center"/>
          </w:tcPr>
          <w:p w:rsidR="00777E19" w:rsidRPr="00777E19" w:rsidRDefault="00777E19" w:rsidP="00777E19">
            <w:pPr>
              <w:tabs>
                <w:tab w:val="left" w:pos="1080"/>
              </w:tabs>
              <w:contextualSpacing/>
              <w:jc w:val="center"/>
              <w:rPr>
                <w:b/>
              </w:rPr>
            </w:pPr>
            <w:r w:rsidRPr="00777E19">
              <w:rPr>
                <w:b/>
              </w:rPr>
              <w:t>Nilai K-S</w:t>
            </w:r>
          </w:p>
        </w:tc>
        <w:tc>
          <w:tcPr>
            <w:tcW w:w="1890" w:type="dxa"/>
            <w:vAlign w:val="center"/>
          </w:tcPr>
          <w:p w:rsidR="00777E19" w:rsidRPr="00777E19" w:rsidRDefault="00777E19" w:rsidP="00777E19">
            <w:pPr>
              <w:contextualSpacing/>
              <w:jc w:val="center"/>
              <w:rPr>
                <w:b/>
              </w:rPr>
            </w:pPr>
            <w:r w:rsidRPr="00777E19">
              <w:rPr>
                <w:b/>
              </w:rPr>
              <w:t>Signifikansi</w:t>
            </w:r>
          </w:p>
        </w:tc>
        <w:tc>
          <w:tcPr>
            <w:tcW w:w="2894" w:type="dxa"/>
            <w:vAlign w:val="center"/>
          </w:tcPr>
          <w:p w:rsidR="00777E19" w:rsidRPr="00777E19" w:rsidRDefault="00777E19" w:rsidP="00777E19">
            <w:pPr>
              <w:contextualSpacing/>
              <w:jc w:val="center"/>
              <w:rPr>
                <w:b/>
              </w:rPr>
            </w:pPr>
            <w:r w:rsidRPr="00777E19">
              <w:rPr>
                <w:b/>
              </w:rPr>
              <w:t>Keterangan (</w:t>
            </w:r>
            <w:r w:rsidRPr="00777E19">
              <w:rPr>
                <w:b/>
              </w:rPr>
              <w:sym w:font="Symbol" w:char="F061"/>
            </w:r>
            <w:r w:rsidRPr="00777E19">
              <w:rPr>
                <w:b/>
              </w:rPr>
              <w:t xml:space="preserve"> = 0.05)</w:t>
            </w:r>
          </w:p>
        </w:tc>
      </w:tr>
      <w:tr w:rsidR="00777E19" w:rsidTr="00777E19">
        <w:trPr>
          <w:jc w:val="center"/>
        </w:trPr>
        <w:tc>
          <w:tcPr>
            <w:tcW w:w="1710" w:type="dxa"/>
          </w:tcPr>
          <w:p w:rsidR="00777E19" w:rsidRPr="00777043" w:rsidRDefault="00777E19" w:rsidP="00777E19">
            <w:pPr>
              <w:contextualSpacing/>
              <w:jc w:val="center"/>
            </w:pPr>
            <w:r>
              <w:t>1</w:t>
            </w:r>
          </w:p>
        </w:tc>
        <w:tc>
          <w:tcPr>
            <w:tcW w:w="1170" w:type="dxa"/>
          </w:tcPr>
          <w:p w:rsidR="00777E19" w:rsidRDefault="00777E19" w:rsidP="00777E19">
            <w:pPr>
              <w:ind w:left="134" w:right="-18"/>
              <w:contextualSpacing/>
              <w:jc w:val="right"/>
            </w:pPr>
            <w:r>
              <w:t>0.616</w:t>
            </w:r>
          </w:p>
        </w:tc>
        <w:tc>
          <w:tcPr>
            <w:tcW w:w="1890" w:type="dxa"/>
          </w:tcPr>
          <w:p w:rsidR="00777E19" w:rsidRDefault="00777E19" w:rsidP="00777E19">
            <w:pPr>
              <w:ind w:right="-18"/>
              <w:contextualSpacing/>
              <w:jc w:val="right"/>
            </w:pPr>
            <w:r>
              <w:t>0.842</w:t>
            </w:r>
          </w:p>
        </w:tc>
        <w:tc>
          <w:tcPr>
            <w:tcW w:w="2894" w:type="dxa"/>
          </w:tcPr>
          <w:p w:rsidR="00777E19" w:rsidRDefault="00777E19" w:rsidP="00777E19">
            <w:pPr>
              <w:contextualSpacing/>
              <w:jc w:val="center"/>
            </w:pPr>
            <w:r>
              <w:t>Terdistribusi normal</w:t>
            </w:r>
          </w:p>
        </w:tc>
      </w:tr>
      <w:tr w:rsidR="00777E19" w:rsidTr="00777E19">
        <w:trPr>
          <w:jc w:val="center"/>
        </w:trPr>
        <w:tc>
          <w:tcPr>
            <w:tcW w:w="1710" w:type="dxa"/>
          </w:tcPr>
          <w:p w:rsidR="00777E19" w:rsidRPr="00777043" w:rsidRDefault="00777E19" w:rsidP="00777E19">
            <w:pPr>
              <w:contextualSpacing/>
              <w:jc w:val="center"/>
            </w:pPr>
            <w:r>
              <w:t>2</w:t>
            </w:r>
          </w:p>
        </w:tc>
        <w:tc>
          <w:tcPr>
            <w:tcW w:w="1170" w:type="dxa"/>
          </w:tcPr>
          <w:p w:rsidR="00777E19" w:rsidRDefault="00777E19" w:rsidP="00777E19">
            <w:pPr>
              <w:ind w:right="-18"/>
              <w:contextualSpacing/>
              <w:jc w:val="right"/>
            </w:pPr>
            <w:r>
              <w:t>0.692</w:t>
            </w:r>
          </w:p>
        </w:tc>
        <w:tc>
          <w:tcPr>
            <w:tcW w:w="1890" w:type="dxa"/>
          </w:tcPr>
          <w:p w:rsidR="00777E19" w:rsidRDefault="00777E19" w:rsidP="00777E19">
            <w:pPr>
              <w:ind w:right="-18"/>
              <w:contextualSpacing/>
              <w:jc w:val="right"/>
            </w:pPr>
            <w:r>
              <w:t>0.725</w:t>
            </w:r>
          </w:p>
        </w:tc>
        <w:tc>
          <w:tcPr>
            <w:tcW w:w="2894" w:type="dxa"/>
          </w:tcPr>
          <w:p w:rsidR="00777E19" w:rsidRDefault="00777E19" w:rsidP="00777E19">
            <w:pPr>
              <w:contextualSpacing/>
              <w:jc w:val="center"/>
            </w:pPr>
            <w:r>
              <w:t>Terdistribusi normal</w:t>
            </w:r>
          </w:p>
        </w:tc>
      </w:tr>
    </w:tbl>
    <w:p w:rsidR="00777E19" w:rsidRDefault="00777E19" w:rsidP="00777E19">
      <w:pPr>
        <w:spacing w:line="480" w:lineRule="auto"/>
        <w:ind w:left="450"/>
        <w:contextualSpacing/>
      </w:pPr>
      <w:r>
        <w:t xml:space="preserve">Sumber : Hasil output </w:t>
      </w:r>
      <w:r w:rsidRPr="000717F6">
        <w:rPr>
          <w:i/>
        </w:rPr>
        <w:t>SPSS 16.00</w:t>
      </w:r>
      <w:r>
        <w:t xml:space="preserve"> (2014)</w:t>
      </w:r>
    </w:p>
    <w:p w:rsidR="00777E19" w:rsidRDefault="00777E19" w:rsidP="00777E19">
      <w:pPr>
        <w:ind w:firstLine="720"/>
        <w:contextualSpacing/>
        <w:jc w:val="both"/>
      </w:pPr>
      <w:r>
        <w:t xml:space="preserve">Tabel 4 menunjukkan bahwa nilai K-S untuk model regresi 1 dan 2 tidak signifikan di atas 0.05. Artinya, model regresi 1 dan 2 memenuhi asumsi normalitas dan layak untuk digunakan. </w:t>
      </w:r>
    </w:p>
    <w:p w:rsidR="00973BA2" w:rsidRPr="00973BA2" w:rsidRDefault="00973BA2" w:rsidP="00777E19">
      <w:pPr>
        <w:contextualSpacing/>
        <w:jc w:val="both"/>
        <w:rPr>
          <w:b/>
        </w:rPr>
      </w:pPr>
    </w:p>
    <w:p w:rsidR="00AE2D68" w:rsidRDefault="00777E19" w:rsidP="00777E19">
      <w:pPr>
        <w:jc w:val="both"/>
        <w:rPr>
          <w:b/>
        </w:rPr>
      </w:pPr>
      <w:r>
        <w:rPr>
          <w:b/>
        </w:rPr>
        <w:t>Uji Multikolinearitas</w:t>
      </w:r>
    </w:p>
    <w:p w:rsidR="002B7634" w:rsidRDefault="00C20793" w:rsidP="002B7634">
      <w:pPr>
        <w:contextualSpacing/>
        <w:jc w:val="center"/>
        <w:rPr>
          <w:b/>
        </w:rPr>
      </w:pPr>
      <w:r>
        <w:rPr>
          <w:b/>
        </w:rPr>
        <w:t xml:space="preserve">Tabel </w:t>
      </w:r>
      <w:r w:rsidR="002B7634">
        <w:rPr>
          <w:b/>
        </w:rPr>
        <w:t>5</w:t>
      </w:r>
    </w:p>
    <w:p w:rsidR="002B7634" w:rsidRDefault="002B7634" w:rsidP="002B7634">
      <w:pPr>
        <w:spacing w:line="480" w:lineRule="auto"/>
        <w:contextualSpacing/>
        <w:jc w:val="center"/>
        <w:rPr>
          <w:b/>
        </w:rPr>
      </w:pPr>
      <w:r>
        <w:rPr>
          <w:b/>
        </w:rPr>
        <w:t>Hasil Uji Multikolinearitas dengan Matriks Korelasi – Model Regresi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9"/>
        <w:gridCol w:w="2139"/>
        <w:gridCol w:w="2700"/>
      </w:tblGrid>
      <w:tr w:rsidR="002B7634" w:rsidTr="002B7634">
        <w:trPr>
          <w:jc w:val="center"/>
        </w:trPr>
        <w:tc>
          <w:tcPr>
            <w:tcW w:w="2829" w:type="dxa"/>
          </w:tcPr>
          <w:p w:rsidR="002B7634" w:rsidRPr="002B7634" w:rsidRDefault="002B7634" w:rsidP="002B7634">
            <w:pPr>
              <w:contextualSpacing/>
              <w:jc w:val="center"/>
              <w:rPr>
                <w:b/>
              </w:rPr>
            </w:pPr>
            <w:r w:rsidRPr="002B7634">
              <w:rPr>
                <w:b/>
              </w:rPr>
              <w:t>Korelasi</w:t>
            </w:r>
          </w:p>
        </w:tc>
        <w:tc>
          <w:tcPr>
            <w:tcW w:w="2139" w:type="dxa"/>
          </w:tcPr>
          <w:p w:rsidR="002B7634" w:rsidRDefault="002B7634" w:rsidP="002B7634">
            <w:pPr>
              <w:contextualSpacing/>
              <w:jc w:val="center"/>
            </w:pPr>
            <w:r>
              <w:t>Ukuran Perusahaan</w:t>
            </w:r>
          </w:p>
        </w:tc>
        <w:tc>
          <w:tcPr>
            <w:tcW w:w="2700" w:type="dxa"/>
          </w:tcPr>
          <w:p w:rsidR="002B7634" w:rsidRDefault="002B7634" w:rsidP="002B7634">
            <w:pPr>
              <w:contextualSpacing/>
              <w:jc w:val="center"/>
            </w:pPr>
            <w:r>
              <w:t>Kepemilikan Manajerial</w:t>
            </w:r>
          </w:p>
        </w:tc>
      </w:tr>
      <w:tr w:rsidR="002B7634" w:rsidTr="002B7634">
        <w:trPr>
          <w:jc w:val="center"/>
        </w:trPr>
        <w:tc>
          <w:tcPr>
            <w:tcW w:w="2829" w:type="dxa"/>
          </w:tcPr>
          <w:p w:rsidR="002B7634" w:rsidRDefault="002B7634" w:rsidP="00890B96">
            <w:pPr>
              <w:contextualSpacing/>
            </w:pPr>
            <w:r>
              <w:t>Ukuran Perusahaan</w:t>
            </w:r>
          </w:p>
        </w:tc>
        <w:tc>
          <w:tcPr>
            <w:tcW w:w="2139" w:type="dxa"/>
          </w:tcPr>
          <w:p w:rsidR="002B7634" w:rsidRDefault="002B7634" w:rsidP="002B7634">
            <w:pPr>
              <w:contextualSpacing/>
              <w:jc w:val="center"/>
            </w:pPr>
            <w:r>
              <w:t>1.000</w:t>
            </w:r>
          </w:p>
        </w:tc>
        <w:tc>
          <w:tcPr>
            <w:tcW w:w="2700" w:type="dxa"/>
          </w:tcPr>
          <w:p w:rsidR="002B7634" w:rsidRDefault="002B7634" w:rsidP="002B7634">
            <w:pPr>
              <w:contextualSpacing/>
              <w:jc w:val="center"/>
            </w:pPr>
            <w:r>
              <w:t>-0.407</w:t>
            </w:r>
          </w:p>
        </w:tc>
      </w:tr>
      <w:tr w:rsidR="002B7634" w:rsidTr="002B7634">
        <w:trPr>
          <w:jc w:val="center"/>
        </w:trPr>
        <w:tc>
          <w:tcPr>
            <w:tcW w:w="2829" w:type="dxa"/>
          </w:tcPr>
          <w:p w:rsidR="002B7634" w:rsidRDefault="002B7634" w:rsidP="00890B96">
            <w:pPr>
              <w:contextualSpacing/>
            </w:pPr>
            <w:r>
              <w:t>Kepemilikan Manajerial</w:t>
            </w:r>
          </w:p>
        </w:tc>
        <w:tc>
          <w:tcPr>
            <w:tcW w:w="2139" w:type="dxa"/>
          </w:tcPr>
          <w:p w:rsidR="002B7634" w:rsidRDefault="002B7634" w:rsidP="002B7634">
            <w:pPr>
              <w:contextualSpacing/>
              <w:jc w:val="center"/>
            </w:pPr>
            <w:r>
              <w:t>-0.407</w:t>
            </w:r>
          </w:p>
        </w:tc>
        <w:tc>
          <w:tcPr>
            <w:tcW w:w="2700" w:type="dxa"/>
          </w:tcPr>
          <w:p w:rsidR="002B7634" w:rsidRDefault="002B7634" w:rsidP="002B7634">
            <w:pPr>
              <w:contextualSpacing/>
              <w:jc w:val="center"/>
            </w:pPr>
            <w:r>
              <w:t>1.000</w:t>
            </w:r>
          </w:p>
        </w:tc>
      </w:tr>
    </w:tbl>
    <w:p w:rsidR="002B7634" w:rsidRDefault="002B7634" w:rsidP="002B7634">
      <w:pPr>
        <w:spacing w:line="480" w:lineRule="auto"/>
        <w:ind w:left="270"/>
        <w:contextualSpacing/>
      </w:pPr>
      <w:r>
        <w:t xml:space="preserve">Sumber : Hasil output </w:t>
      </w:r>
      <w:r w:rsidRPr="000717F6">
        <w:rPr>
          <w:i/>
        </w:rPr>
        <w:t>SPSS 16.00</w:t>
      </w:r>
      <w:r>
        <w:t xml:space="preserve"> (2014)</w:t>
      </w:r>
    </w:p>
    <w:p w:rsidR="002B7634" w:rsidRDefault="00C20793" w:rsidP="002B7634">
      <w:pPr>
        <w:contextualSpacing/>
        <w:jc w:val="center"/>
        <w:rPr>
          <w:b/>
        </w:rPr>
      </w:pPr>
      <w:r>
        <w:rPr>
          <w:b/>
        </w:rPr>
        <w:t xml:space="preserve">Tabel </w:t>
      </w:r>
      <w:r w:rsidR="002B7634">
        <w:rPr>
          <w:b/>
        </w:rPr>
        <w:t>6</w:t>
      </w:r>
    </w:p>
    <w:p w:rsidR="002B7634" w:rsidRDefault="002B7634" w:rsidP="002B7634">
      <w:pPr>
        <w:spacing w:line="480" w:lineRule="auto"/>
        <w:contextualSpacing/>
        <w:jc w:val="center"/>
      </w:pPr>
      <w:r>
        <w:rPr>
          <w:b/>
        </w:rPr>
        <w:t>Hasil Uji Multikolinearitas dengan Matriks Korelasi – Model Regresi 2</w:t>
      </w:r>
    </w:p>
    <w:tbl>
      <w:tblPr>
        <w:tblW w:w="7308" w:type="dxa"/>
        <w:jc w:val="center"/>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8"/>
        <w:gridCol w:w="1549"/>
        <w:gridCol w:w="1456"/>
        <w:gridCol w:w="1309"/>
        <w:gridCol w:w="1456"/>
      </w:tblGrid>
      <w:tr w:rsidR="002B7634" w:rsidTr="002B7634">
        <w:trPr>
          <w:jc w:val="center"/>
        </w:trPr>
        <w:tc>
          <w:tcPr>
            <w:tcW w:w="1548" w:type="dxa"/>
            <w:vAlign w:val="center"/>
          </w:tcPr>
          <w:p w:rsidR="002B7634" w:rsidRPr="002B7634" w:rsidRDefault="002B7634" w:rsidP="002B7634">
            <w:pPr>
              <w:contextualSpacing/>
              <w:jc w:val="center"/>
              <w:rPr>
                <w:b/>
              </w:rPr>
            </w:pPr>
            <w:r w:rsidRPr="002B7634">
              <w:rPr>
                <w:b/>
              </w:rPr>
              <w:t>Korelasi</w:t>
            </w:r>
          </w:p>
        </w:tc>
        <w:tc>
          <w:tcPr>
            <w:tcW w:w="1633" w:type="dxa"/>
            <w:vAlign w:val="center"/>
          </w:tcPr>
          <w:p w:rsidR="002B7634" w:rsidRPr="002B7634" w:rsidRDefault="002B7634" w:rsidP="002B7634">
            <w:pPr>
              <w:contextualSpacing/>
              <w:jc w:val="center"/>
              <w:rPr>
                <w:i/>
              </w:rPr>
            </w:pPr>
            <w:r w:rsidRPr="002B7634">
              <w:rPr>
                <w:i/>
              </w:rPr>
              <w:t>Debt to Equity Ratio</w:t>
            </w:r>
          </w:p>
        </w:tc>
        <w:tc>
          <w:tcPr>
            <w:tcW w:w="1427" w:type="dxa"/>
            <w:vAlign w:val="center"/>
          </w:tcPr>
          <w:p w:rsidR="002B7634" w:rsidRDefault="002B7634" w:rsidP="002B7634">
            <w:pPr>
              <w:contextualSpacing/>
              <w:jc w:val="center"/>
            </w:pPr>
            <w:r>
              <w:t>Kepemilikan Institusional</w:t>
            </w:r>
          </w:p>
        </w:tc>
        <w:tc>
          <w:tcPr>
            <w:tcW w:w="1260" w:type="dxa"/>
            <w:vAlign w:val="center"/>
          </w:tcPr>
          <w:p w:rsidR="002B7634" w:rsidRDefault="002B7634" w:rsidP="002B7634">
            <w:pPr>
              <w:contextualSpacing/>
              <w:jc w:val="center"/>
            </w:pPr>
            <w:r>
              <w:t>Ukuran Perusahaan</w:t>
            </w:r>
          </w:p>
        </w:tc>
        <w:tc>
          <w:tcPr>
            <w:tcW w:w="1440" w:type="dxa"/>
            <w:vAlign w:val="center"/>
          </w:tcPr>
          <w:p w:rsidR="002B7634" w:rsidRDefault="002B7634" w:rsidP="002B7634">
            <w:pPr>
              <w:contextualSpacing/>
              <w:jc w:val="center"/>
            </w:pPr>
            <w:r>
              <w:t>Kepemilikan Manajerial</w:t>
            </w:r>
          </w:p>
        </w:tc>
      </w:tr>
      <w:tr w:rsidR="002B7634" w:rsidTr="002B7634">
        <w:trPr>
          <w:jc w:val="center"/>
        </w:trPr>
        <w:tc>
          <w:tcPr>
            <w:tcW w:w="1548" w:type="dxa"/>
            <w:vAlign w:val="center"/>
          </w:tcPr>
          <w:p w:rsidR="002B7634" w:rsidRPr="002B7634" w:rsidRDefault="002B7634" w:rsidP="00890B96">
            <w:pPr>
              <w:contextualSpacing/>
              <w:rPr>
                <w:i/>
              </w:rPr>
            </w:pPr>
            <w:r w:rsidRPr="002B7634">
              <w:rPr>
                <w:i/>
              </w:rPr>
              <w:t>Debt to Equity Ratio</w:t>
            </w:r>
          </w:p>
        </w:tc>
        <w:tc>
          <w:tcPr>
            <w:tcW w:w="1633" w:type="dxa"/>
            <w:vAlign w:val="center"/>
          </w:tcPr>
          <w:p w:rsidR="002B7634" w:rsidRDefault="002B7634" w:rsidP="002B7634">
            <w:pPr>
              <w:contextualSpacing/>
              <w:jc w:val="center"/>
            </w:pPr>
            <w:r>
              <w:t>1.000</w:t>
            </w:r>
          </w:p>
        </w:tc>
        <w:tc>
          <w:tcPr>
            <w:tcW w:w="1427" w:type="dxa"/>
            <w:vAlign w:val="center"/>
          </w:tcPr>
          <w:p w:rsidR="002B7634" w:rsidRDefault="002B7634" w:rsidP="002B7634">
            <w:pPr>
              <w:contextualSpacing/>
              <w:jc w:val="center"/>
            </w:pPr>
            <w:r>
              <w:t>0.060</w:t>
            </w:r>
          </w:p>
        </w:tc>
        <w:tc>
          <w:tcPr>
            <w:tcW w:w="1260" w:type="dxa"/>
            <w:vAlign w:val="center"/>
          </w:tcPr>
          <w:p w:rsidR="002B7634" w:rsidRDefault="002B7634" w:rsidP="002B7634">
            <w:pPr>
              <w:contextualSpacing/>
              <w:jc w:val="center"/>
            </w:pPr>
            <w:r>
              <w:t>0.179</w:t>
            </w:r>
          </w:p>
        </w:tc>
        <w:tc>
          <w:tcPr>
            <w:tcW w:w="1440" w:type="dxa"/>
            <w:vAlign w:val="center"/>
          </w:tcPr>
          <w:p w:rsidR="002B7634" w:rsidRDefault="002B7634" w:rsidP="002B7634">
            <w:pPr>
              <w:contextualSpacing/>
              <w:jc w:val="center"/>
            </w:pPr>
            <w:r>
              <w:t>0.033</w:t>
            </w:r>
          </w:p>
        </w:tc>
      </w:tr>
      <w:tr w:rsidR="002B7634" w:rsidTr="002B7634">
        <w:trPr>
          <w:jc w:val="center"/>
        </w:trPr>
        <w:tc>
          <w:tcPr>
            <w:tcW w:w="1548" w:type="dxa"/>
            <w:vAlign w:val="center"/>
          </w:tcPr>
          <w:p w:rsidR="002B7634" w:rsidRDefault="002B7634" w:rsidP="00890B96">
            <w:pPr>
              <w:contextualSpacing/>
            </w:pPr>
            <w:r>
              <w:t>Kepemilikan Institusional</w:t>
            </w:r>
          </w:p>
        </w:tc>
        <w:tc>
          <w:tcPr>
            <w:tcW w:w="1633" w:type="dxa"/>
            <w:vAlign w:val="center"/>
          </w:tcPr>
          <w:p w:rsidR="002B7634" w:rsidRDefault="002B7634" w:rsidP="002B7634">
            <w:pPr>
              <w:contextualSpacing/>
              <w:jc w:val="center"/>
            </w:pPr>
            <w:r>
              <w:t>0.060</w:t>
            </w:r>
          </w:p>
        </w:tc>
        <w:tc>
          <w:tcPr>
            <w:tcW w:w="1427" w:type="dxa"/>
            <w:vAlign w:val="center"/>
          </w:tcPr>
          <w:p w:rsidR="002B7634" w:rsidRDefault="002B7634" w:rsidP="002B7634">
            <w:pPr>
              <w:contextualSpacing/>
              <w:jc w:val="center"/>
            </w:pPr>
            <w:r>
              <w:t>1.000</w:t>
            </w:r>
          </w:p>
        </w:tc>
        <w:tc>
          <w:tcPr>
            <w:tcW w:w="1260" w:type="dxa"/>
            <w:vAlign w:val="center"/>
          </w:tcPr>
          <w:p w:rsidR="002B7634" w:rsidRDefault="002B7634" w:rsidP="002B7634">
            <w:pPr>
              <w:contextualSpacing/>
              <w:jc w:val="center"/>
            </w:pPr>
            <w:r>
              <w:t>-0.201</w:t>
            </w:r>
          </w:p>
        </w:tc>
        <w:tc>
          <w:tcPr>
            <w:tcW w:w="1440" w:type="dxa"/>
            <w:vAlign w:val="center"/>
          </w:tcPr>
          <w:p w:rsidR="002B7634" w:rsidRDefault="002B7634" w:rsidP="002B7634">
            <w:pPr>
              <w:contextualSpacing/>
              <w:jc w:val="center"/>
            </w:pPr>
            <w:r>
              <w:t>0.584</w:t>
            </w:r>
          </w:p>
        </w:tc>
      </w:tr>
      <w:tr w:rsidR="002B7634" w:rsidTr="002B7634">
        <w:trPr>
          <w:jc w:val="center"/>
        </w:trPr>
        <w:tc>
          <w:tcPr>
            <w:tcW w:w="1548" w:type="dxa"/>
            <w:vAlign w:val="center"/>
          </w:tcPr>
          <w:p w:rsidR="002B7634" w:rsidRDefault="002B7634" w:rsidP="00890B96">
            <w:pPr>
              <w:contextualSpacing/>
            </w:pPr>
            <w:r>
              <w:t>Ukuran Perusahaan</w:t>
            </w:r>
          </w:p>
        </w:tc>
        <w:tc>
          <w:tcPr>
            <w:tcW w:w="1633" w:type="dxa"/>
            <w:vAlign w:val="center"/>
          </w:tcPr>
          <w:p w:rsidR="002B7634" w:rsidRDefault="002B7634" w:rsidP="002B7634">
            <w:pPr>
              <w:contextualSpacing/>
              <w:jc w:val="center"/>
            </w:pPr>
            <w:r>
              <w:t>0.179</w:t>
            </w:r>
          </w:p>
        </w:tc>
        <w:tc>
          <w:tcPr>
            <w:tcW w:w="1427" w:type="dxa"/>
            <w:vAlign w:val="center"/>
          </w:tcPr>
          <w:p w:rsidR="002B7634" w:rsidRDefault="002B7634" w:rsidP="002B7634">
            <w:pPr>
              <w:contextualSpacing/>
              <w:jc w:val="center"/>
            </w:pPr>
            <w:r>
              <w:t>-0.201</w:t>
            </w:r>
          </w:p>
        </w:tc>
        <w:tc>
          <w:tcPr>
            <w:tcW w:w="1260" w:type="dxa"/>
            <w:vAlign w:val="center"/>
          </w:tcPr>
          <w:p w:rsidR="002B7634" w:rsidRDefault="002B7634" w:rsidP="002B7634">
            <w:pPr>
              <w:contextualSpacing/>
              <w:jc w:val="center"/>
            </w:pPr>
            <w:r>
              <w:t>1.000</w:t>
            </w:r>
          </w:p>
        </w:tc>
        <w:tc>
          <w:tcPr>
            <w:tcW w:w="1440" w:type="dxa"/>
            <w:vAlign w:val="center"/>
          </w:tcPr>
          <w:p w:rsidR="002B7634" w:rsidRDefault="002B7634" w:rsidP="002B7634">
            <w:pPr>
              <w:contextualSpacing/>
              <w:jc w:val="center"/>
            </w:pPr>
            <w:r>
              <w:t>0.435</w:t>
            </w:r>
          </w:p>
        </w:tc>
      </w:tr>
      <w:tr w:rsidR="002B7634" w:rsidTr="002B7634">
        <w:trPr>
          <w:jc w:val="center"/>
        </w:trPr>
        <w:tc>
          <w:tcPr>
            <w:tcW w:w="1548" w:type="dxa"/>
            <w:vAlign w:val="center"/>
          </w:tcPr>
          <w:p w:rsidR="002B7634" w:rsidRDefault="002B7634" w:rsidP="00890B96">
            <w:pPr>
              <w:contextualSpacing/>
            </w:pPr>
            <w:r>
              <w:t>Kepemilikan Manajerial</w:t>
            </w:r>
          </w:p>
        </w:tc>
        <w:tc>
          <w:tcPr>
            <w:tcW w:w="1633" w:type="dxa"/>
            <w:vAlign w:val="center"/>
          </w:tcPr>
          <w:p w:rsidR="002B7634" w:rsidRDefault="002B7634" w:rsidP="002B7634">
            <w:pPr>
              <w:contextualSpacing/>
              <w:jc w:val="center"/>
            </w:pPr>
            <w:r>
              <w:t>0.033</w:t>
            </w:r>
          </w:p>
        </w:tc>
        <w:tc>
          <w:tcPr>
            <w:tcW w:w="1427" w:type="dxa"/>
            <w:vAlign w:val="center"/>
          </w:tcPr>
          <w:p w:rsidR="002B7634" w:rsidRDefault="002B7634" w:rsidP="002B7634">
            <w:pPr>
              <w:contextualSpacing/>
              <w:jc w:val="center"/>
            </w:pPr>
            <w:r>
              <w:t>0.584</w:t>
            </w:r>
          </w:p>
        </w:tc>
        <w:tc>
          <w:tcPr>
            <w:tcW w:w="1260" w:type="dxa"/>
            <w:vAlign w:val="center"/>
          </w:tcPr>
          <w:p w:rsidR="002B7634" w:rsidRDefault="002B7634" w:rsidP="002B7634">
            <w:pPr>
              <w:contextualSpacing/>
              <w:jc w:val="center"/>
            </w:pPr>
            <w:r>
              <w:t>-0.435</w:t>
            </w:r>
          </w:p>
        </w:tc>
        <w:tc>
          <w:tcPr>
            <w:tcW w:w="1440" w:type="dxa"/>
            <w:vAlign w:val="center"/>
          </w:tcPr>
          <w:p w:rsidR="002B7634" w:rsidRDefault="002B7634" w:rsidP="002B7634">
            <w:pPr>
              <w:contextualSpacing/>
              <w:jc w:val="center"/>
            </w:pPr>
            <w:r>
              <w:t>1.000</w:t>
            </w:r>
          </w:p>
        </w:tc>
      </w:tr>
    </w:tbl>
    <w:p w:rsidR="002B7634" w:rsidRDefault="002B7634" w:rsidP="002B7634">
      <w:pPr>
        <w:spacing w:line="480" w:lineRule="auto"/>
        <w:ind w:left="450"/>
        <w:contextualSpacing/>
      </w:pPr>
      <w:r>
        <w:t xml:space="preserve">Sumber : Hasil output </w:t>
      </w:r>
      <w:r w:rsidRPr="000717F6">
        <w:rPr>
          <w:i/>
        </w:rPr>
        <w:t>SPSS 16.00</w:t>
      </w:r>
      <w:r>
        <w:t xml:space="preserve"> (2014)</w:t>
      </w:r>
    </w:p>
    <w:p w:rsidR="002B7634" w:rsidRDefault="00C20793" w:rsidP="002B7634">
      <w:pPr>
        <w:tabs>
          <w:tab w:val="center" w:pos="4135"/>
          <w:tab w:val="left" w:pos="5250"/>
        </w:tabs>
        <w:contextualSpacing/>
        <w:jc w:val="center"/>
        <w:rPr>
          <w:b/>
        </w:rPr>
      </w:pPr>
      <w:r>
        <w:rPr>
          <w:b/>
        </w:rPr>
        <w:t xml:space="preserve">Tabel </w:t>
      </w:r>
      <w:r w:rsidR="002B7634">
        <w:rPr>
          <w:b/>
        </w:rPr>
        <w:t>7</w:t>
      </w:r>
    </w:p>
    <w:p w:rsidR="002B7634" w:rsidRPr="00710C90" w:rsidRDefault="002B7634" w:rsidP="002B7634">
      <w:pPr>
        <w:contextualSpacing/>
        <w:jc w:val="center"/>
        <w:rPr>
          <w:b/>
        </w:rPr>
      </w:pPr>
      <w:r>
        <w:rPr>
          <w:b/>
        </w:rPr>
        <w:t xml:space="preserve">Hasil Uji Multikolinearitas dengan Uji </w:t>
      </w:r>
      <w:r>
        <w:rPr>
          <w:b/>
          <w:i/>
        </w:rPr>
        <w:t xml:space="preserve">Tolerance </w:t>
      </w:r>
      <w:r>
        <w:rPr>
          <w:b/>
        </w:rPr>
        <w:t>dan VIF</w:t>
      </w:r>
    </w:p>
    <w:p w:rsidR="002B7634" w:rsidRDefault="002B7634" w:rsidP="002B7634">
      <w:pPr>
        <w:ind w:firstLine="720"/>
        <w:contextualSpacing/>
      </w:pPr>
    </w:p>
    <w:tbl>
      <w:tblPr>
        <w:tblW w:w="8410" w:type="dxa"/>
        <w:jc w:val="center"/>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6"/>
        <w:gridCol w:w="2224"/>
        <w:gridCol w:w="2788"/>
        <w:gridCol w:w="1373"/>
        <w:gridCol w:w="989"/>
      </w:tblGrid>
      <w:tr w:rsidR="002B7634" w:rsidTr="002B7634">
        <w:trPr>
          <w:jc w:val="center"/>
        </w:trPr>
        <w:tc>
          <w:tcPr>
            <w:tcW w:w="1036" w:type="dxa"/>
            <w:vMerge w:val="restart"/>
            <w:vAlign w:val="center"/>
          </w:tcPr>
          <w:p w:rsidR="002B7634" w:rsidRPr="002B7634" w:rsidRDefault="002B7634" w:rsidP="002B7634">
            <w:pPr>
              <w:contextualSpacing/>
              <w:jc w:val="center"/>
              <w:rPr>
                <w:b/>
              </w:rPr>
            </w:pPr>
            <w:r w:rsidRPr="002B7634">
              <w:rPr>
                <w:b/>
              </w:rPr>
              <w:t>Model Regresi</w:t>
            </w:r>
          </w:p>
        </w:tc>
        <w:tc>
          <w:tcPr>
            <w:tcW w:w="2224" w:type="dxa"/>
            <w:vMerge w:val="restart"/>
            <w:vAlign w:val="center"/>
          </w:tcPr>
          <w:p w:rsidR="002B7634" w:rsidRPr="002B7634" w:rsidRDefault="002B7634" w:rsidP="002B7634">
            <w:pPr>
              <w:contextualSpacing/>
              <w:jc w:val="center"/>
              <w:rPr>
                <w:b/>
              </w:rPr>
            </w:pPr>
            <w:r w:rsidRPr="002B7634">
              <w:rPr>
                <w:b/>
              </w:rPr>
              <w:t>Variabel Dependen</w:t>
            </w:r>
          </w:p>
        </w:tc>
        <w:tc>
          <w:tcPr>
            <w:tcW w:w="2788" w:type="dxa"/>
            <w:vMerge w:val="restart"/>
            <w:vAlign w:val="center"/>
          </w:tcPr>
          <w:p w:rsidR="002B7634" w:rsidRPr="002B7634" w:rsidRDefault="002B7634" w:rsidP="002B7634">
            <w:pPr>
              <w:contextualSpacing/>
              <w:jc w:val="center"/>
              <w:rPr>
                <w:b/>
              </w:rPr>
            </w:pPr>
            <w:r w:rsidRPr="002B7634">
              <w:rPr>
                <w:b/>
              </w:rPr>
              <w:t>Variabel Independen</w:t>
            </w:r>
          </w:p>
        </w:tc>
        <w:tc>
          <w:tcPr>
            <w:tcW w:w="2362" w:type="dxa"/>
            <w:gridSpan w:val="2"/>
            <w:vAlign w:val="center"/>
          </w:tcPr>
          <w:p w:rsidR="002B7634" w:rsidRPr="002B7634" w:rsidRDefault="002B7634" w:rsidP="002B7634">
            <w:pPr>
              <w:contextualSpacing/>
              <w:jc w:val="center"/>
              <w:rPr>
                <w:b/>
              </w:rPr>
            </w:pPr>
            <w:r w:rsidRPr="002B7634">
              <w:rPr>
                <w:b/>
                <w:i/>
              </w:rPr>
              <w:t>Collinearity Statistics</w:t>
            </w:r>
          </w:p>
        </w:tc>
      </w:tr>
      <w:tr w:rsidR="002B7634" w:rsidTr="002B7634">
        <w:trPr>
          <w:jc w:val="center"/>
        </w:trPr>
        <w:tc>
          <w:tcPr>
            <w:tcW w:w="1036" w:type="dxa"/>
            <w:vMerge/>
          </w:tcPr>
          <w:p w:rsidR="002B7634" w:rsidRDefault="002B7634" w:rsidP="002B7634">
            <w:pPr>
              <w:contextualSpacing/>
              <w:jc w:val="center"/>
            </w:pPr>
          </w:p>
        </w:tc>
        <w:tc>
          <w:tcPr>
            <w:tcW w:w="2224" w:type="dxa"/>
            <w:vMerge/>
          </w:tcPr>
          <w:p w:rsidR="002B7634" w:rsidRPr="002B7634" w:rsidRDefault="002B7634" w:rsidP="002B7634">
            <w:pPr>
              <w:ind w:left="134" w:right="-18"/>
              <w:contextualSpacing/>
              <w:jc w:val="center"/>
              <w:rPr>
                <w:b/>
                <w:i/>
              </w:rPr>
            </w:pPr>
          </w:p>
        </w:tc>
        <w:tc>
          <w:tcPr>
            <w:tcW w:w="2788" w:type="dxa"/>
            <w:vMerge/>
          </w:tcPr>
          <w:p w:rsidR="002B7634" w:rsidRPr="002B7634" w:rsidRDefault="002B7634" w:rsidP="002B7634">
            <w:pPr>
              <w:ind w:left="134" w:right="-18"/>
              <w:contextualSpacing/>
              <w:jc w:val="center"/>
              <w:rPr>
                <w:b/>
                <w:i/>
              </w:rPr>
            </w:pPr>
          </w:p>
        </w:tc>
        <w:tc>
          <w:tcPr>
            <w:tcW w:w="1373" w:type="dxa"/>
          </w:tcPr>
          <w:p w:rsidR="002B7634" w:rsidRPr="002B7634" w:rsidRDefault="002B7634" w:rsidP="002B7634">
            <w:pPr>
              <w:ind w:left="134" w:right="-18"/>
              <w:contextualSpacing/>
              <w:jc w:val="center"/>
              <w:rPr>
                <w:b/>
                <w:i/>
              </w:rPr>
            </w:pPr>
            <w:r w:rsidRPr="002B7634">
              <w:rPr>
                <w:b/>
                <w:i/>
              </w:rPr>
              <w:t>Tolerance</w:t>
            </w:r>
          </w:p>
        </w:tc>
        <w:tc>
          <w:tcPr>
            <w:tcW w:w="989" w:type="dxa"/>
          </w:tcPr>
          <w:p w:rsidR="002B7634" w:rsidRPr="002B7634" w:rsidRDefault="002B7634" w:rsidP="002B7634">
            <w:pPr>
              <w:ind w:right="-18"/>
              <w:contextualSpacing/>
              <w:jc w:val="center"/>
              <w:rPr>
                <w:b/>
              </w:rPr>
            </w:pPr>
            <w:r w:rsidRPr="002B7634">
              <w:rPr>
                <w:b/>
              </w:rPr>
              <w:t>VIF</w:t>
            </w:r>
          </w:p>
        </w:tc>
      </w:tr>
      <w:tr w:rsidR="002B7634" w:rsidTr="002B7634">
        <w:trPr>
          <w:jc w:val="center"/>
        </w:trPr>
        <w:tc>
          <w:tcPr>
            <w:tcW w:w="1036" w:type="dxa"/>
          </w:tcPr>
          <w:p w:rsidR="002B7634" w:rsidRPr="00777043" w:rsidRDefault="002B7634" w:rsidP="002B7634">
            <w:pPr>
              <w:contextualSpacing/>
              <w:jc w:val="center"/>
            </w:pPr>
            <w:r>
              <w:t>1</w:t>
            </w:r>
          </w:p>
        </w:tc>
        <w:tc>
          <w:tcPr>
            <w:tcW w:w="2224" w:type="dxa"/>
          </w:tcPr>
          <w:p w:rsidR="002B7634" w:rsidRPr="002B7634" w:rsidRDefault="002B7634" w:rsidP="002B7634">
            <w:pPr>
              <w:ind w:right="-18"/>
              <w:contextualSpacing/>
              <w:rPr>
                <w:i/>
              </w:rPr>
            </w:pPr>
            <w:r w:rsidRPr="002B7634">
              <w:rPr>
                <w:i/>
              </w:rPr>
              <w:t>Debt to Equity Ratio</w:t>
            </w:r>
          </w:p>
        </w:tc>
        <w:tc>
          <w:tcPr>
            <w:tcW w:w="2788" w:type="dxa"/>
          </w:tcPr>
          <w:p w:rsidR="002B7634" w:rsidRDefault="002B7634" w:rsidP="002B7634">
            <w:pPr>
              <w:ind w:right="-18"/>
              <w:contextualSpacing/>
            </w:pPr>
            <w:r>
              <w:t>Kepemilikan Manajerial</w:t>
            </w:r>
          </w:p>
        </w:tc>
        <w:tc>
          <w:tcPr>
            <w:tcW w:w="1373" w:type="dxa"/>
          </w:tcPr>
          <w:p w:rsidR="002B7634" w:rsidRDefault="002B7634" w:rsidP="002B7634">
            <w:pPr>
              <w:ind w:left="34" w:right="-18"/>
              <w:contextualSpacing/>
              <w:jc w:val="center"/>
            </w:pPr>
            <w:r>
              <w:t>0.834</w:t>
            </w:r>
          </w:p>
        </w:tc>
        <w:tc>
          <w:tcPr>
            <w:tcW w:w="989" w:type="dxa"/>
          </w:tcPr>
          <w:p w:rsidR="002B7634" w:rsidRDefault="002B7634" w:rsidP="002B7634">
            <w:pPr>
              <w:ind w:right="-18"/>
              <w:contextualSpacing/>
              <w:jc w:val="center"/>
            </w:pPr>
            <w:r>
              <w:t>1.199</w:t>
            </w:r>
          </w:p>
        </w:tc>
      </w:tr>
      <w:tr w:rsidR="002B7634" w:rsidTr="002B7634">
        <w:trPr>
          <w:jc w:val="center"/>
        </w:trPr>
        <w:tc>
          <w:tcPr>
            <w:tcW w:w="1036" w:type="dxa"/>
          </w:tcPr>
          <w:p w:rsidR="002B7634" w:rsidRPr="00777043" w:rsidRDefault="002B7634" w:rsidP="002B7634">
            <w:pPr>
              <w:contextualSpacing/>
              <w:jc w:val="center"/>
            </w:pPr>
          </w:p>
        </w:tc>
        <w:tc>
          <w:tcPr>
            <w:tcW w:w="2224" w:type="dxa"/>
          </w:tcPr>
          <w:p w:rsidR="002B7634" w:rsidRDefault="002B7634" w:rsidP="002B7634">
            <w:pPr>
              <w:ind w:right="-18"/>
              <w:contextualSpacing/>
            </w:pPr>
          </w:p>
        </w:tc>
        <w:tc>
          <w:tcPr>
            <w:tcW w:w="2788" w:type="dxa"/>
          </w:tcPr>
          <w:p w:rsidR="002B7634" w:rsidRDefault="002B7634" w:rsidP="002B7634">
            <w:pPr>
              <w:ind w:right="-18"/>
              <w:contextualSpacing/>
            </w:pPr>
            <w:r>
              <w:t>Ukuran Perusahaan</w:t>
            </w:r>
          </w:p>
        </w:tc>
        <w:tc>
          <w:tcPr>
            <w:tcW w:w="1373" w:type="dxa"/>
          </w:tcPr>
          <w:p w:rsidR="002B7634" w:rsidRDefault="002B7634" w:rsidP="002B7634">
            <w:pPr>
              <w:ind w:right="-18"/>
              <w:contextualSpacing/>
              <w:jc w:val="center"/>
            </w:pPr>
            <w:r>
              <w:t>0.834</w:t>
            </w:r>
          </w:p>
        </w:tc>
        <w:tc>
          <w:tcPr>
            <w:tcW w:w="989" w:type="dxa"/>
          </w:tcPr>
          <w:p w:rsidR="002B7634" w:rsidRDefault="002B7634" w:rsidP="002B7634">
            <w:pPr>
              <w:ind w:right="-18"/>
              <w:contextualSpacing/>
              <w:jc w:val="center"/>
            </w:pPr>
            <w:r>
              <w:t>1.199</w:t>
            </w:r>
          </w:p>
        </w:tc>
      </w:tr>
      <w:tr w:rsidR="002B7634" w:rsidTr="002B7634">
        <w:trPr>
          <w:jc w:val="center"/>
        </w:trPr>
        <w:tc>
          <w:tcPr>
            <w:tcW w:w="1036" w:type="dxa"/>
          </w:tcPr>
          <w:p w:rsidR="002B7634" w:rsidRDefault="002B7634" w:rsidP="002B7634">
            <w:pPr>
              <w:contextualSpacing/>
              <w:jc w:val="center"/>
            </w:pPr>
            <w:r>
              <w:t>2</w:t>
            </w:r>
          </w:p>
        </w:tc>
        <w:tc>
          <w:tcPr>
            <w:tcW w:w="2224" w:type="dxa"/>
          </w:tcPr>
          <w:p w:rsidR="002B7634" w:rsidRPr="002B7634" w:rsidRDefault="002B7634" w:rsidP="002B7634">
            <w:pPr>
              <w:ind w:right="-18"/>
              <w:contextualSpacing/>
              <w:rPr>
                <w:i/>
              </w:rPr>
            </w:pPr>
            <w:r w:rsidRPr="002B7634">
              <w:rPr>
                <w:i/>
              </w:rPr>
              <w:t>Price to Book Value</w:t>
            </w:r>
          </w:p>
        </w:tc>
        <w:tc>
          <w:tcPr>
            <w:tcW w:w="2788" w:type="dxa"/>
          </w:tcPr>
          <w:p w:rsidR="002B7634" w:rsidRDefault="002B7634" w:rsidP="002B7634">
            <w:pPr>
              <w:ind w:right="-18"/>
              <w:contextualSpacing/>
            </w:pPr>
            <w:r>
              <w:t>Kepemilikan Manajerial</w:t>
            </w:r>
          </w:p>
        </w:tc>
        <w:tc>
          <w:tcPr>
            <w:tcW w:w="1373" w:type="dxa"/>
          </w:tcPr>
          <w:p w:rsidR="002B7634" w:rsidRDefault="002B7634" w:rsidP="002B7634">
            <w:pPr>
              <w:ind w:right="-18"/>
              <w:contextualSpacing/>
              <w:jc w:val="center"/>
            </w:pPr>
            <w:r>
              <w:t>0.549</w:t>
            </w:r>
          </w:p>
        </w:tc>
        <w:tc>
          <w:tcPr>
            <w:tcW w:w="989" w:type="dxa"/>
          </w:tcPr>
          <w:p w:rsidR="002B7634" w:rsidRDefault="002B7634" w:rsidP="002B7634">
            <w:pPr>
              <w:ind w:right="-18"/>
              <w:contextualSpacing/>
              <w:jc w:val="center"/>
            </w:pPr>
            <w:r>
              <w:t>1.820</w:t>
            </w:r>
          </w:p>
        </w:tc>
      </w:tr>
      <w:tr w:rsidR="002B7634" w:rsidTr="002B7634">
        <w:trPr>
          <w:jc w:val="center"/>
        </w:trPr>
        <w:tc>
          <w:tcPr>
            <w:tcW w:w="1036" w:type="dxa"/>
          </w:tcPr>
          <w:p w:rsidR="002B7634" w:rsidRDefault="002B7634" w:rsidP="002B7634">
            <w:pPr>
              <w:contextualSpacing/>
              <w:jc w:val="center"/>
            </w:pPr>
          </w:p>
        </w:tc>
        <w:tc>
          <w:tcPr>
            <w:tcW w:w="2224" w:type="dxa"/>
          </w:tcPr>
          <w:p w:rsidR="002B7634" w:rsidRDefault="002B7634" w:rsidP="002B7634">
            <w:pPr>
              <w:ind w:right="-18"/>
              <w:contextualSpacing/>
            </w:pPr>
          </w:p>
        </w:tc>
        <w:tc>
          <w:tcPr>
            <w:tcW w:w="2788" w:type="dxa"/>
          </w:tcPr>
          <w:p w:rsidR="002B7634" w:rsidRDefault="002B7634" w:rsidP="002B7634">
            <w:pPr>
              <w:ind w:right="-18"/>
              <w:contextualSpacing/>
            </w:pPr>
            <w:r>
              <w:t>Kepemilikan Institusional</w:t>
            </w:r>
          </w:p>
        </w:tc>
        <w:tc>
          <w:tcPr>
            <w:tcW w:w="1373" w:type="dxa"/>
          </w:tcPr>
          <w:p w:rsidR="002B7634" w:rsidRDefault="002B7634" w:rsidP="002B7634">
            <w:pPr>
              <w:ind w:right="-18"/>
              <w:contextualSpacing/>
              <w:jc w:val="center"/>
            </w:pPr>
            <w:r>
              <w:t>0.654</w:t>
            </w:r>
          </w:p>
        </w:tc>
        <w:tc>
          <w:tcPr>
            <w:tcW w:w="989" w:type="dxa"/>
          </w:tcPr>
          <w:p w:rsidR="002B7634" w:rsidRDefault="002B7634" w:rsidP="002B7634">
            <w:pPr>
              <w:ind w:right="-18"/>
              <w:contextualSpacing/>
              <w:jc w:val="center"/>
            </w:pPr>
            <w:r>
              <w:t>1.528</w:t>
            </w:r>
          </w:p>
        </w:tc>
      </w:tr>
      <w:tr w:rsidR="002B7634" w:rsidTr="002B7634">
        <w:trPr>
          <w:jc w:val="center"/>
        </w:trPr>
        <w:tc>
          <w:tcPr>
            <w:tcW w:w="1036" w:type="dxa"/>
          </w:tcPr>
          <w:p w:rsidR="002B7634" w:rsidRDefault="002B7634" w:rsidP="002B7634">
            <w:pPr>
              <w:contextualSpacing/>
              <w:jc w:val="center"/>
            </w:pPr>
          </w:p>
        </w:tc>
        <w:tc>
          <w:tcPr>
            <w:tcW w:w="2224" w:type="dxa"/>
          </w:tcPr>
          <w:p w:rsidR="002B7634" w:rsidRDefault="002B7634" w:rsidP="002B7634">
            <w:pPr>
              <w:ind w:right="-18"/>
              <w:contextualSpacing/>
            </w:pPr>
          </w:p>
        </w:tc>
        <w:tc>
          <w:tcPr>
            <w:tcW w:w="2788" w:type="dxa"/>
          </w:tcPr>
          <w:p w:rsidR="002B7634" w:rsidRDefault="002B7634" w:rsidP="002B7634">
            <w:pPr>
              <w:ind w:right="-18"/>
              <w:contextualSpacing/>
            </w:pPr>
            <w:r>
              <w:t>Ukuran Perusahaan</w:t>
            </w:r>
          </w:p>
        </w:tc>
        <w:tc>
          <w:tcPr>
            <w:tcW w:w="1373" w:type="dxa"/>
          </w:tcPr>
          <w:p w:rsidR="002B7634" w:rsidRDefault="002B7634" w:rsidP="002B7634">
            <w:pPr>
              <w:ind w:right="-18"/>
              <w:contextualSpacing/>
              <w:jc w:val="center"/>
            </w:pPr>
            <w:r>
              <w:t>0.770</w:t>
            </w:r>
          </w:p>
        </w:tc>
        <w:tc>
          <w:tcPr>
            <w:tcW w:w="989" w:type="dxa"/>
          </w:tcPr>
          <w:p w:rsidR="002B7634" w:rsidRDefault="002B7634" w:rsidP="002B7634">
            <w:pPr>
              <w:ind w:right="-18"/>
              <w:contextualSpacing/>
              <w:jc w:val="center"/>
            </w:pPr>
            <w:r>
              <w:t>1.299</w:t>
            </w:r>
          </w:p>
        </w:tc>
      </w:tr>
      <w:tr w:rsidR="002B7634" w:rsidTr="002B7634">
        <w:trPr>
          <w:jc w:val="center"/>
        </w:trPr>
        <w:tc>
          <w:tcPr>
            <w:tcW w:w="1036" w:type="dxa"/>
          </w:tcPr>
          <w:p w:rsidR="002B7634" w:rsidRDefault="002B7634" w:rsidP="002B7634">
            <w:pPr>
              <w:contextualSpacing/>
              <w:jc w:val="center"/>
            </w:pPr>
          </w:p>
        </w:tc>
        <w:tc>
          <w:tcPr>
            <w:tcW w:w="2224" w:type="dxa"/>
          </w:tcPr>
          <w:p w:rsidR="002B7634" w:rsidRPr="002B7634" w:rsidRDefault="002B7634" w:rsidP="002B7634">
            <w:pPr>
              <w:ind w:right="-18"/>
              <w:contextualSpacing/>
              <w:rPr>
                <w:i/>
              </w:rPr>
            </w:pPr>
          </w:p>
        </w:tc>
        <w:tc>
          <w:tcPr>
            <w:tcW w:w="2788" w:type="dxa"/>
          </w:tcPr>
          <w:p w:rsidR="002B7634" w:rsidRPr="002B7634" w:rsidRDefault="002B7634" w:rsidP="002B7634">
            <w:pPr>
              <w:ind w:right="-18"/>
              <w:contextualSpacing/>
              <w:rPr>
                <w:i/>
              </w:rPr>
            </w:pPr>
            <w:r w:rsidRPr="002B7634">
              <w:rPr>
                <w:i/>
              </w:rPr>
              <w:t>Debt to Equity Ratio</w:t>
            </w:r>
          </w:p>
        </w:tc>
        <w:tc>
          <w:tcPr>
            <w:tcW w:w="1373" w:type="dxa"/>
          </w:tcPr>
          <w:p w:rsidR="002B7634" w:rsidRDefault="002B7634" w:rsidP="002B7634">
            <w:pPr>
              <w:ind w:right="-18"/>
              <w:contextualSpacing/>
              <w:jc w:val="center"/>
            </w:pPr>
            <w:r>
              <w:t>0.951</w:t>
            </w:r>
          </w:p>
        </w:tc>
        <w:tc>
          <w:tcPr>
            <w:tcW w:w="989" w:type="dxa"/>
          </w:tcPr>
          <w:p w:rsidR="002B7634" w:rsidRDefault="002B7634" w:rsidP="002B7634">
            <w:pPr>
              <w:ind w:right="-18"/>
              <w:contextualSpacing/>
              <w:jc w:val="center"/>
            </w:pPr>
            <w:r>
              <w:t>1.051</w:t>
            </w:r>
          </w:p>
        </w:tc>
      </w:tr>
    </w:tbl>
    <w:p w:rsidR="002B7634" w:rsidRDefault="002B7634" w:rsidP="002B7634">
      <w:pPr>
        <w:spacing w:line="480" w:lineRule="auto"/>
        <w:contextualSpacing/>
      </w:pPr>
      <w:r>
        <w:t xml:space="preserve">Sumber : Hasil output </w:t>
      </w:r>
      <w:r w:rsidRPr="000717F6">
        <w:rPr>
          <w:i/>
        </w:rPr>
        <w:t>SPSS 16.00</w:t>
      </w:r>
      <w:r>
        <w:t xml:space="preserve"> (2014)</w:t>
      </w:r>
    </w:p>
    <w:p w:rsidR="00C20793" w:rsidRDefault="00C20793" w:rsidP="00C20793">
      <w:pPr>
        <w:ind w:firstLine="720"/>
        <w:contextualSpacing/>
        <w:jc w:val="both"/>
      </w:pPr>
      <w:r>
        <w:lastRenderedPageBreak/>
        <w:t>Tabel 5 menunjukkan bahwa n</w:t>
      </w:r>
      <w:r w:rsidRPr="007A5C26">
        <w:t xml:space="preserve">ilai korelasi antara variabel </w:t>
      </w:r>
      <w:r>
        <w:t>ukuran perusahaan</w:t>
      </w:r>
      <w:r w:rsidRPr="007A5C26">
        <w:t xml:space="preserve"> dan </w:t>
      </w:r>
      <w:r>
        <w:t xml:space="preserve">kepemilikan manajerial </w:t>
      </w:r>
      <w:r w:rsidRPr="007A5C26">
        <w:t xml:space="preserve">sebesar </w:t>
      </w:r>
      <w:r>
        <w:t>-</w:t>
      </w:r>
      <w:r w:rsidRPr="007A5C26">
        <w:t>0.</w:t>
      </w:r>
      <w:r>
        <w:t>407</w:t>
      </w:r>
      <w:r w:rsidRPr="007A5C26">
        <w:t xml:space="preserve"> atau </w:t>
      </w:r>
      <w:r>
        <w:t>40.7%. K</w:t>
      </w:r>
      <w:r w:rsidRPr="007A5C26">
        <w:t>orelasi ini masih jauh di bawah 95%, jadi dapat dikatakan bahwa  tidak ada masalah multikolinearitas.</w:t>
      </w:r>
      <w:r>
        <w:t xml:space="preserve"> Selain itu, nilai </w:t>
      </w:r>
      <w:r>
        <w:rPr>
          <w:i/>
        </w:rPr>
        <w:t>t</w:t>
      </w:r>
      <w:r w:rsidRPr="00E9271D">
        <w:rPr>
          <w:i/>
        </w:rPr>
        <w:t>olerance</w:t>
      </w:r>
      <w:r>
        <w:t xml:space="preserve"> variabel ukuran perusahaan dan kepemilikan manajerial pada tabel 4.7 adalah sama yaitu sebesar 0.834 atau lebih dari 0.10, artinya tidak ada korelasi antar variabel independen. Hasil perhitungan nilai </w:t>
      </w:r>
      <w:r w:rsidRPr="00E9271D">
        <w:rPr>
          <w:i/>
        </w:rPr>
        <w:t>Variance Inflation Factor</w:t>
      </w:r>
      <w:r>
        <w:t xml:space="preserve"> (VIF) juga menunjukkan hal yang sama, semua variabel memiliki nilai VIF kurang dari 10. Jadi dapat disimpulkan tidak ada multikolinearitas antar variabel independen dalam model regresi 1.</w:t>
      </w:r>
    </w:p>
    <w:p w:rsidR="00C20793" w:rsidRDefault="00C20793" w:rsidP="00C20793">
      <w:pPr>
        <w:ind w:firstLine="720"/>
        <w:contextualSpacing/>
        <w:jc w:val="both"/>
      </w:pPr>
      <w:r>
        <w:t xml:space="preserve">Tabel 6 juga menunjukkan bahwa nilai korelasi terbesar adalah korelasi antara variabel kepemilikan institusional dan kepemilikan manajerial sebesar 0.584 atau 58.4%. Korelasi ini masih jauh di bawah 95%, jadi dapat dikatakan bahwa  tidak ada masalah multikolinearitas. Selain itu, nilai </w:t>
      </w:r>
      <w:r>
        <w:rPr>
          <w:i/>
        </w:rPr>
        <w:t>t</w:t>
      </w:r>
      <w:r w:rsidRPr="00E9271D">
        <w:rPr>
          <w:i/>
        </w:rPr>
        <w:t>olerance</w:t>
      </w:r>
      <w:r>
        <w:t xml:space="preserve"> variabel kepemilikan manajerial (0.549), kepemilikan institusional (0.654), ukuran perusahaan (0.770), dan </w:t>
      </w:r>
      <w:r>
        <w:rPr>
          <w:i/>
        </w:rPr>
        <w:t>Debt to Equity Ratio</w:t>
      </w:r>
      <w:r>
        <w:t xml:space="preserve"> (0.951) adalah lebih dari 0.10, artinya tidak ada korelasi antar variabel independen, Hasil perhitungan nilai </w:t>
      </w:r>
      <w:r w:rsidRPr="00E9271D">
        <w:rPr>
          <w:i/>
        </w:rPr>
        <w:t>Variance Inflation Factor</w:t>
      </w:r>
      <w:r>
        <w:t xml:space="preserve"> (VIF) juga menunjukkan hal yang sama, semua variabel memiliki nilai VIF kurang dari 10. Jadi dapat disimpulkan tidak ada multikolinearitas antar variabel independen dalam model regresi 2.</w:t>
      </w:r>
    </w:p>
    <w:p w:rsidR="00C20793" w:rsidRDefault="00C20793" w:rsidP="00C20793">
      <w:pPr>
        <w:ind w:firstLine="720"/>
        <w:contextualSpacing/>
        <w:jc w:val="both"/>
      </w:pPr>
    </w:p>
    <w:p w:rsidR="00C20793" w:rsidRDefault="00C20793" w:rsidP="00C20793">
      <w:pPr>
        <w:contextualSpacing/>
        <w:jc w:val="both"/>
        <w:rPr>
          <w:b/>
        </w:rPr>
      </w:pPr>
      <w:r>
        <w:rPr>
          <w:b/>
        </w:rPr>
        <w:t>Uji Heteroskedastisitas</w:t>
      </w:r>
    </w:p>
    <w:p w:rsidR="00C20793" w:rsidRDefault="00C20793" w:rsidP="00C20793">
      <w:pPr>
        <w:tabs>
          <w:tab w:val="center" w:pos="4135"/>
          <w:tab w:val="left" w:pos="5250"/>
        </w:tabs>
        <w:contextualSpacing/>
        <w:jc w:val="center"/>
        <w:rPr>
          <w:b/>
        </w:rPr>
      </w:pPr>
      <w:r>
        <w:rPr>
          <w:b/>
        </w:rPr>
        <w:t>Tabel 8</w:t>
      </w:r>
    </w:p>
    <w:p w:rsidR="00C20793" w:rsidRPr="00411ADD" w:rsidRDefault="00C20793" w:rsidP="00C20793">
      <w:pPr>
        <w:contextualSpacing/>
        <w:jc w:val="center"/>
        <w:rPr>
          <w:b/>
        </w:rPr>
      </w:pPr>
      <w:r>
        <w:rPr>
          <w:b/>
        </w:rPr>
        <w:t>Hasil Uji Heteroskedastisitas dengan Uji Park</w:t>
      </w:r>
    </w:p>
    <w:p w:rsidR="00C20793" w:rsidRDefault="00C20793" w:rsidP="00C20793">
      <w:pPr>
        <w:ind w:firstLine="720"/>
        <w:contextualSpacing/>
      </w:pPr>
    </w:p>
    <w:tbl>
      <w:tblPr>
        <w:tblW w:w="7616" w:type="dxa"/>
        <w:jc w:val="center"/>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6"/>
        <w:gridCol w:w="2224"/>
        <w:gridCol w:w="2788"/>
        <w:gridCol w:w="1568"/>
      </w:tblGrid>
      <w:tr w:rsidR="00C20793" w:rsidTr="00C20793">
        <w:trPr>
          <w:trHeight w:val="828"/>
          <w:jc w:val="center"/>
        </w:trPr>
        <w:tc>
          <w:tcPr>
            <w:tcW w:w="1036" w:type="dxa"/>
            <w:vAlign w:val="center"/>
          </w:tcPr>
          <w:p w:rsidR="00C20793" w:rsidRPr="00C20793" w:rsidRDefault="00C20793" w:rsidP="00C20793">
            <w:pPr>
              <w:contextualSpacing/>
              <w:jc w:val="center"/>
              <w:rPr>
                <w:b/>
              </w:rPr>
            </w:pPr>
            <w:r w:rsidRPr="00C20793">
              <w:rPr>
                <w:b/>
              </w:rPr>
              <w:t>Model Regresi</w:t>
            </w:r>
          </w:p>
        </w:tc>
        <w:tc>
          <w:tcPr>
            <w:tcW w:w="2224" w:type="dxa"/>
            <w:vAlign w:val="center"/>
          </w:tcPr>
          <w:p w:rsidR="00C20793" w:rsidRPr="00C20793" w:rsidRDefault="00C20793" w:rsidP="00C20793">
            <w:pPr>
              <w:contextualSpacing/>
              <w:jc w:val="center"/>
              <w:rPr>
                <w:b/>
              </w:rPr>
            </w:pPr>
            <w:r w:rsidRPr="00C20793">
              <w:rPr>
                <w:b/>
              </w:rPr>
              <w:t>Variabel Dependen (Logaritma</w:t>
            </w:r>
            <w:r w:rsidRPr="00C20793">
              <w:rPr>
                <w:b/>
                <w:i/>
              </w:rPr>
              <w:t xml:space="preserve"> Natural Residual </w:t>
            </w:r>
            <w:r w:rsidRPr="00C20793">
              <w:rPr>
                <w:b/>
              </w:rPr>
              <w:t>Kuadrat)</w:t>
            </w:r>
          </w:p>
        </w:tc>
        <w:tc>
          <w:tcPr>
            <w:tcW w:w="2788" w:type="dxa"/>
            <w:vAlign w:val="center"/>
          </w:tcPr>
          <w:p w:rsidR="00C20793" w:rsidRPr="00C20793" w:rsidRDefault="00C20793" w:rsidP="00C20793">
            <w:pPr>
              <w:contextualSpacing/>
              <w:jc w:val="center"/>
              <w:rPr>
                <w:b/>
              </w:rPr>
            </w:pPr>
            <w:r w:rsidRPr="00C20793">
              <w:rPr>
                <w:b/>
              </w:rPr>
              <w:t xml:space="preserve">Variabel Independen </w:t>
            </w:r>
          </w:p>
        </w:tc>
        <w:tc>
          <w:tcPr>
            <w:tcW w:w="1568" w:type="dxa"/>
            <w:vAlign w:val="center"/>
          </w:tcPr>
          <w:p w:rsidR="00C20793" w:rsidRPr="00C20793" w:rsidRDefault="00C20793" w:rsidP="00C20793">
            <w:pPr>
              <w:contextualSpacing/>
              <w:jc w:val="center"/>
              <w:rPr>
                <w:b/>
              </w:rPr>
            </w:pPr>
            <w:r w:rsidRPr="00C20793">
              <w:rPr>
                <w:b/>
              </w:rPr>
              <w:t>Signifikansi</w:t>
            </w:r>
          </w:p>
        </w:tc>
      </w:tr>
      <w:tr w:rsidR="00C20793" w:rsidTr="00C20793">
        <w:trPr>
          <w:jc w:val="center"/>
        </w:trPr>
        <w:tc>
          <w:tcPr>
            <w:tcW w:w="1036" w:type="dxa"/>
          </w:tcPr>
          <w:p w:rsidR="00C20793" w:rsidRPr="00777043" w:rsidRDefault="00C20793" w:rsidP="00C20793">
            <w:pPr>
              <w:contextualSpacing/>
              <w:jc w:val="center"/>
            </w:pPr>
            <w:r>
              <w:t>1</w:t>
            </w:r>
          </w:p>
        </w:tc>
        <w:tc>
          <w:tcPr>
            <w:tcW w:w="2224" w:type="dxa"/>
          </w:tcPr>
          <w:p w:rsidR="00C20793" w:rsidRPr="00C20793" w:rsidRDefault="00C20793" w:rsidP="00C20793">
            <w:pPr>
              <w:ind w:right="-18"/>
              <w:contextualSpacing/>
              <w:rPr>
                <w:i/>
              </w:rPr>
            </w:pPr>
            <w:r w:rsidRPr="00C20793">
              <w:rPr>
                <w:i/>
              </w:rPr>
              <w:t>Debt to Equity Ratio</w:t>
            </w:r>
          </w:p>
        </w:tc>
        <w:tc>
          <w:tcPr>
            <w:tcW w:w="2788" w:type="dxa"/>
          </w:tcPr>
          <w:p w:rsidR="00C20793" w:rsidRDefault="00C20793" w:rsidP="00C20793">
            <w:pPr>
              <w:ind w:right="-18"/>
              <w:contextualSpacing/>
            </w:pPr>
            <w:r>
              <w:t>Kepemilikan Manajerial</w:t>
            </w:r>
          </w:p>
        </w:tc>
        <w:tc>
          <w:tcPr>
            <w:tcW w:w="1568" w:type="dxa"/>
            <w:vAlign w:val="center"/>
          </w:tcPr>
          <w:p w:rsidR="00C20793" w:rsidRDefault="00C20793" w:rsidP="00C20793">
            <w:pPr>
              <w:ind w:right="-18"/>
              <w:contextualSpacing/>
              <w:jc w:val="center"/>
            </w:pPr>
            <w:r>
              <w:t>0.318</w:t>
            </w:r>
          </w:p>
        </w:tc>
      </w:tr>
      <w:tr w:rsidR="00C20793" w:rsidTr="00C20793">
        <w:trPr>
          <w:jc w:val="center"/>
        </w:trPr>
        <w:tc>
          <w:tcPr>
            <w:tcW w:w="1036" w:type="dxa"/>
          </w:tcPr>
          <w:p w:rsidR="00C20793" w:rsidRPr="00777043" w:rsidRDefault="00C20793" w:rsidP="00C20793">
            <w:pPr>
              <w:contextualSpacing/>
              <w:jc w:val="center"/>
            </w:pPr>
          </w:p>
        </w:tc>
        <w:tc>
          <w:tcPr>
            <w:tcW w:w="2224" w:type="dxa"/>
          </w:tcPr>
          <w:p w:rsidR="00C20793" w:rsidRDefault="00C20793" w:rsidP="00C20793">
            <w:pPr>
              <w:ind w:right="-18"/>
              <w:contextualSpacing/>
            </w:pPr>
          </w:p>
        </w:tc>
        <w:tc>
          <w:tcPr>
            <w:tcW w:w="2788" w:type="dxa"/>
          </w:tcPr>
          <w:p w:rsidR="00C20793" w:rsidRDefault="00C20793" w:rsidP="00C20793">
            <w:pPr>
              <w:ind w:right="-18"/>
              <w:contextualSpacing/>
            </w:pPr>
            <w:r>
              <w:t>Ukuran Perusahaan</w:t>
            </w:r>
          </w:p>
        </w:tc>
        <w:tc>
          <w:tcPr>
            <w:tcW w:w="1568" w:type="dxa"/>
            <w:vAlign w:val="center"/>
          </w:tcPr>
          <w:p w:rsidR="00C20793" w:rsidRDefault="00C20793" w:rsidP="00C20793">
            <w:pPr>
              <w:ind w:right="-18"/>
              <w:contextualSpacing/>
              <w:jc w:val="center"/>
            </w:pPr>
            <w:r>
              <w:t>0.240</w:t>
            </w:r>
          </w:p>
        </w:tc>
      </w:tr>
      <w:tr w:rsidR="00C20793" w:rsidTr="00C20793">
        <w:trPr>
          <w:jc w:val="center"/>
        </w:trPr>
        <w:tc>
          <w:tcPr>
            <w:tcW w:w="1036" w:type="dxa"/>
          </w:tcPr>
          <w:p w:rsidR="00C20793" w:rsidRDefault="00C20793" w:rsidP="00C20793">
            <w:pPr>
              <w:contextualSpacing/>
              <w:jc w:val="center"/>
            </w:pPr>
            <w:r>
              <w:t>2</w:t>
            </w:r>
          </w:p>
        </w:tc>
        <w:tc>
          <w:tcPr>
            <w:tcW w:w="2224" w:type="dxa"/>
          </w:tcPr>
          <w:p w:rsidR="00C20793" w:rsidRPr="00C20793" w:rsidRDefault="00C20793" w:rsidP="00C20793">
            <w:pPr>
              <w:ind w:right="-18"/>
              <w:contextualSpacing/>
              <w:rPr>
                <w:i/>
              </w:rPr>
            </w:pPr>
            <w:r w:rsidRPr="00C20793">
              <w:rPr>
                <w:i/>
              </w:rPr>
              <w:t>Price to Book Value</w:t>
            </w:r>
          </w:p>
        </w:tc>
        <w:tc>
          <w:tcPr>
            <w:tcW w:w="2788" w:type="dxa"/>
          </w:tcPr>
          <w:p w:rsidR="00C20793" w:rsidRDefault="00C20793" w:rsidP="00C20793">
            <w:pPr>
              <w:ind w:right="-18"/>
              <w:contextualSpacing/>
            </w:pPr>
            <w:r>
              <w:t>Kepemilikan Manajerial</w:t>
            </w:r>
          </w:p>
        </w:tc>
        <w:tc>
          <w:tcPr>
            <w:tcW w:w="1568" w:type="dxa"/>
            <w:vAlign w:val="center"/>
          </w:tcPr>
          <w:p w:rsidR="00C20793" w:rsidRDefault="00C20793" w:rsidP="00C20793">
            <w:pPr>
              <w:ind w:right="-18"/>
              <w:contextualSpacing/>
              <w:jc w:val="center"/>
            </w:pPr>
            <w:r>
              <w:t>0.116</w:t>
            </w:r>
          </w:p>
        </w:tc>
      </w:tr>
      <w:tr w:rsidR="00C20793" w:rsidTr="00C20793">
        <w:trPr>
          <w:jc w:val="center"/>
        </w:trPr>
        <w:tc>
          <w:tcPr>
            <w:tcW w:w="1036" w:type="dxa"/>
          </w:tcPr>
          <w:p w:rsidR="00C20793" w:rsidRDefault="00C20793" w:rsidP="00C20793">
            <w:pPr>
              <w:contextualSpacing/>
              <w:jc w:val="center"/>
            </w:pPr>
          </w:p>
        </w:tc>
        <w:tc>
          <w:tcPr>
            <w:tcW w:w="2224" w:type="dxa"/>
          </w:tcPr>
          <w:p w:rsidR="00C20793" w:rsidRDefault="00C20793" w:rsidP="00C20793">
            <w:pPr>
              <w:ind w:right="-18"/>
              <w:contextualSpacing/>
            </w:pPr>
          </w:p>
        </w:tc>
        <w:tc>
          <w:tcPr>
            <w:tcW w:w="2788" w:type="dxa"/>
          </w:tcPr>
          <w:p w:rsidR="00C20793" w:rsidRDefault="00C20793" w:rsidP="00C20793">
            <w:pPr>
              <w:ind w:right="-18"/>
              <w:contextualSpacing/>
            </w:pPr>
            <w:r>
              <w:t>Kepemilikan Institusional</w:t>
            </w:r>
          </w:p>
        </w:tc>
        <w:tc>
          <w:tcPr>
            <w:tcW w:w="1568" w:type="dxa"/>
            <w:vAlign w:val="center"/>
          </w:tcPr>
          <w:p w:rsidR="00C20793" w:rsidRDefault="00C20793" w:rsidP="00C20793">
            <w:pPr>
              <w:ind w:right="-18"/>
              <w:contextualSpacing/>
              <w:jc w:val="center"/>
            </w:pPr>
            <w:r>
              <w:t>0.474</w:t>
            </w:r>
          </w:p>
        </w:tc>
      </w:tr>
      <w:tr w:rsidR="00C20793" w:rsidTr="00C20793">
        <w:trPr>
          <w:jc w:val="center"/>
        </w:trPr>
        <w:tc>
          <w:tcPr>
            <w:tcW w:w="1036" w:type="dxa"/>
          </w:tcPr>
          <w:p w:rsidR="00C20793" w:rsidRDefault="00C20793" w:rsidP="00C20793">
            <w:pPr>
              <w:contextualSpacing/>
              <w:jc w:val="center"/>
            </w:pPr>
          </w:p>
        </w:tc>
        <w:tc>
          <w:tcPr>
            <w:tcW w:w="2224" w:type="dxa"/>
          </w:tcPr>
          <w:p w:rsidR="00C20793" w:rsidRDefault="00C20793" w:rsidP="00C20793">
            <w:pPr>
              <w:ind w:right="-18"/>
              <w:contextualSpacing/>
            </w:pPr>
          </w:p>
        </w:tc>
        <w:tc>
          <w:tcPr>
            <w:tcW w:w="2788" w:type="dxa"/>
          </w:tcPr>
          <w:p w:rsidR="00C20793" w:rsidRDefault="00C20793" w:rsidP="00C20793">
            <w:pPr>
              <w:ind w:right="-18"/>
              <w:contextualSpacing/>
            </w:pPr>
            <w:r>
              <w:t>Ukuran Perusahaan</w:t>
            </w:r>
          </w:p>
        </w:tc>
        <w:tc>
          <w:tcPr>
            <w:tcW w:w="1568" w:type="dxa"/>
            <w:vAlign w:val="center"/>
          </w:tcPr>
          <w:p w:rsidR="00C20793" w:rsidRDefault="00C20793" w:rsidP="00C20793">
            <w:pPr>
              <w:ind w:right="-18"/>
              <w:contextualSpacing/>
              <w:jc w:val="center"/>
            </w:pPr>
            <w:r>
              <w:t>0.413</w:t>
            </w:r>
          </w:p>
        </w:tc>
      </w:tr>
      <w:tr w:rsidR="00C20793" w:rsidTr="00C20793">
        <w:trPr>
          <w:jc w:val="center"/>
        </w:trPr>
        <w:tc>
          <w:tcPr>
            <w:tcW w:w="1036" w:type="dxa"/>
          </w:tcPr>
          <w:p w:rsidR="00C20793" w:rsidRDefault="00C20793" w:rsidP="00C20793">
            <w:pPr>
              <w:contextualSpacing/>
              <w:jc w:val="center"/>
            </w:pPr>
          </w:p>
        </w:tc>
        <w:tc>
          <w:tcPr>
            <w:tcW w:w="2224" w:type="dxa"/>
          </w:tcPr>
          <w:p w:rsidR="00C20793" w:rsidRPr="00C20793" w:rsidRDefault="00C20793" w:rsidP="00C20793">
            <w:pPr>
              <w:ind w:right="-18"/>
              <w:contextualSpacing/>
              <w:rPr>
                <w:i/>
              </w:rPr>
            </w:pPr>
          </w:p>
        </w:tc>
        <w:tc>
          <w:tcPr>
            <w:tcW w:w="2788" w:type="dxa"/>
          </w:tcPr>
          <w:p w:rsidR="00C20793" w:rsidRPr="00C20793" w:rsidRDefault="00C20793" w:rsidP="00C20793">
            <w:pPr>
              <w:ind w:right="-18"/>
              <w:contextualSpacing/>
              <w:rPr>
                <w:i/>
              </w:rPr>
            </w:pPr>
            <w:r w:rsidRPr="00C20793">
              <w:rPr>
                <w:i/>
              </w:rPr>
              <w:t>Debt to Equity Ratio</w:t>
            </w:r>
          </w:p>
        </w:tc>
        <w:tc>
          <w:tcPr>
            <w:tcW w:w="1568" w:type="dxa"/>
            <w:vAlign w:val="center"/>
          </w:tcPr>
          <w:p w:rsidR="00C20793" w:rsidRPr="00411ADD" w:rsidRDefault="00C20793" w:rsidP="00C20793">
            <w:pPr>
              <w:ind w:right="-18"/>
              <w:contextualSpacing/>
              <w:jc w:val="center"/>
            </w:pPr>
            <w:r>
              <w:t>0.104</w:t>
            </w:r>
          </w:p>
        </w:tc>
      </w:tr>
    </w:tbl>
    <w:p w:rsidR="00C20793" w:rsidRDefault="00C20793" w:rsidP="00C20793">
      <w:pPr>
        <w:spacing w:line="480" w:lineRule="auto"/>
        <w:contextualSpacing/>
      </w:pPr>
      <w:r>
        <w:t xml:space="preserve">Sumber : Hasil output </w:t>
      </w:r>
      <w:r w:rsidRPr="000717F6">
        <w:rPr>
          <w:i/>
        </w:rPr>
        <w:t>SPSS 16.00</w:t>
      </w:r>
      <w:r>
        <w:t xml:space="preserve"> (2014)</w:t>
      </w:r>
    </w:p>
    <w:p w:rsidR="00C20793" w:rsidRDefault="00C20793" w:rsidP="00C20793">
      <w:pPr>
        <w:ind w:firstLine="720"/>
        <w:contextualSpacing/>
        <w:jc w:val="both"/>
      </w:pPr>
      <w:r>
        <w:t>Tabel 8 menunjukkan bahwa pada model regresi 1, variabel kepemilikan manajerial (0.318</w:t>
      </w:r>
      <w:r w:rsidRPr="005139D3">
        <w:t xml:space="preserve">) dan </w:t>
      </w:r>
      <w:r>
        <w:t>ukuran perusahaan (0.240</w:t>
      </w:r>
      <w:r w:rsidRPr="005139D3">
        <w:t xml:space="preserve">) </w:t>
      </w:r>
      <w:r>
        <w:t>secara statistik</w:t>
      </w:r>
      <w:r w:rsidRPr="005139D3">
        <w:t xml:space="preserve"> tidak signifikan pada </w:t>
      </w:r>
      <w:r>
        <w:sym w:font="Symbol" w:char="F061"/>
      </w:r>
      <w:r>
        <w:t xml:space="preserve"> = 0.05</w:t>
      </w:r>
      <w:r w:rsidRPr="005139D3">
        <w:t xml:space="preserve">. </w:t>
      </w:r>
      <w:r>
        <w:t>Begitu juga dengan model regresi 2, variabel kepemilikan manajerial (0.116</w:t>
      </w:r>
      <w:r w:rsidRPr="005139D3">
        <w:t xml:space="preserve">), </w:t>
      </w:r>
      <w:r>
        <w:t>kepemilikan institusional (0.474</w:t>
      </w:r>
      <w:r w:rsidRPr="005139D3">
        <w:t xml:space="preserve">), </w:t>
      </w:r>
      <w:r>
        <w:t>ukuran perusahaan (0.4</w:t>
      </w:r>
      <w:r w:rsidRPr="005F5244">
        <w:t xml:space="preserve">13), dan </w:t>
      </w:r>
      <w:r w:rsidRPr="005F5244">
        <w:rPr>
          <w:i/>
        </w:rPr>
        <w:t>Debt to Equity Ratio</w:t>
      </w:r>
      <w:r w:rsidRPr="005F5244">
        <w:t xml:space="preserve"> (0.104) secara statistik juga tidak</w:t>
      </w:r>
      <w:r w:rsidRPr="005139D3">
        <w:t xml:space="preserve"> signifikan pada </w:t>
      </w:r>
      <w:r>
        <w:sym w:font="Symbol" w:char="F061"/>
      </w:r>
      <w:r>
        <w:t xml:space="preserve"> = 0.05</w:t>
      </w:r>
      <w:r w:rsidRPr="005139D3">
        <w:t>, sehingga bisa disimpulkan bahwa tidak terdapat masalah heteroskedastisitas</w:t>
      </w:r>
      <w:r>
        <w:t xml:space="preserve"> pada model regresi 1 dan 2.</w:t>
      </w:r>
    </w:p>
    <w:p w:rsidR="00C20793" w:rsidRDefault="00C20793" w:rsidP="00C20793">
      <w:pPr>
        <w:contextualSpacing/>
        <w:jc w:val="both"/>
      </w:pPr>
    </w:p>
    <w:p w:rsidR="00C20793" w:rsidRDefault="00C20793" w:rsidP="00C20793">
      <w:pPr>
        <w:contextualSpacing/>
        <w:jc w:val="both"/>
        <w:rPr>
          <w:b/>
        </w:rPr>
      </w:pPr>
      <w:r>
        <w:rPr>
          <w:b/>
        </w:rPr>
        <w:t>Uji Autokorelasi</w:t>
      </w:r>
    </w:p>
    <w:p w:rsidR="00C20793" w:rsidRDefault="00C20793" w:rsidP="00C20793">
      <w:pPr>
        <w:tabs>
          <w:tab w:val="center" w:pos="4135"/>
          <w:tab w:val="left" w:pos="5250"/>
        </w:tabs>
        <w:contextualSpacing/>
        <w:jc w:val="center"/>
        <w:rPr>
          <w:b/>
        </w:rPr>
      </w:pPr>
      <w:r>
        <w:rPr>
          <w:b/>
        </w:rPr>
        <w:t>Tabel 9</w:t>
      </w:r>
    </w:p>
    <w:p w:rsidR="00C20793" w:rsidRDefault="00C20793" w:rsidP="00C20793">
      <w:pPr>
        <w:contextualSpacing/>
        <w:jc w:val="center"/>
        <w:rPr>
          <w:b/>
        </w:rPr>
      </w:pPr>
      <w:r>
        <w:rPr>
          <w:b/>
        </w:rPr>
        <w:t xml:space="preserve">Hasil Uji Autokorelasi dengan Uji </w:t>
      </w:r>
      <w:r>
        <w:rPr>
          <w:b/>
          <w:i/>
        </w:rPr>
        <w:t>Langrange Multiplier</w:t>
      </w:r>
    </w:p>
    <w:p w:rsidR="00C20793" w:rsidRDefault="00C20793" w:rsidP="00C20793">
      <w:pPr>
        <w:contextualSpacing/>
        <w:jc w:val="center"/>
        <w:rPr>
          <w:b/>
        </w:rPr>
      </w:pPr>
    </w:p>
    <w:tbl>
      <w:tblPr>
        <w:tblW w:w="8261" w:type="dxa"/>
        <w:jc w:val="center"/>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014"/>
        <w:gridCol w:w="1289"/>
        <w:gridCol w:w="2008"/>
        <w:gridCol w:w="2582"/>
      </w:tblGrid>
      <w:tr w:rsidR="00C20793" w:rsidTr="00C20793">
        <w:trPr>
          <w:jc w:val="center"/>
        </w:trPr>
        <w:tc>
          <w:tcPr>
            <w:tcW w:w="1368" w:type="dxa"/>
          </w:tcPr>
          <w:p w:rsidR="00C20793" w:rsidRPr="00C20793" w:rsidRDefault="00C20793" w:rsidP="00C20793">
            <w:pPr>
              <w:contextualSpacing/>
              <w:jc w:val="center"/>
              <w:rPr>
                <w:b/>
              </w:rPr>
            </w:pPr>
            <w:r w:rsidRPr="00C20793">
              <w:rPr>
                <w:b/>
              </w:rPr>
              <w:t>Model</w:t>
            </w:r>
          </w:p>
        </w:tc>
        <w:tc>
          <w:tcPr>
            <w:tcW w:w="1014" w:type="dxa"/>
          </w:tcPr>
          <w:p w:rsidR="00C20793" w:rsidRPr="00C20793" w:rsidRDefault="00C20793" w:rsidP="00C20793">
            <w:pPr>
              <w:contextualSpacing/>
              <w:jc w:val="center"/>
              <w:rPr>
                <w:b/>
              </w:rPr>
            </w:pPr>
            <w:r w:rsidRPr="00C20793">
              <w:rPr>
                <w:b/>
              </w:rPr>
              <w:t>R</w:t>
            </w:r>
            <w:r w:rsidRPr="00C20793">
              <w:rPr>
                <w:b/>
                <w:vertAlign w:val="superscript"/>
              </w:rPr>
              <w:t>2</w:t>
            </w:r>
          </w:p>
        </w:tc>
        <w:tc>
          <w:tcPr>
            <w:tcW w:w="1289" w:type="dxa"/>
          </w:tcPr>
          <w:p w:rsidR="00C20793" w:rsidRPr="00C20793" w:rsidRDefault="00C20793" w:rsidP="00C20793">
            <w:pPr>
              <w:contextualSpacing/>
              <w:jc w:val="center"/>
              <w:rPr>
                <w:b/>
              </w:rPr>
            </w:pPr>
            <w:r w:rsidRPr="00C20793">
              <w:rPr>
                <w:b/>
              </w:rPr>
              <w:t>χ</w:t>
            </w:r>
            <w:r w:rsidRPr="00C20793">
              <w:rPr>
                <w:b/>
                <w:vertAlign w:val="superscript"/>
              </w:rPr>
              <w:t xml:space="preserve">2 </w:t>
            </w:r>
            <w:r w:rsidRPr="00C20793">
              <w:rPr>
                <w:b/>
              </w:rPr>
              <w:t>hitung</w:t>
            </w:r>
          </w:p>
        </w:tc>
        <w:tc>
          <w:tcPr>
            <w:tcW w:w="2008" w:type="dxa"/>
          </w:tcPr>
          <w:p w:rsidR="00C20793" w:rsidRPr="00C20793" w:rsidRDefault="00C20793" w:rsidP="00C20793">
            <w:pPr>
              <w:contextualSpacing/>
              <w:jc w:val="center"/>
              <w:rPr>
                <w:b/>
              </w:rPr>
            </w:pPr>
            <w:r w:rsidRPr="00C20793">
              <w:rPr>
                <w:b/>
              </w:rPr>
              <w:t>χ</w:t>
            </w:r>
            <w:r w:rsidRPr="00C20793">
              <w:rPr>
                <w:b/>
                <w:vertAlign w:val="superscript"/>
              </w:rPr>
              <w:t>2</w:t>
            </w:r>
            <w:r w:rsidRPr="00C20793">
              <w:rPr>
                <w:b/>
              </w:rPr>
              <w:t xml:space="preserve"> kritis (</w:t>
            </w:r>
            <w:r w:rsidRPr="00C20793">
              <w:rPr>
                <w:b/>
              </w:rPr>
              <w:sym w:font="Symbol" w:char="F061"/>
            </w:r>
            <w:r w:rsidRPr="00C20793">
              <w:rPr>
                <w:b/>
              </w:rPr>
              <w:t>=0.05)</w:t>
            </w:r>
          </w:p>
        </w:tc>
        <w:tc>
          <w:tcPr>
            <w:tcW w:w="2582" w:type="dxa"/>
          </w:tcPr>
          <w:p w:rsidR="00C20793" w:rsidRPr="00C20793" w:rsidRDefault="00C20793" w:rsidP="00C20793">
            <w:pPr>
              <w:contextualSpacing/>
              <w:jc w:val="center"/>
              <w:rPr>
                <w:b/>
              </w:rPr>
            </w:pPr>
            <w:r w:rsidRPr="00C20793">
              <w:rPr>
                <w:b/>
              </w:rPr>
              <w:t>Keterangan</w:t>
            </w:r>
          </w:p>
        </w:tc>
      </w:tr>
      <w:tr w:rsidR="00C20793" w:rsidTr="00C20793">
        <w:trPr>
          <w:jc w:val="center"/>
        </w:trPr>
        <w:tc>
          <w:tcPr>
            <w:tcW w:w="1368" w:type="dxa"/>
          </w:tcPr>
          <w:p w:rsidR="00C20793" w:rsidRPr="00484F76" w:rsidRDefault="00C20793" w:rsidP="00C20793">
            <w:pPr>
              <w:contextualSpacing/>
              <w:jc w:val="center"/>
            </w:pPr>
            <w:r>
              <w:t>1</w:t>
            </w:r>
          </w:p>
        </w:tc>
        <w:tc>
          <w:tcPr>
            <w:tcW w:w="1014" w:type="dxa"/>
          </w:tcPr>
          <w:p w:rsidR="00C20793" w:rsidRPr="00484F76" w:rsidRDefault="00C20793" w:rsidP="00C20793">
            <w:pPr>
              <w:contextualSpacing/>
              <w:jc w:val="center"/>
            </w:pPr>
            <w:r>
              <w:t>0.026</w:t>
            </w:r>
          </w:p>
        </w:tc>
        <w:tc>
          <w:tcPr>
            <w:tcW w:w="1289" w:type="dxa"/>
          </w:tcPr>
          <w:p w:rsidR="00C20793" w:rsidRPr="00484F76" w:rsidRDefault="00C20793" w:rsidP="00C20793">
            <w:pPr>
              <w:contextualSpacing/>
              <w:jc w:val="center"/>
            </w:pPr>
            <w:r>
              <w:t>3.718</w:t>
            </w:r>
          </w:p>
        </w:tc>
        <w:tc>
          <w:tcPr>
            <w:tcW w:w="2008" w:type="dxa"/>
          </w:tcPr>
          <w:p w:rsidR="00C20793" w:rsidRPr="00484F76" w:rsidRDefault="00C20793" w:rsidP="00C20793">
            <w:pPr>
              <w:contextualSpacing/>
              <w:jc w:val="center"/>
            </w:pPr>
            <w:r>
              <w:t>6.63490</w:t>
            </w:r>
          </w:p>
        </w:tc>
        <w:tc>
          <w:tcPr>
            <w:tcW w:w="2582" w:type="dxa"/>
          </w:tcPr>
          <w:p w:rsidR="00C20793" w:rsidRPr="00484F76" w:rsidRDefault="00C20793" w:rsidP="00C20793">
            <w:pPr>
              <w:contextualSpacing/>
              <w:jc w:val="center"/>
            </w:pPr>
            <w:r>
              <w:t>Tidak ada autokorelasi</w:t>
            </w:r>
          </w:p>
        </w:tc>
      </w:tr>
      <w:tr w:rsidR="00C20793" w:rsidTr="00C20793">
        <w:trPr>
          <w:jc w:val="center"/>
        </w:trPr>
        <w:tc>
          <w:tcPr>
            <w:tcW w:w="1368" w:type="dxa"/>
          </w:tcPr>
          <w:p w:rsidR="00C20793" w:rsidRPr="00484F76" w:rsidRDefault="00C20793" w:rsidP="00C20793">
            <w:pPr>
              <w:contextualSpacing/>
              <w:jc w:val="center"/>
            </w:pPr>
            <w:r>
              <w:t>2</w:t>
            </w:r>
          </w:p>
        </w:tc>
        <w:tc>
          <w:tcPr>
            <w:tcW w:w="1014" w:type="dxa"/>
          </w:tcPr>
          <w:p w:rsidR="00C20793" w:rsidRPr="00484F76" w:rsidRDefault="00C20793" w:rsidP="00C20793">
            <w:pPr>
              <w:contextualSpacing/>
              <w:jc w:val="center"/>
            </w:pPr>
            <w:r>
              <w:t>0.111</w:t>
            </w:r>
          </w:p>
        </w:tc>
        <w:tc>
          <w:tcPr>
            <w:tcW w:w="1289" w:type="dxa"/>
          </w:tcPr>
          <w:p w:rsidR="00C20793" w:rsidRPr="00484F76" w:rsidRDefault="00C20793" w:rsidP="00C20793">
            <w:pPr>
              <w:contextualSpacing/>
              <w:jc w:val="center"/>
            </w:pPr>
            <w:r>
              <w:t>15.873</w:t>
            </w:r>
          </w:p>
        </w:tc>
        <w:tc>
          <w:tcPr>
            <w:tcW w:w="2008" w:type="dxa"/>
          </w:tcPr>
          <w:p w:rsidR="00C20793" w:rsidRPr="00484F76" w:rsidRDefault="00C20793" w:rsidP="00C20793">
            <w:pPr>
              <w:contextualSpacing/>
              <w:jc w:val="center"/>
            </w:pPr>
            <w:r>
              <w:t>6.63490</w:t>
            </w:r>
          </w:p>
        </w:tc>
        <w:tc>
          <w:tcPr>
            <w:tcW w:w="2582" w:type="dxa"/>
          </w:tcPr>
          <w:p w:rsidR="00C20793" w:rsidRPr="00484F76" w:rsidRDefault="00C20793" w:rsidP="00C20793">
            <w:pPr>
              <w:contextualSpacing/>
              <w:jc w:val="center"/>
            </w:pPr>
            <w:r>
              <w:t>Ada autokorelasi</w:t>
            </w:r>
          </w:p>
        </w:tc>
      </w:tr>
    </w:tbl>
    <w:p w:rsidR="00C20793" w:rsidRDefault="00C20793" w:rsidP="00C20793">
      <w:pPr>
        <w:spacing w:line="480" w:lineRule="auto"/>
        <w:contextualSpacing/>
      </w:pPr>
      <w:r>
        <w:t xml:space="preserve">Sumber : Hasil output </w:t>
      </w:r>
      <w:r w:rsidRPr="000717F6">
        <w:rPr>
          <w:i/>
        </w:rPr>
        <w:t>SPSS 16.00</w:t>
      </w:r>
      <w:r>
        <w:t xml:space="preserve"> (2014)</w:t>
      </w:r>
    </w:p>
    <w:p w:rsidR="00C20793" w:rsidRDefault="00C20793" w:rsidP="00C20793">
      <w:pPr>
        <w:autoSpaceDE w:val="0"/>
        <w:autoSpaceDN w:val="0"/>
        <w:adjustRightInd w:val="0"/>
        <w:ind w:firstLine="720"/>
        <w:contextualSpacing/>
        <w:jc w:val="both"/>
      </w:pPr>
      <w:r>
        <w:lastRenderedPageBreak/>
        <w:t>Tabel 9 menunjukkan bahwa model regresi 1 memiliki nilai koefisien determinasi sebesar 0.020, sehingga nilai Chi Square (χ</w:t>
      </w:r>
      <w:r w:rsidRPr="008268F7">
        <w:rPr>
          <w:vertAlign w:val="superscript"/>
        </w:rPr>
        <w:t>2</w:t>
      </w:r>
      <w:r>
        <w:t>) hitung adalah 3.718. Sedangkan untuk model regresi 2 dengan nilai koefisien determinasi sebesar 0.111 diperoleh Chi Square (χ</w:t>
      </w:r>
      <w:r w:rsidRPr="008268F7">
        <w:rPr>
          <w:vertAlign w:val="superscript"/>
        </w:rPr>
        <w:t>2</w:t>
      </w:r>
      <w:r>
        <w:t>) hitung sebesar 15.873. Nilai χ</w:t>
      </w:r>
      <w:r w:rsidRPr="000833B6">
        <w:rPr>
          <w:vertAlign w:val="superscript"/>
        </w:rPr>
        <w:t>2</w:t>
      </w:r>
      <w:r>
        <w:rPr>
          <w:vertAlign w:val="superscript"/>
        </w:rPr>
        <w:t xml:space="preserve"> </w:t>
      </w:r>
      <w:r w:rsidRPr="000833B6">
        <w:t>kritis</w:t>
      </w:r>
      <w:r>
        <w:t xml:space="preserve"> dengan </w:t>
      </w:r>
      <w:r>
        <w:sym w:font="Symbol" w:char="F061"/>
      </w:r>
      <w:r>
        <w:t xml:space="preserve"> = 0.05 dan df = 1 adalah sebesar 6.63490. Dengan demikian dapat disimpulkan bahwa model regresi 1 tidak mengandung unsur autokorelasi karena χ</w:t>
      </w:r>
      <w:r w:rsidRPr="000833B6">
        <w:rPr>
          <w:vertAlign w:val="superscript"/>
        </w:rPr>
        <w:t>2</w:t>
      </w:r>
      <w:r>
        <w:t xml:space="preserve"> hitung lebih kecil dibanding χ</w:t>
      </w:r>
      <w:r w:rsidRPr="000833B6">
        <w:rPr>
          <w:vertAlign w:val="superscript"/>
        </w:rPr>
        <w:t>2</w:t>
      </w:r>
      <w:r>
        <w:t xml:space="preserve"> kritisnya. Sebaliknya, model regresi 2 mengandung autokorelasi. Untuk mengatasi hal ini, penyembuhan autokorelasi model regresi 2 dilakukan dengan menggunakan data diferensi tingkat pertama. Hasil dari regresi data diferensi tingkat pertama diperoleh R</w:t>
      </w:r>
      <w:r>
        <w:rPr>
          <w:vertAlign w:val="superscript"/>
        </w:rPr>
        <w:t>2</w:t>
      </w:r>
      <w:r>
        <w:t xml:space="preserve"> sebesar 0.025, sehingga nilai Chi Square (χ</w:t>
      </w:r>
      <w:r w:rsidRPr="008268F7">
        <w:rPr>
          <w:vertAlign w:val="superscript"/>
        </w:rPr>
        <w:t>2</w:t>
      </w:r>
      <w:r>
        <w:t>) hitung adalah 3.575. Nilai ini lebih kecil dari χ</w:t>
      </w:r>
      <w:r>
        <w:rPr>
          <w:vertAlign w:val="superscript"/>
        </w:rPr>
        <w:t>2</w:t>
      </w:r>
      <w:r>
        <w:t xml:space="preserve"> kritisnya sebesar 6.63490. Dengan demikian, estimasi model diferensiasi tingkat pertama mampu mengatasi masalah autokorelasi pada model regresi2.</w:t>
      </w:r>
    </w:p>
    <w:p w:rsidR="00C20793" w:rsidRDefault="00C20793" w:rsidP="0054356E">
      <w:pPr>
        <w:contextualSpacing/>
        <w:jc w:val="both"/>
        <w:rPr>
          <w:b/>
        </w:rPr>
      </w:pPr>
    </w:p>
    <w:p w:rsidR="0054356E" w:rsidRDefault="0054356E" w:rsidP="0054356E">
      <w:pPr>
        <w:contextualSpacing/>
        <w:jc w:val="both"/>
        <w:rPr>
          <w:b/>
        </w:rPr>
      </w:pPr>
      <w:r>
        <w:rPr>
          <w:b/>
        </w:rPr>
        <w:t>Analisis Regresi</w:t>
      </w:r>
    </w:p>
    <w:p w:rsidR="002E38D3" w:rsidRDefault="001A606A" w:rsidP="002E38D3">
      <w:pPr>
        <w:tabs>
          <w:tab w:val="center" w:pos="4135"/>
          <w:tab w:val="left" w:pos="5250"/>
        </w:tabs>
        <w:contextualSpacing/>
        <w:jc w:val="center"/>
        <w:rPr>
          <w:b/>
        </w:rPr>
      </w:pPr>
      <w:r>
        <w:rPr>
          <w:b/>
        </w:rPr>
        <w:t xml:space="preserve">Tabel </w:t>
      </w:r>
      <w:r w:rsidR="002E38D3">
        <w:rPr>
          <w:b/>
        </w:rPr>
        <w:t>10</w:t>
      </w:r>
    </w:p>
    <w:p w:rsidR="002E38D3" w:rsidRPr="00734F14" w:rsidRDefault="002E38D3" w:rsidP="002E38D3">
      <w:pPr>
        <w:spacing w:line="480" w:lineRule="auto"/>
        <w:contextualSpacing/>
        <w:jc w:val="center"/>
      </w:pPr>
      <w:r>
        <w:rPr>
          <w:b/>
        </w:rPr>
        <w:t>Hasil Uji t Model Regresi 1</w:t>
      </w:r>
    </w:p>
    <w:tbl>
      <w:tblPr>
        <w:tblW w:w="79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2E38D3" w:rsidRPr="00E96DE3" w:rsidTr="00890B96">
        <w:trPr>
          <w:cantSplit/>
          <w:tblHead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2E38D3" w:rsidRPr="00E96DE3" w:rsidRDefault="002E38D3" w:rsidP="002E38D3">
            <w:pPr>
              <w:autoSpaceDE w:val="0"/>
              <w:autoSpaceDN w:val="0"/>
              <w:adjustRightInd w:val="0"/>
              <w:contextualSpacing/>
              <w:jc w:val="center"/>
              <w:rPr>
                <w:rFonts w:ascii="Arial" w:hAnsi="Arial" w:cs="Arial"/>
                <w:color w:val="000000"/>
                <w:sz w:val="18"/>
                <w:szCs w:val="18"/>
              </w:rPr>
            </w:pPr>
            <w:r w:rsidRPr="00E96DE3">
              <w:rPr>
                <w:rFonts w:ascii="Arial" w:hAnsi="Arial" w:cs="Arial"/>
                <w:b/>
                <w:bCs/>
                <w:color w:val="000000"/>
                <w:sz w:val="18"/>
                <w:szCs w:val="18"/>
              </w:rPr>
              <w:t>Coefficients</w:t>
            </w:r>
            <w:r w:rsidRPr="00E96DE3">
              <w:rPr>
                <w:rFonts w:ascii="Arial" w:hAnsi="Arial" w:cs="Arial"/>
                <w:b/>
                <w:bCs/>
                <w:color w:val="000000"/>
                <w:sz w:val="18"/>
                <w:szCs w:val="18"/>
                <w:vertAlign w:val="superscript"/>
              </w:rPr>
              <w:t>a</w:t>
            </w:r>
          </w:p>
        </w:tc>
      </w:tr>
      <w:tr w:rsidR="002E38D3" w:rsidRPr="00E96DE3" w:rsidTr="00890B96">
        <w:trPr>
          <w:cantSplit/>
          <w:tblHead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E38D3" w:rsidRPr="00E96DE3" w:rsidRDefault="002E38D3" w:rsidP="002E38D3">
            <w:pPr>
              <w:autoSpaceDE w:val="0"/>
              <w:autoSpaceDN w:val="0"/>
              <w:adjustRightInd w:val="0"/>
              <w:contextualSpacing/>
              <w:rPr>
                <w:rFonts w:ascii="Arial" w:hAnsi="Arial" w:cs="Arial"/>
                <w:color w:val="000000"/>
                <w:sz w:val="18"/>
                <w:szCs w:val="18"/>
              </w:rPr>
            </w:pPr>
            <w:r w:rsidRPr="00E96DE3">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E38D3" w:rsidRPr="00E96DE3" w:rsidRDefault="002E38D3" w:rsidP="002E38D3">
            <w:pPr>
              <w:autoSpaceDE w:val="0"/>
              <w:autoSpaceDN w:val="0"/>
              <w:adjustRightInd w:val="0"/>
              <w:contextualSpacing/>
              <w:jc w:val="center"/>
              <w:rPr>
                <w:rFonts w:ascii="Arial" w:hAnsi="Arial" w:cs="Arial"/>
                <w:color w:val="000000"/>
                <w:sz w:val="18"/>
                <w:szCs w:val="18"/>
              </w:rPr>
            </w:pPr>
            <w:r w:rsidRPr="00E96DE3">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2E38D3" w:rsidRPr="00E96DE3" w:rsidRDefault="002E38D3" w:rsidP="002E38D3">
            <w:pPr>
              <w:autoSpaceDE w:val="0"/>
              <w:autoSpaceDN w:val="0"/>
              <w:adjustRightInd w:val="0"/>
              <w:contextualSpacing/>
              <w:jc w:val="center"/>
              <w:rPr>
                <w:rFonts w:ascii="Arial" w:hAnsi="Arial" w:cs="Arial"/>
                <w:color w:val="000000"/>
                <w:sz w:val="18"/>
                <w:szCs w:val="18"/>
              </w:rPr>
            </w:pPr>
            <w:r w:rsidRPr="00E96DE3">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E38D3" w:rsidRPr="00E96DE3" w:rsidRDefault="002E38D3" w:rsidP="002E38D3">
            <w:pPr>
              <w:autoSpaceDE w:val="0"/>
              <w:autoSpaceDN w:val="0"/>
              <w:adjustRightInd w:val="0"/>
              <w:contextualSpacing/>
              <w:jc w:val="center"/>
              <w:rPr>
                <w:rFonts w:ascii="Arial" w:hAnsi="Arial" w:cs="Arial"/>
                <w:color w:val="000000"/>
                <w:sz w:val="18"/>
                <w:szCs w:val="18"/>
              </w:rPr>
            </w:pPr>
            <w:r w:rsidRPr="00E96DE3">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E38D3" w:rsidRPr="00E96DE3" w:rsidRDefault="002E38D3" w:rsidP="002E38D3">
            <w:pPr>
              <w:autoSpaceDE w:val="0"/>
              <w:autoSpaceDN w:val="0"/>
              <w:adjustRightInd w:val="0"/>
              <w:contextualSpacing/>
              <w:jc w:val="center"/>
              <w:rPr>
                <w:rFonts w:ascii="Arial" w:hAnsi="Arial" w:cs="Arial"/>
                <w:color w:val="000000"/>
                <w:sz w:val="18"/>
                <w:szCs w:val="18"/>
              </w:rPr>
            </w:pPr>
            <w:r w:rsidRPr="00E96DE3">
              <w:rPr>
                <w:rFonts w:ascii="Arial" w:hAnsi="Arial" w:cs="Arial"/>
                <w:color w:val="000000"/>
                <w:sz w:val="18"/>
                <w:szCs w:val="18"/>
              </w:rPr>
              <w:t>Sig.</w:t>
            </w:r>
          </w:p>
        </w:tc>
      </w:tr>
      <w:tr w:rsidR="002E38D3" w:rsidRPr="00E96DE3" w:rsidTr="00890B96">
        <w:trPr>
          <w:cantSplit/>
          <w:tblHead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E38D3" w:rsidRPr="00E96DE3" w:rsidRDefault="002E38D3" w:rsidP="002E38D3">
            <w:pPr>
              <w:autoSpaceDE w:val="0"/>
              <w:autoSpaceDN w:val="0"/>
              <w:adjustRightInd w:val="0"/>
              <w:contextualSpacing/>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E38D3" w:rsidRPr="00E96DE3" w:rsidRDefault="002E38D3" w:rsidP="002E38D3">
            <w:pPr>
              <w:autoSpaceDE w:val="0"/>
              <w:autoSpaceDN w:val="0"/>
              <w:adjustRightInd w:val="0"/>
              <w:contextualSpacing/>
              <w:jc w:val="center"/>
              <w:rPr>
                <w:rFonts w:ascii="Arial" w:hAnsi="Arial" w:cs="Arial"/>
                <w:color w:val="000000"/>
                <w:sz w:val="18"/>
                <w:szCs w:val="18"/>
              </w:rPr>
            </w:pPr>
            <w:r w:rsidRPr="00E96DE3">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2E38D3" w:rsidRPr="00E96DE3" w:rsidRDefault="002E38D3" w:rsidP="002E38D3">
            <w:pPr>
              <w:autoSpaceDE w:val="0"/>
              <w:autoSpaceDN w:val="0"/>
              <w:adjustRightInd w:val="0"/>
              <w:contextualSpacing/>
              <w:jc w:val="center"/>
              <w:rPr>
                <w:rFonts w:ascii="Arial" w:hAnsi="Arial" w:cs="Arial"/>
                <w:color w:val="000000"/>
                <w:sz w:val="18"/>
                <w:szCs w:val="18"/>
              </w:rPr>
            </w:pPr>
            <w:r w:rsidRPr="00E96DE3">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2E38D3" w:rsidRPr="00E96DE3" w:rsidRDefault="002E38D3" w:rsidP="002E38D3">
            <w:pPr>
              <w:autoSpaceDE w:val="0"/>
              <w:autoSpaceDN w:val="0"/>
              <w:adjustRightInd w:val="0"/>
              <w:contextualSpacing/>
              <w:jc w:val="center"/>
              <w:rPr>
                <w:rFonts w:ascii="Arial" w:hAnsi="Arial" w:cs="Arial"/>
                <w:color w:val="000000"/>
                <w:sz w:val="18"/>
                <w:szCs w:val="18"/>
              </w:rPr>
            </w:pPr>
            <w:r w:rsidRPr="00E96DE3">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E38D3" w:rsidRPr="00E96DE3" w:rsidRDefault="002E38D3" w:rsidP="002E38D3">
            <w:pPr>
              <w:autoSpaceDE w:val="0"/>
              <w:autoSpaceDN w:val="0"/>
              <w:adjustRightInd w:val="0"/>
              <w:contextualSpacing/>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E38D3" w:rsidRPr="00E96DE3" w:rsidRDefault="002E38D3" w:rsidP="002E38D3">
            <w:pPr>
              <w:autoSpaceDE w:val="0"/>
              <w:autoSpaceDN w:val="0"/>
              <w:adjustRightInd w:val="0"/>
              <w:contextualSpacing/>
              <w:rPr>
                <w:rFonts w:ascii="Arial" w:hAnsi="Arial" w:cs="Arial"/>
                <w:color w:val="000000"/>
                <w:sz w:val="18"/>
                <w:szCs w:val="18"/>
              </w:rPr>
            </w:pPr>
          </w:p>
        </w:tc>
      </w:tr>
      <w:tr w:rsidR="002E38D3" w:rsidRPr="00E96DE3" w:rsidTr="00890B96">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E38D3" w:rsidRPr="00E96DE3" w:rsidRDefault="002E38D3" w:rsidP="002E38D3">
            <w:pPr>
              <w:autoSpaceDE w:val="0"/>
              <w:autoSpaceDN w:val="0"/>
              <w:adjustRightInd w:val="0"/>
              <w:contextualSpacing/>
              <w:rPr>
                <w:rFonts w:ascii="Arial" w:hAnsi="Arial" w:cs="Arial"/>
                <w:color w:val="000000"/>
                <w:sz w:val="18"/>
                <w:szCs w:val="18"/>
              </w:rPr>
            </w:pPr>
            <w:r w:rsidRPr="00E96DE3">
              <w:rPr>
                <w:rFonts w:ascii="Arial" w:hAnsi="Arial" w:cs="Arial"/>
                <w:color w:val="000000"/>
                <w:sz w:val="18"/>
                <w:szCs w:val="18"/>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E38D3" w:rsidRPr="00E96DE3" w:rsidRDefault="002E38D3" w:rsidP="002E38D3">
            <w:pPr>
              <w:autoSpaceDE w:val="0"/>
              <w:autoSpaceDN w:val="0"/>
              <w:adjustRightInd w:val="0"/>
              <w:contextualSpacing/>
              <w:rPr>
                <w:rFonts w:ascii="Arial" w:hAnsi="Arial" w:cs="Arial"/>
                <w:color w:val="000000"/>
                <w:sz w:val="18"/>
                <w:szCs w:val="18"/>
              </w:rPr>
            </w:pPr>
            <w:r w:rsidRPr="00E96DE3">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E38D3" w:rsidRPr="00E96DE3" w:rsidRDefault="002E38D3" w:rsidP="002E38D3">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.006</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2E38D3" w:rsidRPr="00E96DE3" w:rsidRDefault="002E38D3" w:rsidP="002E38D3">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.098</w:t>
            </w:r>
          </w:p>
        </w:tc>
        <w:tc>
          <w:tcPr>
            <w:tcW w:w="1440" w:type="dxa"/>
            <w:tcBorders>
              <w:top w:val="single" w:sz="16" w:space="0" w:color="000000"/>
              <w:bottom w:val="nil"/>
            </w:tcBorders>
            <w:shd w:val="clear" w:color="auto" w:fill="FFFFFF"/>
            <w:tcMar>
              <w:top w:w="30" w:type="dxa"/>
              <w:left w:w="30" w:type="dxa"/>
              <w:bottom w:w="30" w:type="dxa"/>
              <w:right w:w="30" w:type="dxa"/>
            </w:tcMar>
          </w:tcPr>
          <w:p w:rsidR="002E38D3" w:rsidRPr="00E96DE3" w:rsidRDefault="002E38D3" w:rsidP="002E38D3">
            <w:pPr>
              <w:autoSpaceDE w:val="0"/>
              <w:autoSpaceDN w:val="0"/>
              <w:adjustRightInd w:val="0"/>
              <w:contextualSpacing/>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2E38D3" w:rsidRPr="00E96DE3" w:rsidRDefault="002E38D3" w:rsidP="002E38D3">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.060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E38D3" w:rsidRPr="00E96DE3" w:rsidRDefault="002E38D3" w:rsidP="002E38D3">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.952</w:t>
            </w:r>
          </w:p>
        </w:tc>
      </w:tr>
      <w:tr w:rsidR="002E38D3" w:rsidRPr="00E96DE3" w:rsidTr="00890B96">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E38D3" w:rsidRPr="00E96DE3" w:rsidRDefault="002E38D3" w:rsidP="002E38D3">
            <w:pPr>
              <w:autoSpaceDE w:val="0"/>
              <w:autoSpaceDN w:val="0"/>
              <w:adjustRightInd w:val="0"/>
              <w:contextualSpacing/>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2E38D3" w:rsidRPr="00E96DE3" w:rsidRDefault="002E38D3" w:rsidP="002E38D3">
            <w:pPr>
              <w:autoSpaceDE w:val="0"/>
              <w:autoSpaceDN w:val="0"/>
              <w:adjustRightInd w:val="0"/>
              <w:contextualSpacing/>
              <w:rPr>
                <w:rFonts w:ascii="Arial" w:hAnsi="Arial" w:cs="Arial"/>
                <w:color w:val="000000"/>
                <w:sz w:val="18"/>
                <w:szCs w:val="18"/>
              </w:rPr>
            </w:pPr>
            <w:r w:rsidRPr="00E96DE3">
              <w:rPr>
                <w:rFonts w:ascii="Arial" w:hAnsi="Arial" w:cs="Arial"/>
                <w:color w:val="000000"/>
                <w:sz w:val="18"/>
                <w:szCs w:val="18"/>
              </w:rPr>
              <w:t>MNJ</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2E38D3" w:rsidRPr="00E96DE3" w:rsidRDefault="002E38D3" w:rsidP="002E38D3">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-.026</w:t>
            </w:r>
          </w:p>
        </w:tc>
        <w:tc>
          <w:tcPr>
            <w:tcW w:w="1308" w:type="dxa"/>
            <w:tcBorders>
              <w:top w:val="nil"/>
              <w:bottom w:val="nil"/>
            </w:tcBorders>
            <w:shd w:val="clear" w:color="auto" w:fill="FFFFFF"/>
            <w:tcMar>
              <w:top w:w="30" w:type="dxa"/>
              <w:left w:w="30" w:type="dxa"/>
              <w:bottom w:w="30" w:type="dxa"/>
              <w:right w:w="30" w:type="dxa"/>
            </w:tcMar>
            <w:vAlign w:val="center"/>
          </w:tcPr>
          <w:p w:rsidR="002E38D3" w:rsidRPr="00E96DE3" w:rsidRDefault="002E38D3" w:rsidP="002E38D3">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.013</w:t>
            </w:r>
          </w:p>
        </w:tc>
        <w:tc>
          <w:tcPr>
            <w:tcW w:w="1440" w:type="dxa"/>
            <w:tcBorders>
              <w:top w:val="nil"/>
              <w:bottom w:val="nil"/>
            </w:tcBorders>
            <w:shd w:val="clear" w:color="auto" w:fill="FFFFFF"/>
            <w:tcMar>
              <w:top w:w="30" w:type="dxa"/>
              <w:left w:w="30" w:type="dxa"/>
              <w:bottom w:w="30" w:type="dxa"/>
              <w:right w:w="30" w:type="dxa"/>
            </w:tcMar>
            <w:vAlign w:val="center"/>
          </w:tcPr>
          <w:p w:rsidR="002E38D3" w:rsidRPr="00E96DE3" w:rsidRDefault="002E38D3" w:rsidP="002E38D3">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-.155</w:t>
            </w:r>
          </w:p>
        </w:tc>
        <w:tc>
          <w:tcPr>
            <w:tcW w:w="1000" w:type="dxa"/>
            <w:tcBorders>
              <w:top w:val="nil"/>
              <w:bottom w:val="nil"/>
            </w:tcBorders>
            <w:shd w:val="clear" w:color="auto" w:fill="FFFFFF"/>
            <w:tcMar>
              <w:top w:w="30" w:type="dxa"/>
              <w:left w:w="30" w:type="dxa"/>
              <w:bottom w:w="30" w:type="dxa"/>
              <w:right w:w="30" w:type="dxa"/>
            </w:tcMar>
            <w:vAlign w:val="center"/>
          </w:tcPr>
          <w:p w:rsidR="002E38D3" w:rsidRPr="00E96DE3" w:rsidRDefault="002E38D3" w:rsidP="002E38D3">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-1.993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E38D3" w:rsidRPr="00E96DE3" w:rsidRDefault="002E38D3" w:rsidP="002E38D3">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.048</w:t>
            </w:r>
          </w:p>
        </w:tc>
      </w:tr>
      <w:tr w:rsidR="002E38D3" w:rsidRPr="00E96DE3" w:rsidTr="00890B96">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E38D3" w:rsidRPr="00E96DE3" w:rsidRDefault="002E38D3" w:rsidP="002E38D3">
            <w:pPr>
              <w:autoSpaceDE w:val="0"/>
              <w:autoSpaceDN w:val="0"/>
              <w:adjustRightInd w:val="0"/>
              <w:contextualSpacing/>
              <w:rPr>
                <w:rFonts w:ascii="Arial"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E38D3" w:rsidRPr="00E96DE3" w:rsidRDefault="002E38D3" w:rsidP="002E38D3">
            <w:pPr>
              <w:autoSpaceDE w:val="0"/>
              <w:autoSpaceDN w:val="0"/>
              <w:adjustRightInd w:val="0"/>
              <w:contextualSpacing/>
              <w:rPr>
                <w:rFonts w:ascii="Arial" w:hAnsi="Arial" w:cs="Arial"/>
                <w:color w:val="000000"/>
                <w:sz w:val="18"/>
                <w:szCs w:val="18"/>
              </w:rPr>
            </w:pPr>
            <w:r w:rsidRPr="00E96DE3">
              <w:rPr>
                <w:rFonts w:ascii="Arial" w:hAnsi="Arial" w:cs="Arial"/>
                <w:color w:val="000000"/>
                <w:sz w:val="18"/>
                <w:szCs w:val="18"/>
              </w:rPr>
              <w:t>SIZE</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E38D3" w:rsidRPr="00E96DE3" w:rsidRDefault="002E38D3" w:rsidP="002E38D3">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.058</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2E38D3" w:rsidRPr="00E96DE3" w:rsidRDefault="002E38D3" w:rsidP="002E38D3">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.008</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2E38D3" w:rsidRPr="00E96DE3" w:rsidRDefault="002E38D3" w:rsidP="002E38D3">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.587</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2E38D3" w:rsidRPr="00E96DE3" w:rsidRDefault="002E38D3" w:rsidP="002E38D3">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7.570</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E38D3" w:rsidRPr="00E96DE3" w:rsidRDefault="002E38D3" w:rsidP="002E38D3">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.000</w:t>
            </w:r>
          </w:p>
        </w:tc>
      </w:tr>
      <w:tr w:rsidR="002E38D3" w:rsidRPr="00E96DE3" w:rsidTr="00890B96">
        <w:trPr>
          <w:cantSplit/>
        </w:trPr>
        <w:tc>
          <w:tcPr>
            <w:tcW w:w="3183" w:type="dxa"/>
            <w:gridSpan w:val="3"/>
            <w:tcBorders>
              <w:top w:val="nil"/>
              <w:left w:val="nil"/>
              <w:bottom w:val="nil"/>
              <w:right w:val="nil"/>
            </w:tcBorders>
            <w:shd w:val="clear" w:color="auto" w:fill="FFFFFF"/>
            <w:tcMar>
              <w:top w:w="30" w:type="dxa"/>
              <w:left w:w="30" w:type="dxa"/>
              <w:bottom w:w="30" w:type="dxa"/>
              <w:right w:w="30" w:type="dxa"/>
            </w:tcMar>
          </w:tcPr>
          <w:p w:rsidR="002E38D3" w:rsidRPr="00E96DE3" w:rsidRDefault="002E38D3" w:rsidP="002E38D3">
            <w:pPr>
              <w:autoSpaceDE w:val="0"/>
              <w:autoSpaceDN w:val="0"/>
              <w:adjustRightInd w:val="0"/>
              <w:contextualSpacing/>
              <w:rPr>
                <w:rFonts w:ascii="Arial" w:hAnsi="Arial" w:cs="Arial"/>
                <w:color w:val="000000"/>
                <w:sz w:val="18"/>
                <w:szCs w:val="18"/>
              </w:rPr>
            </w:pPr>
            <w:r w:rsidRPr="00E96DE3">
              <w:rPr>
                <w:rFonts w:ascii="Arial" w:hAnsi="Arial" w:cs="Arial"/>
                <w:color w:val="000000"/>
                <w:sz w:val="18"/>
                <w:szCs w:val="18"/>
              </w:rPr>
              <w:t>a. Dependent Variable: DER</w:t>
            </w:r>
          </w:p>
        </w:tc>
        <w:tc>
          <w:tcPr>
            <w:tcW w:w="1308" w:type="dxa"/>
            <w:tcBorders>
              <w:top w:val="nil"/>
              <w:left w:val="nil"/>
              <w:bottom w:val="nil"/>
              <w:right w:val="nil"/>
            </w:tcBorders>
            <w:shd w:val="clear" w:color="auto" w:fill="FFFFFF"/>
            <w:tcMar>
              <w:top w:w="30" w:type="dxa"/>
              <w:left w:w="30" w:type="dxa"/>
              <w:bottom w:w="30" w:type="dxa"/>
              <w:right w:w="30" w:type="dxa"/>
            </w:tcMar>
          </w:tcPr>
          <w:p w:rsidR="002E38D3" w:rsidRPr="00E96DE3" w:rsidRDefault="002E38D3" w:rsidP="002E38D3">
            <w:pPr>
              <w:autoSpaceDE w:val="0"/>
              <w:autoSpaceDN w:val="0"/>
              <w:adjustRightInd w:val="0"/>
              <w:contextualSpacing/>
            </w:pPr>
          </w:p>
        </w:tc>
        <w:tc>
          <w:tcPr>
            <w:tcW w:w="1440" w:type="dxa"/>
            <w:tcBorders>
              <w:top w:val="nil"/>
              <w:left w:val="nil"/>
              <w:bottom w:val="nil"/>
              <w:right w:val="nil"/>
            </w:tcBorders>
            <w:shd w:val="clear" w:color="auto" w:fill="FFFFFF"/>
            <w:tcMar>
              <w:top w:w="30" w:type="dxa"/>
              <w:left w:w="30" w:type="dxa"/>
              <w:bottom w:w="30" w:type="dxa"/>
              <w:right w:w="30" w:type="dxa"/>
            </w:tcMar>
          </w:tcPr>
          <w:p w:rsidR="002E38D3" w:rsidRPr="00E96DE3" w:rsidRDefault="002E38D3" w:rsidP="002E38D3">
            <w:pPr>
              <w:autoSpaceDE w:val="0"/>
              <w:autoSpaceDN w:val="0"/>
              <w:adjustRightInd w:val="0"/>
              <w:contextualSpacing/>
            </w:pPr>
          </w:p>
        </w:tc>
        <w:tc>
          <w:tcPr>
            <w:tcW w:w="1000" w:type="dxa"/>
            <w:tcBorders>
              <w:top w:val="nil"/>
              <w:left w:val="nil"/>
              <w:bottom w:val="nil"/>
              <w:right w:val="nil"/>
            </w:tcBorders>
            <w:shd w:val="clear" w:color="auto" w:fill="FFFFFF"/>
            <w:tcMar>
              <w:top w:w="30" w:type="dxa"/>
              <w:left w:w="30" w:type="dxa"/>
              <w:bottom w:w="30" w:type="dxa"/>
              <w:right w:w="30" w:type="dxa"/>
            </w:tcMar>
          </w:tcPr>
          <w:p w:rsidR="002E38D3" w:rsidRPr="00E96DE3" w:rsidRDefault="002E38D3" w:rsidP="002E38D3">
            <w:pPr>
              <w:autoSpaceDE w:val="0"/>
              <w:autoSpaceDN w:val="0"/>
              <w:adjustRightInd w:val="0"/>
              <w:contextualSpacing/>
            </w:pPr>
          </w:p>
        </w:tc>
        <w:tc>
          <w:tcPr>
            <w:tcW w:w="1000" w:type="dxa"/>
            <w:tcBorders>
              <w:top w:val="nil"/>
              <w:left w:val="nil"/>
              <w:bottom w:val="nil"/>
              <w:right w:val="nil"/>
            </w:tcBorders>
            <w:shd w:val="clear" w:color="auto" w:fill="FFFFFF"/>
            <w:tcMar>
              <w:top w:w="30" w:type="dxa"/>
              <w:left w:w="30" w:type="dxa"/>
              <w:bottom w:w="30" w:type="dxa"/>
              <w:right w:w="30" w:type="dxa"/>
            </w:tcMar>
          </w:tcPr>
          <w:p w:rsidR="002E38D3" w:rsidRPr="00E96DE3" w:rsidRDefault="002E38D3" w:rsidP="002E38D3">
            <w:pPr>
              <w:autoSpaceDE w:val="0"/>
              <w:autoSpaceDN w:val="0"/>
              <w:adjustRightInd w:val="0"/>
              <w:contextualSpacing/>
            </w:pPr>
          </w:p>
        </w:tc>
      </w:tr>
    </w:tbl>
    <w:p w:rsidR="002E38D3" w:rsidRDefault="002E38D3" w:rsidP="002E38D3">
      <w:pPr>
        <w:spacing w:line="480" w:lineRule="auto"/>
        <w:contextualSpacing/>
      </w:pPr>
      <w:r>
        <w:t xml:space="preserve">Sumber : Hasil output </w:t>
      </w:r>
      <w:r w:rsidRPr="000717F6">
        <w:rPr>
          <w:i/>
        </w:rPr>
        <w:t>SPSS 16.00</w:t>
      </w:r>
      <w:r>
        <w:t xml:space="preserve"> (2014)</w:t>
      </w:r>
    </w:p>
    <w:p w:rsidR="001A606A" w:rsidRDefault="001A606A" w:rsidP="00251A89">
      <w:pPr>
        <w:ind w:firstLine="720"/>
        <w:contextualSpacing/>
        <w:jc w:val="both"/>
        <w:rPr>
          <w:i/>
        </w:rPr>
      </w:pPr>
      <w:r>
        <w:t xml:space="preserve">Tabel 10 menunjukkan bahwa secara statistik variabel kepemilikan manajerial signifikan pada </w:t>
      </w:r>
      <w:r>
        <w:sym w:font="Symbol" w:char="F061"/>
      </w:r>
      <w:r>
        <w:t xml:space="preserve"> = 0.05. Besarnya pengaruh kepemilikan manajerial adalah -0.155, artinya jika kepemilikan manajerial bertambah 1  unit (%), maka </w:t>
      </w:r>
      <w:r>
        <w:rPr>
          <w:i/>
        </w:rPr>
        <w:t xml:space="preserve">debt to equity ratio </w:t>
      </w:r>
      <w:r>
        <w:t xml:space="preserve">turun -0.155 kali, dengan asumsi variabel lain adalah tetap. Dengan demikian, kepemilikan manajerial berpengaruh terhadap </w:t>
      </w:r>
      <w:r>
        <w:rPr>
          <w:i/>
        </w:rPr>
        <w:t xml:space="preserve">debt to equity ratio </w:t>
      </w:r>
      <w:r>
        <w:t xml:space="preserve">dan menerima hipotesis pertama yang menyatakan bahwa kepemilikan manajerial berpengaruh negatif terhadap </w:t>
      </w:r>
      <w:r>
        <w:rPr>
          <w:i/>
        </w:rPr>
        <w:t>debt to equity ratio.</w:t>
      </w:r>
      <w:r w:rsidR="00251A89">
        <w:rPr>
          <w:i/>
        </w:rPr>
        <w:t xml:space="preserve"> S</w:t>
      </w:r>
      <w:r w:rsidR="00251A89" w:rsidRPr="00251A89">
        <w:t>elain itu</w:t>
      </w:r>
      <w:r w:rsidR="00251A89">
        <w:rPr>
          <w:i/>
        </w:rPr>
        <w:t xml:space="preserve">, </w:t>
      </w:r>
      <w:r w:rsidR="00251A89">
        <w:t>tabel 10</w:t>
      </w:r>
      <w:r>
        <w:t xml:space="preserve"> juga menjelaskan bahwa variabel ukuran perusahaan signifikan pada </w:t>
      </w:r>
      <w:r>
        <w:sym w:font="Symbol" w:char="F061"/>
      </w:r>
      <w:r>
        <w:t xml:space="preserve"> = 0.05. Hal ini menunjukkan bahwa ukuran perusahaan berpengaruh positif terhadap </w:t>
      </w:r>
      <w:r>
        <w:rPr>
          <w:i/>
        </w:rPr>
        <w:t>debt to equity ratio</w:t>
      </w:r>
      <w:r>
        <w:t xml:space="preserve">. Besarnya pengaruh ukuran perusahaan adalah 0.587, artinya jika ukuran perusahaan bertambah 1  unit (Rupiah), maka </w:t>
      </w:r>
      <w:r>
        <w:rPr>
          <w:i/>
        </w:rPr>
        <w:t xml:space="preserve">debt to equity ratio </w:t>
      </w:r>
      <w:r>
        <w:t xml:space="preserve">naik 0.587 kali, dengan asumsi variabel lain adalah tetap. Dengan demikian, penelitian ini menerima hipotesis kedua yang menyatakan bahwa ukuran perusahaan berpengaruh positif terhadap </w:t>
      </w:r>
      <w:r>
        <w:rPr>
          <w:i/>
        </w:rPr>
        <w:t>debt to equity ratio.</w:t>
      </w:r>
    </w:p>
    <w:p w:rsidR="00E65426" w:rsidRDefault="00E65426" w:rsidP="00B12810">
      <w:pPr>
        <w:tabs>
          <w:tab w:val="center" w:pos="4135"/>
          <w:tab w:val="left" w:pos="5250"/>
        </w:tabs>
        <w:contextualSpacing/>
        <w:jc w:val="center"/>
        <w:rPr>
          <w:b/>
        </w:rPr>
      </w:pPr>
    </w:p>
    <w:p w:rsidR="00E65426" w:rsidRDefault="00E65426" w:rsidP="00B12810">
      <w:pPr>
        <w:tabs>
          <w:tab w:val="center" w:pos="4135"/>
          <w:tab w:val="left" w:pos="5250"/>
        </w:tabs>
        <w:contextualSpacing/>
        <w:jc w:val="center"/>
        <w:rPr>
          <w:b/>
        </w:rPr>
      </w:pPr>
    </w:p>
    <w:p w:rsidR="00E65426" w:rsidRDefault="00E65426" w:rsidP="00B12810">
      <w:pPr>
        <w:tabs>
          <w:tab w:val="center" w:pos="4135"/>
          <w:tab w:val="left" w:pos="5250"/>
        </w:tabs>
        <w:contextualSpacing/>
        <w:jc w:val="center"/>
        <w:rPr>
          <w:b/>
        </w:rPr>
      </w:pPr>
    </w:p>
    <w:p w:rsidR="00E65426" w:rsidRDefault="00E65426" w:rsidP="00B12810">
      <w:pPr>
        <w:tabs>
          <w:tab w:val="center" w:pos="4135"/>
          <w:tab w:val="left" w:pos="5250"/>
        </w:tabs>
        <w:contextualSpacing/>
        <w:jc w:val="center"/>
        <w:rPr>
          <w:b/>
        </w:rPr>
      </w:pPr>
    </w:p>
    <w:p w:rsidR="00E65426" w:rsidRDefault="00E65426" w:rsidP="00B12810">
      <w:pPr>
        <w:tabs>
          <w:tab w:val="center" w:pos="4135"/>
          <w:tab w:val="left" w:pos="5250"/>
        </w:tabs>
        <w:contextualSpacing/>
        <w:jc w:val="center"/>
        <w:rPr>
          <w:b/>
        </w:rPr>
      </w:pPr>
    </w:p>
    <w:p w:rsidR="00E65426" w:rsidRDefault="00E65426" w:rsidP="00B12810">
      <w:pPr>
        <w:tabs>
          <w:tab w:val="center" w:pos="4135"/>
          <w:tab w:val="left" w:pos="5250"/>
        </w:tabs>
        <w:contextualSpacing/>
        <w:jc w:val="center"/>
        <w:rPr>
          <w:b/>
        </w:rPr>
      </w:pPr>
    </w:p>
    <w:p w:rsidR="00E65426" w:rsidRDefault="00E65426" w:rsidP="00B12810">
      <w:pPr>
        <w:tabs>
          <w:tab w:val="center" w:pos="4135"/>
          <w:tab w:val="left" w:pos="5250"/>
        </w:tabs>
        <w:contextualSpacing/>
        <w:jc w:val="center"/>
        <w:rPr>
          <w:b/>
        </w:rPr>
      </w:pPr>
    </w:p>
    <w:p w:rsidR="00E65426" w:rsidRDefault="00E65426" w:rsidP="00B12810">
      <w:pPr>
        <w:tabs>
          <w:tab w:val="center" w:pos="4135"/>
          <w:tab w:val="left" w:pos="5250"/>
        </w:tabs>
        <w:contextualSpacing/>
        <w:jc w:val="center"/>
        <w:rPr>
          <w:b/>
        </w:rPr>
      </w:pPr>
    </w:p>
    <w:p w:rsidR="00E65426" w:rsidRDefault="00E65426" w:rsidP="00B12810">
      <w:pPr>
        <w:tabs>
          <w:tab w:val="center" w:pos="4135"/>
          <w:tab w:val="left" w:pos="5250"/>
        </w:tabs>
        <w:contextualSpacing/>
        <w:jc w:val="center"/>
        <w:rPr>
          <w:b/>
        </w:rPr>
      </w:pPr>
    </w:p>
    <w:p w:rsidR="00E65426" w:rsidRDefault="00E65426" w:rsidP="00B12810">
      <w:pPr>
        <w:tabs>
          <w:tab w:val="center" w:pos="4135"/>
          <w:tab w:val="left" w:pos="5250"/>
        </w:tabs>
        <w:contextualSpacing/>
        <w:jc w:val="center"/>
        <w:rPr>
          <w:b/>
        </w:rPr>
      </w:pPr>
    </w:p>
    <w:p w:rsidR="00B12810" w:rsidRPr="00DD40B1" w:rsidRDefault="00B12810" w:rsidP="00B12810">
      <w:pPr>
        <w:tabs>
          <w:tab w:val="center" w:pos="4135"/>
          <w:tab w:val="left" w:pos="5250"/>
        </w:tabs>
        <w:contextualSpacing/>
        <w:jc w:val="center"/>
        <w:rPr>
          <w:b/>
        </w:rPr>
      </w:pPr>
      <w:r w:rsidRPr="00DD40B1">
        <w:rPr>
          <w:b/>
        </w:rPr>
        <w:lastRenderedPageBreak/>
        <w:t>Tab</w:t>
      </w:r>
      <w:r>
        <w:rPr>
          <w:b/>
        </w:rPr>
        <w:t>el 11</w:t>
      </w:r>
    </w:p>
    <w:p w:rsidR="00B12810" w:rsidRDefault="00B12810" w:rsidP="006D4722">
      <w:pPr>
        <w:contextualSpacing/>
        <w:jc w:val="center"/>
        <w:rPr>
          <w:b/>
        </w:rPr>
      </w:pPr>
      <w:r w:rsidRPr="00DD40B1">
        <w:rPr>
          <w:b/>
        </w:rPr>
        <w:t xml:space="preserve">Hasil Uji t Model Regresi </w:t>
      </w:r>
      <w:r>
        <w:rPr>
          <w:b/>
        </w:rPr>
        <w:t>2</w:t>
      </w:r>
    </w:p>
    <w:p w:rsidR="006D4722" w:rsidRPr="006D4722" w:rsidRDefault="006D4722" w:rsidP="006D4722">
      <w:pPr>
        <w:contextualSpacing/>
        <w:jc w:val="center"/>
        <w:rPr>
          <w:b/>
        </w:rPr>
      </w:pPr>
    </w:p>
    <w:tbl>
      <w:tblPr>
        <w:tblW w:w="79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B12810" w:rsidRPr="00E96DE3" w:rsidTr="00427B88">
        <w:trPr>
          <w:cantSplit/>
          <w:tblHeader/>
        </w:trPr>
        <w:tc>
          <w:tcPr>
            <w:tcW w:w="7933" w:type="dxa"/>
            <w:gridSpan w:val="7"/>
            <w:tcBorders>
              <w:top w:val="nil"/>
              <w:left w:val="nil"/>
              <w:bottom w:val="nil"/>
              <w:right w:val="nil"/>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center"/>
              <w:rPr>
                <w:rFonts w:ascii="Arial" w:hAnsi="Arial" w:cs="Arial"/>
                <w:color w:val="000000"/>
                <w:sz w:val="18"/>
                <w:szCs w:val="18"/>
              </w:rPr>
            </w:pPr>
            <w:r w:rsidRPr="00E96DE3">
              <w:rPr>
                <w:rFonts w:ascii="Arial" w:hAnsi="Arial" w:cs="Arial"/>
                <w:b/>
                <w:bCs/>
                <w:color w:val="000000"/>
                <w:sz w:val="18"/>
                <w:szCs w:val="18"/>
              </w:rPr>
              <w:t>Coefficients</w:t>
            </w:r>
            <w:r w:rsidRPr="00E96DE3">
              <w:rPr>
                <w:rFonts w:ascii="Arial" w:hAnsi="Arial" w:cs="Arial"/>
                <w:b/>
                <w:bCs/>
                <w:color w:val="000000"/>
                <w:sz w:val="18"/>
                <w:szCs w:val="18"/>
                <w:vertAlign w:val="superscript"/>
              </w:rPr>
              <w:t>a</w:t>
            </w:r>
          </w:p>
        </w:tc>
      </w:tr>
      <w:tr w:rsidR="00B12810" w:rsidRPr="00E96DE3" w:rsidTr="00427B88">
        <w:trPr>
          <w:cantSplit/>
          <w:tblHeader/>
        </w:trPr>
        <w:tc>
          <w:tcPr>
            <w:tcW w:w="187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12810" w:rsidRPr="00E96DE3" w:rsidRDefault="00B12810" w:rsidP="00E65426">
            <w:pPr>
              <w:autoSpaceDE w:val="0"/>
              <w:autoSpaceDN w:val="0"/>
              <w:adjustRightInd w:val="0"/>
              <w:contextualSpacing/>
              <w:rPr>
                <w:rFonts w:ascii="Arial" w:hAnsi="Arial" w:cs="Arial"/>
                <w:color w:val="000000"/>
                <w:sz w:val="18"/>
                <w:szCs w:val="18"/>
              </w:rPr>
            </w:pPr>
            <w:r w:rsidRPr="00E96DE3">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12810" w:rsidRPr="00E96DE3" w:rsidRDefault="00B12810" w:rsidP="00E65426">
            <w:pPr>
              <w:autoSpaceDE w:val="0"/>
              <w:autoSpaceDN w:val="0"/>
              <w:adjustRightInd w:val="0"/>
              <w:contextualSpacing/>
              <w:jc w:val="center"/>
              <w:rPr>
                <w:rFonts w:ascii="Arial" w:hAnsi="Arial" w:cs="Arial"/>
                <w:color w:val="000000"/>
                <w:sz w:val="18"/>
                <w:szCs w:val="18"/>
              </w:rPr>
            </w:pPr>
            <w:r w:rsidRPr="00E96DE3">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B12810" w:rsidRPr="00E96DE3" w:rsidRDefault="00B12810" w:rsidP="00E65426">
            <w:pPr>
              <w:autoSpaceDE w:val="0"/>
              <w:autoSpaceDN w:val="0"/>
              <w:adjustRightInd w:val="0"/>
              <w:contextualSpacing/>
              <w:jc w:val="center"/>
              <w:rPr>
                <w:rFonts w:ascii="Arial" w:hAnsi="Arial" w:cs="Arial"/>
                <w:color w:val="000000"/>
                <w:sz w:val="18"/>
                <w:szCs w:val="18"/>
              </w:rPr>
            </w:pPr>
            <w:r w:rsidRPr="00E96DE3">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12810" w:rsidRPr="00E96DE3" w:rsidRDefault="00B12810" w:rsidP="00E65426">
            <w:pPr>
              <w:autoSpaceDE w:val="0"/>
              <w:autoSpaceDN w:val="0"/>
              <w:adjustRightInd w:val="0"/>
              <w:contextualSpacing/>
              <w:jc w:val="center"/>
              <w:rPr>
                <w:rFonts w:ascii="Arial" w:hAnsi="Arial" w:cs="Arial"/>
                <w:color w:val="000000"/>
                <w:sz w:val="18"/>
                <w:szCs w:val="18"/>
              </w:rPr>
            </w:pPr>
            <w:r w:rsidRPr="00E96DE3">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12810" w:rsidRPr="00E96DE3" w:rsidRDefault="00B12810" w:rsidP="00E65426">
            <w:pPr>
              <w:autoSpaceDE w:val="0"/>
              <w:autoSpaceDN w:val="0"/>
              <w:adjustRightInd w:val="0"/>
              <w:contextualSpacing/>
              <w:jc w:val="center"/>
              <w:rPr>
                <w:rFonts w:ascii="Arial" w:hAnsi="Arial" w:cs="Arial"/>
                <w:color w:val="000000"/>
                <w:sz w:val="18"/>
                <w:szCs w:val="18"/>
              </w:rPr>
            </w:pPr>
            <w:r w:rsidRPr="00E96DE3">
              <w:rPr>
                <w:rFonts w:ascii="Arial" w:hAnsi="Arial" w:cs="Arial"/>
                <w:color w:val="000000"/>
                <w:sz w:val="18"/>
                <w:szCs w:val="18"/>
              </w:rPr>
              <w:t>Sig.</w:t>
            </w:r>
          </w:p>
        </w:tc>
      </w:tr>
      <w:tr w:rsidR="00B12810" w:rsidRPr="00E96DE3" w:rsidTr="00427B88">
        <w:trPr>
          <w:cantSplit/>
          <w:tblHeader/>
        </w:trPr>
        <w:tc>
          <w:tcPr>
            <w:tcW w:w="187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12810" w:rsidRPr="00E96DE3" w:rsidRDefault="00B12810" w:rsidP="00E65426">
            <w:pPr>
              <w:autoSpaceDE w:val="0"/>
              <w:autoSpaceDN w:val="0"/>
              <w:adjustRightInd w:val="0"/>
              <w:contextualSpacing/>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12810" w:rsidRPr="00E96DE3" w:rsidRDefault="00B12810" w:rsidP="00E65426">
            <w:pPr>
              <w:autoSpaceDE w:val="0"/>
              <w:autoSpaceDN w:val="0"/>
              <w:adjustRightInd w:val="0"/>
              <w:contextualSpacing/>
              <w:jc w:val="center"/>
              <w:rPr>
                <w:rFonts w:ascii="Arial" w:hAnsi="Arial" w:cs="Arial"/>
                <w:color w:val="000000"/>
                <w:sz w:val="18"/>
                <w:szCs w:val="18"/>
              </w:rPr>
            </w:pPr>
            <w:r w:rsidRPr="00E96DE3">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B12810" w:rsidRPr="00E96DE3" w:rsidRDefault="00B12810" w:rsidP="00E65426">
            <w:pPr>
              <w:autoSpaceDE w:val="0"/>
              <w:autoSpaceDN w:val="0"/>
              <w:adjustRightInd w:val="0"/>
              <w:contextualSpacing/>
              <w:jc w:val="center"/>
              <w:rPr>
                <w:rFonts w:ascii="Arial" w:hAnsi="Arial" w:cs="Arial"/>
                <w:color w:val="000000"/>
                <w:sz w:val="18"/>
                <w:szCs w:val="18"/>
              </w:rPr>
            </w:pPr>
            <w:r w:rsidRPr="00E96DE3">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B12810" w:rsidRPr="00E96DE3" w:rsidRDefault="00B12810" w:rsidP="00E65426">
            <w:pPr>
              <w:autoSpaceDE w:val="0"/>
              <w:autoSpaceDN w:val="0"/>
              <w:adjustRightInd w:val="0"/>
              <w:contextualSpacing/>
              <w:jc w:val="center"/>
              <w:rPr>
                <w:rFonts w:ascii="Arial" w:hAnsi="Arial" w:cs="Arial"/>
                <w:color w:val="000000"/>
                <w:sz w:val="18"/>
                <w:szCs w:val="18"/>
              </w:rPr>
            </w:pPr>
            <w:r w:rsidRPr="00E96DE3">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12810" w:rsidRPr="00E96DE3" w:rsidRDefault="00B12810" w:rsidP="00E65426">
            <w:pPr>
              <w:autoSpaceDE w:val="0"/>
              <w:autoSpaceDN w:val="0"/>
              <w:adjustRightInd w:val="0"/>
              <w:contextualSpacing/>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12810" w:rsidRPr="00E96DE3" w:rsidRDefault="00B12810" w:rsidP="00E65426">
            <w:pPr>
              <w:autoSpaceDE w:val="0"/>
              <w:autoSpaceDN w:val="0"/>
              <w:adjustRightInd w:val="0"/>
              <w:contextualSpacing/>
              <w:rPr>
                <w:rFonts w:ascii="Arial" w:hAnsi="Arial" w:cs="Arial"/>
                <w:color w:val="000000"/>
                <w:sz w:val="18"/>
                <w:szCs w:val="18"/>
              </w:rPr>
            </w:pPr>
          </w:p>
        </w:tc>
      </w:tr>
      <w:tr w:rsidR="00B12810" w:rsidRPr="00E96DE3" w:rsidTr="00427B88">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12810" w:rsidRPr="00E96DE3" w:rsidRDefault="00B12810" w:rsidP="00E65426">
            <w:pPr>
              <w:autoSpaceDE w:val="0"/>
              <w:autoSpaceDN w:val="0"/>
              <w:adjustRightInd w:val="0"/>
              <w:contextualSpacing/>
              <w:rPr>
                <w:rFonts w:ascii="Arial" w:hAnsi="Arial" w:cs="Arial"/>
                <w:color w:val="000000"/>
                <w:sz w:val="18"/>
                <w:szCs w:val="18"/>
              </w:rPr>
            </w:pPr>
            <w:r w:rsidRPr="00E96DE3">
              <w:rPr>
                <w:rFonts w:ascii="Arial" w:hAnsi="Arial" w:cs="Arial"/>
                <w:color w:val="000000"/>
                <w:sz w:val="18"/>
                <w:szCs w:val="18"/>
              </w:rPr>
              <w:t>1</w:t>
            </w:r>
          </w:p>
        </w:tc>
        <w:tc>
          <w:tcPr>
            <w:tcW w:w="11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12810" w:rsidRPr="00E96DE3" w:rsidRDefault="00B12810" w:rsidP="00E65426">
            <w:pPr>
              <w:autoSpaceDE w:val="0"/>
              <w:autoSpaceDN w:val="0"/>
              <w:adjustRightInd w:val="0"/>
              <w:contextualSpacing/>
              <w:rPr>
                <w:rFonts w:ascii="Arial" w:hAnsi="Arial" w:cs="Arial"/>
                <w:color w:val="000000"/>
                <w:sz w:val="18"/>
                <w:szCs w:val="18"/>
              </w:rPr>
            </w:pPr>
            <w:r w:rsidRPr="00E96DE3">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-.016</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.079</w:t>
            </w:r>
          </w:p>
        </w:tc>
        <w:tc>
          <w:tcPr>
            <w:tcW w:w="1440" w:type="dxa"/>
            <w:tcBorders>
              <w:top w:val="single" w:sz="16" w:space="0" w:color="000000"/>
              <w:bottom w:val="nil"/>
            </w:tcBorders>
            <w:shd w:val="clear" w:color="auto" w:fill="FFFFFF"/>
            <w:tcMar>
              <w:top w:w="30" w:type="dxa"/>
              <w:left w:w="30" w:type="dxa"/>
              <w:bottom w:w="30" w:type="dxa"/>
              <w:right w:w="30" w:type="dxa"/>
            </w:tcMar>
          </w:tcPr>
          <w:p w:rsidR="00B12810" w:rsidRPr="00E96DE3" w:rsidRDefault="00B12810" w:rsidP="00E65426">
            <w:pPr>
              <w:autoSpaceDE w:val="0"/>
              <w:autoSpaceDN w:val="0"/>
              <w:adjustRightInd w:val="0"/>
              <w:contextualSpacing/>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-.197</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.844</w:t>
            </w:r>
          </w:p>
        </w:tc>
      </w:tr>
      <w:tr w:rsidR="00B12810" w:rsidRPr="00E96DE3" w:rsidTr="00427B88">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12810" w:rsidRPr="00E96DE3" w:rsidRDefault="00B12810" w:rsidP="00E65426">
            <w:pPr>
              <w:autoSpaceDE w:val="0"/>
              <w:autoSpaceDN w:val="0"/>
              <w:adjustRightInd w:val="0"/>
              <w:contextualSpacing/>
              <w:rPr>
                <w:rFonts w:ascii="Arial" w:hAnsi="Arial" w:cs="Arial"/>
                <w:color w:val="000000"/>
                <w:sz w:val="18"/>
                <w:szCs w:val="18"/>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B12810" w:rsidRPr="00E96DE3" w:rsidRDefault="00B12810" w:rsidP="00E65426">
            <w:pPr>
              <w:autoSpaceDE w:val="0"/>
              <w:autoSpaceDN w:val="0"/>
              <w:adjustRightInd w:val="0"/>
              <w:contextualSpacing/>
              <w:rPr>
                <w:rFonts w:ascii="Arial" w:hAnsi="Arial" w:cs="Arial"/>
                <w:color w:val="000000"/>
                <w:sz w:val="18"/>
                <w:szCs w:val="18"/>
              </w:rPr>
            </w:pPr>
            <w:r w:rsidRPr="00E96DE3">
              <w:rPr>
                <w:rFonts w:ascii="Arial" w:hAnsi="Arial" w:cs="Arial"/>
                <w:color w:val="000000"/>
                <w:sz w:val="18"/>
                <w:szCs w:val="18"/>
              </w:rPr>
              <w:t>MNJ</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-.022</w:t>
            </w:r>
          </w:p>
        </w:tc>
        <w:tc>
          <w:tcPr>
            <w:tcW w:w="1308" w:type="dxa"/>
            <w:tcBorders>
              <w:top w:val="nil"/>
              <w:bottom w:val="nil"/>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.012</w:t>
            </w:r>
          </w:p>
        </w:tc>
        <w:tc>
          <w:tcPr>
            <w:tcW w:w="1440" w:type="dxa"/>
            <w:tcBorders>
              <w:top w:val="nil"/>
              <w:bottom w:val="nil"/>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-.153</w:t>
            </w:r>
          </w:p>
        </w:tc>
        <w:tc>
          <w:tcPr>
            <w:tcW w:w="1000" w:type="dxa"/>
            <w:tcBorders>
              <w:top w:val="nil"/>
              <w:bottom w:val="nil"/>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-1.919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.057</w:t>
            </w:r>
          </w:p>
        </w:tc>
      </w:tr>
      <w:tr w:rsidR="00B12810" w:rsidRPr="00E96DE3" w:rsidTr="00427B88">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12810" w:rsidRPr="00E96DE3" w:rsidRDefault="00B12810" w:rsidP="00E65426">
            <w:pPr>
              <w:autoSpaceDE w:val="0"/>
              <w:autoSpaceDN w:val="0"/>
              <w:adjustRightInd w:val="0"/>
              <w:contextualSpacing/>
              <w:rPr>
                <w:rFonts w:ascii="Arial" w:hAnsi="Arial" w:cs="Arial"/>
                <w:color w:val="000000"/>
                <w:sz w:val="18"/>
                <w:szCs w:val="18"/>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B12810" w:rsidRPr="00E96DE3" w:rsidRDefault="00B12810" w:rsidP="00E65426">
            <w:pPr>
              <w:autoSpaceDE w:val="0"/>
              <w:autoSpaceDN w:val="0"/>
              <w:adjustRightInd w:val="0"/>
              <w:contextualSpacing/>
              <w:rPr>
                <w:rFonts w:ascii="Arial" w:hAnsi="Arial" w:cs="Arial"/>
                <w:color w:val="000000"/>
                <w:sz w:val="18"/>
                <w:szCs w:val="18"/>
              </w:rPr>
            </w:pPr>
            <w:r w:rsidRPr="00E96DE3">
              <w:rPr>
                <w:rFonts w:ascii="Arial" w:hAnsi="Arial" w:cs="Arial"/>
                <w:color w:val="000000"/>
                <w:sz w:val="18"/>
                <w:szCs w:val="18"/>
              </w:rPr>
              <w:t>INS</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-.014</w:t>
            </w:r>
          </w:p>
        </w:tc>
        <w:tc>
          <w:tcPr>
            <w:tcW w:w="1308" w:type="dxa"/>
            <w:tcBorders>
              <w:top w:val="nil"/>
              <w:bottom w:val="nil"/>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.007</w:t>
            </w:r>
          </w:p>
        </w:tc>
        <w:tc>
          <w:tcPr>
            <w:tcW w:w="1440" w:type="dxa"/>
            <w:tcBorders>
              <w:top w:val="nil"/>
              <w:bottom w:val="nil"/>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-.405</w:t>
            </w:r>
          </w:p>
        </w:tc>
        <w:tc>
          <w:tcPr>
            <w:tcW w:w="1000" w:type="dxa"/>
            <w:tcBorders>
              <w:top w:val="nil"/>
              <w:bottom w:val="nil"/>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-1.985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.049</w:t>
            </w:r>
          </w:p>
        </w:tc>
      </w:tr>
      <w:tr w:rsidR="00B12810" w:rsidRPr="00E96DE3" w:rsidTr="00427B88">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12810" w:rsidRPr="00E96DE3" w:rsidRDefault="00B12810" w:rsidP="00E65426">
            <w:pPr>
              <w:autoSpaceDE w:val="0"/>
              <w:autoSpaceDN w:val="0"/>
              <w:adjustRightInd w:val="0"/>
              <w:contextualSpacing/>
              <w:rPr>
                <w:rFonts w:ascii="Arial" w:hAnsi="Arial" w:cs="Arial"/>
                <w:color w:val="000000"/>
                <w:sz w:val="18"/>
                <w:szCs w:val="18"/>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B12810" w:rsidRPr="00E96DE3" w:rsidRDefault="00B12810" w:rsidP="00E65426">
            <w:pPr>
              <w:autoSpaceDE w:val="0"/>
              <w:autoSpaceDN w:val="0"/>
              <w:adjustRightInd w:val="0"/>
              <w:contextualSpacing/>
              <w:rPr>
                <w:rFonts w:ascii="Arial" w:hAnsi="Arial" w:cs="Arial"/>
                <w:color w:val="000000"/>
                <w:sz w:val="18"/>
                <w:szCs w:val="18"/>
              </w:rPr>
            </w:pPr>
            <w:r w:rsidRPr="00E96DE3">
              <w:rPr>
                <w:rFonts w:ascii="Arial" w:hAnsi="Arial" w:cs="Arial"/>
                <w:color w:val="000000"/>
                <w:sz w:val="18"/>
                <w:szCs w:val="18"/>
              </w:rPr>
              <w:t>SIZE</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.094</w:t>
            </w:r>
          </w:p>
        </w:tc>
        <w:tc>
          <w:tcPr>
            <w:tcW w:w="1308" w:type="dxa"/>
            <w:tcBorders>
              <w:top w:val="nil"/>
              <w:bottom w:val="nil"/>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.019</w:t>
            </w:r>
          </w:p>
        </w:tc>
        <w:tc>
          <w:tcPr>
            <w:tcW w:w="1440" w:type="dxa"/>
            <w:tcBorders>
              <w:top w:val="nil"/>
              <w:bottom w:val="nil"/>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1.084</w:t>
            </w:r>
          </w:p>
        </w:tc>
        <w:tc>
          <w:tcPr>
            <w:tcW w:w="1000" w:type="dxa"/>
            <w:tcBorders>
              <w:top w:val="nil"/>
              <w:bottom w:val="nil"/>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4.946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.000</w:t>
            </w:r>
          </w:p>
        </w:tc>
      </w:tr>
      <w:tr w:rsidR="00B12810" w:rsidRPr="00E96DE3" w:rsidTr="00427B88">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12810" w:rsidRPr="00E96DE3" w:rsidRDefault="00B12810" w:rsidP="00E65426">
            <w:pPr>
              <w:autoSpaceDE w:val="0"/>
              <w:autoSpaceDN w:val="0"/>
              <w:adjustRightInd w:val="0"/>
              <w:contextualSpacing/>
              <w:rPr>
                <w:rFonts w:ascii="Arial" w:hAnsi="Arial" w:cs="Arial"/>
                <w:color w:val="000000"/>
                <w:sz w:val="18"/>
                <w:szCs w:val="18"/>
              </w:rPr>
            </w:pPr>
          </w:p>
        </w:tc>
        <w:tc>
          <w:tcPr>
            <w:tcW w:w="11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12810" w:rsidRPr="00E96DE3" w:rsidRDefault="00B12810" w:rsidP="00E65426">
            <w:pPr>
              <w:autoSpaceDE w:val="0"/>
              <w:autoSpaceDN w:val="0"/>
              <w:adjustRightInd w:val="0"/>
              <w:contextualSpacing/>
              <w:rPr>
                <w:rFonts w:ascii="Arial" w:hAnsi="Arial" w:cs="Arial"/>
                <w:color w:val="000000"/>
                <w:sz w:val="18"/>
                <w:szCs w:val="18"/>
              </w:rPr>
            </w:pPr>
            <w:r w:rsidRPr="00E96DE3">
              <w:rPr>
                <w:rFonts w:ascii="Arial" w:hAnsi="Arial" w:cs="Arial"/>
                <w:color w:val="000000"/>
                <w:sz w:val="18"/>
                <w:szCs w:val="18"/>
              </w:rPr>
              <w:t>DER</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-.042</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.068</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-.047</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-.607</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12810" w:rsidRPr="00E96DE3" w:rsidRDefault="00B12810" w:rsidP="00E65426">
            <w:pPr>
              <w:autoSpaceDE w:val="0"/>
              <w:autoSpaceDN w:val="0"/>
              <w:adjustRightInd w:val="0"/>
              <w:contextualSpacing/>
              <w:jc w:val="right"/>
              <w:rPr>
                <w:rFonts w:ascii="Arial" w:hAnsi="Arial" w:cs="Arial"/>
                <w:color w:val="000000"/>
                <w:sz w:val="18"/>
                <w:szCs w:val="18"/>
              </w:rPr>
            </w:pPr>
            <w:r w:rsidRPr="00E96DE3">
              <w:rPr>
                <w:rFonts w:ascii="Arial" w:hAnsi="Arial" w:cs="Arial"/>
                <w:color w:val="000000"/>
                <w:sz w:val="18"/>
                <w:szCs w:val="18"/>
              </w:rPr>
              <w:t>.545</w:t>
            </w:r>
          </w:p>
        </w:tc>
      </w:tr>
      <w:tr w:rsidR="00B12810" w:rsidRPr="00E96DE3" w:rsidTr="00427B88">
        <w:trPr>
          <w:cantSplit/>
        </w:trPr>
        <w:tc>
          <w:tcPr>
            <w:tcW w:w="3185" w:type="dxa"/>
            <w:gridSpan w:val="3"/>
            <w:tcBorders>
              <w:top w:val="nil"/>
              <w:left w:val="nil"/>
              <w:bottom w:val="nil"/>
              <w:right w:val="nil"/>
            </w:tcBorders>
            <w:shd w:val="clear" w:color="auto" w:fill="FFFFFF"/>
            <w:tcMar>
              <w:top w:w="30" w:type="dxa"/>
              <w:left w:w="30" w:type="dxa"/>
              <w:bottom w:w="30" w:type="dxa"/>
              <w:right w:w="30" w:type="dxa"/>
            </w:tcMar>
          </w:tcPr>
          <w:p w:rsidR="00B12810" w:rsidRPr="00E96DE3" w:rsidRDefault="00B12810" w:rsidP="00E65426">
            <w:pPr>
              <w:autoSpaceDE w:val="0"/>
              <w:autoSpaceDN w:val="0"/>
              <w:adjustRightInd w:val="0"/>
              <w:contextualSpacing/>
              <w:rPr>
                <w:rFonts w:ascii="Arial" w:hAnsi="Arial" w:cs="Arial"/>
                <w:color w:val="000000"/>
                <w:sz w:val="18"/>
                <w:szCs w:val="18"/>
              </w:rPr>
            </w:pPr>
            <w:r w:rsidRPr="00E96DE3">
              <w:rPr>
                <w:rFonts w:ascii="Arial" w:hAnsi="Arial" w:cs="Arial"/>
                <w:color w:val="000000"/>
                <w:sz w:val="18"/>
                <w:szCs w:val="18"/>
              </w:rPr>
              <w:t>a. Dependent Variable: PBV</w:t>
            </w:r>
          </w:p>
        </w:tc>
        <w:tc>
          <w:tcPr>
            <w:tcW w:w="1308" w:type="dxa"/>
            <w:tcBorders>
              <w:top w:val="nil"/>
              <w:left w:val="nil"/>
              <w:bottom w:val="nil"/>
              <w:right w:val="nil"/>
            </w:tcBorders>
            <w:shd w:val="clear" w:color="auto" w:fill="FFFFFF"/>
            <w:tcMar>
              <w:top w:w="30" w:type="dxa"/>
              <w:left w:w="30" w:type="dxa"/>
              <w:bottom w:w="30" w:type="dxa"/>
              <w:right w:w="30" w:type="dxa"/>
            </w:tcMar>
          </w:tcPr>
          <w:p w:rsidR="00B12810" w:rsidRPr="00E96DE3" w:rsidRDefault="00B12810" w:rsidP="00E65426">
            <w:pPr>
              <w:autoSpaceDE w:val="0"/>
              <w:autoSpaceDN w:val="0"/>
              <w:adjustRightInd w:val="0"/>
              <w:contextualSpacing/>
            </w:pPr>
          </w:p>
        </w:tc>
        <w:tc>
          <w:tcPr>
            <w:tcW w:w="1440" w:type="dxa"/>
            <w:tcBorders>
              <w:top w:val="nil"/>
              <w:left w:val="nil"/>
              <w:bottom w:val="nil"/>
              <w:right w:val="nil"/>
            </w:tcBorders>
            <w:shd w:val="clear" w:color="auto" w:fill="FFFFFF"/>
            <w:tcMar>
              <w:top w:w="30" w:type="dxa"/>
              <w:left w:w="30" w:type="dxa"/>
              <w:bottom w:w="30" w:type="dxa"/>
              <w:right w:w="30" w:type="dxa"/>
            </w:tcMar>
          </w:tcPr>
          <w:p w:rsidR="00B12810" w:rsidRPr="00E96DE3" w:rsidRDefault="00B12810" w:rsidP="00E65426">
            <w:pPr>
              <w:autoSpaceDE w:val="0"/>
              <w:autoSpaceDN w:val="0"/>
              <w:adjustRightInd w:val="0"/>
              <w:contextualSpacing/>
            </w:pPr>
          </w:p>
        </w:tc>
        <w:tc>
          <w:tcPr>
            <w:tcW w:w="1000" w:type="dxa"/>
            <w:tcBorders>
              <w:top w:val="nil"/>
              <w:left w:val="nil"/>
              <w:bottom w:val="nil"/>
              <w:right w:val="nil"/>
            </w:tcBorders>
            <w:shd w:val="clear" w:color="auto" w:fill="FFFFFF"/>
            <w:tcMar>
              <w:top w:w="30" w:type="dxa"/>
              <w:left w:w="30" w:type="dxa"/>
              <w:bottom w:w="30" w:type="dxa"/>
              <w:right w:w="30" w:type="dxa"/>
            </w:tcMar>
          </w:tcPr>
          <w:p w:rsidR="00B12810" w:rsidRPr="00E96DE3" w:rsidRDefault="00B12810" w:rsidP="00E65426">
            <w:pPr>
              <w:autoSpaceDE w:val="0"/>
              <w:autoSpaceDN w:val="0"/>
              <w:adjustRightInd w:val="0"/>
              <w:contextualSpacing/>
            </w:pPr>
          </w:p>
        </w:tc>
        <w:tc>
          <w:tcPr>
            <w:tcW w:w="1000" w:type="dxa"/>
            <w:tcBorders>
              <w:top w:val="nil"/>
              <w:left w:val="nil"/>
              <w:bottom w:val="nil"/>
              <w:right w:val="nil"/>
            </w:tcBorders>
            <w:shd w:val="clear" w:color="auto" w:fill="FFFFFF"/>
            <w:tcMar>
              <w:top w:w="30" w:type="dxa"/>
              <w:left w:w="30" w:type="dxa"/>
              <w:bottom w:w="30" w:type="dxa"/>
              <w:right w:w="30" w:type="dxa"/>
            </w:tcMar>
          </w:tcPr>
          <w:p w:rsidR="00B12810" w:rsidRPr="00E96DE3" w:rsidRDefault="00B12810" w:rsidP="00E65426">
            <w:pPr>
              <w:autoSpaceDE w:val="0"/>
              <w:autoSpaceDN w:val="0"/>
              <w:adjustRightInd w:val="0"/>
              <w:contextualSpacing/>
            </w:pPr>
          </w:p>
        </w:tc>
      </w:tr>
    </w:tbl>
    <w:p w:rsidR="00B12810" w:rsidRPr="006D4722" w:rsidRDefault="00B12810" w:rsidP="00B12810">
      <w:pPr>
        <w:spacing w:line="480" w:lineRule="auto"/>
        <w:rPr>
          <w:sz w:val="22"/>
          <w:szCs w:val="22"/>
        </w:rPr>
      </w:pPr>
      <w:r w:rsidRPr="006D4722">
        <w:rPr>
          <w:sz w:val="22"/>
          <w:szCs w:val="22"/>
        </w:rPr>
        <w:t xml:space="preserve">Sumber : Hasil output </w:t>
      </w:r>
      <w:r w:rsidRPr="006D4722">
        <w:rPr>
          <w:i/>
          <w:sz w:val="22"/>
          <w:szCs w:val="22"/>
        </w:rPr>
        <w:t>SPSS 16.00</w:t>
      </w:r>
      <w:r w:rsidRPr="006D4722">
        <w:rPr>
          <w:sz w:val="22"/>
          <w:szCs w:val="22"/>
        </w:rPr>
        <w:t xml:space="preserve"> (2014)</w:t>
      </w:r>
    </w:p>
    <w:p w:rsidR="00B12810" w:rsidRDefault="00B12810" w:rsidP="006D4722">
      <w:pPr>
        <w:spacing w:line="192" w:lineRule="auto"/>
        <w:ind w:firstLine="720"/>
        <w:contextualSpacing/>
        <w:jc w:val="both"/>
        <w:rPr>
          <w:i/>
        </w:rPr>
      </w:pPr>
      <w:r>
        <w:t xml:space="preserve">Tabel 11 menunjukkan bahwa secara statistik variabel </w:t>
      </w:r>
      <w:r>
        <w:rPr>
          <w:i/>
        </w:rPr>
        <w:t>debt to equity ratio</w:t>
      </w:r>
      <w:r>
        <w:t xml:space="preserve"> tidak signifikan pada </w:t>
      </w:r>
      <w:r>
        <w:sym w:font="Symbol" w:char="F061"/>
      </w:r>
      <w:r>
        <w:t xml:space="preserve"> = 0.05. Hal ini menunjukkan bahwa </w:t>
      </w:r>
      <w:r>
        <w:rPr>
          <w:i/>
        </w:rPr>
        <w:t>debt to equity ratio</w:t>
      </w:r>
      <w:r>
        <w:t xml:space="preserve"> tidak berpengaruh terhadap </w:t>
      </w:r>
      <w:r>
        <w:rPr>
          <w:i/>
        </w:rPr>
        <w:t>price to book value</w:t>
      </w:r>
      <w:r w:rsidR="001607B9">
        <w:rPr>
          <w:i/>
        </w:rPr>
        <w:t xml:space="preserve"> </w:t>
      </w:r>
      <w:r w:rsidR="001607B9">
        <w:t xml:space="preserve">dan </w:t>
      </w:r>
      <w:r>
        <w:t xml:space="preserve">menolak hipotesis ketiga yang menyatakan bahwa </w:t>
      </w:r>
      <w:r>
        <w:rPr>
          <w:i/>
        </w:rPr>
        <w:t>debt to equity ratio</w:t>
      </w:r>
      <w:r>
        <w:t xml:space="preserve"> berpengaruh positif terhadap </w:t>
      </w:r>
      <w:r>
        <w:rPr>
          <w:i/>
        </w:rPr>
        <w:t xml:space="preserve">price to book value. </w:t>
      </w:r>
      <w:r>
        <w:t xml:space="preserve">Variabel kepemilikan manajerial tidak signifikan pada </w:t>
      </w:r>
      <w:r>
        <w:sym w:font="Symbol" w:char="F061"/>
      </w:r>
      <w:r>
        <w:t xml:space="preserve"> = 0.05, tetapi signifikan pada </w:t>
      </w:r>
      <w:r>
        <w:sym w:font="Symbol" w:char="F061"/>
      </w:r>
      <w:r>
        <w:t xml:space="preserve"> = 0.10. Dengan demikian, kepemilikan manajerial berpengaruh negatif terhadap </w:t>
      </w:r>
      <w:r>
        <w:rPr>
          <w:i/>
        </w:rPr>
        <w:t xml:space="preserve">price to book value </w:t>
      </w:r>
      <w:r w:rsidR="001607B9">
        <w:t xml:space="preserve">dan menerima hipotesis keempat. </w:t>
      </w:r>
      <w:r>
        <w:t xml:space="preserve">Besarnya pengaruh kepemilikan manajerial adalah -0.153, artinya jika kepemilikan manajerial bertambah 1  unit (%), maka </w:t>
      </w:r>
      <w:r>
        <w:rPr>
          <w:i/>
        </w:rPr>
        <w:t xml:space="preserve">price to book value </w:t>
      </w:r>
      <w:r>
        <w:t>turun 0.153 kali, dengan asumsi variabel lain adalah tetap.</w:t>
      </w:r>
      <w:r w:rsidR="00E65426">
        <w:rPr>
          <w:i/>
        </w:rPr>
        <w:t xml:space="preserve"> </w:t>
      </w:r>
      <w:r>
        <w:t xml:space="preserve">Variabel lainnya yaitu kepemilikan institusional signifikan pada </w:t>
      </w:r>
      <w:r>
        <w:sym w:font="Symbol" w:char="F061"/>
      </w:r>
      <w:r>
        <w:t xml:space="preserve">=0.05. Hal ini menunjukkan bahwa kepemilikan institusional berpengaruh negatif terhadap </w:t>
      </w:r>
      <w:r w:rsidR="001607B9">
        <w:rPr>
          <w:i/>
        </w:rPr>
        <w:t xml:space="preserve">price to book value </w:t>
      </w:r>
      <w:r w:rsidR="001607B9">
        <w:t>dan menerima hipotesis kelima</w:t>
      </w:r>
      <w:r w:rsidR="001607B9">
        <w:rPr>
          <w:i/>
        </w:rPr>
        <w:t xml:space="preserve">. </w:t>
      </w:r>
      <w:r>
        <w:rPr>
          <w:i/>
        </w:rPr>
        <w:t xml:space="preserve"> </w:t>
      </w:r>
      <w:r>
        <w:t xml:space="preserve">Besarnya pengaruh kepemilikan institusional adalah -0.405, artinya jika kepemilikan institusional bertambah 1  unit (%), maka </w:t>
      </w:r>
      <w:r>
        <w:rPr>
          <w:i/>
        </w:rPr>
        <w:t>price to book value</w:t>
      </w:r>
      <w:r>
        <w:t xml:space="preserve"> turun 0.405 kali, dengan asumsi variabel lain adalah tetap. Sama dengan variabel kepemilikan institusional, variabel ukuran perusahaan juga signifikan pada </w:t>
      </w:r>
      <w:r>
        <w:sym w:font="Symbol" w:char="F061"/>
      </w:r>
      <w:r>
        <w:t xml:space="preserve"> = 0.05. Hal ini menunjukkan bahwa ukuran perusahaan berpengaruh positif terhadap </w:t>
      </w:r>
      <w:r>
        <w:rPr>
          <w:i/>
        </w:rPr>
        <w:t>price to book value</w:t>
      </w:r>
      <w:r w:rsidR="001607B9">
        <w:rPr>
          <w:i/>
        </w:rPr>
        <w:t xml:space="preserve"> </w:t>
      </w:r>
      <w:r w:rsidR="001607B9" w:rsidRPr="001607B9">
        <w:t>dan</w:t>
      </w:r>
      <w:r w:rsidR="001607B9">
        <w:t xml:space="preserve"> menerima hipotesis keenam. </w:t>
      </w:r>
      <w:r>
        <w:t xml:space="preserve">Besarnya pengaruh ukuran perusahaan adalah 1.084, artinya jika ukuran perusahaan bertambah 1  unit (rupiah), maka </w:t>
      </w:r>
      <w:r>
        <w:rPr>
          <w:i/>
        </w:rPr>
        <w:t>price to book value</w:t>
      </w:r>
      <w:r>
        <w:t xml:space="preserve"> naik 1.084 kali, dengan asumsi variabel lain adalah tetap. </w:t>
      </w:r>
    </w:p>
    <w:p w:rsidR="00B12810" w:rsidRDefault="00B12810" w:rsidP="006D4722">
      <w:pPr>
        <w:pStyle w:val="ListParagraph"/>
        <w:spacing w:after="0" w:line="192" w:lineRule="auto"/>
        <w:ind w:left="0"/>
        <w:jc w:val="both"/>
        <w:rPr>
          <w:rFonts w:ascii="Times New Roman" w:hAnsi="Times New Roman"/>
          <w:sz w:val="24"/>
          <w:szCs w:val="24"/>
          <w:lang w:val="en-US"/>
        </w:rPr>
      </w:pPr>
      <w:r>
        <w:rPr>
          <w:rFonts w:ascii="Times New Roman" w:hAnsi="Times New Roman"/>
          <w:sz w:val="24"/>
          <w:szCs w:val="24"/>
        </w:rPr>
        <w:t>Berdasarkan hasil analisis regresi yang telah dijelaskan di atas, maka model structural penelitian dapat dilihat pada gambar 4.7 berikut ini :</w:t>
      </w:r>
    </w:p>
    <w:p w:rsidR="006D4722" w:rsidRPr="006D4722" w:rsidRDefault="006D4722" w:rsidP="006D4722">
      <w:pPr>
        <w:pStyle w:val="ListParagraph"/>
        <w:spacing w:after="0" w:line="192" w:lineRule="auto"/>
        <w:ind w:left="0"/>
        <w:jc w:val="both"/>
        <w:rPr>
          <w:rFonts w:ascii="Times New Roman" w:hAnsi="Times New Roman"/>
          <w:sz w:val="24"/>
          <w:szCs w:val="24"/>
          <w:lang w:val="en-US"/>
        </w:rPr>
      </w:pPr>
    </w:p>
    <w:p w:rsidR="00B12810" w:rsidRPr="00E65426" w:rsidRDefault="00E65426" w:rsidP="00B12810">
      <w:pPr>
        <w:pStyle w:val="ListParagraph"/>
        <w:spacing w:line="240" w:lineRule="auto"/>
        <w:ind w:left="0"/>
        <w:jc w:val="center"/>
        <w:rPr>
          <w:rFonts w:ascii="Times New Roman" w:hAnsi="Times New Roman"/>
          <w:b/>
          <w:sz w:val="24"/>
          <w:szCs w:val="24"/>
          <w:lang w:val="en-US"/>
        </w:rPr>
      </w:pPr>
      <w:r>
        <w:rPr>
          <w:rFonts w:ascii="Times New Roman" w:hAnsi="Times New Roman"/>
          <w:b/>
          <w:sz w:val="24"/>
          <w:szCs w:val="24"/>
        </w:rPr>
        <w:t xml:space="preserve">Gambar </w:t>
      </w:r>
      <w:r>
        <w:rPr>
          <w:rFonts w:ascii="Times New Roman" w:hAnsi="Times New Roman"/>
          <w:b/>
          <w:sz w:val="24"/>
          <w:szCs w:val="24"/>
          <w:lang w:val="en-US"/>
        </w:rPr>
        <w:t>12</w:t>
      </w:r>
    </w:p>
    <w:p w:rsidR="006D4722" w:rsidRPr="006D4722" w:rsidRDefault="006D4722" w:rsidP="006D4722">
      <w:pPr>
        <w:pStyle w:val="ListParagraph"/>
        <w:spacing w:line="240" w:lineRule="auto"/>
        <w:ind w:left="0"/>
        <w:jc w:val="center"/>
        <w:rPr>
          <w:rFonts w:ascii="Times New Roman" w:hAnsi="Times New Roman"/>
          <w:b/>
          <w:sz w:val="24"/>
          <w:szCs w:val="24"/>
          <w:lang w:val="en-US"/>
        </w:rPr>
      </w:pPr>
      <w:r>
        <w:rPr>
          <w:rFonts w:ascii="Times New Roman" w:hAnsi="Times New Roman"/>
          <w:b/>
          <w:sz w:val="24"/>
          <w:szCs w:val="24"/>
        </w:rPr>
        <w:t>Model Struktural Penelitia</w:t>
      </w:r>
      <w:r>
        <w:rPr>
          <w:rFonts w:ascii="Times New Roman" w:hAnsi="Times New Roman"/>
          <w:b/>
          <w:sz w:val="24"/>
          <w:szCs w:val="24"/>
          <w:lang w:val="en-US"/>
        </w:rPr>
        <w:t>n</w:t>
      </w:r>
    </w:p>
    <w:p w:rsidR="00B12810" w:rsidRDefault="006D4722" w:rsidP="00B12810">
      <w:pPr>
        <w:jc w:val="center"/>
        <w:rPr>
          <w:b/>
        </w:rPr>
      </w:pPr>
      <w:r w:rsidRPr="004E2402">
        <w:rPr>
          <w:noProof/>
          <w:lang w:val="id-ID"/>
        </w:rPr>
        <w:pict>
          <v:group id="_x0000_s1063" style="position:absolute;left:0;text-align:left;margin-left:.15pt;margin-top:3.2pt;width:433.65pt;height:178pt;z-index:251657728" coordorigin="2443,9860" coordsize="8808,3952">
            <v:group id="_x0000_s1064" style="position:absolute;left:2443;top:9860;width:8808;height:3952" coordorigin="2443,10667" coordsize="8808,3952">
              <v:rect id="_x0000_s1065" style="position:absolute;left:2443;top:10667;width:8808;height:3952" wrapcoords="-37 -82 -37 21518 21637 21518 21637 -82 -37 -82">
                <v:textbox style="mso-next-textbox:#_x0000_s1065">
                  <w:txbxContent>
                    <w:p w:rsidR="00B12810" w:rsidRDefault="00B12810" w:rsidP="00B12810"/>
                  </w:txbxContent>
                </v:textbox>
              </v:rect>
              <v:group id="_x0000_s1066" style="position:absolute;left:2891;top:10809;width:8273;height:3542" coordorigin="2891,10809" coordsize="8273,3542">
                <v:oval id="_x0000_s1067" style="position:absolute;left:9825;top:10809;width:630;height:519">
                  <v:textbox style="mso-next-textbox:#_x0000_s1067">
                    <w:txbxContent>
                      <w:p w:rsidR="00B12810" w:rsidRPr="00DC3C27" w:rsidRDefault="00B12810" w:rsidP="00B12810">
                        <w:pPr>
                          <w:rPr>
                            <w:sz w:val="20"/>
                          </w:rPr>
                        </w:pPr>
                        <w:r w:rsidRPr="00DC3C27">
                          <w:rPr>
                            <w:sz w:val="20"/>
                          </w:rPr>
                          <w:t>e2</w:t>
                        </w:r>
                      </w:p>
                    </w:txbxContent>
                  </v:textbox>
                </v:oval>
                <v:oval id="_x0000_s1068" style="position:absolute;left:6975;top:10809;width:630;height:534">
                  <v:textbox style="mso-next-textbox:#_x0000_s1068">
                    <w:txbxContent>
                      <w:p w:rsidR="00B12810" w:rsidRPr="00DC3C27" w:rsidRDefault="00B12810" w:rsidP="00B12810">
                        <w:pPr>
                          <w:rPr>
                            <w:sz w:val="20"/>
                          </w:rPr>
                        </w:pPr>
                        <w:r w:rsidRPr="00DC3C27">
                          <w:rPr>
                            <w:sz w:val="20"/>
                          </w:rPr>
                          <w:t>e1</w:t>
                        </w:r>
                      </w:p>
                    </w:txbxContent>
                  </v:textbox>
                </v:oval>
                <v:group id="_x0000_s1069" style="position:absolute;left:2891;top:10908;width:8273;height:3443" coordorigin="2891,10908" coordsize="8273,3443">
                  <v:shapetype id="_x0000_t202" coordsize="21600,21600" o:spt="202" path="m,l,21600r21600,l21600,xe">
                    <v:stroke joinstyle="miter"/>
                    <v:path gradientshapeok="t" o:connecttype="rect"/>
                  </v:shapetype>
                  <v:shape id="_x0000_s1070" type="#_x0000_t202" style="position:absolute;left:6420;top:13991;width:959;height:360" stroked="f">
                    <v:textbox style="mso-next-textbox:#_x0000_s1070">
                      <w:txbxContent>
                        <w:p w:rsidR="00B12810" w:rsidRPr="006D4722" w:rsidRDefault="00B12810" w:rsidP="00B12810">
                          <w:pPr>
                            <w:rPr>
                              <w:sz w:val="16"/>
                            </w:rPr>
                          </w:pPr>
                          <w:r w:rsidRPr="006D4722">
                            <w:rPr>
                              <w:sz w:val="20"/>
                            </w:rPr>
                            <w:t>1.084</w:t>
                          </w:r>
                        </w:p>
                      </w:txbxContent>
                    </v:textbox>
                  </v:shape>
                  <v:shape id="_x0000_s1071" type="#_x0000_t202" style="position:absolute;left:5205;top:12183;width:975;height:360" stroked="f">
                    <v:textbox style="mso-next-textbox:#_x0000_s1071">
                      <w:txbxContent>
                        <w:p w:rsidR="00B12810" w:rsidRPr="006D4722" w:rsidRDefault="00B12810" w:rsidP="00B12810">
                          <w:pPr>
                            <w:rPr>
                              <w:sz w:val="16"/>
                            </w:rPr>
                          </w:pPr>
                          <w:r w:rsidRPr="006D4722">
                            <w:rPr>
                              <w:sz w:val="20"/>
                            </w:rPr>
                            <w:t>0.587</w:t>
                          </w:r>
                        </w:p>
                      </w:txbxContent>
                    </v:textbox>
                  </v:shape>
                  <v:shape id="_x0000_s1072" type="#_x0000_t202" style="position:absolute;left:5535;top:11628;width:885;height:400" stroked="f">
                    <v:textbox style="mso-next-textbox:#_x0000_s1072">
                      <w:txbxContent>
                        <w:p w:rsidR="00B12810" w:rsidRPr="006D4722" w:rsidRDefault="00B12810" w:rsidP="00B12810">
                          <w:pPr>
                            <w:rPr>
                              <w:sz w:val="22"/>
                              <w:szCs w:val="22"/>
                            </w:rPr>
                          </w:pPr>
                          <w:r w:rsidRPr="006D4722">
                            <w:rPr>
                              <w:sz w:val="22"/>
                              <w:szCs w:val="22"/>
                            </w:rPr>
                            <w:t>-</w:t>
                          </w:r>
                          <w:r w:rsidR="006D4722" w:rsidRPr="006D4722">
                            <w:rPr>
                              <w:sz w:val="22"/>
                              <w:szCs w:val="22"/>
                            </w:rPr>
                            <w:t>0.1</w:t>
                          </w:r>
                          <w:r w:rsidRPr="006D4722">
                            <w:rPr>
                              <w:sz w:val="22"/>
                              <w:szCs w:val="22"/>
                            </w:rPr>
                            <w:t>55</w:t>
                          </w:r>
                        </w:p>
                      </w:txbxContent>
                    </v:textbox>
                  </v:shape>
                  <v:shape id="_x0000_s1073" type="#_x0000_t202" style="position:absolute;left:8174;top:12183;width:991;height:360" stroked="f">
                    <v:textbox style="mso-next-textbox:#_x0000_s1073">
                      <w:txbxContent>
                        <w:p w:rsidR="00B12810" w:rsidRPr="006D4722" w:rsidRDefault="00B12810" w:rsidP="00B12810">
                          <w:pPr>
                            <w:rPr>
                              <w:sz w:val="20"/>
                              <w:szCs w:val="20"/>
                            </w:rPr>
                          </w:pPr>
                          <w:r w:rsidRPr="006D4722">
                            <w:rPr>
                              <w:sz w:val="20"/>
                              <w:szCs w:val="20"/>
                            </w:rPr>
                            <w:t>-0.047</w:t>
                          </w:r>
                        </w:p>
                      </w:txbxContent>
                    </v:textbox>
                  </v:shape>
                  <v:shape id="_x0000_s1074" type="#_x0000_t202" style="position:absolute;left:7705;top:11628;width:1071;height:360" stroked="f">
                    <v:textbox style="mso-next-textbox:#_x0000_s1074">
                      <w:txbxContent>
                        <w:p w:rsidR="00B12810" w:rsidRPr="006D4722" w:rsidRDefault="00B12810" w:rsidP="00B12810">
                          <w:pPr>
                            <w:rPr>
                              <w:sz w:val="20"/>
                              <w:szCs w:val="20"/>
                            </w:rPr>
                          </w:pPr>
                          <w:r w:rsidRPr="006D4722">
                            <w:rPr>
                              <w:sz w:val="20"/>
                              <w:szCs w:val="20"/>
                            </w:rPr>
                            <w:t>-0.153</w:t>
                          </w:r>
                        </w:p>
                      </w:txbxContent>
                    </v:textbox>
                  </v:shape>
                  <v:shape id="_x0000_s1075" type="#_x0000_t202" style="position:absolute;left:7260;top:13172;width:914;height:360" stroked="f">
                    <v:textbox style="mso-next-textbox:#_x0000_s1075">
                      <w:txbxContent>
                        <w:p w:rsidR="00B12810" w:rsidRPr="006D4722" w:rsidRDefault="00B12810" w:rsidP="00B12810">
                          <w:pPr>
                            <w:rPr>
                              <w:sz w:val="20"/>
                              <w:szCs w:val="20"/>
                            </w:rPr>
                          </w:pPr>
                          <w:r w:rsidRPr="006D4722">
                            <w:rPr>
                              <w:sz w:val="20"/>
                              <w:szCs w:val="20"/>
                            </w:rPr>
                            <w:t>-0.405</w:t>
                          </w:r>
                        </w:p>
                      </w:txbxContent>
                    </v:textbox>
                  </v:shape>
                  <v:group id="_x0000_s1076" style="position:absolute;left:2891;top:11193;width:7950;height:2768" coordorigin="2891,11193" coordsize="7950,2768">
                    <v:group id="_x0000_s1077" style="position:absolute;left:3090;top:11193;width:7751;height:2513" coordorigin="3090,11193" coordsize="7751,2513">
                      <v:rect id="_x0000_s1078" style="position:absolute;left:3090;top:11193;width:1785;height:690">
                        <v:textbox style="mso-next-textbox:#_x0000_s1078">
                          <w:txbxContent>
                            <w:p w:rsidR="00B12810" w:rsidRPr="00B72622" w:rsidRDefault="00B12810" w:rsidP="00B12810">
                              <w:pPr>
                                <w:jc w:val="center"/>
                                <w:rPr>
                                  <w:sz w:val="20"/>
                                </w:rPr>
                              </w:pPr>
                              <w:r w:rsidRPr="00B72622">
                                <w:rPr>
                                  <w:sz w:val="20"/>
                                </w:rPr>
                                <w:t>KEPEMILIKAN MANAJERIAL</w:t>
                              </w:r>
                            </w:p>
                          </w:txbxContent>
                        </v:textbox>
                      </v:rect>
                      <v:rect id="_x0000_s1079" style="position:absolute;left:3091;top:13031;width:1785;height:675" wrapcoords="-251 -554 -251 21046 21851 21046 21851 -554 -251 -554">
                        <v:textbox style="mso-next-textbox:#_x0000_s1079">
                          <w:txbxContent>
                            <w:p w:rsidR="00B12810" w:rsidRPr="00B72622" w:rsidRDefault="00B12810" w:rsidP="00B12810">
                              <w:pPr>
                                <w:jc w:val="center"/>
                                <w:rPr>
                                  <w:sz w:val="18"/>
                                  <w:szCs w:val="20"/>
                                </w:rPr>
                              </w:pPr>
                              <w:r w:rsidRPr="00B72622">
                                <w:rPr>
                                  <w:sz w:val="18"/>
                                  <w:szCs w:val="20"/>
                                </w:rPr>
                                <w:t>KEPEMILIKAN INSTITUSIONAL</w:t>
                              </w:r>
                            </w:p>
                          </w:txbxContent>
                        </v:textbox>
                      </v:rect>
                      <v:rect id="_x0000_s1080" style="position:absolute;left:3090;top:12107;width:1785;height:690">
                        <v:textbox style="mso-next-textbox:#_x0000_s1080">
                          <w:txbxContent>
                            <w:p w:rsidR="00B12810" w:rsidRPr="00B72622" w:rsidRDefault="00B12810" w:rsidP="00B12810">
                              <w:pPr>
                                <w:jc w:val="center"/>
                                <w:rPr>
                                  <w:sz w:val="20"/>
                                </w:rPr>
                              </w:pPr>
                              <w:r w:rsidRPr="00B72622">
                                <w:rPr>
                                  <w:sz w:val="20"/>
                                </w:rPr>
                                <w:t>UKURAN PERUSAHAAN</w:t>
                              </w:r>
                            </w:p>
                          </w:txbxContent>
                        </v:textbox>
                      </v:rect>
                      <v:rect id="_x0000_s1081" style="position:absolute;left:6536;top:12152;width:1504;height:751">
                        <v:textbox style="mso-next-textbox:#_x0000_s1081">
                          <w:txbxContent>
                            <w:p w:rsidR="00B12810" w:rsidRPr="006C79D8" w:rsidRDefault="00B12810" w:rsidP="00B12810">
                              <w:pPr>
                                <w:jc w:val="center"/>
                              </w:pPr>
                              <w:r w:rsidRPr="006C79D8">
                                <w:t>DER</w:t>
                              </w:r>
                            </w:p>
                          </w:txbxContent>
                        </v:textbox>
                      </v:rect>
                      <v:rect id="_x0000_s1082" style="position:absolute;left:9345;top:12152;width:1496;height:750">
                        <v:textbox style="mso-next-textbox:#_x0000_s1082">
                          <w:txbxContent>
                            <w:p w:rsidR="00B12810" w:rsidRPr="00624F54" w:rsidRDefault="00B12810" w:rsidP="00B12810">
                              <w:pPr>
                                <w:jc w:val="center"/>
                              </w:pPr>
                              <w:r w:rsidRPr="00624F54">
                                <w:t>PBV</w:t>
                              </w:r>
                            </w:p>
                          </w:txbxContent>
                        </v:textbox>
                      </v:rect>
                    </v:group>
                    <v:group id="_x0000_s1083" style="position:absolute;left:2891;top:11328;width:7245;height:2633" coordorigin="2891,11328" coordsize="7245,2633">
                      <v:shapetype id="_x0000_t32" coordsize="21600,21600" o:spt="32" o:oned="t" path="m,l21600,21600e" filled="f">
                        <v:path arrowok="t" fillok="f" o:connecttype="none"/>
                        <o:lock v:ext="edit" shapetype="t"/>
                      </v:shapetype>
                      <v:shape id="_x0000_s1084" type="#_x0000_t32" style="position:absolute;left:7275;top:11343;width:0;height:809" o:connectortype="straight">
                        <v:stroke endarrow="block"/>
                      </v:shape>
                      <v:shape id="_x0000_s1085" type="#_x0000_t32" style="position:absolute;left:10136;top:11328;width:0;height:824" o:connectortype="straight">
                        <v:stroke endarrow="block"/>
                      </v:shape>
                      <v:shape id="_x0000_s1086" type="#_x0000_t32" style="position:absolute;left:8039;top:12558;width:1305;height:0" o:connectortype="straight">
                        <v:stroke endarrow="block"/>
                      </v:shape>
                      <v:shape id="_x0000_s1087" type="#_x0000_t32" style="position:absolute;left:4875;top:12558;width:1661;height:0" o:connectortype="straight">
                        <v:stroke endarrow="block"/>
                      </v:shape>
                      <v:shape id="_x0000_s1088" type="#_x0000_t32" style="position:absolute;left:4875;top:11628;width:1661;height:728" o:connectortype="straight">
                        <v:stroke endarrow="block"/>
                      </v:shape>
                      <v:shape id="_x0000_s1089" type="#_x0000_t32" style="position:absolute;left:4876;top:11426;width:4469;height:930" o:connectortype="straight">
                        <v:stroke endarrow="block"/>
                      </v:shape>
                      <v:shape id="_x0000_s1090" type="#_x0000_t32" style="position:absolute;left:4875;top:12784;width:4469;height:817;flip:y" o:connectortype="straight">
                        <v:stroke endarrow="block"/>
                      </v:shape>
                      <v:shape id="_x0000_s1091" type="#_x0000_t32" style="position:absolute;left:2891;top:12482;width:0;height:1479" o:connectortype="straight"/>
                      <v:shape id="_x0000_s1092" type="#_x0000_t32" style="position:absolute;left:2891;top:13961;width:7245;height:0" o:connectortype="straight"/>
                      <v:shape id="_x0000_s1093" type="#_x0000_t32" style="position:absolute;left:10136;top:12902;width:0;height:1059;flip:y" o:connectortype="straight">
                        <v:stroke endarrow="block"/>
                      </v:shape>
                    </v:group>
                  </v:group>
                  <v:shape id="_x0000_s1094" type="#_x0000_t202" style="position:absolute;left:7705;top:10908;width:905;height:360" stroked="f">
                    <v:textbox style="mso-next-textbox:#_x0000_s1094">
                      <w:txbxContent>
                        <w:p w:rsidR="00B12810" w:rsidRPr="006D4722" w:rsidRDefault="00B12810" w:rsidP="00B12810">
                          <w:pPr>
                            <w:rPr>
                              <w:sz w:val="20"/>
                              <w:szCs w:val="20"/>
                            </w:rPr>
                          </w:pPr>
                          <w:r w:rsidRPr="006D4722">
                            <w:rPr>
                              <w:sz w:val="20"/>
                              <w:szCs w:val="20"/>
                            </w:rPr>
                            <w:t>0.706</w:t>
                          </w:r>
                        </w:p>
                      </w:txbxContent>
                    </v:textbox>
                  </v:shape>
                  <v:shape id="_x0000_s1095" type="#_x0000_t202" style="position:absolute;left:10259;top:11426;width:905;height:360" stroked="f">
                    <v:textbox style="mso-next-textbox:#_x0000_s1095">
                      <w:txbxContent>
                        <w:p w:rsidR="00B12810" w:rsidRPr="006D4722" w:rsidRDefault="00B12810" w:rsidP="00B12810">
                          <w:pPr>
                            <w:rPr>
                              <w:sz w:val="20"/>
                              <w:szCs w:val="20"/>
                            </w:rPr>
                          </w:pPr>
                          <w:r w:rsidRPr="006D4722">
                            <w:rPr>
                              <w:sz w:val="20"/>
                              <w:szCs w:val="20"/>
                            </w:rPr>
                            <w:t>0.594</w:t>
                          </w:r>
                        </w:p>
                      </w:txbxContent>
                    </v:textbox>
                  </v:shape>
                </v:group>
              </v:group>
            </v:group>
            <v:shape id="_x0000_s1096" type="#_x0000_t32" style="position:absolute;left:2891;top:11675;width:199;height:0" o:connectortype="straight"/>
          </v:group>
        </w:pict>
      </w:r>
    </w:p>
    <w:p w:rsidR="00B12810" w:rsidRDefault="00B12810" w:rsidP="00B12810">
      <w:pPr>
        <w:jc w:val="center"/>
        <w:rPr>
          <w:b/>
        </w:rPr>
      </w:pPr>
    </w:p>
    <w:p w:rsidR="00B12810" w:rsidRDefault="00B12810" w:rsidP="00B12810">
      <w:pPr>
        <w:jc w:val="center"/>
        <w:rPr>
          <w:b/>
        </w:rPr>
      </w:pPr>
    </w:p>
    <w:p w:rsidR="00B12810" w:rsidRDefault="00B12810" w:rsidP="00B12810">
      <w:pPr>
        <w:jc w:val="center"/>
        <w:rPr>
          <w:b/>
        </w:rPr>
      </w:pPr>
    </w:p>
    <w:p w:rsidR="00B12810" w:rsidRDefault="00B12810" w:rsidP="00B12810">
      <w:pPr>
        <w:jc w:val="center"/>
        <w:rPr>
          <w:b/>
        </w:rPr>
      </w:pPr>
    </w:p>
    <w:p w:rsidR="00B12810" w:rsidRDefault="00B12810" w:rsidP="00B12810">
      <w:pPr>
        <w:jc w:val="center"/>
        <w:rPr>
          <w:b/>
        </w:rPr>
      </w:pPr>
    </w:p>
    <w:p w:rsidR="00B12810" w:rsidRDefault="00B12810" w:rsidP="00B12810">
      <w:pPr>
        <w:jc w:val="center"/>
        <w:rPr>
          <w:b/>
        </w:rPr>
      </w:pPr>
    </w:p>
    <w:p w:rsidR="00B12810" w:rsidRDefault="00B12810" w:rsidP="00B12810">
      <w:pPr>
        <w:jc w:val="center"/>
        <w:rPr>
          <w:b/>
        </w:rPr>
      </w:pPr>
    </w:p>
    <w:p w:rsidR="00B12810" w:rsidRPr="00495D39" w:rsidRDefault="00B12810" w:rsidP="00B12810">
      <w:pPr>
        <w:rPr>
          <w:b/>
        </w:rPr>
      </w:pPr>
    </w:p>
    <w:p w:rsidR="006D4722" w:rsidRDefault="006D4722" w:rsidP="006D4722">
      <w:pPr>
        <w:spacing w:line="480" w:lineRule="auto"/>
      </w:pPr>
    </w:p>
    <w:p w:rsidR="006D4722" w:rsidRDefault="006D4722" w:rsidP="006D4722">
      <w:pPr>
        <w:spacing w:line="480" w:lineRule="auto"/>
      </w:pPr>
    </w:p>
    <w:p w:rsidR="00E65426" w:rsidRDefault="00B12810" w:rsidP="006D4722">
      <w:pPr>
        <w:spacing w:line="480" w:lineRule="auto"/>
      </w:pPr>
      <w:r w:rsidRPr="00DD40B1">
        <w:t xml:space="preserve">Sumber : Hasil output </w:t>
      </w:r>
      <w:r w:rsidRPr="00DD40B1">
        <w:rPr>
          <w:i/>
        </w:rPr>
        <w:t>SPSS 16.00</w:t>
      </w:r>
      <w:r>
        <w:t xml:space="preserve"> (</w:t>
      </w:r>
      <w:r w:rsidRPr="00DD40B1">
        <w:t>2014</w:t>
      </w:r>
      <w:r>
        <w:t>)</w:t>
      </w:r>
    </w:p>
    <w:p w:rsidR="00B12810" w:rsidRDefault="00B12810" w:rsidP="00E65426">
      <w:pPr>
        <w:ind w:firstLine="720"/>
        <w:contextualSpacing/>
        <w:jc w:val="both"/>
      </w:pPr>
      <w:r>
        <w:lastRenderedPageBreak/>
        <w:t xml:space="preserve">Hasil analisis jalur menunjukkan bahwa </w:t>
      </w:r>
      <w:r w:rsidRPr="000A098C">
        <w:rPr>
          <w:i/>
        </w:rPr>
        <w:t>standardized</w:t>
      </w:r>
      <w:r>
        <w:t xml:space="preserve"> koefisien untuk kepemilikan manajerial dan ukuran perusahaan pada model regresi 1 memberikan nilai -0.155 dan 0.587. Sedangkan koefisien untuk kepemilikan manajerial, kepemilikan institusional, ukuran perusahaan, dan DER pada model regresi 2 memberikan nilai -0.153, -0.405, 1.084, dan -0.047.</w:t>
      </w:r>
      <w:r w:rsidR="00E65426">
        <w:t xml:space="preserve"> </w:t>
      </w:r>
      <w:r>
        <w:t xml:space="preserve">Selain itu, kepemilikan manajerial berpengaruh terhadap </w:t>
      </w:r>
      <w:r>
        <w:rPr>
          <w:i/>
        </w:rPr>
        <w:t xml:space="preserve">price to book value </w:t>
      </w:r>
      <w:r>
        <w:t xml:space="preserve">baik secara langsung maupun melalui </w:t>
      </w:r>
      <w:r>
        <w:rPr>
          <w:i/>
        </w:rPr>
        <w:t>debt to equity ratio</w:t>
      </w:r>
      <w:r>
        <w:t xml:space="preserve">. Besarnya pengaruh langsung adalah -0.153, sedangkan besarnya pengaruh tidak langsung yaitu (-0.155) x (-0.047) = -0.007 atau total pengaruh kepemilikan manajerial ke </w:t>
      </w:r>
      <w:r>
        <w:rPr>
          <w:i/>
        </w:rPr>
        <w:t>price to book value</w:t>
      </w:r>
      <w:r>
        <w:t xml:space="preserve"> adalah -0.153 + (-0.007) = -0.16.</w:t>
      </w:r>
      <w:r w:rsidR="00E65426">
        <w:t xml:space="preserve"> </w:t>
      </w:r>
      <w:r>
        <w:t xml:space="preserve">Variabel ukuran perusahaan juga dapat berpengaruh langsung maupun tidak langsung atau melalui </w:t>
      </w:r>
      <w:r>
        <w:rPr>
          <w:i/>
        </w:rPr>
        <w:t>debt to equity ratio</w:t>
      </w:r>
      <w:r>
        <w:t xml:space="preserve">. Besarnya pengaruh langsung adalah 1.084, sedangkan besarnya pengaruh tidak langsung yaitu (0.587) x (-0.047) = -0.028 atau total pengaruh kepemilikan manajerial ke </w:t>
      </w:r>
      <w:r>
        <w:rPr>
          <w:i/>
        </w:rPr>
        <w:t>price to book value</w:t>
      </w:r>
      <w:r>
        <w:t xml:space="preserve"> adalah 1.084 + (-0.028) = 1.056.</w:t>
      </w:r>
    </w:p>
    <w:p w:rsidR="00B12810" w:rsidRDefault="00B12810" w:rsidP="00E65426">
      <w:pPr>
        <w:contextualSpacing/>
        <w:jc w:val="both"/>
      </w:pPr>
    </w:p>
    <w:p w:rsidR="00E65426" w:rsidRDefault="00E65426" w:rsidP="00E65426">
      <w:pPr>
        <w:contextualSpacing/>
        <w:jc w:val="both"/>
        <w:rPr>
          <w:b/>
        </w:rPr>
      </w:pPr>
      <w:r>
        <w:rPr>
          <w:b/>
        </w:rPr>
        <w:t>Mendeteksi Pengaruh Mediasi</w:t>
      </w:r>
    </w:p>
    <w:p w:rsidR="006D4722" w:rsidRDefault="006D4722" w:rsidP="00E65426">
      <w:pPr>
        <w:contextualSpacing/>
        <w:jc w:val="both"/>
        <w:rPr>
          <w:b/>
        </w:rPr>
      </w:pPr>
    </w:p>
    <w:p w:rsidR="00E65426" w:rsidRPr="00DD40B1" w:rsidRDefault="00E65426" w:rsidP="00E65426">
      <w:pPr>
        <w:contextualSpacing/>
        <w:jc w:val="center"/>
        <w:rPr>
          <w:b/>
        </w:rPr>
      </w:pPr>
      <w:r w:rsidRPr="00DD40B1">
        <w:rPr>
          <w:b/>
        </w:rPr>
        <w:t>Tab</w:t>
      </w:r>
      <w:r>
        <w:rPr>
          <w:b/>
        </w:rPr>
        <w:t>el 13</w:t>
      </w:r>
    </w:p>
    <w:p w:rsidR="00E65426" w:rsidRDefault="00E65426" w:rsidP="00E65426">
      <w:pPr>
        <w:contextualSpacing/>
        <w:jc w:val="center"/>
        <w:rPr>
          <w:b/>
        </w:rPr>
      </w:pPr>
      <w:r>
        <w:rPr>
          <w:b/>
          <w:i/>
        </w:rPr>
        <w:t xml:space="preserve">Standard Error </w:t>
      </w:r>
      <w:r>
        <w:rPr>
          <w:b/>
        </w:rPr>
        <w:t>Pengaruh Tidak Langsung</w:t>
      </w:r>
    </w:p>
    <w:p w:rsidR="00E65426" w:rsidRPr="00495D39" w:rsidRDefault="00E65426" w:rsidP="00E65426">
      <w:pPr>
        <w:contextualSpacing/>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720"/>
        <w:gridCol w:w="630"/>
        <w:gridCol w:w="990"/>
        <w:gridCol w:w="990"/>
        <w:gridCol w:w="720"/>
        <w:gridCol w:w="756"/>
        <w:gridCol w:w="891"/>
        <w:gridCol w:w="891"/>
        <w:gridCol w:w="621"/>
      </w:tblGrid>
      <w:tr w:rsidR="00E65426" w:rsidRPr="00EA7531" w:rsidTr="00E65426">
        <w:tc>
          <w:tcPr>
            <w:tcW w:w="1278" w:type="dxa"/>
          </w:tcPr>
          <w:p w:rsidR="00E65426" w:rsidRPr="00E65426" w:rsidRDefault="00E65426" w:rsidP="00E65426">
            <w:pPr>
              <w:contextualSpacing/>
              <w:jc w:val="center"/>
              <w:rPr>
                <w:b/>
                <w:sz w:val="18"/>
              </w:rPr>
            </w:pPr>
            <w:r w:rsidRPr="00E65426">
              <w:rPr>
                <w:b/>
                <w:sz w:val="18"/>
              </w:rPr>
              <w:t>Variabel</w:t>
            </w:r>
          </w:p>
        </w:tc>
        <w:tc>
          <w:tcPr>
            <w:tcW w:w="720" w:type="dxa"/>
          </w:tcPr>
          <w:p w:rsidR="00E65426" w:rsidRPr="00E65426" w:rsidRDefault="00E65426" w:rsidP="00E65426">
            <w:pPr>
              <w:contextualSpacing/>
              <w:jc w:val="center"/>
              <w:rPr>
                <w:b/>
                <w:sz w:val="18"/>
              </w:rPr>
            </w:pPr>
            <w:r w:rsidRPr="00E65426">
              <w:rPr>
                <w:b/>
                <w:sz w:val="18"/>
              </w:rPr>
              <w:t>a</w:t>
            </w:r>
          </w:p>
        </w:tc>
        <w:tc>
          <w:tcPr>
            <w:tcW w:w="630" w:type="dxa"/>
          </w:tcPr>
          <w:p w:rsidR="00E65426" w:rsidRPr="00E65426" w:rsidRDefault="00E65426" w:rsidP="00E65426">
            <w:pPr>
              <w:contextualSpacing/>
              <w:jc w:val="center"/>
              <w:rPr>
                <w:b/>
                <w:sz w:val="18"/>
              </w:rPr>
            </w:pPr>
            <w:r w:rsidRPr="00E65426">
              <w:rPr>
                <w:b/>
                <w:sz w:val="18"/>
              </w:rPr>
              <w:t>b</w:t>
            </w:r>
          </w:p>
        </w:tc>
        <w:tc>
          <w:tcPr>
            <w:tcW w:w="990" w:type="dxa"/>
          </w:tcPr>
          <w:p w:rsidR="00E65426" w:rsidRPr="00E65426" w:rsidRDefault="00E65426" w:rsidP="00E65426">
            <w:pPr>
              <w:contextualSpacing/>
              <w:jc w:val="center"/>
              <w:rPr>
                <w:b/>
                <w:sz w:val="18"/>
              </w:rPr>
            </w:pPr>
            <w:r w:rsidRPr="00E65426">
              <w:rPr>
                <w:b/>
                <w:sz w:val="18"/>
              </w:rPr>
              <w:t>a</w:t>
            </w:r>
            <w:r w:rsidRPr="00E65426">
              <w:rPr>
                <w:b/>
                <w:sz w:val="18"/>
                <w:vertAlign w:val="superscript"/>
              </w:rPr>
              <w:t>2</w:t>
            </w:r>
          </w:p>
        </w:tc>
        <w:tc>
          <w:tcPr>
            <w:tcW w:w="990" w:type="dxa"/>
          </w:tcPr>
          <w:p w:rsidR="00E65426" w:rsidRPr="00E65426" w:rsidRDefault="00E65426" w:rsidP="00E65426">
            <w:pPr>
              <w:contextualSpacing/>
              <w:jc w:val="center"/>
              <w:rPr>
                <w:b/>
                <w:sz w:val="18"/>
                <w:vertAlign w:val="superscript"/>
              </w:rPr>
            </w:pPr>
            <w:r w:rsidRPr="00E65426">
              <w:rPr>
                <w:b/>
                <w:sz w:val="18"/>
              </w:rPr>
              <w:t>b</w:t>
            </w:r>
            <w:r w:rsidRPr="00E65426">
              <w:rPr>
                <w:b/>
                <w:sz w:val="18"/>
                <w:vertAlign w:val="superscript"/>
              </w:rPr>
              <w:t>2</w:t>
            </w:r>
          </w:p>
        </w:tc>
        <w:tc>
          <w:tcPr>
            <w:tcW w:w="720" w:type="dxa"/>
          </w:tcPr>
          <w:p w:rsidR="00E65426" w:rsidRPr="00E65426" w:rsidRDefault="00E65426" w:rsidP="00E65426">
            <w:pPr>
              <w:contextualSpacing/>
              <w:jc w:val="center"/>
              <w:rPr>
                <w:b/>
                <w:sz w:val="18"/>
              </w:rPr>
            </w:pPr>
            <w:r w:rsidRPr="00E65426">
              <w:rPr>
                <w:b/>
                <w:sz w:val="18"/>
              </w:rPr>
              <w:t>Sa</w:t>
            </w:r>
          </w:p>
        </w:tc>
        <w:tc>
          <w:tcPr>
            <w:tcW w:w="756" w:type="dxa"/>
          </w:tcPr>
          <w:p w:rsidR="00E65426" w:rsidRPr="00E65426" w:rsidRDefault="00E65426" w:rsidP="00E65426">
            <w:pPr>
              <w:contextualSpacing/>
              <w:jc w:val="center"/>
              <w:rPr>
                <w:b/>
                <w:sz w:val="18"/>
              </w:rPr>
            </w:pPr>
            <w:r w:rsidRPr="00E65426">
              <w:rPr>
                <w:b/>
                <w:sz w:val="18"/>
              </w:rPr>
              <w:t>sb</w:t>
            </w:r>
          </w:p>
        </w:tc>
        <w:tc>
          <w:tcPr>
            <w:tcW w:w="891" w:type="dxa"/>
          </w:tcPr>
          <w:p w:rsidR="00E65426" w:rsidRPr="00E65426" w:rsidRDefault="00E65426" w:rsidP="00E65426">
            <w:pPr>
              <w:contextualSpacing/>
              <w:jc w:val="center"/>
              <w:rPr>
                <w:b/>
                <w:sz w:val="18"/>
                <w:vertAlign w:val="superscript"/>
              </w:rPr>
            </w:pPr>
            <w:r w:rsidRPr="00E65426">
              <w:rPr>
                <w:b/>
                <w:sz w:val="18"/>
              </w:rPr>
              <w:t>sa</w:t>
            </w:r>
            <w:r w:rsidRPr="00E65426">
              <w:rPr>
                <w:b/>
                <w:sz w:val="18"/>
                <w:vertAlign w:val="superscript"/>
              </w:rPr>
              <w:t>2</w:t>
            </w:r>
          </w:p>
        </w:tc>
        <w:tc>
          <w:tcPr>
            <w:tcW w:w="891" w:type="dxa"/>
          </w:tcPr>
          <w:p w:rsidR="00E65426" w:rsidRPr="00E65426" w:rsidRDefault="00E65426" w:rsidP="00E65426">
            <w:pPr>
              <w:contextualSpacing/>
              <w:jc w:val="center"/>
              <w:rPr>
                <w:b/>
                <w:sz w:val="18"/>
                <w:vertAlign w:val="superscript"/>
              </w:rPr>
            </w:pPr>
            <w:r w:rsidRPr="00E65426">
              <w:rPr>
                <w:b/>
                <w:sz w:val="18"/>
              </w:rPr>
              <w:t>sb</w:t>
            </w:r>
            <w:r w:rsidRPr="00E65426">
              <w:rPr>
                <w:b/>
                <w:sz w:val="18"/>
                <w:vertAlign w:val="superscript"/>
              </w:rPr>
              <w:t>2</w:t>
            </w:r>
          </w:p>
        </w:tc>
        <w:tc>
          <w:tcPr>
            <w:tcW w:w="621" w:type="dxa"/>
          </w:tcPr>
          <w:p w:rsidR="00E65426" w:rsidRPr="00E65426" w:rsidRDefault="00E65426" w:rsidP="00E65426">
            <w:pPr>
              <w:contextualSpacing/>
              <w:jc w:val="center"/>
              <w:rPr>
                <w:b/>
                <w:sz w:val="18"/>
              </w:rPr>
            </w:pPr>
            <w:r w:rsidRPr="00E65426">
              <w:rPr>
                <w:b/>
                <w:sz w:val="18"/>
              </w:rPr>
              <w:t>sab</w:t>
            </w:r>
          </w:p>
        </w:tc>
      </w:tr>
      <w:tr w:rsidR="00E65426" w:rsidRPr="00EA7531" w:rsidTr="00E65426">
        <w:tc>
          <w:tcPr>
            <w:tcW w:w="1278" w:type="dxa"/>
          </w:tcPr>
          <w:p w:rsidR="00E65426" w:rsidRPr="00E65426" w:rsidRDefault="00E65426" w:rsidP="00427B88">
            <w:pPr>
              <w:contextualSpacing/>
              <w:rPr>
                <w:sz w:val="18"/>
              </w:rPr>
            </w:pPr>
            <w:r w:rsidRPr="00E65426">
              <w:rPr>
                <w:sz w:val="18"/>
              </w:rPr>
              <w:t>MNJ</w:t>
            </w:r>
            <w:r w:rsidRPr="00E65426">
              <w:rPr>
                <w:sz w:val="18"/>
              </w:rPr>
              <w:sym w:font="Symbol" w:char="F0AE"/>
            </w:r>
            <w:r w:rsidRPr="00E65426">
              <w:rPr>
                <w:sz w:val="18"/>
              </w:rPr>
              <w:t>DER</w:t>
            </w:r>
            <w:r w:rsidRPr="00E65426">
              <w:rPr>
                <w:sz w:val="18"/>
              </w:rPr>
              <w:sym w:font="Symbol" w:char="F0AE"/>
            </w:r>
            <w:r w:rsidRPr="00E65426">
              <w:rPr>
                <w:sz w:val="18"/>
              </w:rPr>
              <w:t>PBV</w:t>
            </w:r>
          </w:p>
        </w:tc>
        <w:tc>
          <w:tcPr>
            <w:tcW w:w="720" w:type="dxa"/>
            <w:vAlign w:val="center"/>
          </w:tcPr>
          <w:p w:rsidR="00E65426" w:rsidRPr="00E65426" w:rsidRDefault="00E65426" w:rsidP="00E65426">
            <w:pPr>
              <w:contextualSpacing/>
              <w:jc w:val="center"/>
              <w:rPr>
                <w:sz w:val="18"/>
              </w:rPr>
            </w:pPr>
            <w:r w:rsidRPr="00E65426">
              <w:rPr>
                <w:sz w:val="18"/>
              </w:rPr>
              <w:t>-0.026</w:t>
            </w:r>
          </w:p>
        </w:tc>
        <w:tc>
          <w:tcPr>
            <w:tcW w:w="630" w:type="dxa"/>
            <w:vAlign w:val="center"/>
          </w:tcPr>
          <w:p w:rsidR="00E65426" w:rsidRPr="00E65426" w:rsidRDefault="00E65426" w:rsidP="00E65426">
            <w:pPr>
              <w:contextualSpacing/>
              <w:jc w:val="center"/>
              <w:rPr>
                <w:sz w:val="18"/>
              </w:rPr>
            </w:pPr>
            <w:r w:rsidRPr="00E65426">
              <w:rPr>
                <w:sz w:val="18"/>
              </w:rPr>
              <w:t>-0.42</w:t>
            </w:r>
          </w:p>
        </w:tc>
        <w:tc>
          <w:tcPr>
            <w:tcW w:w="990" w:type="dxa"/>
            <w:vAlign w:val="center"/>
          </w:tcPr>
          <w:p w:rsidR="00E65426" w:rsidRPr="00E65426" w:rsidRDefault="00E65426" w:rsidP="00E65426">
            <w:pPr>
              <w:contextualSpacing/>
              <w:jc w:val="center"/>
              <w:rPr>
                <w:sz w:val="18"/>
              </w:rPr>
            </w:pPr>
            <w:r w:rsidRPr="00E65426">
              <w:rPr>
                <w:sz w:val="18"/>
              </w:rPr>
              <w:t>0.000676</w:t>
            </w:r>
          </w:p>
        </w:tc>
        <w:tc>
          <w:tcPr>
            <w:tcW w:w="990" w:type="dxa"/>
            <w:vAlign w:val="center"/>
          </w:tcPr>
          <w:p w:rsidR="00E65426" w:rsidRPr="00E65426" w:rsidRDefault="00E65426" w:rsidP="00E65426">
            <w:pPr>
              <w:contextualSpacing/>
              <w:jc w:val="center"/>
              <w:rPr>
                <w:sz w:val="18"/>
              </w:rPr>
            </w:pPr>
            <w:r w:rsidRPr="00E65426">
              <w:rPr>
                <w:sz w:val="18"/>
              </w:rPr>
              <w:t>0.001764</w:t>
            </w:r>
          </w:p>
        </w:tc>
        <w:tc>
          <w:tcPr>
            <w:tcW w:w="720" w:type="dxa"/>
            <w:vAlign w:val="center"/>
          </w:tcPr>
          <w:p w:rsidR="00E65426" w:rsidRPr="00E65426" w:rsidRDefault="00E65426" w:rsidP="00E65426">
            <w:pPr>
              <w:contextualSpacing/>
              <w:jc w:val="center"/>
              <w:rPr>
                <w:sz w:val="18"/>
              </w:rPr>
            </w:pPr>
            <w:r w:rsidRPr="00E65426">
              <w:rPr>
                <w:sz w:val="18"/>
              </w:rPr>
              <w:t>0.013</w:t>
            </w:r>
          </w:p>
        </w:tc>
        <w:tc>
          <w:tcPr>
            <w:tcW w:w="756" w:type="dxa"/>
            <w:vAlign w:val="center"/>
          </w:tcPr>
          <w:p w:rsidR="00E65426" w:rsidRPr="00E65426" w:rsidRDefault="00E65426" w:rsidP="00E65426">
            <w:pPr>
              <w:contextualSpacing/>
              <w:jc w:val="center"/>
              <w:rPr>
                <w:sz w:val="18"/>
              </w:rPr>
            </w:pPr>
            <w:r w:rsidRPr="00E65426">
              <w:rPr>
                <w:sz w:val="18"/>
              </w:rPr>
              <w:t>0.068</w:t>
            </w:r>
          </w:p>
        </w:tc>
        <w:tc>
          <w:tcPr>
            <w:tcW w:w="891" w:type="dxa"/>
            <w:vAlign w:val="center"/>
          </w:tcPr>
          <w:p w:rsidR="00E65426" w:rsidRPr="00E65426" w:rsidRDefault="00E65426" w:rsidP="00E65426">
            <w:pPr>
              <w:contextualSpacing/>
              <w:jc w:val="center"/>
              <w:rPr>
                <w:sz w:val="18"/>
              </w:rPr>
            </w:pPr>
            <w:r w:rsidRPr="00E65426">
              <w:rPr>
                <w:sz w:val="18"/>
              </w:rPr>
              <w:t>0.000169</w:t>
            </w:r>
          </w:p>
        </w:tc>
        <w:tc>
          <w:tcPr>
            <w:tcW w:w="891" w:type="dxa"/>
            <w:vAlign w:val="center"/>
          </w:tcPr>
          <w:p w:rsidR="00E65426" w:rsidRPr="00E65426" w:rsidRDefault="00E65426" w:rsidP="00E65426">
            <w:pPr>
              <w:contextualSpacing/>
              <w:jc w:val="center"/>
              <w:rPr>
                <w:sz w:val="18"/>
              </w:rPr>
            </w:pPr>
            <w:r w:rsidRPr="00E65426">
              <w:rPr>
                <w:sz w:val="18"/>
              </w:rPr>
              <w:t>0.004624</w:t>
            </w:r>
          </w:p>
        </w:tc>
        <w:tc>
          <w:tcPr>
            <w:tcW w:w="621" w:type="dxa"/>
            <w:vAlign w:val="center"/>
          </w:tcPr>
          <w:p w:rsidR="00E65426" w:rsidRPr="00E65426" w:rsidRDefault="00E65426" w:rsidP="00E65426">
            <w:pPr>
              <w:contextualSpacing/>
              <w:jc w:val="center"/>
              <w:rPr>
                <w:sz w:val="18"/>
              </w:rPr>
            </w:pPr>
            <w:r w:rsidRPr="00E65426">
              <w:rPr>
                <w:sz w:val="18"/>
              </w:rPr>
              <w:t>0.002</w:t>
            </w:r>
          </w:p>
        </w:tc>
      </w:tr>
      <w:tr w:rsidR="00E65426" w:rsidRPr="00EA7531" w:rsidTr="00E65426">
        <w:tc>
          <w:tcPr>
            <w:tcW w:w="1278" w:type="dxa"/>
          </w:tcPr>
          <w:p w:rsidR="00E65426" w:rsidRPr="00E65426" w:rsidRDefault="00E65426" w:rsidP="00427B88">
            <w:pPr>
              <w:contextualSpacing/>
              <w:rPr>
                <w:sz w:val="18"/>
              </w:rPr>
            </w:pPr>
            <w:r w:rsidRPr="00E65426">
              <w:rPr>
                <w:sz w:val="18"/>
              </w:rPr>
              <w:t>SIZE</w:t>
            </w:r>
            <w:r w:rsidRPr="00E65426">
              <w:rPr>
                <w:sz w:val="18"/>
              </w:rPr>
              <w:sym w:font="Symbol" w:char="F0AE"/>
            </w:r>
            <w:r w:rsidRPr="00E65426">
              <w:rPr>
                <w:sz w:val="18"/>
              </w:rPr>
              <w:t>DER</w:t>
            </w:r>
            <w:r w:rsidRPr="00E65426">
              <w:rPr>
                <w:sz w:val="18"/>
              </w:rPr>
              <w:sym w:font="Symbol" w:char="F0AE"/>
            </w:r>
            <w:r w:rsidRPr="00E65426">
              <w:rPr>
                <w:sz w:val="18"/>
              </w:rPr>
              <w:t>PBV</w:t>
            </w:r>
          </w:p>
        </w:tc>
        <w:tc>
          <w:tcPr>
            <w:tcW w:w="720" w:type="dxa"/>
            <w:vAlign w:val="center"/>
          </w:tcPr>
          <w:p w:rsidR="00E65426" w:rsidRPr="00E65426" w:rsidRDefault="00E65426" w:rsidP="00E65426">
            <w:pPr>
              <w:contextualSpacing/>
              <w:jc w:val="center"/>
              <w:rPr>
                <w:sz w:val="18"/>
              </w:rPr>
            </w:pPr>
            <w:r w:rsidRPr="00E65426">
              <w:rPr>
                <w:sz w:val="18"/>
              </w:rPr>
              <w:t>0.058</w:t>
            </w:r>
          </w:p>
        </w:tc>
        <w:tc>
          <w:tcPr>
            <w:tcW w:w="630" w:type="dxa"/>
            <w:vAlign w:val="center"/>
          </w:tcPr>
          <w:p w:rsidR="00E65426" w:rsidRPr="00E65426" w:rsidRDefault="00E65426" w:rsidP="00E65426">
            <w:pPr>
              <w:contextualSpacing/>
              <w:jc w:val="center"/>
              <w:rPr>
                <w:sz w:val="18"/>
              </w:rPr>
            </w:pPr>
            <w:r w:rsidRPr="00E65426">
              <w:rPr>
                <w:sz w:val="18"/>
              </w:rPr>
              <w:t>-0.42</w:t>
            </w:r>
          </w:p>
        </w:tc>
        <w:tc>
          <w:tcPr>
            <w:tcW w:w="990" w:type="dxa"/>
            <w:vAlign w:val="center"/>
          </w:tcPr>
          <w:p w:rsidR="00E65426" w:rsidRPr="00E65426" w:rsidRDefault="00E65426" w:rsidP="00E65426">
            <w:pPr>
              <w:contextualSpacing/>
              <w:jc w:val="center"/>
              <w:rPr>
                <w:sz w:val="18"/>
              </w:rPr>
            </w:pPr>
            <w:r w:rsidRPr="00E65426">
              <w:rPr>
                <w:sz w:val="18"/>
              </w:rPr>
              <w:t>0.003364</w:t>
            </w:r>
          </w:p>
        </w:tc>
        <w:tc>
          <w:tcPr>
            <w:tcW w:w="990" w:type="dxa"/>
            <w:vAlign w:val="center"/>
          </w:tcPr>
          <w:p w:rsidR="00E65426" w:rsidRPr="00E65426" w:rsidRDefault="00E65426" w:rsidP="00E65426">
            <w:pPr>
              <w:contextualSpacing/>
              <w:jc w:val="center"/>
              <w:rPr>
                <w:sz w:val="18"/>
              </w:rPr>
            </w:pPr>
            <w:r w:rsidRPr="00E65426">
              <w:rPr>
                <w:sz w:val="18"/>
              </w:rPr>
              <w:t>0.001764</w:t>
            </w:r>
          </w:p>
        </w:tc>
        <w:tc>
          <w:tcPr>
            <w:tcW w:w="720" w:type="dxa"/>
            <w:vAlign w:val="center"/>
          </w:tcPr>
          <w:p w:rsidR="00E65426" w:rsidRPr="00E65426" w:rsidRDefault="00E65426" w:rsidP="00E65426">
            <w:pPr>
              <w:contextualSpacing/>
              <w:jc w:val="center"/>
              <w:rPr>
                <w:sz w:val="18"/>
              </w:rPr>
            </w:pPr>
            <w:r w:rsidRPr="00E65426">
              <w:rPr>
                <w:sz w:val="18"/>
              </w:rPr>
              <w:t>0.008</w:t>
            </w:r>
          </w:p>
        </w:tc>
        <w:tc>
          <w:tcPr>
            <w:tcW w:w="756" w:type="dxa"/>
            <w:vAlign w:val="center"/>
          </w:tcPr>
          <w:p w:rsidR="00E65426" w:rsidRPr="00E65426" w:rsidRDefault="00E65426" w:rsidP="00E65426">
            <w:pPr>
              <w:contextualSpacing/>
              <w:jc w:val="center"/>
              <w:rPr>
                <w:sz w:val="18"/>
              </w:rPr>
            </w:pPr>
            <w:r w:rsidRPr="00E65426">
              <w:rPr>
                <w:sz w:val="18"/>
              </w:rPr>
              <w:t>0.068</w:t>
            </w:r>
          </w:p>
        </w:tc>
        <w:tc>
          <w:tcPr>
            <w:tcW w:w="891" w:type="dxa"/>
            <w:vAlign w:val="center"/>
          </w:tcPr>
          <w:p w:rsidR="00E65426" w:rsidRPr="00E65426" w:rsidRDefault="00E65426" w:rsidP="00E65426">
            <w:pPr>
              <w:contextualSpacing/>
              <w:jc w:val="center"/>
              <w:rPr>
                <w:sz w:val="18"/>
              </w:rPr>
            </w:pPr>
            <w:r w:rsidRPr="00E65426">
              <w:rPr>
                <w:sz w:val="18"/>
              </w:rPr>
              <w:t>0.000064</w:t>
            </w:r>
          </w:p>
        </w:tc>
        <w:tc>
          <w:tcPr>
            <w:tcW w:w="891" w:type="dxa"/>
            <w:vAlign w:val="center"/>
          </w:tcPr>
          <w:p w:rsidR="00E65426" w:rsidRPr="00E65426" w:rsidRDefault="00E65426" w:rsidP="00E65426">
            <w:pPr>
              <w:contextualSpacing/>
              <w:jc w:val="center"/>
              <w:rPr>
                <w:sz w:val="18"/>
              </w:rPr>
            </w:pPr>
            <w:r w:rsidRPr="00E65426">
              <w:rPr>
                <w:sz w:val="18"/>
              </w:rPr>
              <w:t>0.004624</w:t>
            </w:r>
          </w:p>
        </w:tc>
        <w:tc>
          <w:tcPr>
            <w:tcW w:w="621" w:type="dxa"/>
            <w:vAlign w:val="center"/>
          </w:tcPr>
          <w:p w:rsidR="00E65426" w:rsidRPr="00E65426" w:rsidRDefault="00E65426" w:rsidP="00E65426">
            <w:pPr>
              <w:contextualSpacing/>
              <w:jc w:val="center"/>
              <w:rPr>
                <w:sz w:val="18"/>
              </w:rPr>
            </w:pPr>
            <w:r w:rsidRPr="00E65426">
              <w:rPr>
                <w:sz w:val="18"/>
              </w:rPr>
              <w:t>0.004</w:t>
            </w:r>
          </w:p>
        </w:tc>
      </w:tr>
    </w:tbl>
    <w:p w:rsidR="00E65426" w:rsidRPr="003A4442" w:rsidRDefault="00E65426" w:rsidP="00E65426">
      <w:pPr>
        <w:spacing w:line="480" w:lineRule="auto"/>
      </w:pPr>
      <w:r w:rsidRPr="00DD40B1">
        <w:t xml:space="preserve">Sumber : Hasil output </w:t>
      </w:r>
      <w:r w:rsidRPr="00DD40B1">
        <w:rPr>
          <w:i/>
        </w:rPr>
        <w:t>SPSS 16.00</w:t>
      </w:r>
      <w:r>
        <w:t xml:space="preserve"> (</w:t>
      </w:r>
      <w:r w:rsidRPr="00DD40B1">
        <w:t>2014</w:t>
      </w:r>
      <w:r>
        <w:t>)</w:t>
      </w:r>
    </w:p>
    <w:p w:rsidR="00E65426" w:rsidRPr="00102991" w:rsidRDefault="00E65426" w:rsidP="00E65426">
      <w:pPr>
        <w:ind w:firstLine="720"/>
        <w:contextualSpacing/>
      </w:pPr>
      <w:r w:rsidRPr="00102991">
        <w:t>Untuk menguji signifikasi pengaruh tidak langsung, maka perlu menghitung nilai t dari koefisien ab dengan rumus :</w:t>
      </w:r>
    </w:p>
    <w:p w:rsidR="00E65426" w:rsidRPr="00102991" w:rsidRDefault="00FE3F26" w:rsidP="00E65426">
      <w:pPr>
        <w:contextualSpacing/>
        <w:jc w:val="center"/>
      </w:pPr>
      <m:oMathPara>
        <m:oMath>
          <m:r>
            <w:rPr>
              <w:rFonts w:ascii="Cambria Math" w:hAnsi="Cambria Math"/>
            </w:rPr>
            <m:t>t=</m:t>
          </m:r>
          <m:f>
            <m:fPr>
              <m:ctrlPr>
                <w:rPr>
                  <w:rFonts w:ascii="Cambria Math" w:hAnsi="Cambria Math"/>
                  <w:i/>
                </w:rPr>
              </m:ctrlPr>
            </m:fPr>
            <m:num>
              <m:r>
                <w:rPr>
                  <w:rFonts w:ascii="Cambria Math" w:hAnsi="Cambria Math"/>
                </w:rPr>
                <m:t>ab</m:t>
              </m:r>
            </m:num>
            <m:den>
              <m:r>
                <w:rPr>
                  <w:rFonts w:ascii="Cambria Math" w:hAnsi="Cambria Math"/>
                </w:rPr>
                <m:t>sab</m:t>
              </m:r>
            </m:den>
          </m:f>
        </m:oMath>
      </m:oMathPara>
    </w:p>
    <w:p w:rsidR="00E65426" w:rsidRPr="00102991" w:rsidRDefault="00E65426" w:rsidP="00E65426">
      <w:pPr>
        <w:ind w:firstLine="720"/>
        <w:contextualSpacing/>
      </w:pPr>
      <w:r w:rsidRPr="00102991">
        <w:t>Nilai t hitung dibandingkan dengan nilai t tabel, jika nilai t hitung &gt; nilai t tabel, maka dapat disimpulkan terjadi pengaruh mediasi.</w:t>
      </w:r>
    </w:p>
    <w:p w:rsidR="00E65426" w:rsidRDefault="006D4722" w:rsidP="00E65426">
      <w:pPr>
        <w:ind w:firstLine="720"/>
        <w:contextualSpacing/>
      </w:pPr>
      <w:r>
        <w:t>Tabel 14</w:t>
      </w:r>
      <w:r w:rsidR="00E65426">
        <w:t xml:space="preserve"> adalah uji signifikasi pengaruh tidak langsung :</w:t>
      </w:r>
    </w:p>
    <w:p w:rsidR="00E65426" w:rsidRDefault="00E65426" w:rsidP="00E65426">
      <w:pPr>
        <w:contextualSpacing/>
        <w:jc w:val="center"/>
        <w:rPr>
          <w:b/>
        </w:rPr>
      </w:pPr>
    </w:p>
    <w:p w:rsidR="00E65426" w:rsidRPr="00DD40B1" w:rsidRDefault="00E65426" w:rsidP="00E65426">
      <w:pPr>
        <w:contextualSpacing/>
        <w:jc w:val="center"/>
        <w:rPr>
          <w:b/>
        </w:rPr>
      </w:pPr>
      <w:r w:rsidRPr="00DD40B1">
        <w:rPr>
          <w:b/>
        </w:rPr>
        <w:t>Tab</w:t>
      </w:r>
      <w:r>
        <w:rPr>
          <w:b/>
        </w:rPr>
        <w:t>el 14</w:t>
      </w:r>
    </w:p>
    <w:p w:rsidR="00E65426" w:rsidRDefault="00E65426" w:rsidP="00E65426">
      <w:pPr>
        <w:contextualSpacing/>
        <w:jc w:val="center"/>
        <w:rPr>
          <w:b/>
        </w:rPr>
      </w:pPr>
      <w:r>
        <w:rPr>
          <w:b/>
        </w:rPr>
        <w:t>Uji Signifikasi Pengaruh Tidak Langsung</w:t>
      </w:r>
    </w:p>
    <w:p w:rsidR="00E65426" w:rsidRPr="00495D39" w:rsidRDefault="00E65426" w:rsidP="00E65426">
      <w:pPr>
        <w:contextualSpacing/>
        <w:jc w:val="center"/>
        <w:rPr>
          <w:b/>
        </w:rPr>
      </w:pPr>
    </w:p>
    <w:tbl>
      <w:tblP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3"/>
        <w:gridCol w:w="1145"/>
        <w:gridCol w:w="900"/>
        <w:gridCol w:w="1080"/>
        <w:gridCol w:w="996"/>
        <w:gridCol w:w="2694"/>
      </w:tblGrid>
      <w:tr w:rsidR="00E65426" w:rsidTr="00E65426">
        <w:tc>
          <w:tcPr>
            <w:tcW w:w="1663" w:type="dxa"/>
          </w:tcPr>
          <w:p w:rsidR="00E65426" w:rsidRPr="00E65426" w:rsidRDefault="00E65426" w:rsidP="00E65426">
            <w:pPr>
              <w:jc w:val="center"/>
              <w:rPr>
                <w:b/>
              </w:rPr>
            </w:pPr>
            <w:r w:rsidRPr="00E65426">
              <w:rPr>
                <w:b/>
              </w:rPr>
              <w:t>Variabel</w:t>
            </w:r>
          </w:p>
        </w:tc>
        <w:tc>
          <w:tcPr>
            <w:tcW w:w="1145" w:type="dxa"/>
          </w:tcPr>
          <w:p w:rsidR="00E65426" w:rsidRPr="00E65426" w:rsidRDefault="00E65426" w:rsidP="00E65426">
            <w:pPr>
              <w:jc w:val="center"/>
              <w:rPr>
                <w:b/>
              </w:rPr>
            </w:pPr>
            <w:r w:rsidRPr="00E65426">
              <w:rPr>
                <w:b/>
              </w:rPr>
              <w:t>ab</w:t>
            </w:r>
          </w:p>
        </w:tc>
        <w:tc>
          <w:tcPr>
            <w:tcW w:w="900" w:type="dxa"/>
          </w:tcPr>
          <w:p w:rsidR="00E65426" w:rsidRPr="00E65426" w:rsidRDefault="00E65426" w:rsidP="00E65426">
            <w:pPr>
              <w:jc w:val="center"/>
              <w:rPr>
                <w:b/>
              </w:rPr>
            </w:pPr>
            <w:r w:rsidRPr="00E65426">
              <w:rPr>
                <w:b/>
              </w:rPr>
              <w:t>sab</w:t>
            </w:r>
          </w:p>
        </w:tc>
        <w:tc>
          <w:tcPr>
            <w:tcW w:w="1080" w:type="dxa"/>
          </w:tcPr>
          <w:p w:rsidR="00E65426" w:rsidRPr="00E65426" w:rsidRDefault="00E65426" w:rsidP="00427B88">
            <w:pPr>
              <w:rPr>
                <w:b/>
              </w:rPr>
            </w:pPr>
            <w:r w:rsidRPr="00E65426">
              <w:rPr>
                <w:b/>
              </w:rPr>
              <w:t>t hitung</w:t>
            </w:r>
          </w:p>
        </w:tc>
        <w:tc>
          <w:tcPr>
            <w:tcW w:w="996" w:type="dxa"/>
          </w:tcPr>
          <w:p w:rsidR="00E65426" w:rsidRPr="00E65426" w:rsidRDefault="00E65426" w:rsidP="00E65426">
            <w:pPr>
              <w:jc w:val="center"/>
              <w:rPr>
                <w:b/>
              </w:rPr>
            </w:pPr>
            <w:r w:rsidRPr="00E65426">
              <w:rPr>
                <w:b/>
              </w:rPr>
              <w:t>t tabel</w:t>
            </w:r>
          </w:p>
        </w:tc>
        <w:tc>
          <w:tcPr>
            <w:tcW w:w="2694" w:type="dxa"/>
          </w:tcPr>
          <w:p w:rsidR="00E65426" w:rsidRPr="00E65426" w:rsidRDefault="00E65426" w:rsidP="00E65426">
            <w:pPr>
              <w:jc w:val="center"/>
              <w:rPr>
                <w:b/>
              </w:rPr>
            </w:pPr>
            <w:r w:rsidRPr="00E65426">
              <w:rPr>
                <w:b/>
              </w:rPr>
              <w:t>Keterangan</w:t>
            </w:r>
          </w:p>
        </w:tc>
      </w:tr>
      <w:tr w:rsidR="00E65426" w:rsidTr="00E65426">
        <w:tc>
          <w:tcPr>
            <w:tcW w:w="1663" w:type="dxa"/>
          </w:tcPr>
          <w:p w:rsidR="00E65426" w:rsidRDefault="00E65426" w:rsidP="00E65426">
            <w:pPr>
              <w:jc w:val="center"/>
            </w:pPr>
            <w:r w:rsidRPr="00E65426">
              <w:rPr>
                <w:sz w:val="18"/>
              </w:rPr>
              <w:t>MNJ</w:t>
            </w:r>
            <w:r w:rsidRPr="00E65426">
              <w:rPr>
                <w:sz w:val="18"/>
              </w:rPr>
              <w:sym w:font="Symbol" w:char="F0AE"/>
            </w:r>
            <w:r w:rsidRPr="00E65426">
              <w:rPr>
                <w:sz w:val="18"/>
              </w:rPr>
              <w:t>DER</w:t>
            </w:r>
            <w:r w:rsidRPr="00E65426">
              <w:rPr>
                <w:sz w:val="18"/>
              </w:rPr>
              <w:sym w:font="Symbol" w:char="F0AE"/>
            </w:r>
            <w:r w:rsidRPr="00E65426">
              <w:rPr>
                <w:sz w:val="18"/>
              </w:rPr>
              <w:t>PBV</w:t>
            </w:r>
          </w:p>
        </w:tc>
        <w:tc>
          <w:tcPr>
            <w:tcW w:w="1145" w:type="dxa"/>
          </w:tcPr>
          <w:p w:rsidR="00E65426" w:rsidRDefault="00E65426" w:rsidP="00E65426">
            <w:pPr>
              <w:jc w:val="center"/>
            </w:pPr>
            <w:r>
              <w:t>0.010902</w:t>
            </w:r>
          </w:p>
        </w:tc>
        <w:tc>
          <w:tcPr>
            <w:tcW w:w="900" w:type="dxa"/>
          </w:tcPr>
          <w:p w:rsidR="00E65426" w:rsidRDefault="00E65426" w:rsidP="00E65426">
            <w:pPr>
              <w:jc w:val="center"/>
            </w:pPr>
            <w:r>
              <w:t>0.002</w:t>
            </w:r>
          </w:p>
        </w:tc>
        <w:tc>
          <w:tcPr>
            <w:tcW w:w="1080" w:type="dxa"/>
          </w:tcPr>
          <w:p w:rsidR="00E65426" w:rsidRDefault="00E65426" w:rsidP="00E65426">
            <w:pPr>
              <w:jc w:val="center"/>
            </w:pPr>
            <w:r>
              <w:t>5.451</w:t>
            </w:r>
          </w:p>
        </w:tc>
        <w:tc>
          <w:tcPr>
            <w:tcW w:w="996" w:type="dxa"/>
          </w:tcPr>
          <w:p w:rsidR="00E65426" w:rsidRDefault="00E65426" w:rsidP="00E65426">
            <w:pPr>
              <w:jc w:val="center"/>
            </w:pPr>
            <w:r>
              <w:t>1.97693</w:t>
            </w:r>
          </w:p>
        </w:tc>
        <w:tc>
          <w:tcPr>
            <w:tcW w:w="2694" w:type="dxa"/>
          </w:tcPr>
          <w:p w:rsidR="00E65426" w:rsidRDefault="00E65426" w:rsidP="00E65426">
            <w:pPr>
              <w:jc w:val="center"/>
            </w:pPr>
            <w:r>
              <w:t>Terjadi pengaruh mediasi</w:t>
            </w:r>
          </w:p>
        </w:tc>
      </w:tr>
      <w:tr w:rsidR="00E65426" w:rsidTr="00E65426">
        <w:tc>
          <w:tcPr>
            <w:tcW w:w="1663" w:type="dxa"/>
          </w:tcPr>
          <w:p w:rsidR="00E65426" w:rsidRDefault="00E65426" w:rsidP="00E65426">
            <w:pPr>
              <w:jc w:val="center"/>
            </w:pPr>
            <w:r w:rsidRPr="00E65426">
              <w:rPr>
                <w:sz w:val="18"/>
              </w:rPr>
              <w:t>SIZE</w:t>
            </w:r>
            <w:r w:rsidRPr="00E65426">
              <w:rPr>
                <w:sz w:val="18"/>
              </w:rPr>
              <w:sym w:font="Symbol" w:char="F0AE"/>
            </w:r>
            <w:r w:rsidRPr="00E65426">
              <w:rPr>
                <w:sz w:val="18"/>
              </w:rPr>
              <w:t>DER</w:t>
            </w:r>
            <w:r w:rsidRPr="00E65426">
              <w:rPr>
                <w:sz w:val="18"/>
              </w:rPr>
              <w:sym w:font="Symbol" w:char="F0AE"/>
            </w:r>
            <w:r w:rsidRPr="00E65426">
              <w:rPr>
                <w:sz w:val="18"/>
              </w:rPr>
              <w:t>PBV</w:t>
            </w:r>
          </w:p>
        </w:tc>
        <w:tc>
          <w:tcPr>
            <w:tcW w:w="1145" w:type="dxa"/>
          </w:tcPr>
          <w:p w:rsidR="00E65426" w:rsidRDefault="00E65426" w:rsidP="00E65426">
            <w:pPr>
              <w:jc w:val="center"/>
            </w:pPr>
            <w:r>
              <w:t>-0.02436</w:t>
            </w:r>
          </w:p>
        </w:tc>
        <w:tc>
          <w:tcPr>
            <w:tcW w:w="900" w:type="dxa"/>
          </w:tcPr>
          <w:p w:rsidR="00E65426" w:rsidRDefault="00E65426" w:rsidP="00E65426">
            <w:pPr>
              <w:jc w:val="center"/>
            </w:pPr>
            <w:r>
              <w:t>0.004</w:t>
            </w:r>
          </w:p>
        </w:tc>
        <w:tc>
          <w:tcPr>
            <w:tcW w:w="1080" w:type="dxa"/>
          </w:tcPr>
          <w:p w:rsidR="00E65426" w:rsidRDefault="00E65426" w:rsidP="00E65426">
            <w:pPr>
              <w:jc w:val="center"/>
            </w:pPr>
            <w:r>
              <w:t>-6.09</w:t>
            </w:r>
          </w:p>
        </w:tc>
        <w:tc>
          <w:tcPr>
            <w:tcW w:w="996" w:type="dxa"/>
          </w:tcPr>
          <w:p w:rsidR="00E65426" w:rsidRDefault="00E65426" w:rsidP="00E65426">
            <w:pPr>
              <w:jc w:val="center"/>
            </w:pPr>
            <w:r>
              <w:t>1.97693</w:t>
            </w:r>
          </w:p>
        </w:tc>
        <w:tc>
          <w:tcPr>
            <w:tcW w:w="2694" w:type="dxa"/>
          </w:tcPr>
          <w:p w:rsidR="00E65426" w:rsidRDefault="00E65426" w:rsidP="00E65426">
            <w:pPr>
              <w:jc w:val="center"/>
            </w:pPr>
            <w:r>
              <w:t>Terjadi pengaruh mediasi</w:t>
            </w:r>
          </w:p>
        </w:tc>
      </w:tr>
    </w:tbl>
    <w:p w:rsidR="00E65426" w:rsidRPr="00DD40B1" w:rsidRDefault="00E65426" w:rsidP="00E65426">
      <w:pPr>
        <w:spacing w:line="480" w:lineRule="auto"/>
      </w:pPr>
      <w:r w:rsidRPr="00DD40B1">
        <w:t xml:space="preserve">Sumber : Hasil output </w:t>
      </w:r>
      <w:r w:rsidRPr="00DD40B1">
        <w:rPr>
          <w:i/>
        </w:rPr>
        <w:t>SPSS 16.00</w:t>
      </w:r>
      <w:r>
        <w:t xml:space="preserve"> (</w:t>
      </w:r>
      <w:r w:rsidRPr="00DD40B1">
        <w:t>2014</w:t>
      </w:r>
      <w:r>
        <w:t>)</w:t>
      </w:r>
    </w:p>
    <w:p w:rsidR="00E65426" w:rsidRDefault="00E65426" w:rsidP="00E65426">
      <w:pPr>
        <w:ind w:firstLine="720"/>
        <w:contextualSpacing/>
      </w:pPr>
      <w:r>
        <w:t>Berdasarkan hasil analisis jalur di atas, maka ringkasan hasil penelitian ditampilkan pada tabel 15 berikut ini :</w:t>
      </w:r>
    </w:p>
    <w:p w:rsidR="00E65426" w:rsidRDefault="00E65426" w:rsidP="00E65426">
      <w:pPr>
        <w:spacing w:line="480" w:lineRule="auto"/>
        <w:ind w:firstLine="720"/>
        <w:contextualSpacing/>
      </w:pPr>
    </w:p>
    <w:p w:rsidR="00E65426" w:rsidRDefault="00E65426" w:rsidP="00E65426">
      <w:pPr>
        <w:spacing w:line="480" w:lineRule="auto"/>
        <w:ind w:firstLine="720"/>
        <w:contextualSpacing/>
      </w:pPr>
    </w:p>
    <w:p w:rsidR="00E65426" w:rsidRDefault="00E65426" w:rsidP="00E65426">
      <w:pPr>
        <w:spacing w:line="480" w:lineRule="auto"/>
        <w:ind w:firstLine="720"/>
        <w:contextualSpacing/>
      </w:pPr>
    </w:p>
    <w:p w:rsidR="00E65426" w:rsidRDefault="00E65426" w:rsidP="00E65426">
      <w:pPr>
        <w:spacing w:line="480" w:lineRule="auto"/>
        <w:ind w:firstLine="720"/>
        <w:contextualSpacing/>
      </w:pPr>
    </w:p>
    <w:p w:rsidR="00E65426" w:rsidRPr="00495D39" w:rsidRDefault="00E65426" w:rsidP="00E65426">
      <w:pPr>
        <w:spacing w:line="480" w:lineRule="auto"/>
        <w:ind w:firstLine="720"/>
        <w:contextualSpacing/>
      </w:pPr>
    </w:p>
    <w:p w:rsidR="00E65426" w:rsidRPr="00DD40B1" w:rsidRDefault="00E65426" w:rsidP="00E65426">
      <w:pPr>
        <w:contextualSpacing/>
        <w:jc w:val="center"/>
        <w:rPr>
          <w:b/>
        </w:rPr>
      </w:pPr>
      <w:r w:rsidRPr="00DD40B1">
        <w:rPr>
          <w:b/>
        </w:rPr>
        <w:lastRenderedPageBreak/>
        <w:t>Tab</w:t>
      </w:r>
      <w:r>
        <w:rPr>
          <w:b/>
        </w:rPr>
        <w:t>el 15</w:t>
      </w:r>
    </w:p>
    <w:p w:rsidR="00E65426" w:rsidRPr="004B201A" w:rsidRDefault="00E65426" w:rsidP="00E65426">
      <w:pPr>
        <w:contextualSpacing/>
        <w:jc w:val="center"/>
      </w:pPr>
      <w:r>
        <w:rPr>
          <w:b/>
        </w:rPr>
        <w:t>Ringkasan Hasil Penelitian</w:t>
      </w:r>
    </w:p>
    <w:tbl>
      <w:tblPr>
        <w:tblW w:w="87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478"/>
        <w:gridCol w:w="1377"/>
        <w:gridCol w:w="1274"/>
        <w:gridCol w:w="1361"/>
        <w:gridCol w:w="1350"/>
        <w:gridCol w:w="1350"/>
      </w:tblGrid>
      <w:tr w:rsidR="00E65426" w:rsidTr="00E65426">
        <w:tc>
          <w:tcPr>
            <w:tcW w:w="540" w:type="dxa"/>
            <w:vAlign w:val="center"/>
          </w:tcPr>
          <w:p w:rsidR="00E65426" w:rsidRPr="00E65426" w:rsidRDefault="00E65426" w:rsidP="00E65426">
            <w:pPr>
              <w:contextualSpacing/>
              <w:jc w:val="center"/>
              <w:rPr>
                <w:b/>
              </w:rPr>
            </w:pPr>
            <w:r w:rsidRPr="00E65426">
              <w:rPr>
                <w:b/>
              </w:rPr>
              <w:t>No</w:t>
            </w:r>
          </w:p>
        </w:tc>
        <w:tc>
          <w:tcPr>
            <w:tcW w:w="1478" w:type="dxa"/>
            <w:vAlign w:val="center"/>
          </w:tcPr>
          <w:p w:rsidR="00E65426" w:rsidRPr="00E65426" w:rsidRDefault="00E65426" w:rsidP="00E65426">
            <w:pPr>
              <w:contextualSpacing/>
              <w:jc w:val="center"/>
              <w:rPr>
                <w:b/>
              </w:rPr>
            </w:pPr>
            <w:r w:rsidRPr="00E65426">
              <w:rPr>
                <w:b/>
              </w:rPr>
              <w:t>Variabel Independen</w:t>
            </w:r>
          </w:p>
        </w:tc>
        <w:tc>
          <w:tcPr>
            <w:tcW w:w="1377" w:type="dxa"/>
          </w:tcPr>
          <w:p w:rsidR="00E65426" w:rsidRPr="00E65426" w:rsidRDefault="00E65426" w:rsidP="00E65426">
            <w:pPr>
              <w:contextualSpacing/>
              <w:jc w:val="center"/>
              <w:rPr>
                <w:b/>
                <w:i/>
              </w:rPr>
            </w:pPr>
            <w:r w:rsidRPr="00E65426">
              <w:rPr>
                <w:b/>
              </w:rPr>
              <w:t xml:space="preserve">Variabel </w:t>
            </w:r>
            <w:r w:rsidRPr="00E65426">
              <w:rPr>
                <w:b/>
                <w:i/>
              </w:rPr>
              <w:t>Intervening</w:t>
            </w:r>
          </w:p>
        </w:tc>
        <w:tc>
          <w:tcPr>
            <w:tcW w:w="1274" w:type="dxa"/>
            <w:vAlign w:val="center"/>
          </w:tcPr>
          <w:p w:rsidR="00E65426" w:rsidRPr="00E65426" w:rsidRDefault="00E65426" w:rsidP="00E65426">
            <w:pPr>
              <w:contextualSpacing/>
              <w:jc w:val="center"/>
              <w:rPr>
                <w:b/>
              </w:rPr>
            </w:pPr>
            <w:r w:rsidRPr="00E65426">
              <w:rPr>
                <w:b/>
              </w:rPr>
              <w:t>Variabel Dependen</w:t>
            </w:r>
          </w:p>
        </w:tc>
        <w:tc>
          <w:tcPr>
            <w:tcW w:w="1361" w:type="dxa"/>
            <w:vAlign w:val="center"/>
          </w:tcPr>
          <w:p w:rsidR="00E65426" w:rsidRPr="00E65426" w:rsidRDefault="00E65426" w:rsidP="00E65426">
            <w:pPr>
              <w:contextualSpacing/>
              <w:jc w:val="center"/>
              <w:rPr>
                <w:b/>
              </w:rPr>
            </w:pPr>
            <w:r w:rsidRPr="00E65426">
              <w:rPr>
                <w:b/>
              </w:rPr>
              <w:t>Hipotesis</w:t>
            </w:r>
          </w:p>
        </w:tc>
        <w:tc>
          <w:tcPr>
            <w:tcW w:w="1350" w:type="dxa"/>
            <w:vAlign w:val="center"/>
          </w:tcPr>
          <w:p w:rsidR="00E65426" w:rsidRPr="00E65426" w:rsidRDefault="00E65426" w:rsidP="00E65426">
            <w:pPr>
              <w:contextualSpacing/>
              <w:jc w:val="center"/>
              <w:rPr>
                <w:b/>
              </w:rPr>
            </w:pPr>
            <w:r w:rsidRPr="00E65426">
              <w:rPr>
                <w:b/>
              </w:rPr>
              <w:t>Hasil</w:t>
            </w:r>
          </w:p>
        </w:tc>
        <w:tc>
          <w:tcPr>
            <w:tcW w:w="1350" w:type="dxa"/>
            <w:vAlign w:val="center"/>
          </w:tcPr>
          <w:p w:rsidR="00E65426" w:rsidRPr="00E65426" w:rsidRDefault="00E65426" w:rsidP="00E65426">
            <w:pPr>
              <w:contextualSpacing/>
              <w:jc w:val="center"/>
              <w:rPr>
                <w:b/>
              </w:rPr>
            </w:pPr>
            <w:r w:rsidRPr="00E65426">
              <w:rPr>
                <w:b/>
              </w:rPr>
              <w:t>Keputusan</w:t>
            </w:r>
          </w:p>
        </w:tc>
      </w:tr>
      <w:tr w:rsidR="00E65426" w:rsidTr="00E65426">
        <w:tc>
          <w:tcPr>
            <w:tcW w:w="540" w:type="dxa"/>
          </w:tcPr>
          <w:p w:rsidR="00E65426" w:rsidRDefault="00E65426" w:rsidP="00427B88">
            <w:pPr>
              <w:contextualSpacing/>
            </w:pPr>
            <w:r>
              <w:t>1.</w:t>
            </w:r>
          </w:p>
        </w:tc>
        <w:tc>
          <w:tcPr>
            <w:tcW w:w="1478" w:type="dxa"/>
          </w:tcPr>
          <w:p w:rsidR="00E65426" w:rsidRDefault="00E65426" w:rsidP="00427B88">
            <w:pPr>
              <w:contextualSpacing/>
            </w:pPr>
            <w:r>
              <w:t>Kepemilikan Manajerial</w:t>
            </w:r>
          </w:p>
        </w:tc>
        <w:tc>
          <w:tcPr>
            <w:tcW w:w="1377" w:type="dxa"/>
          </w:tcPr>
          <w:p w:rsidR="00E65426" w:rsidRPr="00E65426" w:rsidRDefault="00E65426" w:rsidP="00427B88">
            <w:pPr>
              <w:contextualSpacing/>
              <w:rPr>
                <w:i/>
              </w:rPr>
            </w:pPr>
          </w:p>
        </w:tc>
        <w:tc>
          <w:tcPr>
            <w:tcW w:w="1274" w:type="dxa"/>
            <w:vMerge w:val="restart"/>
            <w:vAlign w:val="center"/>
          </w:tcPr>
          <w:p w:rsidR="00E65426" w:rsidRDefault="00E65426" w:rsidP="00427B88">
            <w:pPr>
              <w:contextualSpacing/>
            </w:pPr>
            <w:r w:rsidRPr="00E65426">
              <w:rPr>
                <w:i/>
              </w:rPr>
              <w:t>Debt to Equity Ratio</w:t>
            </w:r>
          </w:p>
        </w:tc>
        <w:tc>
          <w:tcPr>
            <w:tcW w:w="1361" w:type="dxa"/>
            <w:vAlign w:val="center"/>
          </w:tcPr>
          <w:p w:rsidR="00E65426" w:rsidRDefault="00E65426" w:rsidP="00E65426">
            <w:pPr>
              <w:contextualSpacing/>
              <w:jc w:val="center"/>
            </w:pPr>
            <w:r>
              <w:t>Negatif</w:t>
            </w:r>
          </w:p>
          <w:p w:rsidR="00E65426" w:rsidRDefault="00E65426" w:rsidP="00E65426">
            <w:pPr>
              <w:contextualSpacing/>
              <w:jc w:val="center"/>
            </w:pPr>
            <w:r>
              <w:t>(-)</w:t>
            </w:r>
          </w:p>
        </w:tc>
        <w:tc>
          <w:tcPr>
            <w:tcW w:w="1350" w:type="dxa"/>
            <w:vAlign w:val="center"/>
          </w:tcPr>
          <w:p w:rsidR="00E65426" w:rsidRDefault="00E65426" w:rsidP="00E65426">
            <w:pPr>
              <w:contextualSpacing/>
              <w:jc w:val="center"/>
            </w:pPr>
            <w:r>
              <w:t>Negatif (-) Signifikan</w:t>
            </w:r>
          </w:p>
        </w:tc>
        <w:tc>
          <w:tcPr>
            <w:tcW w:w="1350" w:type="dxa"/>
            <w:vAlign w:val="center"/>
          </w:tcPr>
          <w:p w:rsidR="00E65426" w:rsidRDefault="00E65426" w:rsidP="00E65426">
            <w:pPr>
              <w:contextualSpacing/>
              <w:jc w:val="center"/>
            </w:pPr>
            <w:r>
              <w:t>Diterima</w:t>
            </w:r>
          </w:p>
        </w:tc>
      </w:tr>
      <w:tr w:rsidR="00E65426" w:rsidTr="00E65426">
        <w:tc>
          <w:tcPr>
            <w:tcW w:w="540" w:type="dxa"/>
          </w:tcPr>
          <w:p w:rsidR="00E65426" w:rsidRDefault="00E65426" w:rsidP="00427B88">
            <w:pPr>
              <w:contextualSpacing/>
            </w:pPr>
            <w:r>
              <w:t>2.</w:t>
            </w:r>
          </w:p>
        </w:tc>
        <w:tc>
          <w:tcPr>
            <w:tcW w:w="1478" w:type="dxa"/>
          </w:tcPr>
          <w:p w:rsidR="00E65426" w:rsidRDefault="00E65426" w:rsidP="00427B88">
            <w:pPr>
              <w:contextualSpacing/>
            </w:pPr>
            <w:r>
              <w:t>Ukuran Perusahaan</w:t>
            </w:r>
          </w:p>
        </w:tc>
        <w:tc>
          <w:tcPr>
            <w:tcW w:w="1377" w:type="dxa"/>
          </w:tcPr>
          <w:p w:rsidR="00E65426" w:rsidRDefault="00E65426" w:rsidP="00427B88">
            <w:pPr>
              <w:contextualSpacing/>
            </w:pPr>
          </w:p>
        </w:tc>
        <w:tc>
          <w:tcPr>
            <w:tcW w:w="1274" w:type="dxa"/>
            <w:vMerge/>
          </w:tcPr>
          <w:p w:rsidR="00E65426" w:rsidRDefault="00E65426" w:rsidP="00427B88">
            <w:pPr>
              <w:contextualSpacing/>
            </w:pPr>
          </w:p>
        </w:tc>
        <w:tc>
          <w:tcPr>
            <w:tcW w:w="1361" w:type="dxa"/>
            <w:vAlign w:val="center"/>
          </w:tcPr>
          <w:p w:rsidR="00E65426" w:rsidRDefault="00E65426" w:rsidP="00E65426">
            <w:pPr>
              <w:contextualSpacing/>
              <w:jc w:val="center"/>
            </w:pPr>
            <w:r>
              <w:t>Positif</w:t>
            </w:r>
          </w:p>
          <w:p w:rsidR="00E65426" w:rsidRDefault="00E65426" w:rsidP="00E65426">
            <w:pPr>
              <w:contextualSpacing/>
              <w:jc w:val="center"/>
            </w:pPr>
            <w:r>
              <w:t>(+)</w:t>
            </w:r>
          </w:p>
        </w:tc>
        <w:tc>
          <w:tcPr>
            <w:tcW w:w="1350" w:type="dxa"/>
            <w:vAlign w:val="center"/>
          </w:tcPr>
          <w:p w:rsidR="00E65426" w:rsidRDefault="00E65426" w:rsidP="00E65426">
            <w:pPr>
              <w:contextualSpacing/>
              <w:jc w:val="center"/>
            </w:pPr>
            <w:r>
              <w:t>Positif (+) Signifikan</w:t>
            </w:r>
          </w:p>
        </w:tc>
        <w:tc>
          <w:tcPr>
            <w:tcW w:w="1350" w:type="dxa"/>
            <w:vAlign w:val="center"/>
          </w:tcPr>
          <w:p w:rsidR="00E65426" w:rsidRDefault="00E65426" w:rsidP="00E65426">
            <w:pPr>
              <w:contextualSpacing/>
              <w:jc w:val="center"/>
            </w:pPr>
            <w:r>
              <w:t>Diterima</w:t>
            </w:r>
          </w:p>
        </w:tc>
      </w:tr>
      <w:tr w:rsidR="00E65426" w:rsidTr="00E65426">
        <w:tc>
          <w:tcPr>
            <w:tcW w:w="540" w:type="dxa"/>
          </w:tcPr>
          <w:p w:rsidR="00E65426" w:rsidRDefault="00E65426" w:rsidP="00427B88">
            <w:pPr>
              <w:contextualSpacing/>
            </w:pPr>
            <w:r>
              <w:t>3.</w:t>
            </w:r>
          </w:p>
        </w:tc>
        <w:tc>
          <w:tcPr>
            <w:tcW w:w="1478" w:type="dxa"/>
          </w:tcPr>
          <w:p w:rsidR="00E65426" w:rsidRPr="00E65426" w:rsidRDefault="00E65426" w:rsidP="00427B88">
            <w:pPr>
              <w:contextualSpacing/>
              <w:rPr>
                <w:i/>
              </w:rPr>
            </w:pPr>
            <w:r w:rsidRPr="00E65426">
              <w:rPr>
                <w:i/>
              </w:rPr>
              <w:t>Debt to Equity Ratio</w:t>
            </w:r>
          </w:p>
        </w:tc>
        <w:tc>
          <w:tcPr>
            <w:tcW w:w="1377" w:type="dxa"/>
          </w:tcPr>
          <w:p w:rsidR="00E65426" w:rsidRPr="00E65426" w:rsidRDefault="00E65426" w:rsidP="00427B88">
            <w:pPr>
              <w:contextualSpacing/>
              <w:rPr>
                <w:i/>
              </w:rPr>
            </w:pPr>
          </w:p>
        </w:tc>
        <w:tc>
          <w:tcPr>
            <w:tcW w:w="1274" w:type="dxa"/>
            <w:vMerge w:val="restart"/>
            <w:vAlign w:val="center"/>
          </w:tcPr>
          <w:p w:rsidR="00E65426" w:rsidRPr="00E65426" w:rsidRDefault="00E65426" w:rsidP="00427B88">
            <w:pPr>
              <w:contextualSpacing/>
              <w:rPr>
                <w:i/>
              </w:rPr>
            </w:pPr>
            <w:r w:rsidRPr="00E65426">
              <w:rPr>
                <w:i/>
              </w:rPr>
              <w:t>Price to Book Value</w:t>
            </w:r>
          </w:p>
        </w:tc>
        <w:tc>
          <w:tcPr>
            <w:tcW w:w="1361" w:type="dxa"/>
            <w:vAlign w:val="center"/>
          </w:tcPr>
          <w:p w:rsidR="00E65426" w:rsidRDefault="00E65426" w:rsidP="00E65426">
            <w:pPr>
              <w:contextualSpacing/>
              <w:jc w:val="center"/>
            </w:pPr>
            <w:r>
              <w:t>Positif</w:t>
            </w:r>
          </w:p>
          <w:p w:rsidR="00E65426" w:rsidRDefault="00E65426" w:rsidP="00E65426">
            <w:pPr>
              <w:contextualSpacing/>
              <w:jc w:val="center"/>
            </w:pPr>
            <w:r>
              <w:t>(+)</w:t>
            </w:r>
          </w:p>
        </w:tc>
        <w:tc>
          <w:tcPr>
            <w:tcW w:w="1350" w:type="dxa"/>
            <w:vAlign w:val="center"/>
          </w:tcPr>
          <w:p w:rsidR="00E65426" w:rsidRDefault="00E65426" w:rsidP="00E65426">
            <w:pPr>
              <w:contextualSpacing/>
              <w:jc w:val="center"/>
            </w:pPr>
            <w:r>
              <w:t>Negatif (-) Tidak signifikan</w:t>
            </w:r>
          </w:p>
        </w:tc>
        <w:tc>
          <w:tcPr>
            <w:tcW w:w="1350" w:type="dxa"/>
            <w:vAlign w:val="center"/>
          </w:tcPr>
          <w:p w:rsidR="00E65426" w:rsidRDefault="00E65426" w:rsidP="00E65426">
            <w:pPr>
              <w:contextualSpacing/>
              <w:jc w:val="center"/>
            </w:pPr>
            <w:r>
              <w:t>Ditolak</w:t>
            </w:r>
          </w:p>
        </w:tc>
      </w:tr>
      <w:tr w:rsidR="00E65426" w:rsidTr="00E65426">
        <w:tc>
          <w:tcPr>
            <w:tcW w:w="540" w:type="dxa"/>
          </w:tcPr>
          <w:p w:rsidR="00E65426" w:rsidRDefault="00E65426" w:rsidP="00427B88">
            <w:pPr>
              <w:contextualSpacing/>
            </w:pPr>
            <w:r>
              <w:t>4.</w:t>
            </w:r>
          </w:p>
        </w:tc>
        <w:tc>
          <w:tcPr>
            <w:tcW w:w="1478" w:type="dxa"/>
          </w:tcPr>
          <w:p w:rsidR="00E65426" w:rsidRDefault="00E65426" w:rsidP="00427B88">
            <w:pPr>
              <w:contextualSpacing/>
            </w:pPr>
            <w:r>
              <w:t>Kepemilikan Manajerial</w:t>
            </w:r>
          </w:p>
        </w:tc>
        <w:tc>
          <w:tcPr>
            <w:tcW w:w="1377" w:type="dxa"/>
          </w:tcPr>
          <w:p w:rsidR="00E65426" w:rsidRDefault="00E65426" w:rsidP="00427B88">
            <w:pPr>
              <w:contextualSpacing/>
            </w:pPr>
          </w:p>
        </w:tc>
        <w:tc>
          <w:tcPr>
            <w:tcW w:w="1274" w:type="dxa"/>
            <w:vMerge/>
          </w:tcPr>
          <w:p w:rsidR="00E65426" w:rsidRDefault="00E65426" w:rsidP="00427B88">
            <w:pPr>
              <w:contextualSpacing/>
            </w:pPr>
          </w:p>
        </w:tc>
        <w:tc>
          <w:tcPr>
            <w:tcW w:w="1361" w:type="dxa"/>
            <w:vAlign w:val="center"/>
          </w:tcPr>
          <w:p w:rsidR="00E65426" w:rsidRDefault="00E65426" w:rsidP="00E65426">
            <w:pPr>
              <w:contextualSpacing/>
              <w:jc w:val="center"/>
            </w:pPr>
            <w:r>
              <w:t>Negatif</w:t>
            </w:r>
          </w:p>
          <w:p w:rsidR="00E65426" w:rsidRDefault="00E65426" w:rsidP="00E65426">
            <w:pPr>
              <w:contextualSpacing/>
              <w:jc w:val="center"/>
            </w:pPr>
            <w:r>
              <w:t>(-)</w:t>
            </w:r>
          </w:p>
        </w:tc>
        <w:tc>
          <w:tcPr>
            <w:tcW w:w="1350" w:type="dxa"/>
            <w:vAlign w:val="center"/>
          </w:tcPr>
          <w:p w:rsidR="00E65426" w:rsidRDefault="00E65426" w:rsidP="00E65426">
            <w:pPr>
              <w:contextualSpacing/>
              <w:jc w:val="center"/>
            </w:pPr>
            <w:r>
              <w:t>Negatif (-) Signifikan</w:t>
            </w:r>
          </w:p>
        </w:tc>
        <w:tc>
          <w:tcPr>
            <w:tcW w:w="1350" w:type="dxa"/>
            <w:vAlign w:val="center"/>
          </w:tcPr>
          <w:p w:rsidR="00E65426" w:rsidRDefault="00E65426" w:rsidP="00E65426">
            <w:pPr>
              <w:contextualSpacing/>
              <w:jc w:val="center"/>
            </w:pPr>
            <w:r>
              <w:t>Diterima</w:t>
            </w:r>
          </w:p>
        </w:tc>
      </w:tr>
      <w:tr w:rsidR="00E65426" w:rsidTr="00E65426">
        <w:tc>
          <w:tcPr>
            <w:tcW w:w="540" w:type="dxa"/>
          </w:tcPr>
          <w:p w:rsidR="00E65426" w:rsidRDefault="00E65426" w:rsidP="00427B88">
            <w:pPr>
              <w:contextualSpacing/>
            </w:pPr>
            <w:r>
              <w:t>5.</w:t>
            </w:r>
          </w:p>
        </w:tc>
        <w:tc>
          <w:tcPr>
            <w:tcW w:w="1478" w:type="dxa"/>
          </w:tcPr>
          <w:p w:rsidR="00E65426" w:rsidRDefault="00E65426" w:rsidP="00427B88">
            <w:pPr>
              <w:contextualSpacing/>
            </w:pPr>
            <w:r>
              <w:t>Kepemilikan Institusional</w:t>
            </w:r>
          </w:p>
        </w:tc>
        <w:tc>
          <w:tcPr>
            <w:tcW w:w="1377" w:type="dxa"/>
          </w:tcPr>
          <w:p w:rsidR="00E65426" w:rsidRDefault="00E65426" w:rsidP="00427B88">
            <w:pPr>
              <w:contextualSpacing/>
            </w:pPr>
          </w:p>
        </w:tc>
        <w:tc>
          <w:tcPr>
            <w:tcW w:w="1274" w:type="dxa"/>
            <w:vMerge/>
          </w:tcPr>
          <w:p w:rsidR="00E65426" w:rsidRDefault="00E65426" w:rsidP="00427B88">
            <w:pPr>
              <w:contextualSpacing/>
            </w:pPr>
          </w:p>
        </w:tc>
        <w:tc>
          <w:tcPr>
            <w:tcW w:w="1361" w:type="dxa"/>
            <w:vAlign w:val="center"/>
          </w:tcPr>
          <w:p w:rsidR="00E65426" w:rsidRDefault="00E65426" w:rsidP="00E65426">
            <w:pPr>
              <w:contextualSpacing/>
              <w:jc w:val="center"/>
            </w:pPr>
            <w:r>
              <w:t>Negatif</w:t>
            </w:r>
          </w:p>
          <w:p w:rsidR="00E65426" w:rsidRDefault="00E65426" w:rsidP="00E65426">
            <w:pPr>
              <w:contextualSpacing/>
              <w:jc w:val="center"/>
            </w:pPr>
            <w:r>
              <w:t>(-)</w:t>
            </w:r>
          </w:p>
        </w:tc>
        <w:tc>
          <w:tcPr>
            <w:tcW w:w="1350" w:type="dxa"/>
            <w:vAlign w:val="center"/>
          </w:tcPr>
          <w:p w:rsidR="00E65426" w:rsidRDefault="00E65426" w:rsidP="00E65426">
            <w:pPr>
              <w:contextualSpacing/>
              <w:jc w:val="center"/>
            </w:pPr>
            <w:r>
              <w:t>Negatif (-) Signifikan</w:t>
            </w:r>
          </w:p>
        </w:tc>
        <w:tc>
          <w:tcPr>
            <w:tcW w:w="1350" w:type="dxa"/>
            <w:vAlign w:val="center"/>
          </w:tcPr>
          <w:p w:rsidR="00E65426" w:rsidRDefault="00E65426" w:rsidP="00E65426">
            <w:pPr>
              <w:contextualSpacing/>
              <w:jc w:val="center"/>
            </w:pPr>
            <w:r>
              <w:t>Diterima</w:t>
            </w:r>
          </w:p>
        </w:tc>
      </w:tr>
      <w:tr w:rsidR="00E65426" w:rsidTr="00E65426">
        <w:tc>
          <w:tcPr>
            <w:tcW w:w="540" w:type="dxa"/>
          </w:tcPr>
          <w:p w:rsidR="00E65426" w:rsidRDefault="00E65426" w:rsidP="00427B88">
            <w:pPr>
              <w:contextualSpacing/>
            </w:pPr>
            <w:r>
              <w:t>6.</w:t>
            </w:r>
          </w:p>
        </w:tc>
        <w:tc>
          <w:tcPr>
            <w:tcW w:w="1478" w:type="dxa"/>
          </w:tcPr>
          <w:p w:rsidR="00E65426" w:rsidRDefault="00E65426" w:rsidP="00427B88">
            <w:pPr>
              <w:contextualSpacing/>
            </w:pPr>
            <w:r>
              <w:t>Ukuran Perusahaan</w:t>
            </w:r>
          </w:p>
        </w:tc>
        <w:tc>
          <w:tcPr>
            <w:tcW w:w="1377" w:type="dxa"/>
          </w:tcPr>
          <w:p w:rsidR="00E65426" w:rsidRDefault="00E65426" w:rsidP="00427B88">
            <w:pPr>
              <w:contextualSpacing/>
            </w:pPr>
          </w:p>
        </w:tc>
        <w:tc>
          <w:tcPr>
            <w:tcW w:w="1274" w:type="dxa"/>
            <w:vMerge/>
          </w:tcPr>
          <w:p w:rsidR="00E65426" w:rsidRDefault="00E65426" w:rsidP="00427B88">
            <w:pPr>
              <w:contextualSpacing/>
            </w:pPr>
          </w:p>
        </w:tc>
        <w:tc>
          <w:tcPr>
            <w:tcW w:w="1361" w:type="dxa"/>
            <w:vAlign w:val="center"/>
          </w:tcPr>
          <w:p w:rsidR="00E65426" w:rsidRDefault="00E65426" w:rsidP="00E65426">
            <w:pPr>
              <w:contextualSpacing/>
              <w:jc w:val="center"/>
            </w:pPr>
            <w:r>
              <w:t>Positif</w:t>
            </w:r>
          </w:p>
          <w:p w:rsidR="00E65426" w:rsidRDefault="00E65426" w:rsidP="00E65426">
            <w:pPr>
              <w:contextualSpacing/>
              <w:jc w:val="center"/>
            </w:pPr>
            <w:r>
              <w:t>(+)</w:t>
            </w:r>
          </w:p>
        </w:tc>
        <w:tc>
          <w:tcPr>
            <w:tcW w:w="1350" w:type="dxa"/>
            <w:vAlign w:val="center"/>
          </w:tcPr>
          <w:p w:rsidR="00E65426" w:rsidRDefault="00E65426" w:rsidP="00E65426">
            <w:pPr>
              <w:contextualSpacing/>
              <w:jc w:val="center"/>
            </w:pPr>
            <w:r>
              <w:t>Positif (+) Signifikan</w:t>
            </w:r>
          </w:p>
        </w:tc>
        <w:tc>
          <w:tcPr>
            <w:tcW w:w="1350" w:type="dxa"/>
            <w:vAlign w:val="center"/>
          </w:tcPr>
          <w:p w:rsidR="00E65426" w:rsidRDefault="00E65426" w:rsidP="00E65426">
            <w:pPr>
              <w:contextualSpacing/>
              <w:jc w:val="center"/>
            </w:pPr>
            <w:r>
              <w:t>Diterima</w:t>
            </w:r>
          </w:p>
        </w:tc>
      </w:tr>
      <w:tr w:rsidR="00E65426" w:rsidTr="00E65426">
        <w:tc>
          <w:tcPr>
            <w:tcW w:w="540" w:type="dxa"/>
          </w:tcPr>
          <w:p w:rsidR="00E65426" w:rsidRDefault="00E65426" w:rsidP="00427B88">
            <w:pPr>
              <w:contextualSpacing/>
            </w:pPr>
            <w:r>
              <w:t>7.</w:t>
            </w:r>
          </w:p>
        </w:tc>
        <w:tc>
          <w:tcPr>
            <w:tcW w:w="1478" w:type="dxa"/>
          </w:tcPr>
          <w:p w:rsidR="00E65426" w:rsidRDefault="00E65426" w:rsidP="00427B88">
            <w:pPr>
              <w:contextualSpacing/>
            </w:pPr>
            <w:r>
              <w:t>Kepemilikan Manajerial</w:t>
            </w:r>
          </w:p>
        </w:tc>
        <w:tc>
          <w:tcPr>
            <w:tcW w:w="1377" w:type="dxa"/>
          </w:tcPr>
          <w:p w:rsidR="00E65426" w:rsidRDefault="00E65426" w:rsidP="00427B88">
            <w:pPr>
              <w:contextualSpacing/>
            </w:pPr>
            <w:r w:rsidRPr="00E65426">
              <w:rPr>
                <w:i/>
              </w:rPr>
              <w:t>Debt to Equity Ratio</w:t>
            </w:r>
          </w:p>
        </w:tc>
        <w:tc>
          <w:tcPr>
            <w:tcW w:w="1274" w:type="dxa"/>
          </w:tcPr>
          <w:p w:rsidR="00E65426" w:rsidRDefault="00E65426" w:rsidP="00427B88">
            <w:pPr>
              <w:contextualSpacing/>
            </w:pPr>
            <w:r w:rsidRPr="00E65426">
              <w:rPr>
                <w:i/>
              </w:rPr>
              <w:t>Price to Book Value</w:t>
            </w:r>
          </w:p>
        </w:tc>
        <w:tc>
          <w:tcPr>
            <w:tcW w:w="1361" w:type="dxa"/>
            <w:vAlign w:val="center"/>
          </w:tcPr>
          <w:p w:rsidR="00E65426" w:rsidRDefault="00E65426" w:rsidP="00E65426">
            <w:pPr>
              <w:contextualSpacing/>
              <w:jc w:val="center"/>
            </w:pPr>
            <w:r>
              <w:t>Memediasi</w:t>
            </w:r>
          </w:p>
        </w:tc>
        <w:tc>
          <w:tcPr>
            <w:tcW w:w="1350" w:type="dxa"/>
            <w:vAlign w:val="center"/>
          </w:tcPr>
          <w:p w:rsidR="00E65426" w:rsidRDefault="00E65426" w:rsidP="00E65426">
            <w:pPr>
              <w:contextualSpacing/>
              <w:jc w:val="center"/>
            </w:pPr>
            <w:r>
              <w:t>Memediasi</w:t>
            </w:r>
          </w:p>
        </w:tc>
        <w:tc>
          <w:tcPr>
            <w:tcW w:w="1350" w:type="dxa"/>
            <w:vAlign w:val="center"/>
          </w:tcPr>
          <w:p w:rsidR="00E65426" w:rsidRDefault="00E65426" w:rsidP="00E65426">
            <w:pPr>
              <w:contextualSpacing/>
              <w:jc w:val="center"/>
            </w:pPr>
            <w:r>
              <w:t>Diterima</w:t>
            </w:r>
          </w:p>
        </w:tc>
      </w:tr>
      <w:tr w:rsidR="00E65426" w:rsidTr="00E65426">
        <w:tc>
          <w:tcPr>
            <w:tcW w:w="540" w:type="dxa"/>
          </w:tcPr>
          <w:p w:rsidR="00E65426" w:rsidRDefault="00E65426" w:rsidP="00427B88">
            <w:pPr>
              <w:contextualSpacing/>
            </w:pPr>
            <w:r>
              <w:t>8.</w:t>
            </w:r>
          </w:p>
        </w:tc>
        <w:tc>
          <w:tcPr>
            <w:tcW w:w="1478" w:type="dxa"/>
          </w:tcPr>
          <w:p w:rsidR="00E65426" w:rsidRDefault="00E65426" w:rsidP="00427B88">
            <w:pPr>
              <w:contextualSpacing/>
            </w:pPr>
            <w:r>
              <w:t>Ukuran Perusahaan</w:t>
            </w:r>
          </w:p>
        </w:tc>
        <w:tc>
          <w:tcPr>
            <w:tcW w:w="1377" w:type="dxa"/>
          </w:tcPr>
          <w:p w:rsidR="00E65426" w:rsidRDefault="00E65426" w:rsidP="00427B88">
            <w:pPr>
              <w:contextualSpacing/>
            </w:pPr>
            <w:r w:rsidRPr="00E65426">
              <w:rPr>
                <w:i/>
              </w:rPr>
              <w:t>Debt to Equity Ratio</w:t>
            </w:r>
          </w:p>
        </w:tc>
        <w:tc>
          <w:tcPr>
            <w:tcW w:w="1274" w:type="dxa"/>
          </w:tcPr>
          <w:p w:rsidR="00E65426" w:rsidRDefault="00E65426" w:rsidP="00427B88">
            <w:pPr>
              <w:contextualSpacing/>
            </w:pPr>
            <w:r w:rsidRPr="00E65426">
              <w:rPr>
                <w:i/>
              </w:rPr>
              <w:t>Price to Book Value</w:t>
            </w:r>
          </w:p>
        </w:tc>
        <w:tc>
          <w:tcPr>
            <w:tcW w:w="1361" w:type="dxa"/>
            <w:vAlign w:val="center"/>
          </w:tcPr>
          <w:p w:rsidR="00E65426" w:rsidRDefault="00E65426" w:rsidP="00E65426">
            <w:pPr>
              <w:contextualSpacing/>
              <w:jc w:val="center"/>
            </w:pPr>
            <w:r>
              <w:t>Memediasi</w:t>
            </w:r>
          </w:p>
        </w:tc>
        <w:tc>
          <w:tcPr>
            <w:tcW w:w="1350" w:type="dxa"/>
            <w:vAlign w:val="center"/>
          </w:tcPr>
          <w:p w:rsidR="00E65426" w:rsidRDefault="00E65426" w:rsidP="00E65426">
            <w:pPr>
              <w:contextualSpacing/>
              <w:jc w:val="center"/>
            </w:pPr>
            <w:r>
              <w:t>Memediasi</w:t>
            </w:r>
          </w:p>
        </w:tc>
        <w:tc>
          <w:tcPr>
            <w:tcW w:w="1350" w:type="dxa"/>
            <w:vAlign w:val="center"/>
          </w:tcPr>
          <w:p w:rsidR="00E65426" w:rsidRDefault="00E65426" w:rsidP="00E65426">
            <w:pPr>
              <w:contextualSpacing/>
              <w:jc w:val="center"/>
            </w:pPr>
            <w:r>
              <w:t>Diterima</w:t>
            </w:r>
          </w:p>
        </w:tc>
      </w:tr>
    </w:tbl>
    <w:p w:rsidR="00E65426" w:rsidRPr="00495D39" w:rsidRDefault="00E65426" w:rsidP="00E65426">
      <w:pPr>
        <w:spacing w:line="480" w:lineRule="auto"/>
      </w:pPr>
      <w:r w:rsidRPr="00DD40B1">
        <w:t xml:space="preserve">Sumber : Hasil output </w:t>
      </w:r>
      <w:r w:rsidRPr="00DD40B1">
        <w:rPr>
          <w:i/>
        </w:rPr>
        <w:t>SPSS 16.00</w:t>
      </w:r>
      <w:r>
        <w:t xml:space="preserve"> (</w:t>
      </w:r>
      <w:r w:rsidRPr="00DD40B1">
        <w:t>2014</w:t>
      </w:r>
      <w:r>
        <w:t>)</w:t>
      </w:r>
    </w:p>
    <w:p w:rsidR="00E65426" w:rsidRDefault="00C63665" w:rsidP="00E65426">
      <w:pPr>
        <w:contextualSpacing/>
        <w:jc w:val="both"/>
        <w:rPr>
          <w:b/>
        </w:rPr>
      </w:pPr>
      <w:r>
        <w:rPr>
          <w:b/>
        </w:rPr>
        <w:t>Pembahasan</w:t>
      </w:r>
    </w:p>
    <w:p w:rsidR="00C63665" w:rsidRDefault="00C63665" w:rsidP="00C63665">
      <w:pPr>
        <w:numPr>
          <w:ilvl w:val="0"/>
          <w:numId w:val="28"/>
        </w:numPr>
        <w:ind w:left="360"/>
        <w:contextualSpacing/>
        <w:jc w:val="both"/>
        <w:rPr>
          <w:b/>
        </w:rPr>
      </w:pPr>
      <w:r>
        <w:rPr>
          <w:b/>
        </w:rPr>
        <w:t xml:space="preserve">Pengaruh Kepemilikan Manajerial terhadap </w:t>
      </w:r>
      <w:r>
        <w:rPr>
          <w:b/>
          <w:i/>
        </w:rPr>
        <w:t>Debt to Equity Ratio</w:t>
      </w:r>
    </w:p>
    <w:p w:rsidR="00C63665" w:rsidRPr="00C63665" w:rsidRDefault="00C63665" w:rsidP="00C63665">
      <w:pPr>
        <w:ind w:left="360" w:firstLine="720"/>
        <w:contextualSpacing/>
        <w:jc w:val="both"/>
        <w:rPr>
          <w:b/>
        </w:rPr>
      </w:pPr>
      <w:r>
        <w:t xml:space="preserve">Analisis regresi menunjukkan bahwa kepemilikan manajerial berpengaruh negatif signifikan terhadap </w:t>
      </w:r>
      <w:r w:rsidRPr="00C63665">
        <w:rPr>
          <w:i/>
        </w:rPr>
        <w:t>debt to equity ratio</w:t>
      </w:r>
      <w:r>
        <w:t xml:space="preserve">. Artinya, semakin besar prosentase kepemilikan saham oleh pihak manajemen terhadap total saham yang beredar, maka semakin kecil </w:t>
      </w:r>
      <w:r w:rsidRPr="00C63665">
        <w:rPr>
          <w:i/>
        </w:rPr>
        <w:t>debt to equity ratio.</w:t>
      </w:r>
      <w:r>
        <w:t xml:space="preserve"> Hasil penelitian ini membuktikan teori keagenan yang dikemukakan Jensen, et al. (1976) yang menyebutkan bahwa konflik agensi dapat diminimalkan dengan meningkatkan kepemilikan manajerial</w:t>
      </w:r>
      <w:r w:rsidR="001115E5">
        <w:t>. P</w:t>
      </w:r>
      <w:r>
        <w:t xml:space="preserve">ihak manajemen akan lebih berhati-hati dalam pengambilan keputusan pendanaan yang terkait dengan </w:t>
      </w:r>
      <w:r w:rsidRPr="00C63665">
        <w:rPr>
          <w:i/>
        </w:rPr>
        <w:t>debt to equity ratio</w:t>
      </w:r>
      <w:r>
        <w:t xml:space="preserve"> perusahaan. </w:t>
      </w:r>
      <w:r w:rsidR="00A136FB">
        <w:t>P</w:t>
      </w:r>
      <w:r>
        <w:t xml:space="preserve">ihak manajemen akan lebih memilih untuk menggunakan hutang sekecil mungkin untuk meminimalkan biaya modal dan hal ini berpengaruh pada kecilnya </w:t>
      </w:r>
      <w:r w:rsidRPr="00C63665">
        <w:rPr>
          <w:i/>
        </w:rPr>
        <w:t>debt to equity ratio</w:t>
      </w:r>
      <w:r>
        <w:t>. Hasil ini konsisten dengan hasil penelitian Christiawan, e</w:t>
      </w:r>
      <w:r w:rsidR="001115E5">
        <w:t>t al (2007). Menurutnya, m</w:t>
      </w:r>
      <w:r w:rsidRPr="006B6F38">
        <w:rPr>
          <w:noProof/>
        </w:rPr>
        <w:t xml:space="preserve">anajer yang juga merangkap sebagai pemilik modal tidak ingin meningkatkan risiko </w:t>
      </w:r>
      <w:r w:rsidRPr="006B6F38">
        <w:rPr>
          <w:i/>
          <w:noProof/>
        </w:rPr>
        <w:t xml:space="preserve">financial distress </w:t>
      </w:r>
      <w:r w:rsidRPr="006B6F38">
        <w:rPr>
          <w:noProof/>
        </w:rPr>
        <w:t xml:space="preserve">perusahaan yang juga dapat membuatnya kehilangan insentif dan </w:t>
      </w:r>
      <w:r w:rsidRPr="006B6F38">
        <w:rPr>
          <w:i/>
          <w:noProof/>
        </w:rPr>
        <w:t xml:space="preserve">return </w:t>
      </w:r>
      <w:r w:rsidRPr="006B6F38">
        <w:rPr>
          <w:noProof/>
        </w:rPr>
        <w:t>atas dana yang telah ditanamkan pada perusahaan tersebut. Oleh karena itu, pihak manajemen akan menekan jumlah hutang serendah mungkin.</w:t>
      </w:r>
      <w:r>
        <w:rPr>
          <w:noProof/>
        </w:rPr>
        <w:t xml:space="preserve"> </w:t>
      </w:r>
      <w:r w:rsidR="001115E5">
        <w:rPr>
          <w:noProof/>
        </w:rPr>
        <w:t>Selain itu</w:t>
      </w:r>
      <w:r>
        <w:rPr>
          <w:noProof/>
        </w:rPr>
        <w:t xml:space="preserve">, dalam menjalankan aktivitas operasionalnya, pihak manajemen lebih menerapkan </w:t>
      </w:r>
      <w:r>
        <w:rPr>
          <w:i/>
          <w:noProof/>
        </w:rPr>
        <w:t xml:space="preserve">minimize cost </w:t>
      </w:r>
      <w:r>
        <w:rPr>
          <w:noProof/>
        </w:rPr>
        <w:t xml:space="preserve">dan </w:t>
      </w:r>
      <w:r>
        <w:rPr>
          <w:i/>
          <w:noProof/>
        </w:rPr>
        <w:t xml:space="preserve">maximize value, </w:t>
      </w:r>
      <w:r>
        <w:rPr>
          <w:noProof/>
        </w:rPr>
        <w:t>sehingga pihak manajemen cenderung menerapkan kebijakan hutang yang kecil</w:t>
      </w:r>
      <w:r w:rsidR="001115E5">
        <w:rPr>
          <w:noProof/>
        </w:rPr>
        <w:t xml:space="preserve"> dengan biaya modal yang rendah (Maftukhah, 2013).</w:t>
      </w:r>
    </w:p>
    <w:p w:rsidR="00E46F3C" w:rsidRDefault="00A136FB" w:rsidP="00E46F3C">
      <w:pPr>
        <w:numPr>
          <w:ilvl w:val="0"/>
          <w:numId w:val="28"/>
        </w:numPr>
        <w:ind w:left="360"/>
        <w:contextualSpacing/>
        <w:jc w:val="both"/>
        <w:rPr>
          <w:b/>
        </w:rPr>
      </w:pPr>
      <w:r>
        <w:rPr>
          <w:b/>
        </w:rPr>
        <w:t xml:space="preserve">Pengaruh Ukuran Perusahaan terhadap </w:t>
      </w:r>
      <w:r>
        <w:rPr>
          <w:b/>
          <w:i/>
        </w:rPr>
        <w:t>Debt to Equity Ratio</w:t>
      </w:r>
    </w:p>
    <w:p w:rsidR="00E46F3C" w:rsidRPr="00E46F3C" w:rsidRDefault="00E46F3C" w:rsidP="00E46F3C">
      <w:pPr>
        <w:ind w:left="360" w:firstLine="720"/>
        <w:contextualSpacing/>
        <w:jc w:val="both"/>
        <w:rPr>
          <w:b/>
        </w:rPr>
      </w:pPr>
      <w:r>
        <w:t xml:space="preserve">Hasil uji t menunjukkan bahwa secara statistik ukuran perusahaan berpengaruh positif signifikan terhadap </w:t>
      </w:r>
      <w:r w:rsidRPr="00E46F3C">
        <w:rPr>
          <w:i/>
        </w:rPr>
        <w:t>debt to equity ratio</w:t>
      </w:r>
      <w:r>
        <w:t xml:space="preserve">. Hal ini menunjukkan bahwa semakin banyak total aset yang dimiliki perusahaan manufaktur yang terdaftar di BEI tahun 2008 sampai 2012, semakin mendorong perusahaan untuk melakukan pendanaan dari hutang dibandingkan dengan modal sendiri atau penerbitan saham baru. Dengan </w:t>
      </w:r>
      <w:r>
        <w:lastRenderedPageBreak/>
        <w:t xml:space="preserve">demikian, kondisi perusahaan manufaktur mendukung </w:t>
      </w:r>
      <w:r w:rsidRPr="00E46F3C">
        <w:rPr>
          <w:i/>
        </w:rPr>
        <w:t xml:space="preserve">Trade-off Theory </w:t>
      </w:r>
      <w:r>
        <w:t>yang menyatakan bahwa p</w:t>
      </w:r>
      <w:r w:rsidRPr="00C76CB1">
        <w:t>erusahaan</w:t>
      </w:r>
      <w:r>
        <w:t xml:space="preserve"> besar relatif lebih mudah memenuhi sumber dana dari hutang daripada perusahaan kecil. Pihak kreditur atau pemberi hutang tentunya lebih menyukai untuk memberikan kredit kepada perusahaan besar karena kecil peluangnya untuk bangkrut dan tidak mampu membayar hutangnya. Begitu juga dengan pihak investor, perusahaan yang besar menunjukkan bahwa perusahaan mengalami perkembangan yang baik, sehingga mereka memiliki kepercayaan untuk menanamkan modal yang besar dengan harapan memperoleh tingkat pengembalian yang menguntungkan </w:t>
      </w:r>
      <w:r w:rsidRPr="00832C5B">
        <w:rPr>
          <w:noProof/>
        </w:rPr>
        <w:t>(Sari, et al., 2013)</w:t>
      </w:r>
      <w:r>
        <w:rPr>
          <w:b/>
        </w:rPr>
        <w:t xml:space="preserve">. </w:t>
      </w:r>
      <w:r>
        <w:t xml:space="preserve">Hasil penelitian ini mendukung penelitian yang dilakukan oleh </w:t>
      </w:r>
      <w:r>
        <w:rPr>
          <w:noProof/>
        </w:rPr>
        <w:t>Indriani, et al. (</w:t>
      </w:r>
      <w:r w:rsidRPr="00134E4D">
        <w:rPr>
          <w:noProof/>
        </w:rPr>
        <w:t>2013)</w:t>
      </w:r>
      <w:r>
        <w:rPr>
          <w:noProof/>
        </w:rPr>
        <w:t>, Rr. Suprantiningrum (</w:t>
      </w:r>
      <w:r w:rsidRPr="00134E4D">
        <w:rPr>
          <w:noProof/>
        </w:rPr>
        <w:t>2013)</w:t>
      </w:r>
      <w:r>
        <w:rPr>
          <w:noProof/>
        </w:rPr>
        <w:t>, Putri (</w:t>
      </w:r>
      <w:r w:rsidRPr="00134E4D">
        <w:rPr>
          <w:noProof/>
        </w:rPr>
        <w:t>2012)</w:t>
      </w:r>
      <w:r>
        <w:rPr>
          <w:noProof/>
        </w:rPr>
        <w:t>, dan Indrajaya, et al. (</w:t>
      </w:r>
      <w:r w:rsidRPr="00134E4D">
        <w:rPr>
          <w:noProof/>
        </w:rPr>
        <w:t>2011)</w:t>
      </w:r>
      <w:r>
        <w:rPr>
          <w:noProof/>
        </w:rPr>
        <w:t xml:space="preserve">. Perusahaan besar lebih memiliki akses yang mudah untuk mendanai perusahaannya dengan hutang, sehingga perusahaan besar lebih terdorong untuk menggunakan lebih banyak hutang dibanding modal sendiri. Hal inilah yang selanjutnya membawa dampak pada peningkatan </w:t>
      </w:r>
      <w:r>
        <w:rPr>
          <w:i/>
          <w:noProof/>
        </w:rPr>
        <w:t>debt to equity ratio.</w:t>
      </w:r>
    </w:p>
    <w:p w:rsidR="004561DC" w:rsidRDefault="004561DC" w:rsidP="004561DC">
      <w:pPr>
        <w:numPr>
          <w:ilvl w:val="0"/>
          <w:numId w:val="28"/>
        </w:numPr>
        <w:ind w:left="360"/>
        <w:contextualSpacing/>
        <w:jc w:val="both"/>
        <w:rPr>
          <w:b/>
        </w:rPr>
      </w:pPr>
      <w:r>
        <w:rPr>
          <w:b/>
        </w:rPr>
        <w:t xml:space="preserve">Pengaruh </w:t>
      </w:r>
      <w:r w:rsidRPr="006873AF">
        <w:rPr>
          <w:b/>
          <w:i/>
        </w:rPr>
        <w:t>Debt to Equity</w:t>
      </w:r>
      <w:r w:rsidRPr="006873AF">
        <w:rPr>
          <w:b/>
        </w:rPr>
        <w:t xml:space="preserve"> Ratio terhadap </w:t>
      </w:r>
      <w:r w:rsidRPr="006873AF">
        <w:rPr>
          <w:b/>
          <w:i/>
        </w:rPr>
        <w:t>Price to Book Value</w:t>
      </w:r>
    </w:p>
    <w:p w:rsidR="00E76E4C" w:rsidRPr="00A22E3B" w:rsidRDefault="00E76E4C" w:rsidP="00E76E4C">
      <w:pPr>
        <w:ind w:left="360" w:firstLine="720"/>
        <w:contextualSpacing/>
        <w:jc w:val="both"/>
      </w:pPr>
      <w:r>
        <w:t xml:space="preserve">Koefisien regresi menunjukkan tanda negatif dan tidak signifikan, sehingga keputusannya adalah menolak hipotesis yang diajukan. Dengan kata lain, </w:t>
      </w:r>
      <w:r>
        <w:rPr>
          <w:i/>
        </w:rPr>
        <w:t xml:space="preserve">debt to equity ratio </w:t>
      </w:r>
      <w:r>
        <w:t xml:space="preserve">bukan merupakan faktor penentu </w:t>
      </w:r>
      <w:r>
        <w:rPr>
          <w:i/>
        </w:rPr>
        <w:t xml:space="preserve">price to book value </w:t>
      </w:r>
      <w:r>
        <w:t xml:space="preserve">pada perusahaan manufaktur yang terdaftar di Bursa Efek Indonesia tahun 2009 sampai 2012. berdasarkan fakta empiris menyebutkan bahwa </w:t>
      </w:r>
      <w:r>
        <w:rPr>
          <w:i/>
        </w:rPr>
        <w:t xml:space="preserve">price to book value </w:t>
      </w:r>
      <w:r>
        <w:t xml:space="preserve">tahun 2010 sampai 2013 mengalami fluktuasi. Begitu juga dengan </w:t>
      </w:r>
      <w:r>
        <w:rPr>
          <w:i/>
        </w:rPr>
        <w:t>debt equity ratio</w:t>
      </w:r>
      <w:r>
        <w:t xml:space="preserve">, seperti yang ditampilkan pada tabel 1. Akan tetapi, pada saat </w:t>
      </w:r>
      <w:r>
        <w:rPr>
          <w:i/>
        </w:rPr>
        <w:t xml:space="preserve">debt to equity ratio </w:t>
      </w:r>
      <w:r>
        <w:t xml:space="preserve">mengalami penurunan pada tahun 2011, justru diikuti oleh kenaikan </w:t>
      </w:r>
      <w:r>
        <w:rPr>
          <w:i/>
        </w:rPr>
        <w:t xml:space="preserve">price to book value. </w:t>
      </w:r>
      <w:r>
        <w:t xml:space="preserve">Begitu juga dengan kenaikan </w:t>
      </w:r>
      <w:r>
        <w:rPr>
          <w:i/>
        </w:rPr>
        <w:t xml:space="preserve">debt to equity ratio </w:t>
      </w:r>
      <w:r>
        <w:t xml:space="preserve">tahun 2012 diikuti dengan penurunan </w:t>
      </w:r>
      <w:r>
        <w:rPr>
          <w:i/>
        </w:rPr>
        <w:t xml:space="preserve">price to book value. </w:t>
      </w:r>
      <w:r>
        <w:t>Oleh karena itu, hasil penelitian menyebutkan koefisien regresi dengan tanda negatif.</w:t>
      </w:r>
      <w:r w:rsidRPr="00394C3F">
        <w:t xml:space="preserve"> </w:t>
      </w:r>
      <w:r>
        <w:t xml:space="preserve">Selain itu, data </w:t>
      </w:r>
      <w:r>
        <w:rPr>
          <w:i/>
        </w:rPr>
        <w:t xml:space="preserve">debt to equity ratio </w:t>
      </w:r>
      <w:r>
        <w:t xml:space="preserve">perusahaan maufaktur selama periode penelitian menunjukkan sebanyak 76 dari 144 data adalah lebih dari satu, artinya perusahaan manufaktur memiliki </w:t>
      </w:r>
      <w:r>
        <w:rPr>
          <w:i/>
        </w:rPr>
        <w:t xml:space="preserve">debt to equity ratio </w:t>
      </w:r>
      <w:r>
        <w:t xml:space="preserve">yang tinggi. Periode pengamatan penelitian ini dimulai satu tahun setelah krisis global yang terjadi di Amerika dan pasar modal di seluruh dunia terkena imbasnya, termasuk Indonesia. Jadi, </w:t>
      </w:r>
      <w:r>
        <w:rPr>
          <w:i/>
        </w:rPr>
        <w:t xml:space="preserve">debt to equity ratio </w:t>
      </w:r>
      <w:r>
        <w:t>tidak menjadi perhatian utama investor dalam keputusan investasinya</w:t>
      </w:r>
    </w:p>
    <w:p w:rsidR="00C63665" w:rsidRDefault="00B00DE9" w:rsidP="00B00DE9">
      <w:pPr>
        <w:numPr>
          <w:ilvl w:val="0"/>
          <w:numId w:val="28"/>
        </w:numPr>
        <w:ind w:left="360"/>
        <w:contextualSpacing/>
        <w:jc w:val="both"/>
        <w:rPr>
          <w:b/>
          <w:i/>
        </w:rPr>
      </w:pPr>
      <w:r w:rsidRPr="00011ACE">
        <w:rPr>
          <w:b/>
        </w:rPr>
        <w:t xml:space="preserve">Pengaruh Kepemilikan Manajerial terhadap </w:t>
      </w:r>
      <w:r w:rsidRPr="00011ACE">
        <w:rPr>
          <w:b/>
          <w:i/>
        </w:rPr>
        <w:t>Price to Book Value</w:t>
      </w:r>
    </w:p>
    <w:p w:rsidR="00B00DE9" w:rsidRDefault="00B00DE9" w:rsidP="00B00DE9">
      <w:pPr>
        <w:ind w:left="360" w:firstLine="720"/>
        <w:contextualSpacing/>
        <w:jc w:val="both"/>
      </w:pPr>
      <w:r>
        <w:t xml:space="preserve">Secara statistik kepemilikan manajerial berpengaruh negatif terhadap </w:t>
      </w:r>
      <w:r>
        <w:rPr>
          <w:i/>
        </w:rPr>
        <w:t xml:space="preserve">price to book value. </w:t>
      </w:r>
      <w:r>
        <w:t xml:space="preserve">Hal ini menunjukkan bahwa semakin banyak kepemilikan saham pihak manajemen, semakin menurunkan nilai perusahaan yang diproksikan oleh </w:t>
      </w:r>
      <w:r>
        <w:rPr>
          <w:i/>
        </w:rPr>
        <w:t xml:space="preserve">price to book value. </w:t>
      </w:r>
      <w:r>
        <w:t>Hasil penelitian ini</w:t>
      </w:r>
      <w:r>
        <w:rPr>
          <w:i/>
        </w:rPr>
        <w:t xml:space="preserve"> </w:t>
      </w:r>
      <w:r>
        <w:t xml:space="preserve">sesuai dengan </w:t>
      </w:r>
      <w:r>
        <w:rPr>
          <w:i/>
        </w:rPr>
        <w:t>entrenchment hypothesis</w:t>
      </w:r>
      <w:r>
        <w:t xml:space="preserve"> yang menyatakan bahwa besarnya kepemilikan saham manajerial akan memicu pihak manajemen untuk melakukan tindakan oportunistik karena merasa memiliki hak </w:t>
      </w:r>
      <w:r>
        <w:rPr>
          <w:i/>
        </w:rPr>
        <w:t xml:space="preserve">voting </w:t>
      </w:r>
      <w:r>
        <w:t xml:space="preserve">dan </w:t>
      </w:r>
      <w:r>
        <w:rPr>
          <w:i/>
        </w:rPr>
        <w:t xml:space="preserve">bargaining power </w:t>
      </w:r>
      <w:r>
        <w:t>yang tinggi, sehingga membuat sinyal negatif bagi investor dan menurunkan nilai perusahaan. Hasil penelitian ini sepakat dengan hasil penelitian Sukirni (2012) dan Suteja, et al (2009). Penurunan nilai perusahaan disebabkan oleh adanya tidakan oportunistik pihak manajemen. Pihak manajemen lebih mengutamakan pendapatan yang tinggi daripada kepentingan para pemegang saham untuk meningkatkan nilai perusahaan.</w:t>
      </w:r>
    </w:p>
    <w:p w:rsidR="00B00DE9" w:rsidRPr="00397A15" w:rsidRDefault="00B00DE9" w:rsidP="00B00DE9">
      <w:pPr>
        <w:numPr>
          <w:ilvl w:val="0"/>
          <w:numId w:val="28"/>
        </w:numPr>
        <w:ind w:left="360"/>
        <w:contextualSpacing/>
        <w:jc w:val="both"/>
        <w:rPr>
          <w:b/>
        </w:rPr>
      </w:pPr>
      <w:r w:rsidRPr="00011ACE">
        <w:rPr>
          <w:b/>
        </w:rPr>
        <w:t xml:space="preserve">Pengaruh Kepemilikan Institusional terhadap </w:t>
      </w:r>
      <w:r w:rsidRPr="00011ACE">
        <w:rPr>
          <w:b/>
          <w:i/>
        </w:rPr>
        <w:t>Price to Book Value</w:t>
      </w:r>
    </w:p>
    <w:p w:rsidR="00B00DE9" w:rsidRPr="00B00DE9" w:rsidRDefault="00B00DE9" w:rsidP="00B00DE9">
      <w:pPr>
        <w:ind w:left="360" w:firstLine="720"/>
        <w:contextualSpacing/>
        <w:jc w:val="both"/>
        <w:rPr>
          <w:b/>
        </w:rPr>
      </w:pPr>
      <w:r>
        <w:t xml:space="preserve">Hasil uji t menunjukkan koefisien regresi variabel kepemilikan institusional terhadap </w:t>
      </w:r>
      <w:r>
        <w:rPr>
          <w:i/>
        </w:rPr>
        <w:t xml:space="preserve">price to book value </w:t>
      </w:r>
      <w:r>
        <w:t xml:space="preserve">adalah </w:t>
      </w:r>
      <w:r w:rsidRPr="006873AF">
        <w:t>negatif signifikan</w:t>
      </w:r>
      <w:r>
        <w:t xml:space="preserve"> dan menerima hipotesis kelima. Hal ini menunjukkan bahwa semakin besar jumlah kepemilikan institusional  justru akan menurunkan </w:t>
      </w:r>
      <w:r>
        <w:rPr>
          <w:i/>
        </w:rPr>
        <w:t>price to book value.</w:t>
      </w:r>
      <w:r>
        <w:t xml:space="preserve"> Sesuai dengan </w:t>
      </w:r>
      <w:r>
        <w:rPr>
          <w:i/>
        </w:rPr>
        <w:t xml:space="preserve">the strategic alignment hypothesis </w:t>
      </w:r>
      <w:r>
        <w:t xml:space="preserve">yang menyatakan bahwa investor institusional dengan kepemilikan saham mayoritas lebih cenderung berpihak dan bekerjasama dengan pihak manajemen untuk </w:t>
      </w:r>
      <w:r>
        <w:lastRenderedPageBreak/>
        <w:t xml:space="preserve">mendahulukan kepentingan pribadinya daripada kepentingan pemegang saham minoritas. Hal ini merupakan sinyal negatif bagi pihak luar karena strategi aliansi investor institusional dengan pihak manajemen cenderung mengambil kebijakan perusahaan yang tidak optimal. Tindakan ini merugikan operasional perusahaan. Dampaknya, investor tidak akan tertarik untuk menanamkan modalnya, volume perdagangan saham menurun, harga saham perusahaan dan nilai perusahaan juga akan menurun. Sesuai dengan penelitian yang dilakukan oleh Suteja, et al (2009) dan Sujoko, et al (2007). </w:t>
      </w:r>
      <w:r>
        <w:rPr>
          <w:noProof/>
        </w:rPr>
        <w:t xml:space="preserve">Tindakan </w:t>
      </w:r>
      <w:r>
        <w:rPr>
          <w:i/>
          <w:noProof/>
        </w:rPr>
        <w:t xml:space="preserve">monitoring </w:t>
      </w:r>
      <w:r>
        <w:rPr>
          <w:noProof/>
        </w:rPr>
        <w:t>aktif berubah menjadi pasif dan oportunistik ketika kepemilikan saham investor institusional semakin besar.</w:t>
      </w:r>
    </w:p>
    <w:p w:rsidR="00B00DE9" w:rsidRPr="00B00DE9" w:rsidRDefault="00B00DE9" w:rsidP="00B00DE9">
      <w:pPr>
        <w:numPr>
          <w:ilvl w:val="0"/>
          <w:numId w:val="28"/>
        </w:numPr>
        <w:ind w:left="360"/>
        <w:contextualSpacing/>
        <w:jc w:val="both"/>
        <w:rPr>
          <w:b/>
        </w:rPr>
      </w:pPr>
      <w:r w:rsidRPr="00BC7DFE">
        <w:rPr>
          <w:b/>
        </w:rPr>
        <w:t xml:space="preserve">Pengaruh Ukuran Perusahaan terhadap </w:t>
      </w:r>
      <w:r w:rsidRPr="00BC7DFE">
        <w:rPr>
          <w:b/>
          <w:i/>
        </w:rPr>
        <w:t>Price to Book Value</w:t>
      </w:r>
    </w:p>
    <w:p w:rsidR="00777E19" w:rsidRDefault="00B00DE9" w:rsidP="00933D95">
      <w:pPr>
        <w:ind w:left="360" w:firstLine="720"/>
        <w:contextualSpacing/>
        <w:jc w:val="both"/>
      </w:pPr>
      <w:r>
        <w:t xml:space="preserve">Koefisien regresi ukuran perusahaan terhadap </w:t>
      </w:r>
      <w:r>
        <w:rPr>
          <w:i/>
        </w:rPr>
        <w:t xml:space="preserve">price to book value </w:t>
      </w:r>
      <w:r>
        <w:t xml:space="preserve">menunjukkan tanda positif yang berarti semakin besar total aset yang dimiliki perusahaan akan meningkatkan </w:t>
      </w:r>
      <w:r>
        <w:rPr>
          <w:i/>
        </w:rPr>
        <w:t>price to book value</w:t>
      </w:r>
      <w:r>
        <w:t xml:space="preserve">-nya. Hal ini konsisten dengan </w:t>
      </w:r>
      <w:r>
        <w:rPr>
          <w:i/>
        </w:rPr>
        <w:t xml:space="preserve">signaling theory </w:t>
      </w:r>
      <w:r>
        <w:t xml:space="preserve">yang menjelaskan bahwa besarnya total aset perusahaan dapat menjadi sinyal positif bagi pemilik modal. Total aset yang besar menunjukkan bahwa perusahaan berprospek baik dalam waktu yang relatif lama, telah mencapai tahap kedewasaan, memiliki arus kas yang positif, dan mampu menghasilkan laba dengan stabil. Oleh karena itu, pemilik modal memiliki keyakinan besar untuk memperoleh tingkat pengembalian yang menguntungkan. Semakin banyak pemilik modal yang berminat untuk menanamkan dananya pada suatu perusahaan, maka permintaan saham juga semakin meningkat. Peningkatan ini juga berdampak pada harga saham perusahaan yang selanjutnya juga mempengaruhi </w:t>
      </w:r>
      <w:r>
        <w:rPr>
          <w:i/>
        </w:rPr>
        <w:t>price to book value</w:t>
      </w:r>
      <w:r>
        <w:t>-nya.</w:t>
      </w:r>
      <w:r w:rsidR="00933D95">
        <w:t xml:space="preserve"> </w:t>
      </w:r>
      <w:r>
        <w:t>Hasil penelitian ini mendukung hasil penelitian sebelumnya yang dilakukan oleh Susanto, et al (2013), Febryana (2013), Wuryani (</w:t>
      </w:r>
      <w:r w:rsidR="00933D95">
        <w:t>2012), dan Sujoko, et al (2007).</w:t>
      </w:r>
    </w:p>
    <w:p w:rsidR="00933D95" w:rsidRPr="00933D95" w:rsidRDefault="00933D95" w:rsidP="00933D95">
      <w:pPr>
        <w:numPr>
          <w:ilvl w:val="0"/>
          <w:numId w:val="28"/>
        </w:numPr>
        <w:ind w:left="360"/>
        <w:contextualSpacing/>
        <w:jc w:val="both"/>
        <w:rPr>
          <w:b/>
        </w:rPr>
      </w:pPr>
      <w:r>
        <w:rPr>
          <w:b/>
          <w:i/>
        </w:rPr>
        <w:t xml:space="preserve">Debt to Equity Ratio </w:t>
      </w:r>
      <w:r>
        <w:rPr>
          <w:b/>
        </w:rPr>
        <w:t>Memediasi</w:t>
      </w:r>
      <w:r w:rsidRPr="00BC7DFE">
        <w:rPr>
          <w:b/>
        </w:rPr>
        <w:t xml:space="preserve"> </w:t>
      </w:r>
      <w:r>
        <w:rPr>
          <w:b/>
        </w:rPr>
        <w:t>Kepemilikan Manajerial</w:t>
      </w:r>
      <w:r w:rsidRPr="00BC7DFE">
        <w:rPr>
          <w:b/>
        </w:rPr>
        <w:t xml:space="preserve"> terhadap </w:t>
      </w:r>
      <w:r w:rsidRPr="00BC7DFE">
        <w:rPr>
          <w:b/>
          <w:i/>
        </w:rPr>
        <w:t>Price to Book Value</w:t>
      </w:r>
    </w:p>
    <w:p w:rsidR="00933D95" w:rsidRDefault="00933D95" w:rsidP="00933D95">
      <w:pPr>
        <w:ind w:left="360" w:firstLine="720"/>
        <w:contextualSpacing/>
        <w:jc w:val="both"/>
      </w:pPr>
      <w:r>
        <w:t xml:space="preserve">Berdasarkan uji sobel, t hitung lebih besar daripada t tabel, maka hipotesis ke-7 yang menyatakan bahwa </w:t>
      </w:r>
      <w:r>
        <w:rPr>
          <w:i/>
        </w:rPr>
        <w:t xml:space="preserve">debt to equity ratio </w:t>
      </w:r>
      <w:r>
        <w:t xml:space="preserve">memediasi kepemilikan manajerial terhadap </w:t>
      </w:r>
      <w:r>
        <w:rPr>
          <w:i/>
        </w:rPr>
        <w:t xml:space="preserve">price to book value </w:t>
      </w:r>
      <w:r>
        <w:t xml:space="preserve">diterima. Hal ini sesuai dengan teori agensi yang mengungkapkan bahwa peningkatan kepemilikan manajerial dapat mengendalikan konflik agensi yang terjadi antara pemilik modal dan manajer. Semakin besar jumlah saham yang dimiliki pihak manajemen akan mengurangi peluang tindakan oportunistik yang dilakukan manajer. Dengan saham yang dimilikinya, manajer akan mensejajarkan kepentingannya dengan kepentingan para pemilik modal untuk memaksimalkan nilai perusahaan, melalui keputusan yang diambil termasuk keputusan pendanaan. Keputusan pendanaan ditunjukkan pada </w:t>
      </w:r>
      <w:r>
        <w:rPr>
          <w:i/>
        </w:rPr>
        <w:t>debt to equity ratio</w:t>
      </w:r>
      <w:r>
        <w:t xml:space="preserve"> perusahaan. Penelitian yang dilakukan oleh Wahyudi, et al. (2006) menemukan bahwa pengaruh terbesar kepemilikan manajerial terhadap nilai perusahaan merupakan pengaruh tidak langsung, yaitu melalui keputusan keuangan, terutama keputusan pendanaan. </w:t>
      </w:r>
    </w:p>
    <w:p w:rsidR="00933D95" w:rsidRPr="0078124F" w:rsidRDefault="00933D95" w:rsidP="00933D95">
      <w:pPr>
        <w:numPr>
          <w:ilvl w:val="0"/>
          <w:numId w:val="28"/>
        </w:numPr>
        <w:ind w:left="360"/>
        <w:contextualSpacing/>
        <w:jc w:val="both"/>
        <w:rPr>
          <w:b/>
        </w:rPr>
      </w:pPr>
      <w:r>
        <w:rPr>
          <w:b/>
          <w:i/>
        </w:rPr>
        <w:t xml:space="preserve">Debt to Equity Ratio </w:t>
      </w:r>
      <w:r>
        <w:rPr>
          <w:b/>
        </w:rPr>
        <w:t>Memediasi</w:t>
      </w:r>
      <w:r w:rsidRPr="00BC7DFE">
        <w:rPr>
          <w:b/>
        </w:rPr>
        <w:t xml:space="preserve"> </w:t>
      </w:r>
      <w:r>
        <w:rPr>
          <w:b/>
        </w:rPr>
        <w:t>Ukuran Perusahaan</w:t>
      </w:r>
      <w:r w:rsidRPr="00BC7DFE">
        <w:rPr>
          <w:b/>
        </w:rPr>
        <w:t xml:space="preserve"> terhadap </w:t>
      </w:r>
      <w:r w:rsidRPr="00BC7DFE">
        <w:rPr>
          <w:b/>
          <w:i/>
        </w:rPr>
        <w:t>Price to Book Value</w:t>
      </w:r>
    </w:p>
    <w:p w:rsidR="00933D95" w:rsidRDefault="00933D95" w:rsidP="00933D95">
      <w:pPr>
        <w:ind w:left="360" w:firstLine="720"/>
        <w:contextualSpacing/>
        <w:jc w:val="both"/>
      </w:pPr>
      <w:r>
        <w:t xml:space="preserve">Berdasarkan uji sobel, t hitung lebih besar daripada t tabel, maka hipotesis ke-8 yang menyatakan bahwa </w:t>
      </w:r>
      <w:r>
        <w:rPr>
          <w:i/>
        </w:rPr>
        <w:t xml:space="preserve">debt to equity ratio </w:t>
      </w:r>
      <w:r>
        <w:t xml:space="preserve">memediasi ukuran perusahaan terhadap </w:t>
      </w:r>
      <w:r>
        <w:rPr>
          <w:i/>
        </w:rPr>
        <w:t xml:space="preserve">price to book value </w:t>
      </w:r>
      <w:r>
        <w:t xml:space="preserve">diterima. Hal ini sesuai dengan </w:t>
      </w:r>
      <w:r>
        <w:rPr>
          <w:i/>
        </w:rPr>
        <w:t xml:space="preserve">Trade-off Theory </w:t>
      </w:r>
      <w:r>
        <w:t xml:space="preserve">yang menyatakan bahwa ukuran perusahaan dapat mempengaruhi nilai perusahaan karena memiliki kemudahan dalam memenuhi sumber dananya. Sumber dana tersebut digunakan oleh perusahaan untuk kegiatan operasional perusahaan dalam meningkatkan penjualan. Jika penjualan meningkat, maka keuntungan yang diperoleh perusahaan juga semakin besar. Hal ini akan sangat menguntungkan bagi investor yang menanamkan dananya pada perusahaan tersebut. Reaksi positif investor ini dapat meningkatkan volume perdagangan saham karena semakin banyak investor yang tertarik untuk berinvestasi </w:t>
      </w:r>
      <w:r>
        <w:lastRenderedPageBreak/>
        <w:t xml:space="preserve">pada perusahaan tersebut. Dengan demikian, maksimalisasi nilai perusahaan dapat dicapai </w:t>
      </w:r>
      <w:r w:rsidRPr="00FD3E86">
        <w:rPr>
          <w:noProof/>
        </w:rPr>
        <w:t>(Febryana, 2013)</w:t>
      </w:r>
      <w:r>
        <w:t>.</w:t>
      </w:r>
    </w:p>
    <w:p w:rsidR="00933D95" w:rsidRPr="00933D95" w:rsidRDefault="00933D95" w:rsidP="00933D95">
      <w:pPr>
        <w:ind w:left="360"/>
        <w:contextualSpacing/>
        <w:jc w:val="both"/>
      </w:pPr>
    </w:p>
    <w:p w:rsidR="00933D95" w:rsidRPr="00777E19" w:rsidRDefault="00933D95" w:rsidP="00933D95">
      <w:pPr>
        <w:ind w:left="360" w:firstLine="720"/>
        <w:contextualSpacing/>
        <w:jc w:val="both"/>
      </w:pPr>
    </w:p>
    <w:p w:rsidR="007B3B70" w:rsidRPr="00933D95" w:rsidRDefault="007B3B70" w:rsidP="0044421A">
      <w:pPr>
        <w:pStyle w:val="Heading3"/>
        <w:spacing w:line="240" w:lineRule="auto"/>
        <w:rPr>
          <w:lang w:val="en-US"/>
        </w:rPr>
      </w:pPr>
      <w:r w:rsidRPr="0044421A">
        <w:t>SIMPUL</w:t>
      </w:r>
      <w:r w:rsidRPr="00933D95">
        <w:t xml:space="preserve">AN </w:t>
      </w:r>
      <w:r w:rsidR="00933D95" w:rsidRPr="00933D95">
        <w:rPr>
          <w:lang w:val="en-US"/>
        </w:rPr>
        <w:t>DAN IMPLIKASI HASIL PENELITIAN</w:t>
      </w:r>
    </w:p>
    <w:p w:rsidR="00933D95" w:rsidRPr="00933D95" w:rsidRDefault="00933D95" w:rsidP="00933D95">
      <w:pPr>
        <w:rPr>
          <w:b/>
        </w:rPr>
      </w:pPr>
      <w:r w:rsidRPr="00933D95">
        <w:rPr>
          <w:b/>
        </w:rPr>
        <w:t>Simpulan</w:t>
      </w:r>
    </w:p>
    <w:p w:rsidR="00933D95" w:rsidRDefault="00933D95" w:rsidP="00933D95">
      <w:pPr>
        <w:pStyle w:val="ListParagraph"/>
        <w:numPr>
          <w:ilvl w:val="0"/>
          <w:numId w:val="30"/>
        </w:numPr>
        <w:spacing w:after="0" w:line="240" w:lineRule="auto"/>
        <w:ind w:left="360"/>
        <w:jc w:val="both"/>
        <w:rPr>
          <w:rFonts w:ascii="Times New Roman" w:hAnsi="Times New Roman"/>
          <w:sz w:val="24"/>
          <w:szCs w:val="24"/>
        </w:rPr>
      </w:pPr>
      <w:r>
        <w:rPr>
          <w:rFonts w:ascii="Times New Roman" w:hAnsi="Times New Roman"/>
          <w:sz w:val="24"/>
          <w:szCs w:val="24"/>
        </w:rPr>
        <w:t xml:space="preserve">Kepemilikan manajerial berpengaruh negatif terhadap </w:t>
      </w:r>
      <w:r>
        <w:rPr>
          <w:rFonts w:ascii="Times New Roman" w:hAnsi="Times New Roman"/>
          <w:i/>
          <w:sz w:val="24"/>
          <w:szCs w:val="24"/>
        </w:rPr>
        <w:t xml:space="preserve">debt to equity ratio </w:t>
      </w:r>
      <w:r>
        <w:rPr>
          <w:rFonts w:ascii="Times New Roman" w:hAnsi="Times New Roman"/>
          <w:sz w:val="24"/>
          <w:szCs w:val="24"/>
        </w:rPr>
        <w:t>yang ditunjukkan dengan nilai signifikansi sebesar 0.048 (</w:t>
      </w:r>
      <w:r>
        <w:rPr>
          <w:rFonts w:ascii="Times New Roman" w:hAnsi="Times New Roman"/>
          <w:sz w:val="24"/>
          <w:szCs w:val="24"/>
        </w:rPr>
        <w:sym w:font="Symbol" w:char="F061"/>
      </w:r>
      <w:r>
        <w:rPr>
          <w:rFonts w:ascii="Times New Roman" w:hAnsi="Times New Roman"/>
          <w:sz w:val="24"/>
          <w:szCs w:val="24"/>
        </w:rPr>
        <w:t xml:space="preserve"> = 0.05) dan menerima hipotesis pertama.</w:t>
      </w:r>
    </w:p>
    <w:p w:rsidR="00933D95" w:rsidRDefault="00933D95" w:rsidP="00933D95">
      <w:pPr>
        <w:pStyle w:val="ListParagraph"/>
        <w:numPr>
          <w:ilvl w:val="0"/>
          <w:numId w:val="30"/>
        </w:numPr>
        <w:spacing w:after="0" w:line="240" w:lineRule="auto"/>
        <w:ind w:left="360"/>
        <w:jc w:val="both"/>
        <w:rPr>
          <w:rFonts w:ascii="Times New Roman" w:hAnsi="Times New Roman"/>
          <w:sz w:val="24"/>
          <w:szCs w:val="24"/>
        </w:rPr>
      </w:pPr>
      <w:r>
        <w:rPr>
          <w:rFonts w:ascii="Times New Roman" w:hAnsi="Times New Roman"/>
          <w:sz w:val="24"/>
          <w:szCs w:val="24"/>
        </w:rPr>
        <w:t xml:space="preserve">Ukuran perusahaan berpengaruh positif signifikan terhadap </w:t>
      </w:r>
      <w:r>
        <w:rPr>
          <w:rFonts w:ascii="Times New Roman" w:hAnsi="Times New Roman"/>
          <w:i/>
          <w:sz w:val="24"/>
          <w:szCs w:val="24"/>
        </w:rPr>
        <w:t xml:space="preserve">debt to equity ratio </w:t>
      </w:r>
      <w:r>
        <w:rPr>
          <w:rFonts w:ascii="Times New Roman" w:hAnsi="Times New Roman"/>
          <w:sz w:val="24"/>
          <w:szCs w:val="24"/>
        </w:rPr>
        <w:t>yang ditunjukkan dengan nilai signifikansi sebesar 0.000 (</w:t>
      </w:r>
      <w:r>
        <w:rPr>
          <w:rFonts w:ascii="Times New Roman" w:hAnsi="Times New Roman"/>
          <w:sz w:val="24"/>
          <w:szCs w:val="24"/>
        </w:rPr>
        <w:sym w:font="Symbol" w:char="F061"/>
      </w:r>
      <w:r>
        <w:rPr>
          <w:rFonts w:ascii="Times New Roman" w:hAnsi="Times New Roman"/>
          <w:sz w:val="24"/>
          <w:szCs w:val="24"/>
        </w:rPr>
        <w:t xml:space="preserve"> = 0.05) dan menerima hipotesis kedua.</w:t>
      </w:r>
    </w:p>
    <w:p w:rsidR="00933D95" w:rsidRDefault="00933D95" w:rsidP="00933D95">
      <w:pPr>
        <w:pStyle w:val="ListParagraph"/>
        <w:numPr>
          <w:ilvl w:val="0"/>
          <w:numId w:val="30"/>
        </w:numPr>
        <w:spacing w:after="0" w:line="240" w:lineRule="auto"/>
        <w:ind w:left="360"/>
        <w:jc w:val="both"/>
        <w:rPr>
          <w:rFonts w:ascii="Times New Roman" w:hAnsi="Times New Roman"/>
          <w:sz w:val="24"/>
          <w:szCs w:val="24"/>
        </w:rPr>
      </w:pPr>
      <w:r>
        <w:rPr>
          <w:rFonts w:ascii="Times New Roman" w:hAnsi="Times New Roman"/>
          <w:i/>
          <w:sz w:val="24"/>
          <w:szCs w:val="24"/>
        </w:rPr>
        <w:t xml:space="preserve">Debt to equity ratio </w:t>
      </w:r>
      <w:r>
        <w:rPr>
          <w:rFonts w:ascii="Times New Roman" w:hAnsi="Times New Roman"/>
          <w:sz w:val="24"/>
          <w:szCs w:val="24"/>
        </w:rPr>
        <w:t xml:space="preserve">tidak berpengaruh terhadap </w:t>
      </w:r>
      <w:r>
        <w:rPr>
          <w:rFonts w:ascii="Times New Roman" w:hAnsi="Times New Roman"/>
          <w:i/>
          <w:sz w:val="24"/>
          <w:szCs w:val="24"/>
        </w:rPr>
        <w:t xml:space="preserve">price to book value </w:t>
      </w:r>
      <w:r>
        <w:rPr>
          <w:rFonts w:ascii="Times New Roman" w:hAnsi="Times New Roman"/>
          <w:sz w:val="24"/>
          <w:szCs w:val="24"/>
        </w:rPr>
        <w:t>yang ditunjukkan dengan nilai signifikansi sebesar 0.545 (</w:t>
      </w:r>
      <w:r>
        <w:rPr>
          <w:rFonts w:ascii="Times New Roman" w:hAnsi="Times New Roman"/>
          <w:sz w:val="24"/>
          <w:szCs w:val="24"/>
        </w:rPr>
        <w:sym w:font="Symbol" w:char="F061"/>
      </w:r>
      <w:r>
        <w:rPr>
          <w:rFonts w:ascii="Times New Roman" w:hAnsi="Times New Roman"/>
          <w:sz w:val="24"/>
          <w:szCs w:val="24"/>
        </w:rPr>
        <w:t xml:space="preserve"> = 0.05) dan menolak hipotesis ketiga.</w:t>
      </w:r>
    </w:p>
    <w:p w:rsidR="00933D95" w:rsidRPr="00201BEA" w:rsidRDefault="00933D95" w:rsidP="00933D95">
      <w:pPr>
        <w:pStyle w:val="ListParagraph"/>
        <w:numPr>
          <w:ilvl w:val="0"/>
          <w:numId w:val="30"/>
        </w:numPr>
        <w:spacing w:after="0" w:line="240" w:lineRule="auto"/>
        <w:ind w:left="360"/>
        <w:jc w:val="both"/>
        <w:rPr>
          <w:rFonts w:ascii="Times New Roman" w:hAnsi="Times New Roman"/>
          <w:sz w:val="24"/>
          <w:szCs w:val="24"/>
        </w:rPr>
      </w:pPr>
      <w:r>
        <w:rPr>
          <w:rFonts w:ascii="Times New Roman" w:hAnsi="Times New Roman"/>
          <w:sz w:val="24"/>
          <w:szCs w:val="24"/>
        </w:rPr>
        <w:t xml:space="preserve">Kepemilikan manajerial berpengaruh negatif signifikan terhadap </w:t>
      </w:r>
      <w:r>
        <w:rPr>
          <w:rFonts w:ascii="Times New Roman" w:hAnsi="Times New Roman"/>
          <w:i/>
          <w:sz w:val="24"/>
          <w:szCs w:val="24"/>
        </w:rPr>
        <w:t xml:space="preserve">price to book value </w:t>
      </w:r>
      <w:r>
        <w:rPr>
          <w:rFonts w:ascii="Times New Roman" w:hAnsi="Times New Roman"/>
          <w:sz w:val="24"/>
          <w:szCs w:val="24"/>
        </w:rPr>
        <w:t>yang ditunjukkan dengan nilai signifikansi sebesar 0.057 (</w:t>
      </w:r>
      <w:r>
        <w:rPr>
          <w:rFonts w:ascii="Times New Roman" w:hAnsi="Times New Roman"/>
          <w:sz w:val="24"/>
          <w:szCs w:val="24"/>
        </w:rPr>
        <w:sym w:font="Symbol" w:char="F061"/>
      </w:r>
      <w:r>
        <w:rPr>
          <w:rFonts w:ascii="Times New Roman" w:hAnsi="Times New Roman"/>
          <w:sz w:val="24"/>
          <w:szCs w:val="24"/>
        </w:rPr>
        <w:t xml:space="preserve"> = 0.10) dan menerima hipotesis keempat.</w:t>
      </w:r>
    </w:p>
    <w:p w:rsidR="00933D95" w:rsidRPr="00201BEA" w:rsidRDefault="00933D95" w:rsidP="00933D95">
      <w:pPr>
        <w:pStyle w:val="ListParagraph"/>
        <w:numPr>
          <w:ilvl w:val="0"/>
          <w:numId w:val="30"/>
        </w:numPr>
        <w:spacing w:after="0" w:line="240" w:lineRule="auto"/>
        <w:ind w:left="360"/>
        <w:jc w:val="both"/>
        <w:rPr>
          <w:rFonts w:ascii="Times New Roman" w:hAnsi="Times New Roman"/>
          <w:sz w:val="24"/>
          <w:szCs w:val="24"/>
        </w:rPr>
      </w:pPr>
      <w:r>
        <w:rPr>
          <w:rFonts w:ascii="Times New Roman" w:hAnsi="Times New Roman"/>
          <w:sz w:val="24"/>
          <w:szCs w:val="24"/>
        </w:rPr>
        <w:t xml:space="preserve">Kepemilikan institusional berpengaruh negatif signifikan terhadap </w:t>
      </w:r>
      <w:r>
        <w:rPr>
          <w:rFonts w:ascii="Times New Roman" w:hAnsi="Times New Roman"/>
          <w:i/>
          <w:sz w:val="24"/>
          <w:szCs w:val="24"/>
        </w:rPr>
        <w:t xml:space="preserve">price to book value </w:t>
      </w:r>
      <w:r>
        <w:rPr>
          <w:rFonts w:ascii="Times New Roman" w:hAnsi="Times New Roman"/>
          <w:sz w:val="24"/>
          <w:szCs w:val="24"/>
        </w:rPr>
        <w:t>yang ditunjukkan dengan nilai signifikansi sebesar 0.049 (</w:t>
      </w:r>
      <w:r>
        <w:rPr>
          <w:rFonts w:ascii="Times New Roman" w:hAnsi="Times New Roman"/>
          <w:sz w:val="24"/>
          <w:szCs w:val="24"/>
        </w:rPr>
        <w:sym w:font="Symbol" w:char="F061"/>
      </w:r>
      <w:r>
        <w:rPr>
          <w:rFonts w:ascii="Times New Roman" w:hAnsi="Times New Roman"/>
          <w:sz w:val="24"/>
          <w:szCs w:val="24"/>
        </w:rPr>
        <w:t xml:space="preserve"> = 0.05) dan menerima hipotesis kelima.</w:t>
      </w:r>
    </w:p>
    <w:p w:rsidR="00933D95" w:rsidRDefault="00933D95" w:rsidP="00933D95">
      <w:pPr>
        <w:pStyle w:val="ListParagraph"/>
        <w:numPr>
          <w:ilvl w:val="0"/>
          <w:numId w:val="30"/>
        </w:numPr>
        <w:spacing w:after="0" w:line="240" w:lineRule="auto"/>
        <w:ind w:left="360"/>
        <w:jc w:val="both"/>
        <w:rPr>
          <w:rFonts w:ascii="Times New Roman" w:hAnsi="Times New Roman"/>
          <w:sz w:val="24"/>
          <w:szCs w:val="24"/>
        </w:rPr>
      </w:pPr>
      <w:r>
        <w:rPr>
          <w:rFonts w:ascii="Times New Roman" w:hAnsi="Times New Roman"/>
          <w:sz w:val="24"/>
          <w:szCs w:val="24"/>
        </w:rPr>
        <w:t xml:space="preserve">Ukuran perusahaan berpengaruh positif signifikan terhadap </w:t>
      </w:r>
      <w:r>
        <w:rPr>
          <w:rFonts w:ascii="Times New Roman" w:hAnsi="Times New Roman"/>
          <w:i/>
          <w:sz w:val="24"/>
          <w:szCs w:val="24"/>
        </w:rPr>
        <w:t xml:space="preserve">price to book value </w:t>
      </w:r>
      <w:r>
        <w:rPr>
          <w:rFonts w:ascii="Times New Roman" w:hAnsi="Times New Roman"/>
          <w:sz w:val="24"/>
          <w:szCs w:val="24"/>
        </w:rPr>
        <w:t>yang ditunjukkan dengan nilai signifikansi sebesar 0.000 (</w:t>
      </w:r>
      <w:r>
        <w:rPr>
          <w:rFonts w:ascii="Times New Roman" w:hAnsi="Times New Roman"/>
          <w:sz w:val="24"/>
          <w:szCs w:val="24"/>
        </w:rPr>
        <w:sym w:font="Symbol" w:char="F061"/>
      </w:r>
      <w:r>
        <w:rPr>
          <w:rFonts w:ascii="Times New Roman" w:hAnsi="Times New Roman"/>
          <w:sz w:val="24"/>
          <w:szCs w:val="24"/>
        </w:rPr>
        <w:t xml:space="preserve"> = 0.05) dan menerima hipotesis keenam.</w:t>
      </w:r>
    </w:p>
    <w:p w:rsidR="00933D95" w:rsidRPr="00041813" w:rsidRDefault="00933D95" w:rsidP="00933D95">
      <w:pPr>
        <w:pStyle w:val="ListParagraph"/>
        <w:numPr>
          <w:ilvl w:val="0"/>
          <w:numId w:val="30"/>
        </w:numPr>
        <w:spacing w:after="0" w:line="240" w:lineRule="auto"/>
        <w:ind w:left="360"/>
        <w:jc w:val="both"/>
        <w:rPr>
          <w:rFonts w:ascii="Times New Roman" w:hAnsi="Times New Roman"/>
          <w:sz w:val="24"/>
          <w:szCs w:val="24"/>
        </w:rPr>
      </w:pPr>
      <w:r w:rsidRPr="00041813">
        <w:rPr>
          <w:rFonts w:ascii="Times New Roman" w:hAnsi="Times New Roman"/>
          <w:i/>
          <w:sz w:val="24"/>
          <w:szCs w:val="24"/>
        </w:rPr>
        <w:t xml:space="preserve">Debt to </w:t>
      </w:r>
      <w:r>
        <w:rPr>
          <w:rFonts w:ascii="Times New Roman" w:hAnsi="Times New Roman"/>
          <w:i/>
          <w:sz w:val="24"/>
          <w:szCs w:val="24"/>
        </w:rPr>
        <w:t>e</w:t>
      </w:r>
      <w:r w:rsidRPr="00041813">
        <w:rPr>
          <w:rFonts w:ascii="Times New Roman" w:hAnsi="Times New Roman"/>
          <w:i/>
          <w:sz w:val="24"/>
          <w:szCs w:val="24"/>
        </w:rPr>
        <w:t xml:space="preserve">quity </w:t>
      </w:r>
      <w:r>
        <w:rPr>
          <w:rFonts w:ascii="Times New Roman" w:hAnsi="Times New Roman"/>
          <w:i/>
          <w:sz w:val="24"/>
          <w:szCs w:val="24"/>
        </w:rPr>
        <w:t>r</w:t>
      </w:r>
      <w:r w:rsidRPr="00041813">
        <w:rPr>
          <w:rFonts w:ascii="Times New Roman" w:hAnsi="Times New Roman"/>
          <w:i/>
          <w:sz w:val="24"/>
          <w:szCs w:val="24"/>
        </w:rPr>
        <w:t xml:space="preserve">atio </w:t>
      </w:r>
      <w:r>
        <w:rPr>
          <w:rFonts w:ascii="Times New Roman" w:hAnsi="Times New Roman"/>
          <w:sz w:val="24"/>
          <w:szCs w:val="24"/>
        </w:rPr>
        <w:t>m</w:t>
      </w:r>
      <w:r w:rsidRPr="00041813">
        <w:rPr>
          <w:rFonts w:ascii="Times New Roman" w:hAnsi="Times New Roman"/>
          <w:sz w:val="24"/>
          <w:szCs w:val="24"/>
        </w:rPr>
        <w:t xml:space="preserve">emediasi </w:t>
      </w:r>
      <w:r>
        <w:rPr>
          <w:rFonts w:ascii="Times New Roman" w:hAnsi="Times New Roman"/>
          <w:sz w:val="24"/>
          <w:szCs w:val="24"/>
        </w:rPr>
        <w:t>k</w:t>
      </w:r>
      <w:r w:rsidRPr="00041813">
        <w:rPr>
          <w:rFonts w:ascii="Times New Roman" w:hAnsi="Times New Roman"/>
          <w:sz w:val="24"/>
          <w:szCs w:val="24"/>
        </w:rPr>
        <w:t xml:space="preserve">epemilikan </w:t>
      </w:r>
      <w:r>
        <w:rPr>
          <w:rFonts w:ascii="Times New Roman" w:hAnsi="Times New Roman"/>
          <w:sz w:val="24"/>
          <w:szCs w:val="24"/>
        </w:rPr>
        <w:t>m</w:t>
      </w:r>
      <w:r w:rsidRPr="00041813">
        <w:rPr>
          <w:rFonts w:ascii="Times New Roman" w:hAnsi="Times New Roman"/>
          <w:sz w:val="24"/>
          <w:szCs w:val="24"/>
        </w:rPr>
        <w:t xml:space="preserve">anajerial terhadap </w:t>
      </w:r>
      <w:r>
        <w:rPr>
          <w:rFonts w:ascii="Times New Roman" w:hAnsi="Times New Roman"/>
          <w:i/>
          <w:sz w:val="24"/>
          <w:szCs w:val="24"/>
        </w:rPr>
        <w:t>p</w:t>
      </w:r>
      <w:r w:rsidRPr="00041813">
        <w:rPr>
          <w:rFonts w:ascii="Times New Roman" w:hAnsi="Times New Roman"/>
          <w:i/>
          <w:sz w:val="24"/>
          <w:szCs w:val="24"/>
        </w:rPr>
        <w:t xml:space="preserve">rice to </w:t>
      </w:r>
      <w:r>
        <w:rPr>
          <w:rFonts w:ascii="Times New Roman" w:hAnsi="Times New Roman"/>
          <w:i/>
          <w:sz w:val="24"/>
          <w:szCs w:val="24"/>
        </w:rPr>
        <w:t>b</w:t>
      </w:r>
      <w:r w:rsidRPr="00041813">
        <w:rPr>
          <w:rFonts w:ascii="Times New Roman" w:hAnsi="Times New Roman"/>
          <w:i/>
          <w:sz w:val="24"/>
          <w:szCs w:val="24"/>
        </w:rPr>
        <w:t xml:space="preserve">ook </w:t>
      </w:r>
      <w:r>
        <w:rPr>
          <w:rFonts w:ascii="Times New Roman" w:hAnsi="Times New Roman"/>
          <w:i/>
          <w:sz w:val="24"/>
          <w:szCs w:val="24"/>
        </w:rPr>
        <w:t>v</w:t>
      </w:r>
      <w:r w:rsidRPr="00041813">
        <w:rPr>
          <w:rFonts w:ascii="Times New Roman" w:hAnsi="Times New Roman"/>
          <w:i/>
          <w:sz w:val="24"/>
          <w:szCs w:val="24"/>
        </w:rPr>
        <w:t>alue</w:t>
      </w:r>
      <w:r>
        <w:rPr>
          <w:rFonts w:ascii="Times New Roman" w:hAnsi="Times New Roman"/>
          <w:i/>
          <w:sz w:val="24"/>
          <w:szCs w:val="24"/>
        </w:rPr>
        <w:t xml:space="preserve"> </w:t>
      </w:r>
      <w:r>
        <w:rPr>
          <w:rFonts w:ascii="Times New Roman" w:hAnsi="Times New Roman"/>
          <w:sz w:val="24"/>
          <w:szCs w:val="24"/>
        </w:rPr>
        <w:t>secara signifikan dan menerima hipotesis ketujuh. Besarnya pengaruh langsung adalah -0.153, sedangkan besarnya pengaruh tidak langsung yaitu -0.007</w:t>
      </w:r>
    </w:p>
    <w:p w:rsidR="00933D95" w:rsidRPr="00933D95" w:rsidRDefault="00933D95" w:rsidP="00933D95">
      <w:pPr>
        <w:pStyle w:val="ListParagraph"/>
        <w:numPr>
          <w:ilvl w:val="0"/>
          <w:numId w:val="30"/>
        </w:numPr>
        <w:spacing w:after="0" w:line="240" w:lineRule="auto"/>
        <w:ind w:left="360"/>
        <w:jc w:val="both"/>
        <w:rPr>
          <w:rFonts w:ascii="Times New Roman" w:hAnsi="Times New Roman"/>
          <w:sz w:val="24"/>
          <w:szCs w:val="24"/>
        </w:rPr>
      </w:pPr>
      <w:r w:rsidRPr="00041813">
        <w:rPr>
          <w:rFonts w:ascii="Times New Roman" w:hAnsi="Times New Roman"/>
          <w:i/>
          <w:sz w:val="24"/>
          <w:szCs w:val="24"/>
        </w:rPr>
        <w:t xml:space="preserve">Debt to equity ratio </w:t>
      </w:r>
      <w:r w:rsidRPr="00041813">
        <w:rPr>
          <w:rFonts w:ascii="Times New Roman" w:hAnsi="Times New Roman"/>
          <w:sz w:val="24"/>
          <w:szCs w:val="24"/>
        </w:rPr>
        <w:t xml:space="preserve">memediasi ukuran perusahaan terhadap </w:t>
      </w:r>
      <w:r w:rsidRPr="00041813">
        <w:rPr>
          <w:rFonts w:ascii="Times New Roman" w:hAnsi="Times New Roman"/>
          <w:i/>
          <w:sz w:val="24"/>
          <w:szCs w:val="24"/>
        </w:rPr>
        <w:t xml:space="preserve">price to book value </w:t>
      </w:r>
      <w:r w:rsidRPr="00041813">
        <w:rPr>
          <w:rFonts w:ascii="Times New Roman" w:hAnsi="Times New Roman"/>
          <w:sz w:val="24"/>
          <w:szCs w:val="24"/>
        </w:rPr>
        <w:t>secara signifikan dan menerima hipotesis ketujuh. Besarnya pengaruh langsung adalah 1.084, sedangkan besarnya penga</w:t>
      </w:r>
      <w:r>
        <w:rPr>
          <w:rFonts w:ascii="Times New Roman" w:hAnsi="Times New Roman"/>
          <w:sz w:val="24"/>
          <w:szCs w:val="24"/>
        </w:rPr>
        <w:t>ruh tidak langsung yaitu -0.028</w:t>
      </w:r>
      <w:r>
        <w:rPr>
          <w:rFonts w:ascii="Times New Roman" w:hAnsi="Times New Roman"/>
          <w:sz w:val="24"/>
          <w:szCs w:val="24"/>
          <w:lang w:val="en-US"/>
        </w:rPr>
        <w:t>.</w:t>
      </w:r>
    </w:p>
    <w:p w:rsidR="00933D95" w:rsidRPr="00041813" w:rsidRDefault="00933D95" w:rsidP="00933D95">
      <w:pPr>
        <w:pStyle w:val="ListParagraph"/>
        <w:spacing w:after="0" w:line="240" w:lineRule="auto"/>
        <w:ind w:left="360"/>
        <w:jc w:val="both"/>
        <w:rPr>
          <w:rFonts w:ascii="Times New Roman" w:hAnsi="Times New Roman"/>
          <w:sz w:val="24"/>
          <w:szCs w:val="24"/>
        </w:rPr>
      </w:pPr>
    </w:p>
    <w:p w:rsidR="00933D95" w:rsidRDefault="00933D95" w:rsidP="00AE2D68">
      <w:pPr>
        <w:jc w:val="both"/>
        <w:rPr>
          <w:b/>
        </w:rPr>
      </w:pPr>
      <w:r>
        <w:rPr>
          <w:b/>
        </w:rPr>
        <w:t>Implikasi Kebijakan Manajerial</w:t>
      </w:r>
    </w:p>
    <w:p w:rsidR="00AE2D68" w:rsidRDefault="00933D95" w:rsidP="00933D95">
      <w:pPr>
        <w:pStyle w:val="ListParagraph"/>
        <w:spacing w:line="240" w:lineRule="auto"/>
        <w:ind w:left="0" w:firstLine="720"/>
        <w:rPr>
          <w:rFonts w:ascii="Times New Roman" w:hAnsi="Times New Roman"/>
          <w:sz w:val="24"/>
          <w:szCs w:val="24"/>
          <w:lang w:val="en-US"/>
        </w:rPr>
      </w:pPr>
      <w:r>
        <w:rPr>
          <w:rFonts w:ascii="Times New Roman" w:hAnsi="Times New Roman"/>
          <w:sz w:val="24"/>
          <w:szCs w:val="24"/>
        </w:rPr>
        <w:t>Hasil penelitian ini perlu diperhatikan oleh pemilik modal dan manajer dalam menentukan keputusan pendanaan untuk memaksimalkan nilai perusahaan manufaktur di tengah guncangan ekonomi sebagai dampak krisis ekonomi global yang terjadi di Amerika Serikat tahun 2008 lalu.</w:t>
      </w:r>
      <w:r>
        <w:rPr>
          <w:rFonts w:ascii="Times New Roman" w:hAnsi="Times New Roman"/>
          <w:sz w:val="24"/>
          <w:szCs w:val="24"/>
          <w:lang w:val="en-US"/>
        </w:rPr>
        <w:t xml:space="preserve"> </w:t>
      </w:r>
      <w:r>
        <w:rPr>
          <w:rFonts w:ascii="Times New Roman" w:hAnsi="Times New Roman"/>
          <w:sz w:val="24"/>
          <w:szCs w:val="24"/>
        </w:rPr>
        <w:t>Pemilik modal dan manajer perusahaan manufaktur yang terdaftar di BEI perlu memperhatikan faktor kepemilikan manajerial dan ukuran perusahaan untuk menentukan keputusan pendanaan.</w:t>
      </w:r>
      <w:r w:rsidRPr="00933D95">
        <w:t xml:space="preserve"> </w:t>
      </w:r>
      <w:r>
        <w:rPr>
          <w:rFonts w:ascii="Times New Roman" w:hAnsi="Times New Roman"/>
          <w:sz w:val="24"/>
          <w:szCs w:val="24"/>
        </w:rPr>
        <w:t>Selain itu, untuk memaksimalkan nilai perusahaan, pemilik modal dan manajer juga perlu memperhatikan faktor kepemilikan manajerial, kepemilikan institusional</w:t>
      </w:r>
      <w:r>
        <w:rPr>
          <w:rFonts w:ascii="Times New Roman" w:hAnsi="Times New Roman"/>
          <w:i/>
          <w:sz w:val="24"/>
          <w:szCs w:val="24"/>
        </w:rPr>
        <w:t xml:space="preserve"> </w:t>
      </w:r>
      <w:r>
        <w:rPr>
          <w:rFonts w:ascii="Times New Roman" w:hAnsi="Times New Roman"/>
          <w:sz w:val="24"/>
          <w:szCs w:val="24"/>
        </w:rPr>
        <w:t>dan ukuran perusahaan</w:t>
      </w:r>
      <w:r>
        <w:rPr>
          <w:rFonts w:ascii="Times New Roman" w:hAnsi="Times New Roman"/>
          <w:sz w:val="24"/>
          <w:szCs w:val="24"/>
          <w:lang w:val="en-US"/>
        </w:rPr>
        <w:t>.</w:t>
      </w:r>
    </w:p>
    <w:p w:rsidR="00933D95" w:rsidRPr="00933D95" w:rsidRDefault="00933D95" w:rsidP="00933D95">
      <w:pPr>
        <w:pStyle w:val="ListParagraph"/>
        <w:spacing w:line="240" w:lineRule="auto"/>
        <w:ind w:left="0"/>
        <w:rPr>
          <w:rFonts w:ascii="Times New Roman" w:hAnsi="Times New Roman"/>
          <w:b/>
          <w:sz w:val="24"/>
          <w:szCs w:val="24"/>
          <w:lang w:val="en-US"/>
        </w:rPr>
      </w:pPr>
      <w:r>
        <w:rPr>
          <w:rFonts w:ascii="Times New Roman" w:hAnsi="Times New Roman"/>
          <w:b/>
          <w:sz w:val="24"/>
          <w:szCs w:val="24"/>
          <w:lang w:val="en-US"/>
        </w:rPr>
        <w:t xml:space="preserve"> </w:t>
      </w:r>
    </w:p>
    <w:p w:rsidR="00933D95" w:rsidRDefault="00AD3BAD" w:rsidP="00AD3BAD">
      <w:pPr>
        <w:pStyle w:val="ListParagraph"/>
        <w:spacing w:line="240" w:lineRule="auto"/>
        <w:ind w:left="0"/>
        <w:rPr>
          <w:rFonts w:ascii="Times New Roman" w:hAnsi="Times New Roman"/>
          <w:b/>
          <w:sz w:val="24"/>
          <w:szCs w:val="24"/>
          <w:lang w:val="en-US"/>
        </w:rPr>
      </w:pPr>
      <w:r>
        <w:rPr>
          <w:rFonts w:ascii="Times New Roman" w:hAnsi="Times New Roman"/>
          <w:b/>
          <w:sz w:val="24"/>
          <w:szCs w:val="24"/>
          <w:lang w:val="en-US"/>
        </w:rPr>
        <w:t>Keterbatasan Penelitian</w:t>
      </w:r>
    </w:p>
    <w:p w:rsidR="00AD3BAD" w:rsidRPr="00AD3BAD" w:rsidRDefault="00AD3BAD" w:rsidP="00AD3BAD">
      <w:pPr>
        <w:pStyle w:val="ListParagraph"/>
        <w:spacing w:line="240" w:lineRule="auto"/>
        <w:ind w:left="0" w:firstLine="720"/>
        <w:rPr>
          <w:rFonts w:ascii="Times New Roman" w:hAnsi="Times New Roman"/>
          <w:sz w:val="24"/>
          <w:szCs w:val="24"/>
          <w:lang w:val="en-US"/>
        </w:rPr>
      </w:pPr>
      <w:r>
        <w:rPr>
          <w:rFonts w:ascii="Times New Roman" w:hAnsi="Times New Roman"/>
          <w:sz w:val="24"/>
          <w:szCs w:val="24"/>
        </w:rPr>
        <w:t xml:space="preserve">Penelitian ini memiliki beberapa keterbatasan atau kelemahan. Pada model regresi 1, variasi variabel </w:t>
      </w:r>
      <w:r>
        <w:rPr>
          <w:rFonts w:ascii="Times New Roman" w:hAnsi="Times New Roman"/>
          <w:i/>
          <w:sz w:val="24"/>
          <w:szCs w:val="24"/>
        </w:rPr>
        <w:t xml:space="preserve">debt to equity ratio </w:t>
      </w:r>
      <w:r>
        <w:rPr>
          <w:rFonts w:ascii="Times New Roman" w:hAnsi="Times New Roman"/>
          <w:sz w:val="24"/>
          <w:szCs w:val="24"/>
        </w:rPr>
        <w:t xml:space="preserve">pada perusahaan manufaktur yang terdaftar di BEI hanya mampu dijelaskan variabel kepemilikan manajerial dan ukuran perusahaan sebesar 29.4%, sedangkan sisanya sebesar 70.6% dijelaskan oleh variabel lain di luar model penelitian. Pada model regresi 2, variasi variabel </w:t>
      </w:r>
      <w:r>
        <w:rPr>
          <w:rFonts w:ascii="Times New Roman" w:hAnsi="Times New Roman"/>
          <w:i/>
          <w:sz w:val="24"/>
          <w:szCs w:val="24"/>
        </w:rPr>
        <w:t xml:space="preserve">price to book value </w:t>
      </w:r>
      <w:r>
        <w:rPr>
          <w:rFonts w:ascii="Times New Roman" w:hAnsi="Times New Roman"/>
          <w:sz w:val="24"/>
          <w:szCs w:val="24"/>
        </w:rPr>
        <w:t xml:space="preserve">pada perusahaan manufaktur yang terdaftar di BEI hanya mampu dijelaskan oleh variasi variabel kepemilikan manajerial, ukuran perusahaan, kepemilikan institusional, </w:t>
      </w:r>
      <w:r w:rsidRPr="009E194C">
        <w:rPr>
          <w:rFonts w:ascii="Times New Roman" w:hAnsi="Times New Roman"/>
          <w:sz w:val="24"/>
          <w:szCs w:val="24"/>
        </w:rPr>
        <w:t xml:space="preserve">dan </w:t>
      </w:r>
      <w:r>
        <w:rPr>
          <w:rFonts w:ascii="Times New Roman" w:hAnsi="Times New Roman"/>
          <w:i/>
          <w:sz w:val="24"/>
          <w:szCs w:val="24"/>
        </w:rPr>
        <w:t xml:space="preserve">debt to equity ratio </w:t>
      </w:r>
      <w:r>
        <w:rPr>
          <w:rFonts w:ascii="Times New Roman" w:hAnsi="Times New Roman"/>
          <w:sz w:val="24"/>
          <w:szCs w:val="24"/>
        </w:rPr>
        <w:t>sebesar 40.6%, sedangkan sisanya sebesar 59.4% dijelaskan oleh variabel lain di luar model penelitian. Hal ini menunjukkan bahwa masih banyak variabel yang belum dimasukkan dalam model regresi sesuai dengan teori yang sudah ada.</w:t>
      </w:r>
    </w:p>
    <w:p w:rsidR="00AD3BAD" w:rsidRDefault="00AD3BAD" w:rsidP="00AD3BAD">
      <w:pPr>
        <w:pStyle w:val="ListParagraph"/>
        <w:spacing w:after="0" w:line="240" w:lineRule="auto"/>
        <w:ind w:left="0"/>
        <w:rPr>
          <w:rFonts w:ascii="Times New Roman" w:hAnsi="Times New Roman"/>
          <w:b/>
          <w:sz w:val="24"/>
          <w:szCs w:val="24"/>
          <w:lang w:val="en-US"/>
        </w:rPr>
      </w:pPr>
      <w:r>
        <w:rPr>
          <w:rFonts w:ascii="Times New Roman" w:hAnsi="Times New Roman"/>
          <w:b/>
          <w:sz w:val="24"/>
          <w:szCs w:val="24"/>
          <w:lang w:val="en-US"/>
        </w:rPr>
        <w:lastRenderedPageBreak/>
        <w:t>Agenda Penelitian Mendatang</w:t>
      </w:r>
    </w:p>
    <w:p w:rsidR="00AD3BAD" w:rsidRDefault="00AD3BAD" w:rsidP="00AD3BAD">
      <w:pPr>
        <w:ind w:firstLine="720"/>
        <w:contextualSpacing/>
      </w:pPr>
      <w:r>
        <w:t>Ada beberapa hal yang perlu diperhatikan terkait dengan penelitian yang akan dilakukan selanjutnya, di antaranya sebagai berkut :</w:t>
      </w:r>
    </w:p>
    <w:p w:rsidR="00AD3BAD" w:rsidRDefault="00AD3BAD" w:rsidP="00AD3BAD">
      <w:pPr>
        <w:pStyle w:val="ListParagraph"/>
        <w:numPr>
          <w:ilvl w:val="0"/>
          <w:numId w:val="32"/>
        </w:numPr>
        <w:spacing w:after="0" w:line="240" w:lineRule="auto"/>
        <w:ind w:left="360"/>
        <w:jc w:val="both"/>
        <w:rPr>
          <w:rFonts w:ascii="Times New Roman" w:hAnsi="Times New Roman"/>
          <w:sz w:val="24"/>
          <w:szCs w:val="24"/>
        </w:rPr>
      </w:pPr>
      <w:r>
        <w:rPr>
          <w:rFonts w:ascii="Times New Roman" w:hAnsi="Times New Roman"/>
          <w:sz w:val="24"/>
          <w:szCs w:val="24"/>
        </w:rPr>
        <w:t xml:space="preserve">Menambahkan variabel-variabel lain seperti faktor-faktor yang mempengaruhi keputusan pendanaan berdasarkan </w:t>
      </w:r>
      <w:r>
        <w:rPr>
          <w:rFonts w:ascii="Times New Roman" w:hAnsi="Times New Roman"/>
          <w:i/>
          <w:sz w:val="24"/>
          <w:szCs w:val="24"/>
        </w:rPr>
        <w:t xml:space="preserve">pecking order theory </w:t>
      </w:r>
      <w:r>
        <w:rPr>
          <w:rFonts w:ascii="Times New Roman" w:hAnsi="Times New Roman"/>
          <w:sz w:val="24"/>
          <w:szCs w:val="24"/>
        </w:rPr>
        <w:t xml:space="preserve">dan </w:t>
      </w:r>
      <w:r>
        <w:rPr>
          <w:rFonts w:ascii="Times New Roman" w:hAnsi="Times New Roman"/>
          <w:i/>
          <w:sz w:val="24"/>
          <w:szCs w:val="24"/>
        </w:rPr>
        <w:t xml:space="preserve">trade-off theory </w:t>
      </w:r>
      <w:r>
        <w:rPr>
          <w:rFonts w:ascii="Times New Roman" w:hAnsi="Times New Roman"/>
          <w:sz w:val="24"/>
          <w:szCs w:val="24"/>
        </w:rPr>
        <w:t xml:space="preserve">(seperti </w:t>
      </w:r>
      <w:r>
        <w:rPr>
          <w:rFonts w:ascii="Times New Roman" w:hAnsi="Times New Roman"/>
          <w:i/>
          <w:sz w:val="24"/>
          <w:szCs w:val="24"/>
        </w:rPr>
        <w:t>tangibility, growth, profitability, non-debt tax shield</w:t>
      </w:r>
      <w:r>
        <w:rPr>
          <w:rFonts w:ascii="Times New Roman" w:hAnsi="Times New Roman"/>
          <w:sz w:val="24"/>
          <w:szCs w:val="24"/>
        </w:rPr>
        <w:t>) dan faktor eksternal perusahaan (seperti tingkat inflasi, suku bunga, nilai tukar mata uang).</w:t>
      </w:r>
    </w:p>
    <w:p w:rsidR="00AD3BAD" w:rsidRPr="00304298" w:rsidRDefault="00AD3BAD" w:rsidP="00AD3BAD">
      <w:pPr>
        <w:pStyle w:val="ListParagraph"/>
        <w:numPr>
          <w:ilvl w:val="0"/>
          <w:numId w:val="32"/>
        </w:numPr>
        <w:spacing w:after="0" w:line="240" w:lineRule="auto"/>
        <w:ind w:left="360"/>
        <w:jc w:val="both"/>
        <w:rPr>
          <w:rFonts w:ascii="Times New Roman" w:hAnsi="Times New Roman"/>
          <w:sz w:val="24"/>
          <w:szCs w:val="24"/>
        </w:rPr>
      </w:pPr>
      <w:r>
        <w:rPr>
          <w:rFonts w:ascii="Times New Roman" w:hAnsi="Times New Roman"/>
          <w:sz w:val="24"/>
          <w:szCs w:val="24"/>
        </w:rPr>
        <w:t>Menambahkan jumlah sampel dan periode pengamatan agar hasil yang diperoleh lebih mewakili populasi penelitian.</w:t>
      </w:r>
    </w:p>
    <w:p w:rsidR="00AD3BAD" w:rsidRDefault="00AD3BAD" w:rsidP="00AD3BAD">
      <w:pPr>
        <w:rPr>
          <w:rFonts w:eastAsia="Calibri"/>
          <w:b/>
        </w:rPr>
      </w:pPr>
    </w:p>
    <w:p w:rsidR="007B3B70" w:rsidRPr="0044421A" w:rsidRDefault="00AD3BAD" w:rsidP="00AD3BAD">
      <w:pPr>
        <w:rPr>
          <w:b/>
          <w:u w:val="single"/>
          <w:lang w:val="id-ID"/>
        </w:rPr>
      </w:pPr>
      <w:r>
        <w:rPr>
          <w:rFonts w:eastAsia="Calibri"/>
          <w:b/>
        </w:rPr>
        <w:t xml:space="preserve">DAFTAR </w:t>
      </w:r>
      <w:r w:rsidR="007B3B70" w:rsidRPr="0044421A">
        <w:rPr>
          <w:b/>
          <w:lang w:val="id-ID"/>
        </w:rPr>
        <w:t>REFERENSI</w:t>
      </w:r>
    </w:p>
    <w:p w:rsidR="00AD3BAD" w:rsidRDefault="00AD3BAD" w:rsidP="00AD3BAD">
      <w:pPr>
        <w:spacing w:before="100" w:beforeAutospacing="1" w:after="100" w:afterAutospacing="1"/>
        <w:ind w:left="720" w:hanging="720"/>
        <w:contextualSpacing/>
        <w:rPr>
          <w:noProof/>
        </w:rPr>
      </w:pPr>
      <w:r>
        <w:t xml:space="preserve">Ansori, Mokhamat dan H.N. Denica. 2010. </w:t>
      </w:r>
      <w:r w:rsidRPr="009B17F7">
        <w:rPr>
          <w:noProof/>
        </w:rPr>
        <w:t>Pengaruh Keputusan Investasi, Keputusan Pendanaan, dan Kebijakan Dividen Terhadap Nilai Perusahaan pada Perusahaan yang Tergabung Dalam JII Studi pada BEI</w:t>
      </w:r>
      <w:r>
        <w:rPr>
          <w:noProof/>
        </w:rPr>
        <w:t xml:space="preserve">. </w:t>
      </w:r>
      <w:r>
        <w:rPr>
          <w:i/>
          <w:noProof/>
        </w:rPr>
        <w:t xml:space="preserve">Analisis Manajemen. </w:t>
      </w:r>
      <w:r>
        <w:rPr>
          <w:noProof/>
        </w:rPr>
        <w:t>Vol. 4 No.2, Juli 2010, pp. 153-175</w:t>
      </w:r>
    </w:p>
    <w:p w:rsidR="00AD3BAD" w:rsidRDefault="00AD3BAD" w:rsidP="00AD3BAD">
      <w:pPr>
        <w:spacing w:before="100" w:beforeAutospacing="1" w:after="100" w:afterAutospacing="1"/>
        <w:ind w:left="720" w:hanging="720"/>
        <w:contextualSpacing/>
        <w:rPr>
          <w:noProof/>
        </w:rPr>
      </w:pPr>
      <w:r w:rsidRPr="001B5ED6">
        <w:rPr>
          <w:bCs/>
          <w:noProof/>
        </w:rPr>
        <w:t>Brigham E.F. and J.F Houston</w:t>
      </w:r>
      <w:r>
        <w:rPr>
          <w:bCs/>
          <w:noProof/>
        </w:rPr>
        <w:t xml:space="preserve">. 2001. </w:t>
      </w:r>
      <w:r w:rsidRPr="001B5ED6">
        <w:rPr>
          <w:i/>
          <w:noProof/>
        </w:rPr>
        <w:t>Manajemen Keuangan</w:t>
      </w:r>
      <w:r>
        <w:rPr>
          <w:noProof/>
        </w:rPr>
        <w:t xml:space="preserve">. </w:t>
      </w:r>
      <w:r w:rsidRPr="009B17F7">
        <w:rPr>
          <w:noProof/>
        </w:rPr>
        <w:t>Jakarta : Erlangga</w:t>
      </w:r>
    </w:p>
    <w:p w:rsidR="00AD3BAD" w:rsidRDefault="00AD3BAD" w:rsidP="00AD3BAD">
      <w:pPr>
        <w:spacing w:before="100" w:beforeAutospacing="1" w:after="100" w:afterAutospacing="1"/>
        <w:ind w:left="720" w:hanging="720"/>
        <w:contextualSpacing/>
        <w:rPr>
          <w:noProof/>
        </w:rPr>
      </w:pPr>
      <w:r w:rsidRPr="0041774D">
        <w:rPr>
          <w:bCs/>
          <w:noProof/>
        </w:rPr>
        <w:t xml:space="preserve">Christiawan Yulius Jogi </w:t>
      </w:r>
      <w:r>
        <w:rPr>
          <w:bCs/>
          <w:noProof/>
        </w:rPr>
        <w:t>dan</w:t>
      </w:r>
      <w:r w:rsidRPr="0041774D">
        <w:rPr>
          <w:bCs/>
          <w:noProof/>
        </w:rPr>
        <w:t xml:space="preserve"> Tarigan Josua</w:t>
      </w:r>
      <w:r>
        <w:rPr>
          <w:bCs/>
          <w:noProof/>
        </w:rPr>
        <w:t xml:space="preserve">. 2007. </w:t>
      </w:r>
      <w:r w:rsidRPr="009B17F7">
        <w:rPr>
          <w:noProof/>
        </w:rPr>
        <w:t>Kepemilikan Manajerial: Kebijakan Hutang, Kinerja dan Nilai Perusahaan</w:t>
      </w:r>
      <w:r>
        <w:rPr>
          <w:noProof/>
        </w:rPr>
        <w:t xml:space="preserve">. </w:t>
      </w:r>
      <w:r>
        <w:rPr>
          <w:i/>
          <w:noProof/>
        </w:rPr>
        <w:t xml:space="preserve">Jurnal Akuntansi dan Keuangan. </w:t>
      </w:r>
      <w:r>
        <w:rPr>
          <w:noProof/>
        </w:rPr>
        <w:t>Vol. 9 No.1, Mei 2007, pp.1-8</w:t>
      </w:r>
    </w:p>
    <w:p w:rsidR="00AD3BAD" w:rsidRDefault="00AD3BAD" w:rsidP="00AD3BAD">
      <w:pPr>
        <w:spacing w:before="100" w:beforeAutospacing="1" w:after="100" w:afterAutospacing="1"/>
        <w:ind w:left="720" w:hanging="720"/>
        <w:contextualSpacing/>
        <w:rPr>
          <w:noProof/>
        </w:rPr>
      </w:pPr>
      <w:r w:rsidRPr="0041774D">
        <w:rPr>
          <w:bCs/>
          <w:noProof/>
        </w:rPr>
        <w:t>Darminto</w:t>
      </w:r>
      <w:r>
        <w:rPr>
          <w:bCs/>
          <w:noProof/>
        </w:rPr>
        <w:t xml:space="preserve">. 2010. </w:t>
      </w:r>
      <w:r w:rsidRPr="009B17F7">
        <w:rPr>
          <w:noProof/>
        </w:rPr>
        <w:t xml:space="preserve">Pengaruh Faktor </w:t>
      </w:r>
      <w:r>
        <w:rPr>
          <w:noProof/>
        </w:rPr>
        <w:t>E</w:t>
      </w:r>
      <w:r w:rsidRPr="009B17F7">
        <w:rPr>
          <w:noProof/>
        </w:rPr>
        <w:t>ksternal dan Berbagai Keputusan Keuangan terhadap Nilai Perusahaan</w:t>
      </w:r>
      <w:r>
        <w:rPr>
          <w:noProof/>
        </w:rPr>
        <w:t xml:space="preserve">. </w:t>
      </w:r>
      <w:r>
        <w:rPr>
          <w:i/>
          <w:noProof/>
        </w:rPr>
        <w:t xml:space="preserve">Jurnal Aplikasi Manajemen. </w:t>
      </w:r>
      <w:r>
        <w:rPr>
          <w:noProof/>
        </w:rPr>
        <w:t>Vol. 8 No. 1, Februari 2010, pp. 138-150</w:t>
      </w:r>
    </w:p>
    <w:p w:rsidR="00AD3BAD" w:rsidRDefault="00AD3BAD" w:rsidP="00AD3BAD">
      <w:pPr>
        <w:spacing w:before="100" w:beforeAutospacing="1" w:after="100" w:afterAutospacing="1"/>
        <w:ind w:left="720" w:hanging="720"/>
        <w:contextualSpacing/>
        <w:rPr>
          <w:noProof/>
        </w:rPr>
      </w:pPr>
      <w:r>
        <w:rPr>
          <w:noProof/>
        </w:rPr>
        <w:t xml:space="preserve">Deesomsak, Rataporn; Krishna, Paudyal and Pescetto, Gioia. 2004. </w:t>
      </w:r>
      <w:r w:rsidRPr="009B17F7">
        <w:rPr>
          <w:noProof/>
        </w:rPr>
        <w:t>The Determinant of Capital Structure : Evidence from the Asia Pacific Region</w:t>
      </w:r>
      <w:r>
        <w:rPr>
          <w:noProof/>
        </w:rPr>
        <w:t xml:space="preserve">. </w:t>
      </w:r>
      <w:r w:rsidRPr="003438D9">
        <w:rPr>
          <w:i/>
          <w:noProof/>
        </w:rPr>
        <w:t>Journal of Multinational Financial Management</w:t>
      </w:r>
      <w:r>
        <w:rPr>
          <w:noProof/>
        </w:rPr>
        <w:t>. pp.1-27</w:t>
      </w:r>
    </w:p>
    <w:p w:rsidR="00AD3BAD" w:rsidRPr="00480F0F" w:rsidRDefault="00AD3BAD" w:rsidP="00AD3BAD">
      <w:pPr>
        <w:spacing w:before="100" w:beforeAutospacing="1" w:after="100" w:afterAutospacing="1"/>
        <w:ind w:left="720" w:hanging="720"/>
        <w:contextualSpacing/>
      </w:pPr>
      <w:r w:rsidRPr="00480F0F">
        <w:t xml:space="preserve">Djabid, Abdullah W. 2009. Kebijakan Dividend an Struktur Kepemilikan terhadap Kebijakan Utang : Sebuah Perspektif Agency Theory. </w:t>
      </w:r>
      <w:r w:rsidRPr="00480F0F">
        <w:rPr>
          <w:i/>
        </w:rPr>
        <w:t>Jurnal Keuangan dan Perbankan</w:t>
      </w:r>
      <w:r w:rsidRPr="00480F0F">
        <w:t>. Vol. 13 No.</w:t>
      </w:r>
      <w:r>
        <w:t xml:space="preserve"> </w:t>
      </w:r>
      <w:r w:rsidRPr="00480F0F">
        <w:t>2, Mei 2009, pp. 249-259</w:t>
      </w:r>
    </w:p>
    <w:p w:rsidR="00AD3BAD" w:rsidRPr="001F56FF" w:rsidRDefault="00AD3BAD" w:rsidP="00AD3BAD">
      <w:pPr>
        <w:spacing w:before="100" w:beforeAutospacing="1" w:after="100" w:afterAutospacing="1"/>
        <w:ind w:left="720" w:hanging="720"/>
        <w:contextualSpacing/>
        <w:rPr>
          <w:noProof/>
        </w:rPr>
      </w:pPr>
      <w:r>
        <w:rPr>
          <w:noProof/>
        </w:rPr>
        <w:t xml:space="preserve">Febryana, Hana. 2013. Pengaruh Ukuran Perusahaan dan Mekanisme </w:t>
      </w:r>
      <w:r>
        <w:rPr>
          <w:i/>
          <w:noProof/>
        </w:rPr>
        <w:t xml:space="preserve">Corporate Governance </w:t>
      </w:r>
      <w:r>
        <w:rPr>
          <w:noProof/>
        </w:rPr>
        <w:t>terhadap Nilai Perusahaan. Februari 2013, pp. 1-22</w:t>
      </w:r>
    </w:p>
    <w:p w:rsidR="00AD3BAD" w:rsidRDefault="00AD3BAD" w:rsidP="00AD3BAD">
      <w:pPr>
        <w:spacing w:before="100" w:beforeAutospacing="1" w:after="100" w:afterAutospacing="1"/>
        <w:ind w:left="720" w:hanging="720"/>
        <w:contextualSpacing/>
        <w:rPr>
          <w:noProof/>
        </w:rPr>
      </w:pPr>
      <w:r>
        <w:t xml:space="preserve">Hanafi, M.M. 2004. </w:t>
      </w:r>
      <w:r w:rsidRPr="003438D9">
        <w:rPr>
          <w:i/>
          <w:noProof/>
        </w:rPr>
        <w:t>Manajemen Keuangan</w:t>
      </w:r>
      <w:r>
        <w:rPr>
          <w:noProof/>
        </w:rPr>
        <w:t xml:space="preserve">. </w:t>
      </w:r>
      <w:r w:rsidRPr="009B17F7">
        <w:rPr>
          <w:noProof/>
        </w:rPr>
        <w:t>Yogyakarta : BPFE</w:t>
      </w:r>
    </w:p>
    <w:p w:rsidR="00AD3BAD" w:rsidRDefault="00AD3BAD" w:rsidP="00AD3BAD">
      <w:pPr>
        <w:spacing w:before="100" w:beforeAutospacing="1" w:after="100" w:afterAutospacing="1"/>
        <w:ind w:left="720" w:hanging="720"/>
        <w:contextualSpacing/>
        <w:rPr>
          <w:noProof/>
        </w:rPr>
      </w:pPr>
      <w:r w:rsidRPr="003438D9">
        <w:rPr>
          <w:bCs/>
          <w:noProof/>
        </w:rPr>
        <w:t>Harjito</w:t>
      </w:r>
      <w:r>
        <w:rPr>
          <w:bCs/>
          <w:noProof/>
        </w:rPr>
        <w:t>,</w:t>
      </w:r>
      <w:r w:rsidRPr="003438D9">
        <w:rPr>
          <w:bCs/>
          <w:noProof/>
        </w:rPr>
        <w:t xml:space="preserve"> D. Agus</w:t>
      </w:r>
      <w:r>
        <w:rPr>
          <w:bCs/>
          <w:noProof/>
        </w:rPr>
        <w:t>.</w:t>
      </w:r>
      <w:r w:rsidRPr="009B17F7">
        <w:rPr>
          <w:noProof/>
        </w:rPr>
        <w:t xml:space="preserve"> Teori Pecking Order dan Trade-Off Dalam Analisis Struktur Modal di Bursa Efek Indonesia</w:t>
      </w:r>
      <w:r>
        <w:rPr>
          <w:noProof/>
        </w:rPr>
        <w:t xml:space="preserve">. </w:t>
      </w:r>
      <w:r w:rsidRPr="003438D9">
        <w:rPr>
          <w:i/>
          <w:noProof/>
        </w:rPr>
        <w:t>Jurnal Siasat Bisnis</w:t>
      </w:r>
      <w:r w:rsidRPr="009B17F7">
        <w:rPr>
          <w:noProof/>
        </w:rPr>
        <w:t>.</w:t>
      </w:r>
      <w:r>
        <w:rPr>
          <w:noProof/>
        </w:rPr>
        <w:t xml:space="preserve"> Vol. 15 No. 2, Juli 2011, pp.187-196</w:t>
      </w:r>
    </w:p>
    <w:p w:rsidR="00AD3BAD" w:rsidRDefault="00AD3BAD" w:rsidP="007A4202">
      <w:pPr>
        <w:spacing w:before="100" w:beforeAutospacing="1" w:after="100" w:afterAutospacing="1"/>
        <w:ind w:left="720" w:hanging="720"/>
        <w:contextualSpacing/>
      </w:pPr>
      <w:r w:rsidRPr="00253CC0">
        <w:rPr>
          <w:bCs/>
          <w:noProof/>
        </w:rPr>
        <w:t>Husnan</w:t>
      </w:r>
      <w:r>
        <w:rPr>
          <w:bCs/>
          <w:noProof/>
        </w:rPr>
        <w:t>,</w:t>
      </w:r>
      <w:r w:rsidR="007A4202">
        <w:rPr>
          <w:bCs/>
          <w:noProof/>
        </w:rPr>
        <w:t xml:space="preserve"> Suad.</w:t>
      </w:r>
      <w:r w:rsidR="007A4202">
        <w:t xml:space="preserve"> </w:t>
      </w:r>
      <w:r>
        <w:t xml:space="preserve">2008. </w:t>
      </w:r>
      <w:r w:rsidRPr="00253CC0">
        <w:rPr>
          <w:i/>
          <w:noProof/>
        </w:rPr>
        <w:t>Manajemen Keuangan Teori dan Penerapan (Keputusan Jangka Panjang)</w:t>
      </w:r>
      <w:r>
        <w:rPr>
          <w:i/>
          <w:noProof/>
        </w:rPr>
        <w:t xml:space="preserve">. </w:t>
      </w:r>
      <w:r w:rsidRPr="009B17F7">
        <w:rPr>
          <w:noProof/>
        </w:rPr>
        <w:t>Yogyakarta : BPFE</w:t>
      </w:r>
    </w:p>
    <w:p w:rsidR="00AD3BAD" w:rsidRDefault="00AD3BAD" w:rsidP="00AD3BAD">
      <w:pPr>
        <w:spacing w:before="100" w:beforeAutospacing="1" w:after="100" w:afterAutospacing="1"/>
        <w:ind w:left="720" w:hanging="720"/>
        <w:contextualSpacing/>
        <w:rPr>
          <w:noProof/>
        </w:rPr>
      </w:pPr>
      <w:r>
        <w:t xml:space="preserve">Indrajaya, Glen; Herlina dan Setiadi, Rini. 2011. </w:t>
      </w:r>
      <w:r w:rsidRPr="009B17F7">
        <w:rPr>
          <w:noProof/>
        </w:rPr>
        <w:t>Pengaruh Struktur Aktiva, Ukuran Perusahaan, Tingkat Pertumbuhan, Profitabilitas, dan Risiko bisnis terhadap Struktur Modal : Studi Empiris pada Perusahaan Sektor Pertambangan yang Listing di Bursa Efek Indonesia Periode 2004-2007</w:t>
      </w:r>
      <w:r>
        <w:rPr>
          <w:noProof/>
        </w:rPr>
        <w:t xml:space="preserve">. </w:t>
      </w:r>
      <w:r w:rsidRPr="00232C72">
        <w:rPr>
          <w:i/>
          <w:noProof/>
        </w:rPr>
        <w:t>Akurat Jurnal Ilmiah Akuntansi</w:t>
      </w:r>
      <w:r>
        <w:rPr>
          <w:i/>
          <w:noProof/>
        </w:rPr>
        <w:t xml:space="preserve"> Nomor 6. </w:t>
      </w:r>
      <w:r>
        <w:rPr>
          <w:noProof/>
        </w:rPr>
        <w:t>September-Desember 2011.</w:t>
      </w:r>
    </w:p>
    <w:p w:rsidR="00AD3BAD" w:rsidRDefault="00AD3BAD" w:rsidP="00AD3BAD">
      <w:pPr>
        <w:spacing w:before="100" w:beforeAutospacing="1" w:after="100" w:afterAutospacing="1"/>
        <w:ind w:left="720" w:hanging="720"/>
        <w:contextualSpacing/>
        <w:rPr>
          <w:noProof/>
        </w:rPr>
      </w:pPr>
      <w:r w:rsidRPr="00232C72">
        <w:rPr>
          <w:bCs/>
          <w:noProof/>
        </w:rPr>
        <w:t>Indriani</w:t>
      </w:r>
      <w:r>
        <w:rPr>
          <w:bCs/>
          <w:noProof/>
        </w:rPr>
        <w:t>, Astiwi dan</w:t>
      </w:r>
      <w:r w:rsidRPr="00232C72">
        <w:rPr>
          <w:bCs/>
          <w:noProof/>
        </w:rPr>
        <w:t xml:space="preserve"> Widyarti</w:t>
      </w:r>
      <w:r>
        <w:rPr>
          <w:bCs/>
          <w:noProof/>
        </w:rPr>
        <w:t>,</w:t>
      </w:r>
      <w:r w:rsidRPr="00232C72">
        <w:rPr>
          <w:bCs/>
          <w:noProof/>
        </w:rPr>
        <w:t xml:space="preserve"> Endang Tri</w:t>
      </w:r>
      <w:r>
        <w:rPr>
          <w:noProof/>
        </w:rPr>
        <w:t xml:space="preserve">. 2013. </w:t>
      </w:r>
      <w:r w:rsidRPr="009B17F7">
        <w:rPr>
          <w:noProof/>
        </w:rPr>
        <w:t>Penentu-penentu Struktur Modal Perusahaan yang Sahamnya Masuk Jakarta Islamic Index</w:t>
      </w:r>
      <w:r w:rsidRPr="00232C72">
        <w:rPr>
          <w:i/>
          <w:noProof/>
        </w:rPr>
        <w:t>. Jurnal Dinamika Manajemen</w:t>
      </w:r>
      <w:r>
        <w:rPr>
          <w:noProof/>
        </w:rPr>
        <w:t>. Vol. 4 No.1, pp. 59-68</w:t>
      </w:r>
    </w:p>
    <w:p w:rsidR="00AD3BAD" w:rsidRDefault="00AD3BAD" w:rsidP="00AD3BAD">
      <w:pPr>
        <w:spacing w:before="100" w:beforeAutospacing="1" w:after="100" w:afterAutospacing="1"/>
        <w:ind w:left="720" w:hanging="720"/>
        <w:contextualSpacing/>
        <w:rPr>
          <w:noProof/>
        </w:rPr>
      </w:pPr>
      <w:r w:rsidRPr="00232C72">
        <w:rPr>
          <w:bCs/>
          <w:noProof/>
        </w:rPr>
        <w:t>Jensen</w:t>
      </w:r>
      <w:r>
        <w:rPr>
          <w:bCs/>
          <w:noProof/>
        </w:rPr>
        <w:t>,</w:t>
      </w:r>
      <w:r w:rsidRPr="00232C72">
        <w:rPr>
          <w:bCs/>
          <w:noProof/>
        </w:rPr>
        <w:t xml:space="preserve"> M.C. and Meckling</w:t>
      </w:r>
      <w:r>
        <w:rPr>
          <w:bCs/>
          <w:noProof/>
        </w:rPr>
        <w:t>,</w:t>
      </w:r>
      <w:r w:rsidRPr="00232C72">
        <w:rPr>
          <w:bCs/>
          <w:noProof/>
        </w:rPr>
        <w:t xml:space="preserve"> W.H.</w:t>
      </w:r>
      <w:r w:rsidRPr="009B17F7">
        <w:rPr>
          <w:noProof/>
        </w:rPr>
        <w:t xml:space="preserve"> </w:t>
      </w:r>
      <w:r>
        <w:rPr>
          <w:noProof/>
        </w:rPr>
        <w:t xml:space="preserve">1976. </w:t>
      </w:r>
      <w:r w:rsidRPr="009B17F7">
        <w:rPr>
          <w:noProof/>
        </w:rPr>
        <w:t>Theory of the Firm : Managerial Behavior, Agency Cost</w:t>
      </w:r>
      <w:r>
        <w:rPr>
          <w:noProof/>
        </w:rPr>
        <w:t xml:space="preserve"> and Ownership Structure. </w:t>
      </w:r>
      <w:r w:rsidRPr="00232C72">
        <w:rPr>
          <w:i/>
          <w:noProof/>
        </w:rPr>
        <w:t>Journal of Financial Economics</w:t>
      </w:r>
      <w:r>
        <w:rPr>
          <w:noProof/>
        </w:rPr>
        <w:t xml:space="preserve">. </w:t>
      </w:r>
      <w:r w:rsidRPr="009B17F7">
        <w:rPr>
          <w:noProof/>
        </w:rPr>
        <w:t xml:space="preserve">pp. </w:t>
      </w:r>
      <w:r>
        <w:rPr>
          <w:noProof/>
        </w:rPr>
        <w:t>1-77</w:t>
      </w:r>
    </w:p>
    <w:p w:rsidR="00AD3BAD" w:rsidRDefault="00AD3BAD" w:rsidP="00AD3BAD">
      <w:pPr>
        <w:spacing w:before="100" w:beforeAutospacing="1" w:after="100" w:afterAutospacing="1"/>
        <w:ind w:left="720" w:hanging="720"/>
        <w:contextualSpacing/>
        <w:rPr>
          <w:noProof/>
        </w:rPr>
      </w:pPr>
      <w:r w:rsidRPr="00232C72">
        <w:rPr>
          <w:bCs/>
          <w:noProof/>
        </w:rPr>
        <w:t>Kartika</w:t>
      </w:r>
      <w:r>
        <w:rPr>
          <w:bCs/>
          <w:noProof/>
        </w:rPr>
        <w:t>,</w:t>
      </w:r>
      <w:r w:rsidRPr="00232C72">
        <w:rPr>
          <w:bCs/>
          <w:noProof/>
        </w:rPr>
        <w:t xml:space="preserve"> Andi</w:t>
      </w:r>
      <w:r>
        <w:rPr>
          <w:noProof/>
        </w:rPr>
        <w:t>. 2009.</w:t>
      </w:r>
      <w:r w:rsidRPr="009B17F7">
        <w:rPr>
          <w:noProof/>
        </w:rPr>
        <w:t xml:space="preserve"> Faktor-faltor yang Mempengaruhi Struktur Modal pada Perusahaan Manufaktur yang Go Public di BEI</w:t>
      </w:r>
      <w:r>
        <w:rPr>
          <w:noProof/>
        </w:rPr>
        <w:t xml:space="preserve">. </w:t>
      </w:r>
      <w:r w:rsidRPr="00232C72">
        <w:rPr>
          <w:i/>
          <w:noProof/>
        </w:rPr>
        <w:t>Dinamika Keuangan dan Perbankan</w:t>
      </w:r>
      <w:r>
        <w:rPr>
          <w:noProof/>
        </w:rPr>
        <w:t>. Vol. 1 No. 2, Agustus 2009, pp. 105-122</w:t>
      </w:r>
    </w:p>
    <w:p w:rsidR="00AD3BAD" w:rsidRDefault="00AD3BAD" w:rsidP="00AD3BAD">
      <w:pPr>
        <w:spacing w:before="100" w:beforeAutospacing="1" w:after="100" w:afterAutospacing="1"/>
        <w:ind w:left="720" w:hanging="720"/>
        <w:contextualSpacing/>
        <w:rPr>
          <w:noProof/>
        </w:rPr>
      </w:pPr>
      <w:r w:rsidRPr="00232C72">
        <w:rPr>
          <w:bCs/>
          <w:noProof/>
        </w:rPr>
        <w:t>Keown</w:t>
      </w:r>
      <w:r>
        <w:rPr>
          <w:bCs/>
          <w:noProof/>
        </w:rPr>
        <w:t>,</w:t>
      </w:r>
      <w:r w:rsidRPr="00232C72">
        <w:rPr>
          <w:bCs/>
          <w:noProof/>
        </w:rPr>
        <w:t xml:space="preserve"> Arthur J.</w:t>
      </w:r>
      <w:r w:rsidRPr="009B17F7">
        <w:rPr>
          <w:noProof/>
        </w:rPr>
        <w:t xml:space="preserve"> </w:t>
      </w:r>
      <w:r>
        <w:rPr>
          <w:noProof/>
        </w:rPr>
        <w:t xml:space="preserve">2008. </w:t>
      </w:r>
      <w:r w:rsidRPr="00232C72">
        <w:rPr>
          <w:i/>
          <w:noProof/>
        </w:rPr>
        <w:t>Dasar-dasar Manajemen Keuangan</w:t>
      </w:r>
      <w:r>
        <w:rPr>
          <w:noProof/>
        </w:rPr>
        <w:t xml:space="preserve">. </w:t>
      </w:r>
      <w:r w:rsidRPr="009B17F7">
        <w:rPr>
          <w:noProof/>
        </w:rPr>
        <w:t>Jakarta : Salemba Empat</w:t>
      </w:r>
    </w:p>
    <w:p w:rsidR="00AD3BAD" w:rsidRDefault="00AD3BAD" w:rsidP="00AD3BAD">
      <w:pPr>
        <w:spacing w:before="100" w:beforeAutospacing="1" w:after="100" w:afterAutospacing="1"/>
        <w:ind w:left="720" w:hanging="720"/>
        <w:contextualSpacing/>
        <w:rPr>
          <w:noProof/>
        </w:rPr>
      </w:pPr>
      <w:r w:rsidRPr="00232C72">
        <w:rPr>
          <w:bCs/>
          <w:noProof/>
        </w:rPr>
        <w:t>Kuncoro</w:t>
      </w:r>
      <w:r>
        <w:rPr>
          <w:bCs/>
          <w:noProof/>
        </w:rPr>
        <w:t>,</w:t>
      </w:r>
      <w:r w:rsidRPr="00232C72">
        <w:rPr>
          <w:bCs/>
          <w:noProof/>
        </w:rPr>
        <w:t xml:space="preserve"> Mudrajad</w:t>
      </w:r>
      <w:r>
        <w:rPr>
          <w:bCs/>
          <w:noProof/>
        </w:rPr>
        <w:t>. 2009.</w:t>
      </w:r>
      <w:r w:rsidRPr="009B17F7">
        <w:rPr>
          <w:noProof/>
        </w:rPr>
        <w:t xml:space="preserve"> </w:t>
      </w:r>
      <w:r w:rsidRPr="00232C72">
        <w:rPr>
          <w:i/>
          <w:noProof/>
        </w:rPr>
        <w:t>Metode Riset untuk Bisnis &amp; Ekonomi Edisi 3</w:t>
      </w:r>
      <w:r>
        <w:rPr>
          <w:noProof/>
        </w:rPr>
        <w:t xml:space="preserve">. </w:t>
      </w:r>
      <w:r w:rsidRPr="009B17F7">
        <w:rPr>
          <w:noProof/>
        </w:rPr>
        <w:t>Jakarta : Erlangga</w:t>
      </w:r>
    </w:p>
    <w:p w:rsidR="00AD3BAD" w:rsidRDefault="00AD3BAD" w:rsidP="00AD3BAD">
      <w:pPr>
        <w:spacing w:before="100" w:beforeAutospacing="1" w:after="100" w:afterAutospacing="1"/>
        <w:ind w:left="720" w:hanging="720"/>
        <w:contextualSpacing/>
        <w:rPr>
          <w:noProof/>
        </w:rPr>
      </w:pPr>
      <w:r w:rsidRPr="001303D6">
        <w:rPr>
          <w:bCs/>
          <w:noProof/>
        </w:rPr>
        <w:lastRenderedPageBreak/>
        <w:t>Maftukhah</w:t>
      </w:r>
      <w:r>
        <w:rPr>
          <w:bCs/>
          <w:noProof/>
        </w:rPr>
        <w:t>,</w:t>
      </w:r>
      <w:r w:rsidRPr="001303D6">
        <w:rPr>
          <w:bCs/>
          <w:noProof/>
        </w:rPr>
        <w:t xml:space="preserve"> Ida</w:t>
      </w:r>
      <w:r>
        <w:rPr>
          <w:bCs/>
          <w:noProof/>
        </w:rPr>
        <w:t xml:space="preserve">. 2013. </w:t>
      </w:r>
      <w:r w:rsidRPr="009B17F7">
        <w:rPr>
          <w:noProof/>
        </w:rPr>
        <w:t xml:space="preserve">Kepemilikan Manajerial, Kepemilikan Institusional, dan Kinerja Keuangan Sebagai Penentu </w:t>
      </w:r>
      <w:r>
        <w:rPr>
          <w:noProof/>
        </w:rPr>
        <w:t>S</w:t>
      </w:r>
      <w:r w:rsidRPr="009B17F7">
        <w:rPr>
          <w:noProof/>
        </w:rPr>
        <w:t>truktur Modal Perusahaan</w:t>
      </w:r>
      <w:r>
        <w:rPr>
          <w:noProof/>
        </w:rPr>
        <w:t xml:space="preserve">. </w:t>
      </w:r>
      <w:r w:rsidRPr="001303D6">
        <w:rPr>
          <w:i/>
          <w:noProof/>
        </w:rPr>
        <w:t>Jurnal Dinamika Manajemen</w:t>
      </w:r>
      <w:r>
        <w:rPr>
          <w:noProof/>
        </w:rPr>
        <w:t>. Vol .4 No .1, pp. 69-81</w:t>
      </w:r>
    </w:p>
    <w:p w:rsidR="00AD3BAD" w:rsidRDefault="00AD3BAD" w:rsidP="00AD3BAD">
      <w:pPr>
        <w:ind w:left="720" w:hanging="720"/>
        <w:contextualSpacing/>
        <w:rPr>
          <w:noProof/>
        </w:rPr>
      </w:pPr>
      <w:r w:rsidRPr="009E69EB">
        <w:rPr>
          <w:bCs/>
          <w:noProof/>
        </w:rPr>
        <w:t>Mahadwartha</w:t>
      </w:r>
      <w:r>
        <w:rPr>
          <w:bCs/>
          <w:noProof/>
        </w:rPr>
        <w:t>,</w:t>
      </w:r>
      <w:r w:rsidRPr="009E69EB">
        <w:rPr>
          <w:bCs/>
          <w:noProof/>
        </w:rPr>
        <w:t xml:space="preserve"> Putu Anom</w:t>
      </w:r>
      <w:r w:rsidRPr="009B17F7">
        <w:rPr>
          <w:noProof/>
        </w:rPr>
        <w:t xml:space="preserve"> Predictability</w:t>
      </w:r>
      <w:r>
        <w:rPr>
          <w:noProof/>
        </w:rPr>
        <w:t>.</w:t>
      </w:r>
      <w:r w:rsidRPr="009B17F7">
        <w:rPr>
          <w:noProof/>
        </w:rPr>
        <w:t xml:space="preserve"> </w:t>
      </w:r>
      <w:r>
        <w:rPr>
          <w:noProof/>
        </w:rPr>
        <w:t xml:space="preserve">2003. </w:t>
      </w:r>
      <w:r w:rsidRPr="009B17F7">
        <w:rPr>
          <w:noProof/>
        </w:rPr>
        <w:t>Power of Dividend Policy and Leverage Policy to Managerial Ownership in Indonesia; An Agency Theory Perspective</w:t>
      </w:r>
      <w:r>
        <w:rPr>
          <w:noProof/>
        </w:rPr>
        <w:t>. J</w:t>
      </w:r>
      <w:r w:rsidRPr="009B17F7">
        <w:rPr>
          <w:noProof/>
        </w:rPr>
        <w:t>urnal Ekonomi dan Bisnis Indonesia</w:t>
      </w:r>
      <w:r>
        <w:rPr>
          <w:noProof/>
        </w:rPr>
        <w:t>. Vol. 18 No. 3, pp. 1-20</w:t>
      </w:r>
    </w:p>
    <w:p w:rsidR="007A4202" w:rsidRDefault="00AD3BAD" w:rsidP="007A4202">
      <w:pPr>
        <w:pStyle w:val="Bibliography"/>
        <w:spacing w:line="240" w:lineRule="auto"/>
        <w:ind w:left="720" w:hanging="720"/>
        <w:contextualSpacing/>
        <w:rPr>
          <w:rFonts w:ascii="Times New Roman" w:hAnsi="Times New Roman"/>
          <w:noProof/>
          <w:sz w:val="24"/>
          <w:szCs w:val="24"/>
        </w:rPr>
      </w:pPr>
      <w:r w:rsidRPr="009E69EB">
        <w:rPr>
          <w:rFonts w:ascii="Times New Roman" w:hAnsi="Times New Roman"/>
          <w:bCs/>
          <w:noProof/>
          <w:sz w:val="24"/>
          <w:szCs w:val="24"/>
        </w:rPr>
        <w:t>Mamduh</w:t>
      </w:r>
      <w:r>
        <w:rPr>
          <w:rFonts w:ascii="Times New Roman" w:hAnsi="Times New Roman"/>
          <w:bCs/>
          <w:noProof/>
          <w:sz w:val="24"/>
          <w:szCs w:val="24"/>
        </w:rPr>
        <w:t xml:space="preserve">. 2004. </w:t>
      </w:r>
      <w:r w:rsidRPr="009E69EB">
        <w:rPr>
          <w:rFonts w:ascii="Times New Roman" w:hAnsi="Times New Roman"/>
          <w:noProof/>
          <w:sz w:val="24"/>
          <w:szCs w:val="24"/>
        </w:rPr>
        <w:t xml:space="preserve"> </w:t>
      </w:r>
      <w:r w:rsidRPr="009E69EB">
        <w:rPr>
          <w:rFonts w:ascii="Times New Roman" w:hAnsi="Times New Roman"/>
          <w:i/>
          <w:noProof/>
          <w:sz w:val="24"/>
          <w:szCs w:val="24"/>
        </w:rPr>
        <w:t>Manajemen Keuangan Edisi 1</w:t>
      </w:r>
      <w:r>
        <w:rPr>
          <w:rFonts w:ascii="Times New Roman" w:hAnsi="Times New Roman"/>
          <w:noProof/>
          <w:sz w:val="24"/>
          <w:szCs w:val="24"/>
        </w:rPr>
        <w:t>.Yogyakarta : BPFE</w:t>
      </w:r>
    </w:p>
    <w:p w:rsidR="00AD3BAD" w:rsidRDefault="00AD3BAD" w:rsidP="007A4202">
      <w:pPr>
        <w:pStyle w:val="Bibliography"/>
        <w:spacing w:line="240" w:lineRule="auto"/>
        <w:ind w:left="720" w:hanging="720"/>
        <w:contextualSpacing/>
        <w:rPr>
          <w:rFonts w:ascii="Times New Roman" w:hAnsi="Times New Roman"/>
          <w:noProof/>
          <w:sz w:val="24"/>
          <w:szCs w:val="24"/>
        </w:rPr>
      </w:pPr>
      <w:r w:rsidRPr="008F42AC">
        <w:rPr>
          <w:rFonts w:ascii="Times New Roman" w:hAnsi="Times New Roman"/>
          <w:bCs/>
          <w:noProof/>
          <w:sz w:val="24"/>
          <w:szCs w:val="24"/>
        </w:rPr>
        <w:t>Myers</w:t>
      </w:r>
      <w:r>
        <w:rPr>
          <w:rFonts w:ascii="Times New Roman" w:hAnsi="Times New Roman"/>
          <w:bCs/>
          <w:noProof/>
          <w:sz w:val="24"/>
          <w:szCs w:val="24"/>
        </w:rPr>
        <w:t>,</w:t>
      </w:r>
      <w:r w:rsidRPr="008F42AC">
        <w:rPr>
          <w:rFonts w:ascii="Times New Roman" w:hAnsi="Times New Roman"/>
          <w:bCs/>
          <w:noProof/>
          <w:sz w:val="24"/>
          <w:szCs w:val="24"/>
        </w:rPr>
        <w:t xml:space="preserve"> Stewart C.</w:t>
      </w:r>
      <w:r w:rsidRPr="009B17F7">
        <w:rPr>
          <w:rFonts w:ascii="Times New Roman" w:hAnsi="Times New Roman"/>
          <w:noProof/>
          <w:sz w:val="24"/>
          <w:szCs w:val="24"/>
        </w:rPr>
        <w:t xml:space="preserve"> </w:t>
      </w:r>
      <w:r>
        <w:rPr>
          <w:rFonts w:ascii="Times New Roman" w:hAnsi="Times New Roman"/>
          <w:noProof/>
          <w:sz w:val="24"/>
          <w:szCs w:val="24"/>
        </w:rPr>
        <w:t xml:space="preserve">1984. </w:t>
      </w:r>
      <w:r w:rsidRPr="009B17F7">
        <w:rPr>
          <w:rFonts w:ascii="Times New Roman" w:hAnsi="Times New Roman"/>
          <w:noProof/>
          <w:sz w:val="24"/>
          <w:szCs w:val="24"/>
        </w:rPr>
        <w:t>The Capital Structure Puzzle</w:t>
      </w:r>
      <w:r>
        <w:rPr>
          <w:rFonts w:ascii="Times New Roman" w:hAnsi="Times New Roman"/>
          <w:noProof/>
          <w:sz w:val="24"/>
          <w:szCs w:val="24"/>
        </w:rPr>
        <w:t xml:space="preserve">. </w:t>
      </w:r>
      <w:r w:rsidRPr="008F42AC">
        <w:rPr>
          <w:rFonts w:ascii="Times New Roman" w:hAnsi="Times New Roman"/>
          <w:i/>
          <w:noProof/>
          <w:sz w:val="24"/>
          <w:szCs w:val="24"/>
        </w:rPr>
        <w:t>Journal of Finance</w:t>
      </w:r>
      <w:r>
        <w:rPr>
          <w:rFonts w:ascii="Times New Roman" w:hAnsi="Times New Roman"/>
          <w:i/>
          <w:noProof/>
          <w:sz w:val="24"/>
          <w:szCs w:val="24"/>
        </w:rPr>
        <w:t xml:space="preserve">. </w:t>
      </w:r>
      <w:r w:rsidRPr="009B17F7">
        <w:rPr>
          <w:rFonts w:ascii="Times New Roman" w:hAnsi="Times New Roman"/>
          <w:noProof/>
          <w:sz w:val="24"/>
          <w:szCs w:val="24"/>
        </w:rPr>
        <w:t xml:space="preserve">pp. </w:t>
      </w:r>
      <w:r>
        <w:rPr>
          <w:rFonts w:ascii="Times New Roman" w:hAnsi="Times New Roman"/>
          <w:noProof/>
          <w:sz w:val="24"/>
          <w:szCs w:val="24"/>
        </w:rPr>
        <w:t>1-33</w:t>
      </w:r>
    </w:p>
    <w:p w:rsidR="00AD3BAD" w:rsidRDefault="00AD3BAD" w:rsidP="00AD3BAD">
      <w:pPr>
        <w:ind w:left="720" w:hanging="720"/>
        <w:contextualSpacing/>
        <w:rPr>
          <w:noProof/>
        </w:rPr>
      </w:pPr>
      <w:r w:rsidRPr="008F42AC">
        <w:rPr>
          <w:bCs/>
          <w:noProof/>
        </w:rPr>
        <w:t>Nanok</w:t>
      </w:r>
      <w:r>
        <w:rPr>
          <w:bCs/>
          <w:noProof/>
        </w:rPr>
        <w:t>,</w:t>
      </w:r>
      <w:r w:rsidRPr="008F42AC">
        <w:rPr>
          <w:bCs/>
          <w:noProof/>
        </w:rPr>
        <w:t xml:space="preserve"> Yanuar</w:t>
      </w:r>
      <w:r>
        <w:rPr>
          <w:bCs/>
          <w:noProof/>
        </w:rPr>
        <w:t>. 2008.</w:t>
      </w:r>
      <w:r w:rsidRPr="009B17F7">
        <w:rPr>
          <w:noProof/>
        </w:rPr>
        <w:t xml:space="preserve"> Capital Structure Determinan di Indonesia</w:t>
      </w:r>
      <w:r>
        <w:rPr>
          <w:noProof/>
        </w:rPr>
        <w:t xml:space="preserve">. </w:t>
      </w:r>
      <w:r w:rsidRPr="008F42AC">
        <w:rPr>
          <w:i/>
          <w:noProof/>
        </w:rPr>
        <w:t>Akuntabilitas</w:t>
      </w:r>
      <w:r>
        <w:rPr>
          <w:noProof/>
        </w:rPr>
        <w:t>. Maret 2008, pp. 122-127</w:t>
      </w:r>
    </w:p>
    <w:p w:rsidR="00AD3BAD" w:rsidRDefault="00AD3BAD" w:rsidP="00AD3BAD">
      <w:pPr>
        <w:spacing w:before="100" w:beforeAutospacing="1" w:after="100" w:afterAutospacing="1"/>
        <w:ind w:left="720" w:hanging="720"/>
        <w:contextualSpacing/>
        <w:rPr>
          <w:noProof/>
        </w:rPr>
      </w:pPr>
      <w:r w:rsidRPr="008F42AC">
        <w:rPr>
          <w:bCs/>
          <w:noProof/>
        </w:rPr>
        <w:t>Putri</w:t>
      </w:r>
      <w:r>
        <w:rPr>
          <w:bCs/>
          <w:noProof/>
        </w:rPr>
        <w:t>,</w:t>
      </w:r>
      <w:r w:rsidRPr="008F42AC">
        <w:rPr>
          <w:bCs/>
          <w:noProof/>
        </w:rPr>
        <w:t xml:space="preserve"> Meidera Elsa Dwi</w:t>
      </w:r>
      <w:r>
        <w:rPr>
          <w:bCs/>
          <w:noProof/>
        </w:rPr>
        <w:t>. 2012.</w:t>
      </w:r>
      <w:r w:rsidRPr="009B17F7">
        <w:rPr>
          <w:noProof/>
        </w:rPr>
        <w:t xml:space="preserve"> Pengaruh Profitabilitas, Struktur Aktiva dan Ukuran Perusahaan terhadap Struktur Modal terhadap Struktur Modal pada Perusahaan Manufaktur Sektor Industri Makanan dan Minuman yang Terdaftar di Bursa Efek Indonesia (BEI)</w:t>
      </w:r>
      <w:r>
        <w:rPr>
          <w:noProof/>
        </w:rPr>
        <w:t xml:space="preserve">. </w:t>
      </w:r>
      <w:r>
        <w:rPr>
          <w:i/>
          <w:noProof/>
        </w:rPr>
        <w:t xml:space="preserve">Jurnal Manajemen. </w:t>
      </w:r>
      <w:r>
        <w:rPr>
          <w:noProof/>
        </w:rPr>
        <w:t>Vol. 1 No. 1, September 2012, pp.1-10</w:t>
      </w:r>
    </w:p>
    <w:p w:rsidR="00AD3BAD" w:rsidRDefault="00AD3BAD" w:rsidP="00AD3BAD">
      <w:pPr>
        <w:spacing w:before="100" w:beforeAutospacing="1" w:after="100" w:afterAutospacing="1"/>
        <w:ind w:left="720" w:hanging="720"/>
        <w:contextualSpacing/>
        <w:rPr>
          <w:noProof/>
        </w:rPr>
      </w:pPr>
      <w:r w:rsidRPr="00A34567">
        <w:rPr>
          <w:bCs/>
          <w:noProof/>
        </w:rPr>
        <w:t>Sari</w:t>
      </w:r>
      <w:r>
        <w:rPr>
          <w:bCs/>
          <w:noProof/>
        </w:rPr>
        <w:t>, Dessy Handa;</w:t>
      </w:r>
      <w:r w:rsidRPr="00A34567">
        <w:rPr>
          <w:bCs/>
          <w:noProof/>
        </w:rPr>
        <w:t xml:space="preserve"> Djazuli</w:t>
      </w:r>
      <w:r>
        <w:rPr>
          <w:bCs/>
          <w:noProof/>
        </w:rPr>
        <w:t>,</w:t>
      </w:r>
      <w:r w:rsidRPr="00A34567">
        <w:rPr>
          <w:bCs/>
          <w:noProof/>
        </w:rPr>
        <w:t xml:space="preserve"> Atim </w:t>
      </w:r>
      <w:r>
        <w:rPr>
          <w:bCs/>
          <w:noProof/>
        </w:rPr>
        <w:t>dan</w:t>
      </w:r>
      <w:r w:rsidRPr="00A34567">
        <w:rPr>
          <w:bCs/>
          <w:noProof/>
        </w:rPr>
        <w:t xml:space="preserve"> Aisjah</w:t>
      </w:r>
      <w:r>
        <w:rPr>
          <w:bCs/>
          <w:noProof/>
        </w:rPr>
        <w:t>,</w:t>
      </w:r>
      <w:r w:rsidRPr="00A34567">
        <w:rPr>
          <w:bCs/>
          <w:noProof/>
        </w:rPr>
        <w:t xml:space="preserve"> Siti</w:t>
      </w:r>
      <w:r>
        <w:rPr>
          <w:bCs/>
          <w:noProof/>
        </w:rPr>
        <w:t>. 2013.</w:t>
      </w:r>
      <w:r w:rsidRPr="009B17F7">
        <w:rPr>
          <w:noProof/>
        </w:rPr>
        <w:t xml:space="preserve"> Determinan Struktur Modal dan Dampaknya terhadap Nilai Perusahaan</w:t>
      </w:r>
      <w:r>
        <w:rPr>
          <w:noProof/>
        </w:rPr>
        <w:t xml:space="preserve">. </w:t>
      </w:r>
      <w:r>
        <w:rPr>
          <w:i/>
          <w:noProof/>
        </w:rPr>
        <w:t xml:space="preserve">Jurnal Aplikasi Manajemen. </w:t>
      </w:r>
      <w:r>
        <w:rPr>
          <w:noProof/>
        </w:rPr>
        <w:t xml:space="preserve">Vol.11 No.1, Maret 2013, </w:t>
      </w:r>
      <w:r w:rsidRPr="009B17F7">
        <w:rPr>
          <w:noProof/>
        </w:rPr>
        <w:t>pp. 77-84</w:t>
      </w:r>
    </w:p>
    <w:p w:rsidR="00AD3BAD" w:rsidRPr="009B17F7" w:rsidRDefault="00AD3BAD" w:rsidP="007A4202">
      <w:pPr>
        <w:ind w:left="720" w:hanging="720"/>
        <w:contextualSpacing/>
        <w:rPr>
          <w:noProof/>
        </w:rPr>
      </w:pPr>
      <w:r w:rsidRPr="00A34567">
        <w:rPr>
          <w:bCs/>
          <w:noProof/>
        </w:rPr>
        <w:t>Sasurya</w:t>
      </w:r>
      <w:r>
        <w:rPr>
          <w:bCs/>
          <w:noProof/>
        </w:rPr>
        <w:t>,</w:t>
      </w:r>
      <w:r w:rsidRPr="00A34567">
        <w:rPr>
          <w:bCs/>
          <w:noProof/>
        </w:rPr>
        <w:t xml:space="preserve"> Aris </w:t>
      </w:r>
      <w:r>
        <w:rPr>
          <w:bCs/>
          <w:noProof/>
        </w:rPr>
        <w:t>dan</w:t>
      </w:r>
      <w:r w:rsidRPr="00A34567">
        <w:rPr>
          <w:bCs/>
          <w:noProof/>
        </w:rPr>
        <w:t xml:space="preserve"> Asandimitra</w:t>
      </w:r>
      <w:r>
        <w:rPr>
          <w:bCs/>
          <w:noProof/>
        </w:rPr>
        <w:t>,</w:t>
      </w:r>
      <w:r w:rsidRPr="00A34567">
        <w:rPr>
          <w:bCs/>
          <w:noProof/>
        </w:rPr>
        <w:t xml:space="preserve"> Nadia</w:t>
      </w:r>
      <w:r>
        <w:rPr>
          <w:bCs/>
          <w:noProof/>
        </w:rPr>
        <w:t>. 2013.</w:t>
      </w:r>
      <w:r w:rsidRPr="009B17F7">
        <w:rPr>
          <w:noProof/>
        </w:rPr>
        <w:t xml:space="preserve"> Pengaruh Kepemilikan Manajerial, Keputusan Investasi, Keputusan Pendanaan, dan Kebijakan Dividen Terhadap Nilai Perusahaan</w:t>
      </w:r>
      <w:r>
        <w:rPr>
          <w:noProof/>
        </w:rPr>
        <w:t xml:space="preserve">. </w:t>
      </w:r>
      <w:r w:rsidRPr="00A34567">
        <w:rPr>
          <w:i/>
          <w:noProof/>
        </w:rPr>
        <w:t>Jurnal Ilmu Manajemen</w:t>
      </w:r>
      <w:r>
        <w:rPr>
          <w:noProof/>
        </w:rPr>
        <w:t>. Vol.1 No.2. pp. 428-442</w:t>
      </w:r>
    </w:p>
    <w:p w:rsidR="007A4202" w:rsidRDefault="00AD3BAD" w:rsidP="007A4202">
      <w:pPr>
        <w:ind w:left="720" w:hanging="720"/>
        <w:contextualSpacing/>
        <w:rPr>
          <w:noProof/>
        </w:rPr>
      </w:pPr>
      <w:r w:rsidRPr="00F86964">
        <w:rPr>
          <w:bCs/>
          <w:noProof/>
        </w:rPr>
        <w:t xml:space="preserve">Seftianne </w:t>
      </w:r>
      <w:r>
        <w:rPr>
          <w:bCs/>
          <w:noProof/>
        </w:rPr>
        <w:t>dan</w:t>
      </w:r>
      <w:r w:rsidRPr="00F86964">
        <w:rPr>
          <w:bCs/>
          <w:noProof/>
        </w:rPr>
        <w:t xml:space="preserve"> Handayani</w:t>
      </w:r>
      <w:r>
        <w:rPr>
          <w:bCs/>
          <w:noProof/>
        </w:rPr>
        <w:t>,</w:t>
      </w:r>
      <w:r w:rsidRPr="00F86964">
        <w:rPr>
          <w:bCs/>
          <w:noProof/>
        </w:rPr>
        <w:t xml:space="preserve"> Ratih</w:t>
      </w:r>
      <w:r>
        <w:rPr>
          <w:bCs/>
          <w:noProof/>
        </w:rPr>
        <w:t xml:space="preserve">. 2011. </w:t>
      </w:r>
      <w:r w:rsidRPr="009B17F7">
        <w:rPr>
          <w:noProof/>
        </w:rPr>
        <w:t>Faktor-faktor yang Mempengaruhi Struktur Modal Pada Perusahaan Publik Sektor Manufaktur</w:t>
      </w:r>
      <w:r>
        <w:rPr>
          <w:noProof/>
        </w:rPr>
        <w:t xml:space="preserve">. </w:t>
      </w:r>
      <w:r w:rsidRPr="00F86964">
        <w:rPr>
          <w:i/>
          <w:noProof/>
        </w:rPr>
        <w:t>Jurnal Bisnis dan Akuntansi</w:t>
      </w:r>
      <w:r>
        <w:rPr>
          <w:i/>
          <w:noProof/>
        </w:rPr>
        <w:t xml:space="preserve">. </w:t>
      </w:r>
      <w:r>
        <w:rPr>
          <w:noProof/>
        </w:rPr>
        <w:t xml:space="preserve">Vol.13 No.1. April 2011. </w:t>
      </w:r>
      <w:r w:rsidRPr="009B17F7">
        <w:rPr>
          <w:noProof/>
        </w:rPr>
        <w:t>pp. 39-56</w:t>
      </w:r>
    </w:p>
    <w:p w:rsidR="007A4202" w:rsidRDefault="00AD3BAD" w:rsidP="007A4202">
      <w:pPr>
        <w:ind w:left="720" w:hanging="720"/>
        <w:contextualSpacing/>
        <w:rPr>
          <w:noProof/>
        </w:rPr>
      </w:pPr>
      <w:r w:rsidRPr="00F86964">
        <w:rPr>
          <w:bCs/>
          <w:noProof/>
        </w:rPr>
        <w:t>Soemarso</w:t>
      </w:r>
      <w:r>
        <w:rPr>
          <w:bCs/>
          <w:noProof/>
        </w:rPr>
        <w:t>,</w:t>
      </w:r>
      <w:r w:rsidRPr="00F86964">
        <w:rPr>
          <w:bCs/>
          <w:noProof/>
        </w:rPr>
        <w:t xml:space="preserve"> S. R.</w:t>
      </w:r>
      <w:r w:rsidRPr="009B17F7">
        <w:rPr>
          <w:noProof/>
        </w:rPr>
        <w:t xml:space="preserve"> </w:t>
      </w:r>
      <w:r>
        <w:rPr>
          <w:noProof/>
        </w:rPr>
        <w:t xml:space="preserve">2002. </w:t>
      </w:r>
      <w:r w:rsidRPr="00F86964">
        <w:rPr>
          <w:i/>
          <w:noProof/>
        </w:rPr>
        <w:t>Akuntansi Suatu Pengantar</w:t>
      </w:r>
      <w:r>
        <w:rPr>
          <w:noProof/>
        </w:rPr>
        <w:t xml:space="preserve">. </w:t>
      </w:r>
      <w:r w:rsidRPr="009B17F7">
        <w:rPr>
          <w:noProof/>
        </w:rPr>
        <w:t>Jakarta : Rineka Cipta</w:t>
      </w:r>
    </w:p>
    <w:p w:rsidR="007A4202" w:rsidRDefault="00AD3BAD" w:rsidP="007A4202">
      <w:pPr>
        <w:ind w:left="720" w:hanging="720"/>
        <w:contextualSpacing/>
        <w:rPr>
          <w:noProof/>
        </w:rPr>
      </w:pPr>
      <w:r w:rsidRPr="008C6F6D">
        <w:rPr>
          <w:bCs/>
          <w:noProof/>
        </w:rPr>
        <w:t>Sugiyono</w:t>
      </w:r>
      <w:r>
        <w:rPr>
          <w:noProof/>
        </w:rPr>
        <w:t>.</w:t>
      </w:r>
      <w:r w:rsidRPr="009B17F7">
        <w:rPr>
          <w:noProof/>
        </w:rPr>
        <w:t xml:space="preserve"> 2007. </w:t>
      </w:r>
      <w:r w:rsidRPr="008C6F6D">
        <w:rPr>
          <w:i/>
          <w:noProof/>
        </w:rPr>
        <w:t>Metode Penelitian Pendidikan</w:t>
      </w:r>
      <w:r>
        <w:rPr>
          <w:noProof/>
        </w:rPr>
        <w:t>.</w:t>
      </w:r>
      <w:r w:rsidRPr="009B17F7">
        <w:rPr>
          <w:noProof/>
        </w:rPr>
        <w:t xml:space="preserve"> Bandung : Alfabeta</w:t>
      </w:r>
    </w:p>
    <w:p w:rsidR="00AD3BAD" w:rsidRPr="009B17F7" w:rsidRDefault="00AD3BAD" w:rsidP="007A4202">
      <w:pPr>
        <w:ind w:left="720" w:hanging="720"/>
        <w:contextualSpacing/>
        <w:rPr>
          <w:noProof/>
        </w:rPr>
      </w:pPr>
      <w:r w:rsidRPr="008C6F6D">
        <w:rPr>
          <w:bCs/>
          <w:noProof/>
        </w:rPr>
        <w:t xml:space="preserve">Sujoko </w:t>
      </w:r>
      <w:r>
        <w:rPr>
          <w:bCs/>
          <w:noProof/>
        </w:rPr>
        <w:t>dan</w:t>
      </w:r>
      <w:r w:rsidRPr="008C6F6D">
        <w:rPr>
          <w:bCs/>
          <w:noProof/>
        </w:rPr>
        <w:t xml:space="preserve"> Subyantoro</w:t>
      </w:r>
      <w:r>
        <w:rPr>
          <w:bCs/>
          <w:noProof/>
        </w:rPr>
        <w:t>,</w:t>
      </w:r>
      <w:r w:rsidRPr="008C6F6D">
        <w:rPr>
          <w:bCs/>
          <w:noProof/>
        </w:rPr>
        <w:t xml:space="preserve"> Ugy</w:t>
      </w:r>
      <w:r>
        <w:rPr>
          <w:bCs/>
          <w:noProof/>
        </w:rPr>
        <w:t>. 2007.</w:t>
      </w:r>
      <w:r w:rsidRPr="009B17F7">
        <w:rPr>
          <w:noProof/>
        </w:rPr>
        <w:t xml:space="preserve"> Pengaruh Struktur Kepemilikan Saham, Leverage, Faktor Intern dan Faktor Ek</w:t>
      </w:r>
      <w:r>
        <w:rPr>
          <w:noProof/>
        </w:rPr>
        <w:t xml:space="preserve">stern Terhadap Nilai Perusahaan. </w:t>
      </w:r>
      <w:r>
        <w:rPr>
          <w:i/>
          <w:noProof/>
        </w:rPr>
        <w:t>Jurnal Manajemen dan Kewirausahaan.</w:t>
      </w:r>
      <w:r>
        <w:rPr>
          <w:noProof/>
        </w:rPr>
        <w:t xml:space="preserve"> Vol. 9 No.1. Maret 2007. </w:t>
      </w:r>
      <w:r w:rsidRPr="009B17F7">
        <w:rPr>
          <w:noProof/>
        </w:rPr>
        <w:t>pp. 41-48.</w:t>
      </w:r>
    </w:p>
    <w:p w:rsidR="00AD3BAD" w:rsidRDefault="00AD3BAD" w:rsidP="00AD3BAD">
      <w:pPr>
        <w:ind w:left="720" w:hanging="720"/>
        <w:contextualSpacing/>
        <w:rPr>
          <w:noProof/>
        </w:rPr>
      </w:pPr>
      <w:r w:rsidRPr="00A34567">
        <w:rPr>
          <w:bCs/>
          <w:noProof/>
        </w:rPr>
        <w:t>Suprantiningru</w:t>
      </w:r>
      <w:r>
        <w:rPr>
          <w:bCs/>
          <w:noProof/>
        </w:rPr>
        <w:t>m</w:t>
      </w:r>
      <w:r w:rsidRPr="009B17F7">
        <w:rPr>
          <w:b/>
          <w:bCs/>
          <w:noProof/>
        </w:rPr>
        <w:t>.</w:t>
      </w:r>
      <w:r w:rsidRPr="009B17F7">
        <w:rPr>
          <w:noProof/>
        </w:rPr>
        <w:t xml:space="preserve"> </w:t>
      </w:r>
      <w:r>
        <w:rPr>
          <w:noProof/>
        </w:rPr>
        <w:t xml:space="preserve">2013. </w:t>
      </w:r>
      <w:r w:rsidRPr="009B17F7">
        <w:rPr>
          <w:noProof/>
        </w:rPr>
        <w:t>Pengaruh Pertumbuhan Aktiva dan Ukuran Perusahaan terhadap Struktur Modal pada Perusahaan Perbankan</w:t>
      </w:r>
      <w:r>
        <w:rPr>
          <w:noProof/>
        </w:rPr>
        <w:t xml:space="preserve">. </w:t>
      </w:r>
      <w:r w:rsidRPr="00A34567">
        <w:rPr>
          <w:i/>
          <w:noProof/>
        </w:rPr>
        <w:t>Jurnal Ilmiah Dinamika Ekonomi dan Bisnis</w:t>
      </w:r>
      <w:r>
        <w:rPr>
          <w:noProof/>
        </w:rPr>
        <w:t>. Vol.1 No.1. Februari 2013. pp.32-43</w:t>
      </w:r>
    </w:p>
    <w:p w:rsidR="00AD3BAD" w:rsidRPr="009B17F7" w:rsidRDefault="00AD3BAD" w:rsidP="00AD3BAD">
      <w:pPr>
        <w:pStyle w:val="Bibliography"/>
        <w:spacing w:line="240" w:lineRule="auto"/>
        <w:ind w:left="720" w:hanging="720"/>
        <w:contextualSpacing/>
        <w:rPr>
          <w:rFonts w:ascii="Times New Roman" w:hAnsi="Times New Roman"/>
          <w:noProof/>
          <w:sz w:val="24"/>
          <w:szCs w:val="24"/>
        </w:rPr>
      </w:pPr>
      <w:r w:rsidRPr="008C6F6D">
        <w:rPr>
          <w:rFonts w:ascii="Times New Roman" w:hAnsi="Times New Roman"/>
          <w:bCs/>
          <w:noProof/>
          <w:sz w:val="24"/>
          <w:szCs w:val="24"/>
        </w:rPr>
        <w:t>Susanto</w:t>
      </w:r>
      <w:r>
        <w:rPr>
          <w:rFonts w:ascii="Times New Roman" w:hAnsi="Times New Roman"/>
          <w:bCs/>
          <w:noProof/>
          <w:sz w:val="24"/>
          <w:szCs w:val="24"/>
        </w:rPr>
        <w:t>,</w:t>
      </w:r>
      <w:r w:rsidRPr="008C6F6D">
        <w:rPr>
          <w:rFonts w:ascii="Times New Roman" w:hAnsi="Times New Roman"/>
          <w:bCs/>
          <w:noProof/>
          <w:sz w:val="24"/>
          <w:szCs w:val="24"/>
        </w:rPr>
        <w:t xml:space="preserve"> Margaret </w:t>
      </w:r>
      <w:r>
        <w:rPr>
          <w:rFonts w:ascii="Times New Roman" w:hAnsi="Times New Roman"/>
          <w:bCs/>
          <w:noProof/>
          <w:sz w:val="24"/>
          <w:szCs w:val="24"/>
        </w:rPr>
        <w:t>dan</w:t>
      </w:r>
      <w:r w:rsidRPr="008C6F6D">
        <w:rPr>
          <w:rFonts w:ascii="Times New Roman" w:hAnsi="Times New Roman"/>
          <w:bCs/>
          <w:noProof/>
          <w:sz w:val="24"/>
          <w:szCs w:val="24"/>
        </w:rPr>
        <w:t xml:space="preserve"> Juniarti</w:t>
      </w:r>
      <w:r>
        <w:rPr>
          <w:rFonts w:ascii="Times New Roman" w:hAnsi="Times New Roman"/>
          <w:bCs/>
          <w:noProof/>
          <w:sz w:val="24"/>
          <w:szCs w:val="24"/>
        </w:rPr>
        <w:t>. 2013.</w:t>
      </w:r>
      <w:r w:rsidRPr="009B17F7">
        <w:rPr>
          <w:rFonts w:ascii="Times New Roman" w:hAnsi="Times New Roman"/>
          <w:noProof/>
          <w:sz w:val="24"/>
          <w:szCs w:val="24"/>
        </w:rPr>
        <w:t xml:space="preserve"> Pengaruh Penerapan Good Corporate Governance (GCG) pada Variabel Ukuran, Debt Ratio, dan Sektor Ind</w:t>
      </w:r>
      <w:r>
        <w:rPr>
          <w:rFonts w:ascii="Times New Roman" w:hAnsi="Times New Roman"/>
          <w:noProof/>
          <w:sz w:val="24"/>
          <w:szCs w:val="24"/>
        </w:rPr>
        <w:t xml:space="preserve">ustri terhadap Nilai perusahaan. </w:t>
      </w:r>
      <w:r w:rsidRPr="008C6F6D">
        <w:rPr>
          <w:rFonts w:ascii="Times New Roman" w:hAnsi="Times New Roman"/>
          <w:i/>
          <w:noProof/>
          <w:sz w:val="24"/>
          <w:szCs w:val="24"/>
        </w:rPr>
        <w:t>Business Accounting Review</w:t>
      </w:r>
      <w:r w:rsidRPr="009B17F7">
        <w:rPr>
          <w:rFonts w:ascii="Times New Roman" w:hAnsi="Times New Roman"/>
          <w:noProof/>
          <w:sz w:val="24"/>
          <w:szCs w:val="24"/>
        </w:rPr>
        <w:t>. </w:t>
      </w:r>
      <w:r>
        <w:rPr>
          <w:rFonts w:ascii="Times New Roman" w:hAnsi="Times New Roman"/>
          <w:noProof/>
          <w:sz w:val="24"/>
          <w:szCs w:val="24"/>
        </w:rPr>
        <w:t xml:space="preserve"> Vol. 1 No.2. </w:t>
      </w:r>
      <w:r w:rsidRPr="009B17F7">
        <w:rPr>
          <w:rFonts w:ascii="Times New Roman" w:hAnsi="Times New Roman"/>
          <w:noProof/>
          <w:sz w:val="24"/>
          <w:szCs w:val="24"/>
        </w:rPr>
        <w:t>pp. 246-254.</w:t>
      </w:r>
    </w:p>
    <w:p w:rsidR="00AD3BAD" w:rsidRDefault="00AD3BAD" w:rsidP="00AD3BAD">
      <w:pPr>
        <w:ind w:left="720" w:hanging="720"/>
        <w:contextualSpacing/>
        <w:rPr>
          <w:noProof/>
        </w:rPr>
      </w:pPr>
      <w:r>
        <w:t xml:space="preserve">Van Horne, James C and Wachowicz, John M. 2005. </w:t>
      </w:r>
      <w:r w:rsidRPr="00253CC0">
        <w:rPr>
          <w:i/>
          <w:noProof/>
        </w:rPr>
        <w:t>Fundamentals of Financial Management Edisi 12</w:t>
      </w:r>
      <w:r>
        <w:rPr>
          <w:noProof/>
        </w:rPr>
        <w:t xml:space="preserve">. </w:t>
      </w:r>
      <w:r w:rsidRPr="009B17F7">
        <w:rPr>
          <w:noProof/>
        </w:rPr>
        <w:t>USA : Pearson Education</w:t>
      </w:r>
    </w:p>
    <w:p w:rsidR="00AD3BAD" w:rsidRPr="009B17F7" w:rsidRDefault="00AD3BAD" w:rsidP="00AD3BAD">
      <w:pPr>
        <w:pStyle w:val="Bibliography"/>
        <w:spacing w:line="240" w:lineRule="auto"/>
        <w:ind w:left="720" w:hanging="720"/>
        <w:contextualSpacing/>
        <w:rPr>
          <w:rFonts w:ascii="Times New Roman" w:hAnsi="Times New Roman"/>
          <w:noProof/>
          <w:sz w:val="24"/>
          <w:szCs w:val="24"/>
        </w:rPr>
      </w:pPr>
      <w:r>
        <w:rPr>
          <w:rFonts w:ascii="Times New Roman" w:hAnsi="Times New Roman"/>
          <w:bCs/>
          <w:noProof/>
          <w:sz w:val="24"/>
          <w:szCs w:val="24"/>
        </w:rPr>
        <w:t>Wahyudi, Untung dan Pawestri, H. P.</w:t>
      </w:r>
      <w:r w:rsidRPr="009B17F7">
        <w:rPr>
          <w:rFonts w:ascii="Times New Roman" w:hAnsi="Times New Roman"/>
          <w:noProof/>
          <w:sz w:val="24"/>
          <w:szCs w:val="24"/>
        </w:rPr>
        <w:t xml:space="preserve"> </w:t>
      </w:r>
      <w:r>
        <w:rPr>
          <w:rFonts w:ascii="Times New Roman" w:hAnsi="Times New Roman"/>
          <w:noProof/>
          <w:sz w:val="24"/>
          <w:szCs w:val="24"/>
        </w:rPr>
        <w:t xml:space="preserve">2006. </w:t>
      </w:r>
      <w:r w:rsidRPr="009B17F7">
        <w:rPr>
          <w:rFonts w:ascii="Times New Roman" w:hAnsi="Times New Roman"/>
          <w:noProof/>
          <w:sz w:val="24"/>
          <w:szCs w:val="24"/>
        </w:rPr>
        <w:t>Implikasi Struktur Kepemilikan Terhadap Nilai Perusahaan : Dengan Keputusan Keuang</w:t>
      </w:r>
      <w:r>
        <w:rPr>
          <w:rFonts w:ascii="Times New Roman" w:hAnsi="Times New Roman"/>
          <w:noProof/>
          <w:sz w:val="24"/>
          <w:szCs w:val="24"/>
        </w:rPr>
        <w:t xml:space="preserve">an sebagai Variabel Intervening. </w:t>
      </w:r>
      <w:r w:rsidRPr="00DE3A83">
        <w:rPr>
          <w:rFonts w:ascii="Times New Roman" w:hAnsi="Times New Roman"/>
          <w:i/>
          <w:noProof/>
          <w:sz w:val="24"/>
          <w:szCs w:val="24"/>
        </w:rPr>
        <w:t>Simposium Nasional Akuntansi 9 Padang</w:t>
      </w:r>
      <w:r>
        <w:rPr>
          <w:rFonts w:ascii="Times New Roman" w:hAnsi="Times New Roman"/>
          <w:noProof/>
          <w:sz w:val="24"/>
          <w:szCs w:val="24"/>
        </w:rPr>
        <w:t>. Malang. Agustus 2006. </w:t>
      </w:r>
      <w:r w:rsidRPr="009B17F7">
        <w:rPr>
          <w:rFonts w:ascii="Times New Roman" w:hAnsi="Times New Roman"/>
          <w:noProof/>
          <w:sz w:val="24"/>
          <w:szCs w:val="24"/>
        </w:rPr>
        <w:t xml:space="preserve"> pp. 1-25.</w:t>
      </w:r>
    </w:p>
    <w:p w:rsidR="00AD3BAD" w:rsidRPr="0010618E" w:rsidRDefault="00AD3BAD" w:rsidP="00AD3BAD">
      <w:pPr>
        <w:pStyle w:val="Bibliography"/>
        <w:spacing w:line="240" w:lineRule="auto"/>
        <w:ind w:left="720" w:hanging="720"/>
        <w:contextualSpacing/>
        <w:rPr>
          <w:rFonts w:ascii="Times New Roman" w:hAnsi="Times New Roman"/>
          <w:noProof/>
          <w:sz w:val="24"/>
          <w:szCs w:val="24"/>
        </w:rPr>
      </w:pPr>
      <w:r w:rsidRPr="00DE3A83">
        <w:rPr>
          <w:rFonts w:ascii="Times New Roman" w:hAnsi="Times New Roman"/>
          <w:bCs/>
          <w:noProof/>
          <w:sz w:val="24"/>
          <w:szCs w:val="24"/>
        </w:rPr>
        <w:t>Wijaya</w:t>
      </w:r>
      <w:r>
        <w:rPr>
          <w:rFonts w:ascii="Times New Roman" w:hAnsi="Times New Roman"/>
          <w:bCs/>
          <w:noProof/>
          <w:sz w:val="24"/>
          <w:szCs w:val="24"/>
        </w:rPr>
        <w:t>, L. R. P. 2010</w:t>
      </w:r>
      <w:r w:rsidRPr="009B17F7">
        <w:rPr>
          <w:rFonts w:ascii="Times New Roman" w:hAnsi="Times New Roman"/>
          <w:noProof/>
          <w:sz w:val="24"/>
          <w:szCs w:val="24"/>
        </w:rPr>
        <w:t xml:space="preserve"> Implikasi Keputusan Investasi, keputusan Pendanaan, dan Kebijakan Dividen terhadap Nilai Perusahaan</w:t>
      </w:r>
      <w:r>
        <w:rPr>
          <w:rFonts w:ascii="Times New Roman" w:hAnsi="Times New Roman"/>
          <w:noProof/>
          <w:sz w:val="24"/>
          <w:szCs w:val="24"/>
        </w:rPr>
        <w:t xml:space="preserve">. </w:t>
      </w:r>
      <w:r>
        <w:rPr>
          <w:rFonts w:ascii="Times New Roman" w:hAnsi="Times New Roman"/>
          <w:i/>
          <w:noProof/>
          <w:sz w:val="24"/>
          <w:szCs w:val="24"/>
        </w:rPr>
        <w:t xml:space="preserve">Tesis. </w:t>
      </w:r>
      <w:r>
        <w:rPr>
          <w:rFonts w:ascii="Times New Roman" w:hAnsi="Times New Roman"/>
          <w:noProof/>
          <w:sz w:val="24"/>
          <w:szCs w:val="24"/>
        </w:rPr>
        <w:t>Fakultas Ekonomi UNS. Surakarta.</w:t>
      </w:r>
    </w:p>
    <w:p w:rsidR="00AD3BAD" w:rsidRPr="009B17F7" w:rsidRDefault="00AD3BAD" w:rsidP="00AD3BAD">
      <w:pPr>
        <w:pStyle w:val="Bibliography"/>
        <w:spacing w:line="240" w:lineRule="auto"/>
        <w:ind w:left="720" w:hanging="720"/>
        <w:contextualSpacing/>
        <w:rPr>
          <w:rFonts w:ascii="Times New Roman" w:hAnsi="Times New Roman"/>
          <w:noProof/>
          <w:sz w:val="24"/>
          <w:szCs w:val="24"/>
        </w:rPr>
      </w:pPr>
      <w:r w:rsidRPr="0010618E">
        <w:rPr>
          <w:rFonts w:ascii="Times New Roman" w:hAnsi="Times New Roman"/>
          <w:bCs/>
          <w:noProof/>
          <w:sz w:val="24"/>
          <w:szCs w:val="24"/>
        </w:rPr>
        <w:t>Wuryani</w:t>
      </w:r>
      <w:r>
        <w:rPr>
          <w:rFonts w:ascii="Times New Roman" w:hAnsi="Times New Roman"/>
          <w:bCs/>
          <w:noProof/>
          <w:sz w:val="24"/>
          <w:szCs w:val="24"/>
        </w:rPr>
        <w:t>,</w:t>
      </w:r>
      <w:r w:rsidRPr="0010618E">
        <w:rPr>
          <w:rFonts w:ascii="Times New Roman" w:hAnsi="Times New Roman"/>
          <w:bCs/>
          <w:noProof/>
          <w:sz w:val="24"/>
          <w:szCs w:val="24"/>
        </w:rPr>
        <w:t xml:space="preserve"> Eni</w:t>
      </w:r>
      <w:r>
        <w:rPr>
          <w:rFonts w:ascii="Times New Roman" w:hAnsi="Times New Roman"/>
          <w:bCs/>
          <w:noProof/>
          <w:sz w:val="24"/>
          <w:szCs w:val="24"/>
        </w:rPr>
        <w:t>.</w:t>
      </w:r>
      <w:r w:rsidRPr="009B17F7">
        <w:rPr>
          <w:rFonts w:ascii="Times New Roman" w:hAnsi="Times New Roman"/>
          <w:noProof/>
          <w:sz w:val="24"/>
          <w:szCs w:val="24"/>
        </w:rPr>
        <w:t xml:space="preserve"> </w:t>
      </w:r>
      <w:r>
        <w:rPr>
          <w:rFonts w:ascii="Times New Roman" w:hAnsi="Times New Roman"/>
          <w:noProof/>
          <w:sz w:val="24"/>
          <w:szCs w:val="24"/>
        </w:rPr>
        <w:t>2012. Company Size In Response to E</w:t>
      </w:r>
      <w:r w:rsidRPr="009B17F7">
        <w:rPr>
          <w:rFonts w:ascii="Times New Roman" w:hAnsi="Times New Roman"/>
          <w:noProof/>
          <w:sz w:val="24"/>
          <w:szCs w:val="24"/>
        </w:rPr>
        <w:t>arnings Man</w:t>
      </w:r>
      <w:r>
        <w:rPr>
          <w:rFonts w:ascii="Times New Roman" w:hAnsi="Times New Roman"/>
          <w:noProof/>
          <w:sz w:val="24"/>
          <w:szCs w:val="24"/>
        </w:rPr>
        <w:t xml:space="preserve">agement and Company Performance. </w:t>
      </w:r>
      <w:r w:rsidRPr="0010618E">
        <w:rPr>
          <w:rFonts w:ascii="Times New Roman" w:hAnsi="Times New Roman"/>
          <w:i/>
          <w:noProof/>
          <w:sz w:val="24"/>
          <w:szCs w:val="24"/>
        </w:rPr>
        <w:t>Journal of Economics, Business, and Accountancy Ventura</w:t>
      </w:r>
      <w:r>
        <w:rPr>
          <w:rFonts w:ascii="Times New Roman" w:hAnsi="Times New Roman"/>
          <w:noProof/>
          <w:sz w:val="24"/>
          <w:szCs w:val="24"/>
        </w:rPr>
        <w:t>. Vol. 15 No.3. </w:t>
      </w:r>
      <w:r w:rsidRPr="009B17F7">
        <w:rPr>
          <w:rFonts w:ascii="Times New Roman" w:hAnsi="Times New Roman"/>
          <w:noProof/>
          <w:sz w:val="24"/>
          <w:szCs w:val="24"/>
        </w:rPr>
        <w:t>December 2012</w:t>
      </w:r>
      <w:r>
        <w:rPr>
          <w:rFonts w:ascii="Times New Roman" w:hAnsi="Times New Roman"/>
          <w:noProof/>
          <w:sz w:val="24"/>
          <w:szCs w:val="24"/>
        </w:rPr>
        <w:t>.</w:t>
      </w:r>
      <w:r w:rsidRPr="009B17F7">
        <w:rPr>
          <w:rFonts w:ascii="Times New Roman" w:hAnsi="Times New Roman"/>
          <w:noProof/>
          <w:sz w:val="24"/>
          <w:szCs w:val="24"/>
        </w:rPr>
        <w:t xml:space="preserve"> pp. 491-506.</w:t>
      </w:r>
    </w:p>
    <w:p w:rsidR="00AD3BAD" w:rsidRPr="00921829" w:rsidRDefault="00AD3BAD" w:rsidP="00AD3BAD">
      <w:pPr>
        <w:pStyle w:val="Bibliography"/>
        <w:spacing w:line="240" w:lineRule="auto"/>
        <w:ind w:left="720" w:hanging="720"/>
        <w:contextualSpacing/>
        <w:rPr>
          <w:rFonts w:ascii="Times New Roman" w:hAnsi="Times New Roman"/>
          <w:noProof/>
          <w:sz w:val="24"/>
          <w:szCs w:val="24"/>
        </w:rPr>
      </w:pPr>
      <w:r w:rsidRPr="0010618E">
        <w:rPr>
          <w:rFonts w:ascii="Times New Roman" w:hAnsi="Times New Roman"/>
          <w:bCs/>
          <w:noProof/>
          <w:sz w:val="24"/>
          <w:szCs w:val="24"/>
        </w:rPr>
        <w:t>Yuliani</w:t>
      </w:r>
      <w:r>
        <w:rPr>
          <w:rFonts w:ascii="Times New Roman" w:hAnsi="Times New Roman"/>
          <w:bCs/>
          <w:noProof/>
          <w:sz w:val="24"/>
          <w:szCs w:val="24"/>
        </w:rPr>
        <w:t>.</w:t>
      </w:r>
      <w:r w:rsidRPr="009B17F7">
        <w:rPr>
          <w:rFonts w:ascii="Times New Roman" w:hAnsi="Times New Roman"/>
          <w:noProof/>
          <w:sz w:val="24"/>
          <w:szCs w:val="24"/>
        </w:rPr>
        <w:t xml:space="preserve"> </w:t>
      </w:r>
      <w:r>
        <w:rPr>
          <w:rFonts w:ascii="Times New Roman" w:hAnsi="Times New Roman"/>
          <w:noProof/>
          <w:sz w:val="24"/>
          <w:szCs w:val="24"/>
        </w:rPr>
        <w:t xml:space="preserve">2012. </w:t>
      </w:r>
      <w:r w:rsidRPr="009B17F7">
        <w:rPr>
          <w:rFonts w:ascii="Times New Roman" w:hAnsi="Times New Roman"/>
          <w:noProof/>
          <w:sz w:val="24"/>
          <w:szCs w:val="24"/>
        </w:rPr>
        <w:t>Blockholder Ownership, Capital Structure and Manufacture Company Va</w:t>
      </w:r>
      <w:r>
        <w:rPr>
          <w:rFonts w:ascii="Times New Roman" w:hAnsi="Times New Roman"/>
          <w:noProof/>
          <w:sz w:val="24"/>
          <w:szCs w:val="24"/>
        </w:rPr>
        <w:t xml:space="preserve">lue in Indonesia Stock Exchange. </w:t>
      </w:r>
      <w:r w:rsidRPr="0010618E">
        <w:rPr>
          <w:rFonts w:ascii="Times New Roman" w:hAnsi="Times New Roman"/>
          <w:i/>
          <w:noProof/>
          <w:sz w:val="24"/>
          <w:szCs w:val="24"/>
        </w:rPr>
        <w:t>Journal of Economics, Business, and Accountacy Ventura.</w:t>
      </w:r>
      <w:r>
        <w:rPr>
          <w:rFonts w:ascii="Times New Roman" w:hAnsi="Times New Roman"/>
          <w:noProof/>
          <w:sz w:val="24"/>
          <w:szCs w:val="24"/>
        </w:rPr>
        <w:t> Vol. 15 No.3. </w:t>
      </w:r>
      <w:r w:rsidRPr="009B17F7">
        <w:rPr>
          <w:rFonts w:ascii="Times New Roman" w:hAnsi="Times New Roman"/>
          <w:noProof/>
          <w:sz w:val="24"/>
          <w:szCs w:val="24"/>
        </w:rPr>
        <w:t>Desember 2012. pp. 471-48</w:t>
      </w:r>
    </w:p>
    <w:p w:rsidR="007B3B70" w:rsidRPr="0044421A" w:rsidRDefault="007B3B70" w:rsidP="0044421A">
      <w:pPr>
        <w:jc w:val="both"/>
        <w:rPr>
          <w:lang w:val="id-ID"/>
        </w:rPr>
      </w:pPr>
    </w:p>
    <w:sectPr w:rsidR="007B3B70" w:rsidRPr="0044421A" w:rsidSect="00DF68C3">
      <w:headerReference w:type="default" r:id="rId8"/>
      <w:footerReference w:type="even" r:id="rId9"/>
      <w:footerReference w:type="default" r:id="rId10"/>
      <w:footerReference w:type="first" r:id="rId11"/>
      <w:type w:val="continuous"/>
      <w:pgSz w:w="11907" w:h="16840" w:code="9"/>
      <w:pgMar w:top="1474" w:right="1418"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F6C" w:rsidRDefault="00D64F6C">
      <w:r>
        <w:separator/>
      </w:r>
    </w:p>
  </w:endnote>
  <w:endnote w:type="continuationSeparator" w:id="1">
    <w:p w:rsidR="00D64F6C" w:rsidRDefault="00D64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70" w:rsidRDefault="007B3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3B70" w:rsidRDefault="007B3B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B70" w:rsidRDefault="007B3B70" w:rsidP="006707F9">
    <w:pPr>
      <w:pStyle w:val="Footer"/>
      <w:tabs>
        <w:tab w:val="clear" w:pos="4320"/>
        <w:tab w:val="clear" w:pos="8640"/>
        <w:tab w:val="center" w:pos="4394"/>
        <w:tab w:val="right" w:pos="878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31" w:rsidRDefault="00476D31" w:rsidP="00476D31">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F6C" w:rsidRDefault="00D64F6C">
      <w:r>
        <w:separator/>
      </w:r>
    </w:p>
  </w:footnote>
  <w:footnote w:type="continuationSeparator" w:id="1">
    <w:p w:rsidR="00D64F6C" w:rsidRDefault="00D64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EE" w:rsidRPr="00476D31" w:rsidRDefault="00B745EE" w:rsidP="00C33CD0">
    <w:pPr>
      <w:pStyle w:val="Header"/>
      <w:pBdr>
        <w:bottom w:val="single" w:sz="4" w:space="1" w:color="auto"/>
      </w:pBd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C16"/>
    <w:multiLevelType w:val="hybridMultilevel"/>
    <w:tmpl w:val="EDBE4C0A"/>
    <w:lvl w:ilvl="0" w:tplc="224068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2C24F6"/>
    <w:multiLevelType w:val="hybridMultilevel"/>
    <w:tmpl w:val="2F6EF5AC"/>
    <w:lvl w:ilvl="0" w:tplc="F6C6C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513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2167A2C"/>
    <w:multiLevelType w:val="hybridMultilevel"/>
    <w:tmpl w:val="CCDEF1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83C10"/>
    <w:multiLevelType w:val="hybridMultilevel"/>
    <w:tmpl w:val="07A807C2"/>
    <w:lvl w:ilvl="0" w:tplc="224068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C00A3F"/>
    <w:multiLevelType w:val="hybridMultilevel"/>
    <w:tmpl w:val="9B34A73E"/>
    <w:lvl w:ilvl="0" w:tplc="0409000F">
      <w:start w:val="1"/>
      <w:numFmt w:val="decimal"/>
      <w:lvlText w:val="%1."/>
      <w:lvlJc w:val="left"/>
      <w:pPr>
        <w:tabs>
          <w:tab w:val="num" w:pos="1440"/>
        </w:tabs>
        <w:ind w:left="1440" w:hanging="360"/>
      </w:pPr>
    </w:lvl>
    <w:lvl w:ilvl="1" w:tplc="62A486E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DB71DD5"/>
    <w:multiLevelType w:val="hybridMultilevel"/>
    <w:tmpl w:val="BEAE8EB8"/>
    <w:lvl w:ilvl="0" w:tplc="224068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7">
    <w:nsid w:val="1EEA1C75"/>
    <w:multiLevelType w:val="multilevel"/>
    <w:tmpl w:val="C06A432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
    <w:nsid w:val="21D4021D"/>
    <w:multiLevelType w:val="hybridMultilevel"/>
    <w:tmpl w:val="8932BDA0"/>
    <w:lvl w:ilvl="0" w:tplc="81BCAE12">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C5D52"/>
    <w:multiLevelType w:val="hybridMultilevel"/>
    <w:tmpl w:val="7362E888"/>
    <w:lvl w:ilvl="0" w:tplc="0E52E67A">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117AB1"/>
    <w:multiLevelType w:val="hybridMultilevel"/>
    <w:tmpl w:val="53A2DF06"/>
    <w:lvl w:ilvl="0" w:tplc="A7F279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F80474"/>
    <w:multiLevelType w:val="hybridMultilevel"/>
    <w:tmpl w:val="222EA184"/>
    <w:lvl w:ilvl="0" w:tplc="A7F279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8D0E3D"/>
    <w:multiLevelType w:val="multilevel"/>
    <w:tmpl w:val="0B38DFA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6DD23BF"/>
    <w:multiLevelType w:val="hybridMultilevel"/>
    <w:tmpl w:val="5F301476"/>
    <w:lvl w:ilvl="0" w:tplc="A7F27900">
      <w:start w:val="1"/>
      <w:numFmt w:val="decimal"/>
      <w:lvlText w:val="%1."/>
      <w:lvlJc w:val="left"/>
      <w:pPr>
        <w:tabs>
          <w:tab w:val="num" w:pos="720"/>
        </w:tabs>
        <w:ind w:left="720" w:hanging="360"/>
      </w:pPr>
      <w:rPr>
        <w:rFonts w:hint="default"/>
      </w:rPr>
    </w:lvl>
    <w:lvl w:ilvl="1" w:tplc="717AEE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A1483C"/>
    <w:multiLevelType w:val="multilevel"/>
    <w:tmpl w:val="CE8ED3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2"/>
      <w:numFmt w:val="decimal"/>
      <w:lvlText w:val="%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B907E7C"/>
    <w:multiLevelType w:val="multilevel"/>
    <w:tmpl w:val="8028FD3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nsid w:val="5C8948B5"/>
    <w:multiLevelType w:val="hybridMultilevel"/>
    <w:tmpl w:val="36BE9D28"/>
    <w:lvl w:ilvl="0" w:tplc="657EF49A">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5E7612B0"/>
    <w:multiLevelType w:val="hybridMultilevel"/>
    <w:tmpl w:val="7DFA6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15262C"/>
    <w:multiLevelType w:val="hybridMultilevel"/>
    <w:tmpl w:val="88BAC47E"/>
    <w:lvl w:ilvl="0" w:tplc="AB1028EE">
      <w:start w:val="4"/>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2855F6B"/>
    <w:multiLevelType w:val="multilevel"/>
    <w:tmpl w:val="CDDAB12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9B79D3"/>
    <w:multiLevelType w:val="hybridMultilevel"/>
    <w:tmpl w:val="A3C8D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DA489F"/>
    <w:multiLevelType w:val="hybridMultilevel"/>
    <w:tmpl w:val="A27855F4"/>
    <w:lvl w:ilvl="0" w:tplc="2240687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65AA74A3"/>
    <w:multiLevelType w:val="hybridMultilevel"/>
    <w:tmpl w:val="DE4ED736"/>
    <w:lvl w:ilvl="0" w:tplc="316EC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C33738"/>
    <w:multiLevelType w:val="hybridMultilevel"/>
    <w:tmpl w:val="DB783C8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2340F4C"/>
    <w:multiLevelType w:val="multilevel"/>
    <w:tmpl w:val="A5063F5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53A0BBE"/>
    <w:multiLevelType w:val="hybridMultilevel"/>
    <w:tmpl w:val="3AA8AF6C"/>
    <w:lvl w:ilvl="0" w:tplc="C5D631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6F86063"/>
    <w:multiLevelType w:val="multilevel"/>
    <w:tmpl w:val="0AEAF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3F2BF9"/>
    <w:multiLevelType w:val="hybridMultilevel"/>
    <w:tmpl w:val="5EC63A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AB70347"/>
    <w:multiLevelType w:val="hybridMultilevel"/>
    <w:tmpl w:val="0B38DF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272E26"/>
    <w:multiLevelType w:val="hybridMultilevel"/>
    <w:tmpl w:val="7C36BCEE"/>
    <w:lvl w:ilvl="0" w:tplc="F1700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5654F4"/>
    <w:multiLevelType w:val="hybridMultilevel"/>
    <w:tmpl w:val="64CE8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4461A5"/>
    <w:multiLevelType w:val="hybridMultilevel"/>
    <w:tmpl w:val="DF988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10"/>
  </w:num>
  <w:num w:numId="4">
    <w:abstractNumId w:val="13"/>
  </w:num>
  <w:num w:numId="5">
    <w:abstractNumId w:val="2"/>
  </w:num>
  <w:num w:numId="6">
    <w:abstractNumId w:val="14"/>
  </w:num>
  <w:num w:numId="7">
    <w:abstractNumId w:val="11"/>
  </w:num>
  <w:num w:numId="8">
    <w:abstractNumId w:val="18"/>
  </w:num>
  <w:num w:numId="9">
    <w:abstractNumId w:val="15"/>
  </w:num>
  <w:num w:numId="10">
    <w:abstractNumId w:val="7"/>
  </w:num>
  <w:num w:numId="11">
    <w:abstractNumId w:val="28"/>
  </w:num>
  <w:num w:numId="12">
    <w:abstractNumId w:val="23"/>
  </w:num>
  <w:num w:numId="13">
    <w:abstractNumId w:val="5"/>
  </w:num>
  <w:num w:numId="14">
    <w:abstractNumId w:val="20"/>
  </w:num>
  <w:num w:numId="15">
    <w:abstractNumId w:val="3"/>
  </w:num>
  <w:num w:numId="16">
    <w:abstractNumId w:val="25"/>
  </w:num>
  <w:num w:numId="17">
    <w:abstractNumId w:val="27"/>
  </w:num>
  <w:num w:numId="18">
    <w:abstractNumId w:val="0"/>
  </w:num>
  <w:num w:numId="19">
    <w:abstractNumId w:val="6"/>
  </w:num>
  <w:num w:numId="20">
    <w:abstractNumId w:val="4"/>
  </w:num>
  <w:num w:numId="21">
    <w:abstractNumId w:val="21"/>
  </w:num>
  <w:num w:numId="22">
    <w:abstractNumId w:val="12"/>
  </w:num>
  <w:num w:numId="23">
    <w:abstractNumId w:val="24"/>
  </w:num>
  <w:num w:numId="24">
    <w:abstractNumId w:val="9"/>
  </w:num>
  <w:num w:numId="25">
    <w:abstractNumId w:val="17"/>
  </w:num>
  <w:num w:numId="26">
    <w:abstractNumId w:val="8"/>
  </w:num>
  <w:num w:numId="27">
    <w:abstractNumId w:val="1"/>
  </w:num>
  <w:num w:numId="28">
    <w:abstractNumId w:val="31"/>
  </w:num>
  <w:num w:numId="29">
    <w:abstractNumId w:val="19"/>
  </w:num>
  <w:num w:numId="30">
    <w:abstractNumId w:val="29"/>
  </w:num>
  <w:num w:numId="31">
    <w:abstractNumId w:val="30"/>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hideSpellingErrors/>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273141"/>
    <w:rsid w:val="0000003B"/>
    <w:rsid w:val="00005A9B"/>
    <w:rsid w:val="0000636C"/>
    <w:rsid w:val="000516FA"/>
    <w:rsid w:val="0007534B"/>
    <w:rsid w:val="00077F85"/>
    <w:rsid w:val="000E603F"/>
    <w:rsid w:val="0010466D"/>
    <w:rsid w:val="00107DB1"/>
    <w:rsid w:val="001115E5"/>
    <w:rsid w:val="001355C2"/>
    <w:rsid w:val="001607B9"/>
    <w:rsid w:val="001A606A"/>
    <w:rsid w:val="00251A89"/>
    <w:rsid w:val="0027214C"/>
    <w:rsid w:val="00273141"/>
    <w:rsid w:val="002B7634"/>
    <w:rsid w:val="002E38D3"/>
    <w:rsid w:val="00387C2C"/>
    <w:rsid w:val="0039309F"/>
    <w:rsid w:val="003C79FE"/>
    <w:rsid w:val="003F70C6"/>
    <w:rsid w:val="00425D62"/>
    <w:rsid w:val="00427B88"/>
    <w:rsid w:val="0044421A"/>
    <w:rsid w:val="004561DC"/>
    <w:rsid w:val="0047401E"/>
    <w:rsid w:val="00476D31"/>
    <w:rsid w:val="004D49C4"/>
    <w:rsid w:val="004F1960"/>
    <w:rsid w:val="0054356E"/>
    <w:rsid w:val="00555D30"/>
    <w:rsid w:val="00577EBC"/>
    <w:rsid w:val="00581914"/>
    <w:rsid w:val="005D04F6"/>
    <w:rsid w:val="006213D9"/>
    <w:rsid w:val="00633FBB"/>
    <w:rsid w:val="0063582D"/>
    <w:rsid w:val="0064349A"/>
    <w:rsid w:val="00661692"/>
    <w:rsid w:val="006707F9"/>
    <w:rsid w:val="006D4722"/>
    <w:rsid w:val="006E0399"/>
    <w:rsid w:val="006E58E1"/>
    <w:rsid w:val="00777E19"/>
    <w:rsid w:val="007A4202"/>
    <w:rsid w:val="007B3B70"/>
    <w:rsid w:val="007C6EE4"/>
    <w:rsid w:val="007E2921"/>
    <w:rsid w:val="00832249"/>
    <w:rsid w:val="00877882"/>
    <w:rsid w:val="008805B1"/>
    <w:rsid w:val="00884D67"/>
    <w:rsid w:val="00890B96"/>
    <w:rsid w:val="008A6665"/>
    <w:rsid w:val="00915876"/>
    <w:rsid w:val="00933D95"/>
    <w:rsid w:val="00973BA2"/>
    <w:rsid w:val="009F4382"/>
    <w:rsid w:val="00A136FB"/>
    <w:rsid w:val="00AD3BAD"/>
    <w:rsid w:val="00AE2D68"/>
    <w:rsid w:val="00B00DE9"/>
    <w:rsid w:val="00B12810"/>
    <w:rsid w:val="00B25587"/>
    <w:rsid w:val="00B4317E"/>
    <w:rsid w:val="00B745EE"/>
    <w:rsid w:val="00B91EBD"/>
    <w:rsid w:val="00BF08A0"/>
    <w:rsid w:val="00C20793"/>
    <w:rsid w:val="00C33CD0"/>
    <w:rsid w:val="00C47DEB"/>
    <w:rsid w:val="00C63665"/>
    <w:rsid w:val="00CD3189"/>
    <w:rsid w:val="00D64F6C"/>
    <w:rsid w:val="00D93048"/>
    <w:rsid w:val="00DC2763"/>
    <w:rsid w:val="00DD6044"/>
    <w:rsid w:val="00DD7D93"/>
    <w:rsid w:val="00DF68C3"/>
    <w:rsid w:val="00E46F3C"/>
    <w:rsid w:val="00E528B3"/>
    <w:rsid w:val="00E52BC1"/>
    <w:rsid w:val="00E55F2F"/>
    <w:rsid w:val="00E65426"/>
    <w:rsid w:val="00E76E4C"/>
    <w:rsid w:val="00EC1605"/>
    <w:rsid w:val="00EF3998"/>
    <w:rsid w:val="00F26E87"/>
    <w:rsid w:val="00F32FA1"/>
    <w:rsid w:val="00F4576C"/>
    <w:rsid w:val="00F57BD5"/>
    <w:rsid w:val="00F7732C"/>
    <w:rsid w:val="00FE3F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93"/>
        <o:r id="V:Rule2" type="connector" idref="#_x0000_s1085"/>
        <o:r id="V:Rule3" type="connector" idref="#_x0000_s1091"/>
        <o:r id="V:Rule4" type="connector" idref="#_x0000_s1096"/>
        <o:r id="V:Rule5" type="connector" idref="#_x0000_s1087"/>
        <o:r id="V:Rule6" type="connector" idref="#_x0000_s1089"/>
        <o:r id="V:Rule7" type="connector" idref="#_x0000_s1088"/>
        <o:r id="V:Rule8" type="connector" idref="#_x0000_s1086"/>
        <o:r id="V:Rule9" type="connector" idref="#_x0000_s1090"/>
        <o:r id="V:Rule10" type="connector" idref="#_x0000_s1092"/>
        <o:r id="V:Rule11"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line="480" w:lineRule="auto"/>
      <w:jc w:val="center"/>
      <w:outlineLvl w:val="0"/>
    </w:pPr>
    <w:rPr>
      <w:b/>
      <w:szCs w:val="28"/>
    </w:rPr>
  </w:style>
  <w:style w:type="paragraph" w:styleId="Heading2">
    <w:name w:val="heading 2"/>
    <w:basedOn w:val="Normal"/>
    <w:next w:val="Normal"/>
    <w:qFormat/>
    <w:pPr>
      <w:keepNext/>
      <w:spacing w:line="480" w:lineRule="auto"/>
      <w:outlineLvl w:val="1"/>
    </w:pPr>
    <w:rPr>
      <w:b/>
      <w:szCs w:val="28"/>
      <w:lang w:val="id-ID"/>
    </w:rPr>
  </w:style>
  <w:style w:type="paragraph" w:styleId="Heading3">
    <w:name w:val="heading 3"/>
    <w:basedOn w:val="Normal"/>
    <w:next w:val="Normal"/>
    <w:qFormat/>
    <w:pPr>
      <w:keepNext/>
      <w:spacing w:line="480" w:lineRule="auto"/>
      <w:jc w:val="both"/>
      <w:outlineLvl w:val="2"/>
    </w:pPr>
    <w:rPr>
      <w:b/>
      <w:lang w:val="id-ID"/>
    </w:rPr>
  </w:style>
  <w:style w:type="paragraph" w:styleId="Heading4">
    <w:name w:val="heading 4"/>
    <w:basedOn w:val="Normal"/>
    <w:next w:val="Normal"/>
    <w:qFormat/>
    <w:pPr>
      <w:keepNext/>
      <w:spacing w:line="480" w:lineRule="auto"/>
      <w:ind w:left="180" w:hanging="180"/>
      <w:jc w:val="both"/>
      <w:outlineLvl w:val="3"/>
    </w:pPr>
    <w:rPr>
      <w:b/>
      <w:lang w:val="id-ID"/>
    </w:rPr>
  </w:style>
  <w:style w:type="paragraph" w:styleId="Heading5">
    <w:name w:val="heading 5"/>
    <w:basedOn w:val="Normal"/>
    <w:next w:val="Normal"/>
    <w:qFormat/>
    <w:pPr>
      <w:keepNext/>
      <w:spacing w:line="480" w:lineRule="auto"/>
      <w:outlineLvl w:val="4"/>
    </w:pPr>
    <w:rPr>
      <w:i/>
      <w:iCs/>
    </w:rPr>
  </w:style>
  <w:style w:type="paragraph" w:styleId="Heading6">
    <w:name w:val="heading 6"/>
    <w:basedOn w:val="Normal"/>
    <w:next w:val="Normal"/>
    <w:qFormat/>
    <w:pPr>
      <w:keepNext/>
      <w:jc w:val="both"/>
      <w:outlineLvl w:val="5"/>
    </w:pPr>
    <w:rPr>
      <w:b/>
      <w:bCs/>
      <w:iCs/>
      <w:sz w:val="22"/>
      <w:lang w:val="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480" w:lineRule="auto"/>
      <w:jc w:val="both"/>
    </w:pPr>
    <w:rPr>
      <w:lang w:val="id-ID"/>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spacing w:line="480" w:lineRule="auto"/>
      <w:ind w:firstLine="180"/>
      <w:jc w:val="both"/>
    </w:pPr>
    <w:rPr>
      <w:lang w:val="id-ID"/>
    </w:rPr>
  </w:style>
  <w:style w:type="paragraph" w:styleId="BodyTextIndent2">
    <w:name w:val="Body Text Indent 2"/>
    <w:basedOn w:val="Normal"/>
    <w:pPr>
      <w:spacing w:line="480" w:lineRule="auto"/>
      <w:ind w:left="180" w:hanging="180"/>
      <w:jc w:val="both"/>
    </w:pPr>
    <w:rPr>
      <w:lang w:val="id-ID"/>
    </w:rPr>
  </w:style>
  <w:style w:type="paragraph" w:styleId="BodyTextIndent3">
    <w:name w:val="Body Text Indent 3"/>
    <w:basedOn w:val="Normal"/>
    <w:pPr>
      <w:spacing w:line="480" w:lineRule="auto"/>
      <w:ind w:firstLine="720"/>
      <w:jc w:val="both"/>
    </w:pPr>
    <w:rPr>
      <w:lang w:val="id-ID"/>
    </w:rPr>
  </w:style>
  <w:style w:type="character" w:styleId="FollowedHyperlink">
    <w:name w:val="FollowedHyperlink"/>
    <w:basedOn w:val="DefaultParagraphFont"/>
    <w:rPr>
      <w:color w:val="800080"/>
      <w:u w:val="single"/>
    </w:rPr>
  </w:style>
  <w:style w:type="character" w:customStyle="1" w:styleId="FooterChar">
    <w:name w:val="Footer Char"/>
    <w:basedOn w:val="DefaultParagraphFont"/>
    <w:link w:val="Footer"/>
    <w:uiPriority w:val="99"/>
    <w:rsid w:val="006707F9"/>
    <w:rPr>
      <w:sz w:val="24"/>
      <w:szCs w:val="24"/>
    </w:rPr>
  </w:style>
  <w:style w:type="paragraph" w:styleId="BalloonText">
    <w:name w:val="Balloon Text"/>
    <w:basedOn w:val="Normal"/>
    <w:link w:val="BalloonTextChar"/>
    <w:rsid w:val="006707F9"/>
    <w:rPr>
      <w:rFonts w:ascii="Tahoma" w:hAnsi="Tahoma" w:cs="Tahoma"/>
      <w:sz w:val="16"/>
      <w:szCs w:val="16"/>
    </w:rPr>
  </w:style>
  <w:style w:type="character" w:customStyle="1" w:styleId="BalloonTextChar">
    <w:name w:val="Balloon Text Char"/>
    <w:basedOn w:val="DefaultParagraphFont"/>
    <w:link w:val="BalloonText"/>
    <w:rsid w:val="006707F9"/>
    <w:rPr>
      <w:rFonts w:ascii="Tahoma" w:hAnsi="Tahoma" w:cs="Tahoma"/>
      <w:sz w:val="16"/>
      <w:szCs w:val="16"/>
    </w:rPr>
  </w:style>
  <w:style w:type="character" w:customStyle="1" w:styleId="HeaderChar">
    <w:name w:val="Header Char"/>
    <w:basedOn w:val="DefaultParagraphFont"/>
    <w:link w:val="Header"/>
    <w:uiPriority w:val="99"/>
    <w:rsid w:val="00C33CD0"/>
    <w:rPr>
      <w:sz w:val="24"/>
      <w:szCs w:val="24"/>
    </w:rPr>
  </w:style>
  <w:style w:type="paragraph" w:styleId="FootnoteText">
    <w:name w:val="footnote text"/>
    <w:basedOn w:val="Normal"/>
    <w:link w:val="FootnoteTextChar"/>
    <w:rsid w:val="00DF68C3"/>
    <w:rPr>
      <w:sz w:val="20"/>
      <w:szCs w:val="20"/>
    </w:rPr>
  </w:style>
  <w:style w:type="character" w:customStyle="1" w:styleId="FootnoteTextChar">
    <w:name w:val="Footnote Text Char"/>
    <w:basedOn w:val="DefaultParagraphFont"/>
    <w:link w:val="FootnoteText"/>
    <w:rsid w:val="00DF68C3"/>
  </w:style>
  <w:style w:type="character" w:styleId="FootnoteReference">
    <w:name w:val="footnote reference"/>
    <w:basedOn w:val="DefaultParagraphFont"/>
    <w:rsid w:val="00DF68C3"/>
    <w:rPr>
      <w:vertAlign w:val="superscript"/>
    </w:rPr>
  </w:style>
  <w:style w:type="paragraph" w:styleId="ListParagraph">
    <w:name w:val="List Paragraph"/>
    <w:basedOn w:val="Normal"/>
    <w:uiPriority w:val="34"/>
    <w:qFormat/>
    <w:rsid w:val="00B25587"/>
    <w:pPr>
      <w:spacing w:after="200" w:line="276" w:lineRule="auto"/>
      <w:ind w:left="720"/>
      <w:contextualSpacing/>
    </w:pPr>
    <w:rPr>
      <w:rFonts w:ascii="Calibri" w:eastAsia="Calibri" w:hAnsi="Calibri"/>
      <w:sz w:val="22"/>
      <w:szCs w:val="22"/>
      <w:lang w:val="id-ID"/>
    </w:rPr>
  </w:style>
  <w:style w:type="character" w:customStyle="1" w:styleId="hps">
    <w:name w:val="hps"/>
    <w:rsid w:val="00B745EE"/>
  </w:style>
  <w:style w:type="table" w:styleId="TableGrid">
    <w:name w:val="Table Grid"/>
    <w:basedOn w:val="TableNormal"/>
    <w:uiPriority w:val="59"/>
    <w:rsid w:val="000516FA"/>
    <w:pPr>
      <w:jc w:val="both"/>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D3BAD"/>
    <w:pPr>
      <w:spacing w:line="240" w:lineRule="exact"/>
      <w:jc w:val="both"/>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Wah061</b:Tag>
    <b:SourceType>JournalArticle</b:SourceType>
    <b:Guid>{B6359D48-12CB-4E6E-81ED-32B207E2A9F8}</b:Guid>
    <b:LCID>0</b:LCID>
    <b:Author>
      <b:Author>
        <b:NameList>
          <b:Person>
            <b:Last>Wahyudi</b:Last>
            <b:First>Untung</b:First>
          </b:Person>
          <b:Person>
            <b:Last>Pawestri</b:Last>
            <b:First>Hartini</b:First>
            <b:Middle>Prasetyaning</b:Middle>
          </b:Person>
        </b:NameList>
      </b:Author>
    </b:Author>
    <b:Title>Implikasi Struktur Kepemilikan Terhadap Nilai Perusahaan : Dengan Keputusan Keuangan sebagai Variabel Intervening</b:Title>
    <b:City>Malang</b:City>
    <b:Year>2006</b:Year>
    <b:JournalName>Simposium Nasional Akuntansi 9 Padang</b:JournalName>
    <b:Month>Agustus</b:Month>
    <b:Pages>1-25</b:Pages>
    <b:RefOrder>29</b:RefOrder>
  </b:Source>
  <b:Source>
    <b:Tag>Lih10</b:Tag>
    <b:SourceType>JournalArticle</b:SourceType>
    <b:Guid>{E5E7D1EF-A1C0-43B2-9252-FE3A028FD4F6}</b:Guid>
    <b:LCID>0</b:LCID>
    <b:Author>
      <b:Author>
        <b:NameList>
          <b:Person>
            <b:Last>Wijaya</b:Last>
            <b:First>Lihan</b:First>
            <b:Middle>Rini Puspo</b:Middle>
          </b:Person>
        </b:NameList>
      </b:Author>
    </b:Author>
    <b:Title>Implikasi Keputusan Investasi, keputusan Pendanaan, dan Kebijakan Dividen terhadap Nilai Perusahaan</b:Title>
    <b:City>Surakarta</b:City>
    <b:Year>2010</b:Year>
    <b:RefOrder>22</b:RefOrder>
  </b:Source>
  <b:Source>
    <b:Tag>Jen76</b:Tag>
    <b:SourceType>JournalArticle</b:SourceType>
    <b:Guid>{09A7E8A2-CA6A-4D3F-8271-DEBD7FDD9BA7}</b:Guid>
    <b:LCID>0</b:LCID>
    <b:Author>
      <b:Author>
        <b:NameList>
          <b:Person>
            <b:Last>Jensen</b:Last>
            <b:First>M.C.</b:First>
          </b:Person>
          <b:Person>
            <b:Last>Meckling</b:Last>
            <b:First>W.H.</b:First>
          </b:Person>
        </b:NameList>
      </b:Author>
    </b:Author>
    <b:Title>Agency Costs and the Theory of the Firm</b:Title>
    <b:Year>1976</b:Year>
    <b:JournalName>Journal of Financial Economic</b:JournalName>
    <b:Pages>305-336</b:Pages>
    <b:RefOrder>36</b:RefOrder>
  </b:Source>
  <b:Source>
    <b:Tag>Mah03</b:Tag>
    <b:SourceType>JournalArticle</b:SourceType>
    <b:Guid>{FD46851E-53BF-4AA8-B983-121A6469BE93}</b:Guid>
    <b:LCID>0</b:LCID>
    <b:Author>
      <b:Author>
        <b:NameList>
          <b:Person>
            <b:Last>Mahadwartha</b:Last>
            <b:First>Putu</b:First>
            <b:Middle>Anom</b:Middle>
          </b:Person>
        </b:NameList>
      </b:Author>
    </b:Author>
    <b:Title>Predictability Power of Dividend Policy and Leverage Policy to Managerial Ownership in Indonesia; An Agency Theory Perspective .</b:Title>
    <b:Year>2003</b:Year>
    <b:Volume>18</b:Volume>
    <b:JournalName>jurnal Ekonomi dan Bisnis Indonesia</b:JournalName>
    <b:RefOrder>4</b:RefOrder>
  </b:Source>
  <b:Source>
    <b:Tag>EFB01</b:Tag>
    <b:SourceType>Book</b:SourceType>
    <b:Guid>{5976EB80-E87D-4417-A5EB-A62723AF50D5}</b:Guid>
    <b:LCID>0</b:LCID>
    <b:Author>
      <b:Author>
        <b:NameList>
          <b:Person>
            <b:Last>Brigham</b:Last>
            <b:First>E.F.</b:First>
          </b:Person>
          <b:Person>
            <b:Last>J.F</b:Last>
            <b:First>Houston.</b:First>
          </b:Person>
        </b:NameList>
      </b:Author>
    </b:Author>
    <b:Title>Manajemen Keuangan </b:Title>
    <b:Year>2001</b:Year>
    <b:City>Jakarta</b:City>
    <b:Publisher>Erlangga</b:Publisher>
    <b:RefOrder>38</b:RefOrder>
  </b:Source>
  <b:Source>
    <b:Tag>Jam05</b:Tag>
    <b:SourceType>Book</b:SourceType>
    <b:Guid>{0CC16271-BAF6-4D30-9C4A-A76FF3B16AEE}</b:Guid>
    <b:LCID>0</b:LCID>
    <b:Author>
      <b:Author>
        <b:NameList>
          <b:Person>
            <b:Last>Horne</b:Last>
            <b:First>James</b:First>
            <b:Middle>C Van</b:Middle>
          </b:Person>
          <b:Person>
            <b:Last>Wachowicz</b:Last>
            <b:First>John</b:First>
            <b:Middle>M.</b:Middle>
          </b:Person>
        </b:NameList>
      </b:Author>
    </b:Author>
    <b:Title>Fundamentals of Financial Management Edisi 12</b:Title>
    <b:City>USA</b:City>
    <b:Year>2005</b:Year>
    <b:Publisher>Pearson Education</b:Publisher>
    <b:RefOrder>7</b:RefOrder>
  </b:Source>
  <b:Source>
    <b:Tag>Suj07</b:Tag>
    <b:SourceType>JournalArticle</b:SourceType>
    <b:Guid>{32B33D7B-ACA6-4B04-9ACD-F0097C3F5FE4}</b:Guid>
    <b:LCID>0</b:LCID>
    <b:Author>
      <b:Author>
        <b:NameList>
          <b:Person>
            <b:Last>Sujoko</b:Last>
          </b:Person>
          <b:Person>
            <b:Last>Subyantoro</b:Last>
            <b:First>Ugy</b:First>
          </b:Person>
        </b:NameList>
      </b:Author>
    </b:Author>
    <b:Title>Pengaruh Struktur Kepemilikan Saham, Leverage, Faktor Intern dan Faktor Ekstern Terhadap Nilai Perusahaan</b:Title>
    <b:Year>2007</b:Year>
    <b:Volume>9</b:Volume>
    <b:Pages>41-48</b:Pages>
    <b:RefOrder>2</b:RefOrder>
  </b:Source>
  <b:Source>
    <b:Tag>Art08</b:Tag>
    <b:SourceType>Book</b:SourceType>
    <b:Guid>{580BE145-2797-4211-9D47-31DDBE7F0A5E}</b:Guid>
    <b:LCID>0</b:LCID>
    <b:Author>
      <b:Author>
        <b:NameList>
          <b:Person>
            <b:Last>Keown</b:Last>
            <b:First>Arthur</b:First>
            <b:Middle>J.</b:Middle>
          </b:Person>
        </b:NameList>
      </b:Author>
    </b:Author>
    <b:Title>Dasar-dasar Manajemen Keuangan (Terjemahan)</b:Title>
    <b:City>Jakarta</b:City>
    <b:Year>2008</b:Year>
    <b:Publisher>Salemba Empat</b:Publisher>
    <b:RefOrder>42</b:RefOrder>
  </b:Source>
  <b:Source>
    <b:Tag>Mye84</b:Tag>
    <b:SourceType>JournalArticle</b:SourceType>
    <b:Guid>{AC094ED8-4830-4982-8BD4-FCCBAF395135}</b:Guid>
    <b:LCID>0</b:LCID>
    <b:Author>
      <b:Author>
        <b:NameList>
          <b:Person>
            <b:Last>Myers</b:Last>
            <b:First>S.C.</b:First>
          </b:Person>
          <b:Person>
            <b:Last>Majluf</b:Last>
            <b:First>N.S</b:First>
          </b:Person>
        </b:NameList>
      </b:Author>
    </b:Author>
    <b:Title>Corporate Financing and Investment Decision When Firm Have Information That Investor Do Not Have</b:Title>
    <b:Year>1984</b:Year>
    <b:JournalName>Journal of Financial Economics</b:JournalName>
    <b:Pages>187-221</b:Pages>
    <b:RefOrder>45</b:RefOrder>
  </b:Source>
  <b:Source>
    <b:Tag>Mye841</b:Tag>
    <b:SourceType>JournalArticle</b:SourceType>
    <b:Guid>{E0780E25-BBA5-4D72-BF20-3673B179C1C4}</b:Guid>
    <b:LCID>0</b:LCID>
    <b:Author>
      <b:Author>
        <b:NameList>
          <b:Person>
            <b:Last>Myers</b:Last>
            <b:First>Stewart</b:First>
            <b:Middle>C.</b:Middle>
          </b:Person>
        </b:NameList>
      </b:Author>
    </b:Author>
    <b:Title>The Capital Structure Puzzle</b:Title>
    <b:Year>1984</b:Year>
    <b:JournalName>Journal of Finance</b:JournalName>
    <b:Pages>575-592</b:Pages>
    <b:Volume>39</b:Volume>
    <b:RefOrder>9</b:RefOrder>
  </b:Source>
  <b:Source>
    <b:Tag>MMH04</b:Tag>
    <b:SourceType>Book</b:SourceType>
    <b:Guid>{47DAE238-ED8A-4449-9F23-D0B346C7BD6D}</b:Guid>
    <b:LCID>0</b:LCID>
    <b:Author>
      <b:Author>
        <b:NameList>
          <b:Person>
            <b:Last>Hanafi</b:Last>
            <b:First>M.M.</b:First>
          </b:Person>
        </b:NameList>
      </b:Author>
    </b:Author>
    <b:Title>Manajemen Keuangan</b:Title>
    <b:Year>2004</b:Year>
    <b:City>Yogyakarta</b:City>
    <b:Publisher>BPFE</b:Publisher>
    <b:RefOrder>47</b:RefOrder>
  </b:Source>
  <b:Source>
    <b:Tag>Mam04</b:Tag>
    <b:SourceType>Book</b:SourceType>
    <b:Guid>{2EB4DBB5-631D-49F1-A703-C558D01E27F3}</b:Guid>
    <b:LCID>0</b:LCID>
    <b:Author>
      <b:Author>
        <b:NameList>
          <b:Person>
            <b:Last>Mamduh</b:Last>
          </b:Person>
        </b:NameList>
      </b:Author>
    </b:Author>
    <b:Title>Manajemen Keuangan Edisi 1</b:Title>
    <b:Year>2004</b:Year>
    <b:City>Yogyakarta</b:City>
    <b:Publisher>BPFE</b:Publisher>
    <b:RefOrder>48</b:RefOrder>
  </b:Source>
  <b:Source>
    <b:Tag>RAB08</b:Tag>
    <b:SourceType>Book</b:SourceType>
    <b:Guid>{8194AB97-CD6F-4FE6-B879-5E5F65A5D982}</b:Guid>
    <b:LCID>0</b:LCID>
    <b:Author>
      <b:Author>
        <b:NameList>
          <b:Person>
            <b:Last>Brealey</b:Last>
            <b:First>R.A.</b:First>
          </b:Person>
          <b:Person>
            <b:Last>Myers</b:Last>
          </b:Person>
          <b:Person>
            <b:Last>Marcus</b:Last>
          </b:Person>
        </b:NameList>
      </b:Author>
    </b:Author>
    <b:Title>Dasar-dasar Manajemen Keuangan Perusahaan Jilid 1</b:Title>
    <b:City>Jakarta</b:City>
    <b:Year>2008</b:Year>
    <b:Publisher>Erlangga</b:Publisher>
    <b:RefOrder>11</b:RefOrder>
  </b:Source>
  <b:Source>
    <b:Tag>Ans10</b:Tag>
    <b:SourceType>JournalArticle</b:SourceType>
    <b:Guid>{90AB0E9C-ED7D-40C1-82C7-C78F09F37746}</b:Guid>
    <b:LCID>0</b:LCID>
    <b:Author>
      <b:Author>
        <b:NameList>
          <b:Person>
            <b:Last>Ansori</b:Last>
            <b:First>Mokhamat</b:First>
          </b:Person>
          <b:Person>
            <b:Last>H.N.</b:Last>
            <b:First>Denica</b:First>
          </b:Person>
        </b:NameList>
      </b:Author>
    </b:Author>
    <b:Title>Pengaruh Keputusan Investasi, Keputusan Pendanaan, dan Kebijakan Dividen Terhadap Nilai Perusahaan pada Perusahaan yang Tergabung Dalam JII Studi pada BEI.</b:Title>
    <b:Year>2010</b:Year>
    <b:Volume>4</b:Volume>
    <b:JournalName>Analisis Manajemen</b:JournalName>
    <b:Month>Juli</b:Month>
    <b:Pages>153-175</b:Pages>
    <b:RefOrder>49</b:RefOrder>
  </b:Source>
  <b:Source>
    <b:Tag>Sua08</b:Tag>
    <b:SourceType>Book</b:SourceType>
    <b:Guid>{247598F5-66B4-467A-B8EA-25F827C4EBCB}</b:Guid>
    <b:LCID>0</b:LCID>
    <b:Author>
      <b:Author>
        <b:NameList>
          <b:Person>
            <b:Last>Husnan</b:Last>
            <b:First>Suad</b:First>
          </b:Person>
        </b:NameList>
      </b:Author>
    </b:Author>
    <b:Title>Manajemen Keuangan Teori dan Penerapan (Keputusan Jangka Panjang)</b:Title>
    <b:Year>2008</b:Year>
    <b:City>Yogyakarta</b:City>
    <b:Publisher>BPFE</b:Publisher>
    <b:RefOrder>50</b:RefOrder>
  </b:Source>
  <b:Source>
    <b:Tag>SRS02</b:Tag>
    <b:SourceType>Book</b:SourceType>
    <b:Guid>{FF18742E-5B54-44EE-9D50-755EC4E98FF8}</b:Guid>
    <b:LCID>0</b:LCID>
    <b:Author>
      <b:Author>
        <b:NameList>
          <b:Person>
            <b:Last>Soemarso</b:Last>
            <b:First>S.</b:First>
            <b:Middle>R.</b:Middle>
          </b:Person>
        </b:NameList>
      </b:Author>
    </b:Author>
    <b:Title>Akuntansi Suatu Pengantar</b:Title>
    <b:Year>2002</b:Year>
    <b:City>Jakarta</b:City>
    <b:Publisher>Rineka Cipta</b:Publisher>
    <b:RefOrder>54</b:RefOrder>
  </b:Source>
  <b:Source>
    <b:Tag>Jen761</b:Tag>
    <b:SourceType>JournalArticle</b:SourceType>
    <b:Guid>{3ACE0A78-9208-4709-A9EE-8228EB21A567}</b:Guid>
    <b:LCID>0</b:LCID>
    <b:Author>
      <b:Author>
        <b:NameList>
          <b:Person>
            <b:Last>Jensen</b:Last>
            <b:First>M.C.</b:First>
          </b:Person>
          <b:Person>
            <b:Last>Meckling</b:Last>
            <b:First>W.H.</b:First>
          </b:Person>
        </b:NameList>
      </b:Author>
    </b:Author>
    <b:Title>Theory of the Firm : Managerial Behavior, Agency Cost and Ownership Structure effects</b:Title>
    <b:Year>1976</b:Year>
    <b:JournalName>Journal of Financial Economics</b:JournalName>
    <b:Pages>3-24</b:Pages>
    <b:RefOrder>3</b:RefOrder>
  </b:Source>
  <b:Source>
    <b:Tag>Maf13</b:Tag>
    <b:SourceType>JournalArticle</b:SourceType>
    <b:Guid>{EA56C9FC-ECC4-439A-8DDB-B7DEE8004782}</b:Guid>
    <b:LCID>0</b:LCID>
    <b:Author>
      <b:Author>
        <b:NameList>
          <b:Person>
            <b:Last>Maftukhah</b:Last>
            <b:First>Ida</b:First>
          </b:Person>
        </b:NameList>
      </b:Author>
    </b:Author>
    <b:Title>Kepemilikan Manajerial, Kepemilikan Institusional, dan Kinerja Keuangan Sebagai Penentu struktur Modal Perusahaan</b:Title>
    <b:City>Semarang</b:City>
    <b:Year>2013</b:Year>
    <b:Volume>4</b:Volume>
    <b:JournalName>Jurnal Dinamika Manajemen</b:JournalName>
    <b:Pages>69-81</b:Pages>
    <b:RefOrder>26</b:RefOrder>
  </b:Source>
  <b:Source>
    <b:Tag>Sus13</b:Tag>
    <b:SourceType>JournalArticle</b:SourceType>
    <b:Guid>{241FBFDE-CD90-4D84-91DE-0807D58A7407}</b:Guid>
    <b:LCID>0</b:LCID>
    <b:Author>
      <b:Author>
        <b:NameList>
          <b:Person>
            <b:Last>Susanto</b:Last>
            <b:First>Margaret</b:First>
          </b:Person>
          <b:Person>
            <b:Last>Juniarti</b:Last>
          </b:Person>
        </b:NameList>
      </b:Author>
    </b:Author>
    <b:Title>Pengaruh Penerapan Good Corporate Governance  (GCG) pada Variabel Ukuran, Debt Ratio, dan Sektor Industri terhadap Nilai perusahaan</b:Title>
    <b:Year>2013</b:Year>
    <b:Volume>1</b:Volume>
    <b:JournalName>Business Accounting Review</b:JournalName>
    <b:Pages>246-254</b:Pages>
    <b:RefOrder>19</b:RefOrder>
  </b:Source>
  <b:Source>
    <b:Tag>Sas13</b:Tag>
    <b:SourceType>JournalArticle</b:SourceType>
    <b:Guid>{CEBB2F15-2126-48A0-A81F-80240D5DE33B}</b:Guid>
    <b:LCID>0</b:LCID>
    <b:Author>
      <b:Author>
        <b:NameList>
          <b:Person>
            <b:Last>Sasurya</b:Last>
            <b:First>Aris</b:First>
          </b:Person>
          <b:Person>
            <b:Last>Asandimitra</b:Last>
            <b:First>Nadia</b:First>
          </b:Person>
        </b:NameList>
      </b:Author>
    </b:Author>
    <b:Title>Pengaruh Kepemilikan Manajerial, Keputusan Investasi, Keputusan Pendanaan, dan Kebijakan Dividen Terhadap Nilai Perusahaan</b:Title>
    <b:Year>2013</b:Year>
    <b:City>Surabaya</b:City>
    <b:Volume>1</b:Volume>
    <b:JournalName>Jurnal Ilmu Manajemen</b:JournalName>
    <b:Month>Maret</b:Month>
    <b:Pages>428-442</b:Pages>
    <b:RefOrder>17</b:RefOrder>
  </b:Source>
  <b:Source>
    <b:Tag>Han13</b:Tag>
    <b:SourceType>JournalArticle</b:SourceType>
    <b:Guid>{F3190804-C130-4A83-A0FF-EF008EDD642B}</b:Guid>
    <b:LCID>0</b:LCID>
    <b:Author>
      <b:Author>
        <b:NameList>
          <b:Person>
            <b:Last>Febryana</b:Last>
            <b:First>Hana</b:First>
          </b:Person>
        </b:NameList>
      </b:Author>
    </b:Author>
    <b:Title>Pengaruh Ukuran Perusahaan dan Mekanisme Corporate Governance Terhadap Nilai Perusahaan</b:Title>
    <b:City>Padang</b:City>
    <b:Year>2013</b:Year>
    <b:RefOrder>18</b:RefOrder>
  </b:Source>
  <b:Source>
    <b:Tag>Sug07</b:Tag>
    <b:SourceType>Book</b:SourceType>
    <b:Guid>{BBAB7F4F-A9DC-40F0-857B-585C763D2317}</b:Guid>
    <b:LCID>0</b:LCID>
    <b:Author>
      <b:Author>
        <b:NameList>
          <b:Person>
            <b:Last>Sugiyono</b:Last>
          </b:Person>
        </b:NameList>
      </b:Author>
    </b:Author>
    <b:Title>Metode Penelitian Pendidikan</b:Title>
    <b:Year>2007</b:Year>
    <b:City>Bandung</b:City>
    <b:Publisher>Alfabeta</b:Publisher>
    <b:RefOrder>67</b:RefOrder>
  </b:Source>
  <b:Source xmlns:b="http://schemas.openxmlformats.org/officeDocument/2006/bibliography">
    <b:Tag>Mud</b:Tag>
    <b:SourceType>Book</b:SourceType>
    <b:Guid>{4D53CDC3-C0BE-43DC-B57A-7E59DB475A6C}</b:Guid>
    <b:LCID>0</b:LCID>
    <b:Author>
      <b:Author>
        <b:NameList>
          <b:Person>
            <b:Last>Kuncoro</b:Last>
            <b:First>Mudrajad</b:First>
          </b:Person>
        </b:NameList>
      </b:Author>
    </b:Author>
    <b:Title>Metode Riset untuk Bisnis &amp; Ekonomi Edisi 3</b:Title>
    <b:City>Jakarta</b:City>
    <b:Year>2009</b:Year>
    <b:Publisher>Erlangga</b:Publisher>
    <b:RefOrder>68</b:RefOrder>
  </b:Source>
  <b:Source>
    <b:Tag>Des13</b:Tag>
    <b:SourceType>JournalArticle</b:SourceType>
    <b:Guid>{4BEDAB2B-339C-4F70-AF36-56020994D9A8}</b:Guid>
    <b:LCID>0</b:LCID>
    <b:Author>
      <b:Author>
        <b:NameList>
          <b:Person>
            <b:Last>Sari</b:Last>
            <b:First>Dessy</b:First>
            <b:Middle>Handa</b:Middle>
          </b:Person>
          <b:Person>
            <b:Last>Djazuli</b:Last>
            <b:First>Atim</b:First>
          </b:Person>
          <b:Person>
            <b:Last>Aisjah</b:Last>
            <b:First>Siti</b:First>
          </b:Person>
        </b:NameList>
      </b:Author>
    </b:Author>
    <b:Title>Determinan Struktur Modal dan Dampaknya terhadap Nilai Perusahaan</b:Title>
    <b:City>Malang</b:City>
    <b:Year>2013</b:Year>
    <b:Volume>11</b:Volume>
    <b:JournalName>Jurnal Aplikasi Manajemen</b:JournalName>
    <b:Month>Maret</b:Month>
    <b:Pages>77-84</b:Pages>
    <b:RefOrder>12</b:RefOrder>
  </b:Source>
</b:Sources>
</file>

<file path=customXml/itemProps1.xml><?xml version="1.0" encoding="utf-8"?>
<ds:datastoreItem xmlns:ds="http://schemas.openxmlformats.org/officeDocument/2006/customXml" ds:itemID="{EA0FBB54-DD37-4AF7-9B26-D4D10106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8936</Words>
  <Characters>50940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Analisis Faktor-Faktor yang Mempengaruhi</vt:lpstr>
    </vt:vector>
  </TitlesOfParts>
  <Company>Tianshi Groups</Company>
  <LinksUpToDate>false</LinksUpToDate>
  <CharactersWithSpaces>59757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Faktor-Faktor yang Mempengaruhi</dc:title>
  <dc:creator>Rijal Rahman</dc:creator>
  <cp:lastModifiedBy>MM UNDIP</cp:lastModifiedBy>
  <cp:revision>2</cp:revision>
  <dcterms:created xsi:type="dcterms:W3CDTF">2014-09-25T07:25:00Z</dcterms:created>
  <dcterms:modified xsi:type="dcterms:W3CDTF">2014-09-25T07:25:00Z</dcterms:modified>
</cp:coreProperties>
</file>