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76" w:rsidRDefault="008E10BF" w:rsidP="00D67E3C">
      <w:pPr>
        <w:jc w:val="center"/>
        <w:rPr>
          <w:rFonts w:ascii="Times New Roman" w:hAnsi="Times New Roman" w:cs="Times New Roman"/>
          <w:b/>
          <w:sz w:val="24"/>
          <w:szCs w:val="24"/>
          <w:lang w:val="id-ID" w:eastAsia="id-ID"/>
        </w:rPr>
      </w:pPr>
      <w:r w:rsidRPr="00E72EB0">
        <w:rPr>
          <w:rFonts w:ascii="Times New Roman" w:hAnsi="Times New Roman" w:cs="Times New Roman"/>
          <w:b/>
          <w:sz w:val="24"/>
          <w:szCs w:val="24"/>
          <w:lang w:val="id-ID" w:eastAsia="id-ID"/>
        </w:rPr>
        <w:t xml:space="preserve">ANALISIS PENGARUH HARGA MINYAK DAN HARGA EMAS TERHADAP HUBUNGAN TIMBAL-BALIK KURS DAN INDEKS HARGA SAHAM GABUNGAN (IHSG) DI BURSA EFEK INDONESIA (BEI) </w:t>
      </w:r>
    </w:p>
    <w:p w:rsidR="008E10BF" w:rsidRPr="00E72EB0" w:rsidRDefault="008E10BF" w:rsidP="00D67E3C">
      <w:pPr>
        <w:jc w:val="center"/>
        <w:rPr>
          <w:rFonts w:ascii="Times New Roman" w:hAnsi="Times New Roman" w:cs="Times New Roman"/>
          <w:b/>
          <w:sz w:val="24"/>
          <w:szCs w:val="24"/>
          <w:lang w:val="id-ID" w:eastAsia="id-ID"/>
        </w:rPr>
      </w:pPr>
      <w:r w:rsidRPr="00E72EB0">
        <w:rPr>
          <w:rFonts w:ascii="Times New Roman" w:hAnsi="Times New Roman" w:cs="Times New Roman"/>
          <w:b/>
          <w:sz w:val="24"/>
          <w:szCs w:val="24"/>
          <w:lang w:val="id-ID" w:eastAsia="id-ID"/>
        </w:rPr>
        <w:t>2000 -2013</w:t>
      </w:r>
    </w:p>
    <w:p w:rsidR="008E10BF" w:rsidRPr="00E72EB0" w:rsidRDefault="008E10BF" w:rsidP="00D67E3C">
      <w:pPr>
        <w:jc w:val="center"/>
        <w:rPr>
          <w:rFonts w:ascii="Times New Roman" w:hAnsi="Times New Roman" w:cs="Times New Roman"/>
          <w:b/>
          <w:sz w:val="24"/>
          <w:szCs w:val="24"/>
          <w:lang w:val="id-ID" w:eastAsia="id-ID"/>
        </w:rPr>
      </w:pPr>
    </w:p>
    <w:p w:rsidR="00322155" w:rsidRDefault="00322155" w:rsidP="00322155">
      <w:pPr>
        <w:jc w:val="center"/>
        <w:rPr>
          <w:rFonts w:ascii="Times New Roman" w:hAnsi="Times New Roman" w:cs="Times New Roman"/>
          <w:b/>
          <w:i/>
          <w:sz w:val="24"/>
          <w:szCs w:val="24"/>
          <w:lang w:eastAsia="id-ID"/>
        </w:rPr>
      </w:pPr>
      <w:r w:rsidRPr="00E72EB0">
        <w:rPr>
          <w:rFonts w:ascii="Times New Roman" w:hAnsi="Times New Roman" w:cs="Times New Roman"/>
          <w:b/>
          <w:i/>
          <w:sz w:val="24"/>
          <w:szCs w:val="24"/>
          <w:lang w:val="id-ID" w:eastAsia="id-ID"/>
        </w:rPr>
        <w:t>Filus Raraga</w:t>
      </w:r>
    </w:p>
    <w:p w:rsidR="00322155" w:rsidRDefault="00322155" w:rsidP="00322155">
      <w:pPr>
        <w:jc w:val="center"/>
        <w:rPr>
          <w:rFonts w:ascii="Times New Roman" w:hAnsi="Times New Roman" w:cs="Times New Roman"/>
          <w:b/>
          <w:i/>
          <w:sz w:val="24"/>
          <w:szCs w:val="24"/>
          <w:lang w:eastAsia="id-ID"/>
        </w:rPr>
      </w:pPr>
      <w:r>
        <w:rPr>
          <w:rFonts w:ascii="Times New Roman" w:hAnsi="Times New Roman" w:cs="Times New Roman"/>
          <w:b/>
          <w:i/>
          <w:sz w:val="24"/>
          <w:szCs w:val="24"/>
          <w:lang w:eastAsia="id-ID"/>
        </w:rPr>
        <w:t>12010111400032</w:t>
      </w:r>
    </w:p>
    <w:p w:rsidR="00322155" w:rsidRPr="00322155" w:rsidRDefault="00322155" w:rsidP="00322155">
      <w:pPr>
        <w:jc w:val="center"/>
        <w:rPr>
          <w:rFonts w:ascii="Times New Roman" w:hAnsi="Times New Roman" w:cs="Times New Roman"/>
          <w:b/>
          <w:i/>
          <w:sz w:val="24"/>
          <w:szCs w:val="24"/>
          <w:lang w:eastAsia="id-ID"/>
        </w:rPr>
      </w:pPr>
    </w:p>
    <w:p w:rsidR="00A837F4" w:rsidRDefault="00A837F4" w:rsidP="00D67E3C">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M. Chabachib</w:t>
      </w:r>
    </w:p>
    <w:p w:rsidR="00A837F4" w:rsidRDefault="00A837F4" w:rsidP="00D67E3C">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Fakultas Ekonomika dan Bisnis</w:t>
      </w:r>
    </w:p>
    <w:p w:rsidR="00A837F4" w:rsidRDefault="00A837F4" w:rsidP="00D67E3C">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Universitas Diponegoro, Semarang</w:t>
      </w:r>
    </w:p>
    <w:p w:rsidR="00A837F4" w:rsidRDefault="00A837F4" w:rsidP="00D67E3C">
      <w:pPr>
        <w:jc w:val="center"/>
        <w:rPr>
          <w:rFonts w:ascii="Times New Roman" w:hAnsi="Times New Roman" w:cs="Times New Roman"/>
          <w:b/>
          <w:i/>
          <w:sz w:val="24"/>
          <w:szCs w:val="24"/>
          <w:lang w:val="id-ID" w:eastAsia="id-ID"/>
        </w:rPr>
      </w:pPr>
    </w:p>
    <w:p w:rsidR="00A837F4" w:rsidRDefault="00A837F4" w:rsidP="00D67E3C">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Harjum Muharam</w:t>
      </w:r>
    </w:p>
    <w:p w:rsidR="00A837F4" w:rsidRDefault="00A837F4" w:rsidP="00A837F4">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Fakultas Ekonomika dan Bisnis</w:t>
      </w:r>
    </w:p>
    <w:p w:rsidR="00A837F4" w:rsidRDefault="00A837F4" w:rsidP="00A837F4">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Universitas Diponegoro, Semarang</w:t>
      </w:r>
    </w:p>
    <w:p w:rsidR="00A837F4" w:rsidRPr="00A837F4" w:rsidRDefault="00A837F4" w:rsidP="00D67E3C">
      <w:pPr>
        <w:jc w:val="center"/>
        <w:rPr>
          <w:rFonts w:ascii="Times New Roman" w:hAnsi="Times New Roman" w:cs="Times New Roman"/>
          <w:i/>
          <w:sz w:val="24"/>
          <w:szCs w:val="24"/>
          <w:lang w:val="id-ID" w:eastAsia="id-ID"/>
        </w:rPr>
      </w:pPr>
    </w:p>
    <w:p w:rsidR="008E10BF" w:rsidRPr="00E72EB0" w:rsidRDefault="008E10BF" w:rsidP="00D67E3C">
      <w:pPr>
        <w:jc w:val="center"/>
        <w:rPr>
          <w:rFonts w:ascii="Times New Roman" w:hAnsi="Times New Roman" w:cs="Times New Roman"/>
          <w:b/>
          <w:i/>
          <w:sz w:val="24"/>
          <w:szCs w:val="24"/>
          <w:lang w:val="id-ID" w:eastAsia="id-ID"/>
        </w:rPr>
      </w:pPr>
    </w:p>
    <w:p w:rsidR="00117BB4" w:rsidRPr="00117BB4" w:rsidRDefault="00117BB4" w:rsidP="00117BB4">
      <w:pPr>
        <w:tabs>
          <w:tab w:val="left" w:pos="5007"/>
        </w:tabs>
        <w:spacing w:line="480" w:lineRule="auto"/>
        <w:jc w:val="both"/>
        <w:rPr>
          <w:rFonts w:ascii="Times New Roman" w:eastAsia="Times New Roman" w:hAnsi="Times New Roman" w:cs="Times New Roman"/>
          <w:b/>
          <w:bCs/>
          <w:sz w:val="24"/>
          <w:szCs w:val="24"/>
          <w:lang w:val="id-ID" w:eastAsia="id-ID"/>
        </w:rPr>
      </w:pPr>
      <w:r w:rsidRPr="00117BB4">
        <w:rPr>
          <w:rFonts w:ascii="Times New Roman" w:eastAsia="Times New Roman" w:hAnsi="Times New Roman" w:cs="Times New Roman"/>
          <w:b/>
          <w:bCs/>
          <w:sz w:val="24"/>
          <w:szCs w:val="24"/>
          <w:lang w:val="id-ID" w:eastAsia="id-ID"/>
        </w:rPr>
        <w:t>ABSTRAKSI</w:t>
      </w:r>
    </w:p>
    <w:p w:rsidR="00117BB4" w:rsidRPr="00117BB4" w:rsidRDefault="00117BB4" w:rsidP="00117BB4">
      <w:pPr>
        <w:ind w:firstLine="709"/>
        <w:jc w:val="both"/>
        <w:rPr>
          <w:rFonts w:ascii="Times New Roman" w:hAnsi="Times New Roman" w:cs="Times New Roman"/>
          <w:sz w:val="24"/>
          <w:szCs w:val="24"/>
          <w:lang w:val="id-ID"/>
        </w:rPr>
      </w:pPr>
      <w:r w:rsidRPr="00117BB4">
        <w:rPr>
          <w:rFonts w:ascii="Times New Roman" w:hAnsi="Times New Roman" w:cs="Times New Roman"/>
          <w:sz w:val="24"/>
          <w:szCs w:val="24"/>
          <w:lang w:val="id-ID"/>
        </w:rPr>
        <w:t>Pasar modal merupakan salah satu subsektor yang memainkan peran yang sangat penting dalam menggerakan roda perekonomian suatu negara. Sehingga pasar modal menjadi salah satu indikator perekonomian suatu negara. Salah satu ukuran kinerja dari pasar modal adalah indeks harga saham. Ada banyak faktor yang dapat mempengaruhi indeks harga saham di pasar modal, antara lain keadaan ekonomi global, tingkat harga energi dunia, kestabilan politik suatu negara (Blanchard, 2006); kurs valuta asing, kondisi perekonomian internasional, dan siklus ekonomi suatu negara (Samsul,2008).</w:t>
      </w:r>
      <w:r w:rsidRPr="00117BB4">
        <w:rPr>
          <w:rFonts w:ascii="Times New Roman" w:hAnsi="Times New Roman" w:cs="Times New Roman"/>
          <w:sz w:val="24"/>
          <w:szCs w:val="24"/>
        </w:rPr>
        <w:t xml:space="preserve"> </w:t>
      </w:r>
      <w:r w:rsidRPr="00117BB4">
        <w:rPr>
          <w:rFonts w:ascii="Times New Roman" w:hAnsi="Times New Roman" w:cs="Times New Roman"/>
          <w:sz w:val="24"/>
          <w:szCs w:val="24"/>
          <w:lang w:val="id-ID"/>
        </w:rPr>
        <w:t xml:space="preserve">Selama periode amatan </w:t>
      </w:r>
      <w:r w:rsidRPr="00117BB4">
        <w:rPr>
          <w:rFonts w:ascii="Times New Roman" w:eastAsia="Times New Roman" w:hAnsi="Times New Roman" w:cs="Times New Roman"/>
          <w:bCs/>
          <w:sz w:val="24"/>
          <w:szCs w:val="24"/>
          <w:lang w:val="id-ID" w:eastAsia="id-ID"/>
        </w:rPr>
        <w:t xml:space="preserve">tahun 2000-2013 </w:t>
      </w:r>
      <w:r w:rsidRPr="00117BB4">
        <w:rPr>
          <w:rFonts w:ascii="Times New Roman" w:hAnsi="Times New Roman" w:cs="Times New Roman"/>
          <w:sz w:val="24"/>
          <w:szCs w:val="24"/>
          <w:lang w:val="id-ID"/>
        </w:rPr>
        <w:t>terjadi fenomena dimana hubungan antar variabel makro ekonomi dengan pergerakan indeks harga saham gabungan (IHSG) tidak sesuai dengan teori. Hal ini didukung dengan kesenjangan dari beberapa hasil penelitian terdahulu. Tujuan dari penelitian ini adalah menganalisis pengaruh Harga Minyak Dunia dan Harga Emas Dunia terhadap hubungan timbal-balik Kurs (nilai tukar rupiah terhadap dolar AS) dan indeks harga saham gabungan (IHSG).</w:t>
      </w:r>
    </w:p>
    <w:p w:rsidR="00117BB4" w:rsidRPr="00117BB4" w:rsidRDefault="00117BB4" w:rsidP="00117BB4">
      <w:pPr>
        <w:ind w:firstLine="709"/>
        <w:jc w:val="both"/>
        <w:rPr>
          <w:rFonts w:ascii="Times New Roman" w:eastAsia="Times New Roman" w:hAnsi="Times New Roman" w:cs="Times New Roman"/>
          <w:bCs/>
          <w:sz w:val="24"/>
          <w:szCs w:val="24"/>
          <w:lang w:val="id-ID" w:eastAsia="id-ID"/>
        </w:rPr>
      </w:pPr>
      <w:r w:rsidRPr="00117BB4">
        <w:rPr>
          <w:rFonts w:ascii="Times New Roman" w:eastAsia="Times New Roman" w:hAnsi="Times New Roman" w:cs="Times New Roman"/>
          <w:bCs/>
          <w:sz w:val="24"/>
          <w:szCs w:val="24"/>
          <w:lang w:val="id-ID" w:eastAsia="id-ID"/>
        </w:rPr>
        <w:t xml:space="preserve">Penelitian ini menggunakan data bulanan </w:t>
      </w:r>
      <w:r w:rsidRPr="00117BB4">
        <w:rPr>
          <w:rFonts w:ascii="Times New Roman" w:hAnsi="Times New Roman" w:cs="Times New Roman"/>
          <w:sz w:val="24"/>
          <w:szCs w:val="24"/>
          <w:lang w:val="id-ID"/>
        </w:rPr>
        <w:t>Januari 2000 sampai Januari 2013</w:t>
      </w:r>
      <w:r w:rsidRPr="00117BB4">
        <w:rPr>
          <w:rFonts w:ascii="Times New Roman" w:eastAsia="Times New Roman" w:hAnsi="Times New Roman" w:cs="Times New Roman"/>
          <w:bCs/>
          <w:sz w:val="24"/>
          <w:szCs w:val="24"/>
          <w:lang w:val="id-ID" w:eastAsia="id-ID"/>
        </w:rPr>
        <w:t xml:space="preserve">. Tujuan penelitian akan dijawab dengan menggunakan uji kointegrasi untuk melihat hubungan jangka panjang antar variabel dan model VAR/VECM untuk mengetahui apakah pergerakan harga minyak dunia, harga emas dunia, kurs mempengaruhi IHSG dan IHSG mempengaruhi kurs. Selanjutnya, alat analisis </w:t>
      </w:r>
      <w:r w:rsidRPr="00117BB4">
        <w:rPr>
          <w:rFonts w:ascii="Times New Roman" w:eastAsia="Times New Roman" w:hAnsi="Times New Roman" w:cs="Times New Roman"/>
          <w:bCs/>
          <w:i/>
          <w:sz w:val="24"/>
          <w:szCs w:val="24"/>
          <w:lang w:val="id-ID" w:eastAsia="id-ID"/>
        </w:rPr>
        <w:t>Impulse Response</w:t>
      </w:r>
      <w:r w:rsidRPr="00117BB4">
        <w:rPr>
          <w:rFonts w:ascii="Times New Roman" w:eastAsia="Times New Roman" w:hAnsi="Times New Roman" w:cs="Times New Roman"/>
          <w:bCs/>
          <w:sz w:val="24"/>
          <w:szCs w:val="24"/>
          <w:lang w:val="id-ID" w:eastAsia="id-ID"/>
        </w:rPr>
        <w:t xml:space="preserve"> digunakan untuk mengetahui respon IHSG dan kurs jika terjadi guncangan harga minyak dunia dan harga emas dunia, serta menggunakan alat analisis </w:t>
      </w:r>
      <w:r w:rsidRPr="00117BB4">
        <w:rPr>
          <w:rFonts w:ascii="Times New Roman" w:eastAsia="Times New Roman" w:hAnsi="Times New Roman" w:cs="Times New Roman"/>
          <w:bCs/>
          <w:i/>
          <w:sz w:val="24"/>
          <w:szCs w:val="24"/>
          <w:lang w:val="id-ID" w:eastAsia="id-ID"/>
        </w:rPr>
        <w:t>Variance Decomposition</w:t>
      </w:r>
      <w:r w:rsidRPr="00117BB4">
        <w:rPr>
          <w:rFonts w:ascii="Times New Roman" w:eastAsia="Times New Roman" w:hAnsi="Times New Roman" w:cs="Times New Roman"/>
          <w:bCs/>
          <w:sz w:val="24"/>
          <w:szCs w:val="24"/>
          <w:lang w:val="id-ID" w:eastAsia="id-ID"/>
        </w:rPr>
        <w:t xml:space="preserve"> untuk mengetahui peran variabel harga minyak dunia dan harga emas dunia dalam menjelaskan pergerakan IHSG dan kurs.</w:t>
      </w:r>
    </w:p>
    <w:p w:rsidR="00117BB4" w:rsidRPr="00117BB4" w:rsidRDefault="00117BB4" w:rsidP="00117BB4">
      <w:pPr>
        <w:ind w:firstLine="709"/>
        <w:jc w:val="both"/>
        <w:rPr>
          <w:rFonts w:ascii="Times New Roman" w:hAnsi="Times New Roman" w:cs="Times New Roman"/>
          <w:color w:val="FF0000"/>
          <w:sz w:val="24"/>
          <w:szCs w:val="24"/>
          <w:lang w:val="id-ID"/>
        </w:rPr>
      </w:pPr>
      <w:r w:rsidRPr="00117BB4">
        <w:rPr>
          <w:rFonts w:ascii="Times New Roman" w:hAnsi="Times New Roman" w:cs="Times New Roman"/>
          <w:sz w:val="24"/>
          <w:szCs w:val="24"/>
          <w:lang w:val="id-ID"/>
        </w:rPr>
        <w:t xml:space="preserve">Hasil analisis kointegrasi menunjukkan bahwa </w:t>
      </w:r>
      <w:r w:rsidRPr="00117BB4">
        <w:rPr>
          <w:rFonts w:ascii="Times New Roman" w:hAnsi="Times New Roman" w:cs="Times New Roman"/>
          <w:sz w:val="24"/>
          <w:szCs w:val="24"/>
        </w:rPr>
        <w:t>semua variabel, yakni harga minyak dunia</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harga emas dunia</w:t>
      </w:r>
      <w:r w:rsidRPr="00117BB4">
        <w:rPr>
          <w:rFonts w:ascii="Times New Roman" w:hAnsi="Times New Roman" w:cs="Times New Roman"/>
          <w:sz w:val="24"/>
          <w:szCs w:val="24"/>
          <w:lang w:val="id-ID"/>
        </w:rPr>
        <w:t>, ku</w:t>
      </w:r>
      <w:r w:rsidRPr="00117BB4">
        <w:rPr>
          <w:rFonts w:ascii="Times New Roman" w:hAnsi="Times New Roman" w:cs="Times New Roman"/>
          <w:sz w:val="24"/>
          <w:szCs w:val="24"/>
        </w:rPr>
        <w:t xml:space="preserve">rs dan IHSG dalam jangka panjang ada kointegrasi. </w:t>
      </w:r>
      <w:r w:rsidRPr="00117BB4">
        <w:rPr>
          <w:rFonts w:ascii="Times New Roman" w:hAnsi="Times New Roman" w:cs="Times New Roman"/>
          <w:sz w:val="24"/>
          <w:szCs w:val="24"/>
          <w:lang w:val="id-ID"/>
        </w:rPr>
        <w:t>H</w:t>
      </w:r>
      <w:r w:rsidRPr="00117BB4">
        <w:rPr>
          <w:rFonts w:ascii="Times New Roman" w:hAnsi="Times New Roman" w:cs="Times New Roman"/>
          <w:sz w:val="24"/>
          <w:szCs w:val="24"/>
        </w:rPr>
        <w:t>asil analisis menunjukkan bahwa harga minyak dunia</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tidak berpengaruh signifikan terhadap IHSG</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harga minyak dunia berpengaruh signifikan terhadap kurs</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harga emas dunia</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 xml:space="preserve">tidak bepengaruh signifikan terhadap </w:t>
      </w:r>
      <w:r w:rsidRPr="00117BB4">
        <w:rPr>
          <w:rFonts w:ascii="Times New Roman" w:hAnsi="Times New Roman" w:cs="Times New Roman"/>
          <w:sz w:val="24"/>
          <w:szCs w:val="24"/>
        </w:rPr>
        <w:lastRenderedPageBreak/>
        <w:t>IHSG</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harga emas dunia</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tidak berpengaruh signifikan terhadap kurs</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 xml:space="preserve">kurs berpengaruh </w:t>
      </w:r>
      <w:r w:rsidRPr="00117BB4">
        <w:rPr>
          <w:rFonts w:ascii="Times New Roman" w:hAnsi="Times New Roman" w:cs="Times New Roman"/>
          <w:sz w:val="24"/>
          <w:szCs w:val="24"/>
          <w:lang w:val="id-ID"/>
        </w:rPr>
        <w:t xml:space="preserve">signifikan </w:t>
      </w:r>
      <w:r w:rsidRPr="00117BB4">
        <w:rPr>
          <w:rFonts w:ascii="Times New Roman" w:hAnsi="Times New Roman" w:cs="Times New Roman"/>
          <w:sz w:val="24"/>
          <w:szCs w:val="24"/>
        </w:rPr>
        <w:t>terhadap IHSG</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IHSG berpengaruh signifikan terhadap kurs</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 xml:space="preserve">Hasil </w:t>
      </w:r>
      <w:r w:rsidRPr="00117BB4">
        <w:rPr>
          <w:rFonts w:ascii="Times New Roman" w:hAnsi="Times New Roman" w:cs="Times New Roman"/>
          <w:sz w:val="24"/>
          <w:szCs w:val="24"/>
          <w:lang w:val="id-ID"/>
        </w:rPr>
        <w:t>analisis kausalitas menunjukkan bahwa k</w:t>
      </w:r>
      <w:r w:rsidRPr="00117BB4">
        <w:rPr>
          <w:rFonts w:ascii="Times New Roman" w:hAnsi="Times New Roman" w:cs="Times New Roman"/>
          <w:sz w:val="24"/>
          <w:szCs w:val="24"/>
        </w:rPr>
        <w:t>urs dan IHSG ada hubungan kausalitas</w:t>
      </w:r>
      <w:r w:rsidRPr="00117BB4">
        <w:rPr>
          <w:rFonts w:ascii="Times New Roman" w:hAnsi="Times New Roman" w:cs="Times New Roman"/>
          <w:sz w:val="24"/>
          <w:szCs w:val="24"/>
          <w:lang w:val="id-ID"/>
        </w:rPr>
        <w:t>. H</w:t>
      </w:r>
      <w:r w:rsidRPr="00117BB4">
        <w:rPr>
          <w:rFonts w:ascii="Times New Roman" w:hAnsi="Times New Roman" w:cs="Times New Roman"/>
          <w:sz w:val="24"/>
          <w:szCs w:val="24"/>
        </w:rPr>
        <w:t xml:space="preserve">asil analisis </w:t>
      </w:r>
      <w:r w:rsidRPr="00117BB4">
        <w:rPr>
          <w:rFonts w:ascii="Times New Roman" w:hAnsi="Times New Roman" w:cs="Times New Roman"/>
          <w:i/>
          <w:sz w:val="24"/>
          <w:szCs w:val="24"/>
        </w:rPr>
        <w:t xml:space="preserve">Impulse Response </w:t>
      </w:r>
      <w:r w:rsidRPr="00117BB4">
        <w:rPr>
          <w:rFonts w:ascii="Times New Roman" w:hAnsi="Times New Roman" w:cs="Times New Roman"/>
          <w:sz w:val="24"/>
          <w:szCs w:val="24"/>
        </w:rPr>
        <w:t>menunjukkan bahwa guncangan harga minyak dunia direspon negatif oleh kurs</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guncangan harga emas dunia direspon negatif oleh IHSG</w:t>
      </w:r>
      <w:r w:rsidRPr="00117BB4">
        <w:rPr>
          <w:rFonts w:ascii="Times New Roman" w:hAnsi="Times New Roman" w:cs="Times New Roman"/>
          <w:sz w:val="24"/>
          <w:szCs w:val="24"/>
          <w:lang w:val="id-ID"/>
        </w:rPr>
        <w:t xml:space="preserve"> dan</w:t>
      </w:r>
      <w:r w:rsidRPr="00117BB4">
        <w:rPr>
          <w:rFonts w:ascii="Times New Roman" w:hAnsi="Times New Roman" w:cs="Times New Roman"/>
          <w:sz w:val="24"/>
          <w:szCs w:val="24"/>
        </w:rPr>
        <w:t xml:space="preserve"> kurs</w:t>
      </w:r>
      <w:r w:rsidRPr="00117BB4">
        <w:rPr>
          <w:rFonts w:ascii="Times New Roman" w:hAnsi="Times New Roman" w:cs="Times New Roman"/>
          <w:sz w:val="24"/>
          <w:szCs w:val="24"/>
          <w:lang w:val="id-ID"/>
        </w:rPr>
        <w:t xml:space="preserve">; </w:t>
      </w:r>
      <w:r w:rsidRPr="00117BB4">
        <w:rPr>
          <w:rFonts w:ascii="Times New Roman" w:hAnsi="Times New Roman" w:cs="Times New Roman"/>
          <w:sz w:val="24"/>
          <w:szCs w:val="24"/>
        </w:rPr>
        <w:t xml:space="preserve">perubahan nilai </w:t>
      </w:r>
      <w:r w:rsidRPr="00117BB4">
        <w:rPr>
          <w:rFonts w:ascii="Times New Roman" w:hAnsi="Times New Roman" w:cs="Times New Roman"/>
          <w:sz w:val="24"/>
          <w:szCs w:val="24"/>
          <w:lang w:val="id-ID"/>
        </w:rPr>
        <w:t>k</w:t>
      </w:r>
      <w:r w:rsidRPr="00117BB4">
        <w:rPr>
          <w:rFonts w:ascii="Times New Roman" w:hAnsi="Times New Roman" w:cs="Times New Roman"/>
          <w:sz w:val="24"/>
          <w:szCs w:val="24"/>
        </w:rPr>
        <w:t>urs direspon positif oleh IHSG</w:t>
      </w:r>
      <w:r w:rsidRPr="00117BB4">
        <w:rPr>
          <w:rFonts w:ascii="Times New Roman" w:hAnsi="Times New Roman" w:cs="Times New Roman"/>
          <w:sz w:val="24"/>
          <w:szCs w:val="24"/>
          <w:lang w:val="id-ID"/>
        </w:rPr>
        <w:t xml:space="preserve">; dan </w:t>
      </w:r>
      <w:r w:rsidRPr="00117BB4">
        <w:rPr>
          <w:rFonts w:ascii="Times New Roman" w:hAnsi="Times New Roman" w:cs="Times New Roman"/>
          <w:sz w:val="24"/>
          <w:szCs w:val="24"/>
        </w:rPr>
        <w:t xml:space="preserve">perubahan </w:t>
      </w:r>
      <w:r w:rsidRPr="00117BB4">
        <w:rPr>
          <w:rFonts w:ascii="Times New Roman" w:hAnsi="Times New Roman" w:cs="Times New Roman"/>
          <w:sz w:val="24"/>
          <w:szCs w:val="24"/>
          <w:lang w:val="id-ID"/>
        </w:rPr>
        <w:t>IHSG</w:t>
      </w:r>
      <w:r w:rsidRPr="00117BB4">
        <w:rPr>
          <w:rFonts w:ascii="Times New Roman" w:hAnsi="Times New Roman" w:cs="Times New Roman"/>
          <w:sz w:val="24"/>
          <w:szCs w:val="24"/>
        </w:rPr>
        <w:t xml:space="preserve"> direspon positif oleh </w:t>
      </w:r>
      <w:r w:rsidRPr="00117BB4">
        <w:rPr>
          <w:rFonts w:ascii="Times New Roman" w:hAnsi="Times New Roman" w:cs="Times New Roman"/>
          <w:sz w:val="24"/>
          <w:szCs w:val="24"/>
          <w:lang w:val="id-ID"/>
        </w:rPr>
        <w:t xml:space="preserve">kurs. </w:t>
      </w:r>
    </w:p>
    <w:p w:rsidR="00117BB4" w:rsidRPr="00117BB4" w:rsidRDefault="00117BB4" w:rsidP="00117BB4">
      <w:pPr>
        <w:ind w:firstLine="709"/>
        <w:jc w:val="both"/>
        <w:rPr>
          <w:rFonts w:ascii="Times New Roman" w:hAnsi="Times New Roman" w:cs="Times New Roman"/>
          <w:color w:val="FF0000"/>
          <w:sz w:val="24"/>
          <w:szCs w:val="24"/>
          <w:lang w:val="id-ID"/>
        </w:rPr>
      </w:pPr>
    </w:p>
    <w:p w:rsidR="00117BB4" w:rsidRPr="00117BB4" w:rsidRDefault="00117BB4" w:rsidP="00117BB4">
      <w:pPr>
        <w:ind w:left="1276" w:hanging="1276"/>
        <w:jc w:val="both"/>
        <w:rPr>
          <w:rFonts w:ascii="Times New Roman" w:eastAsia="Times New Roman" w:hAnsi="Times New Roman" w:cs="Times New Roman"/>
          <w:bCs/>
          <w:i/>
          <w:sz w:val="24"/>
          <w:szCs w:val="24"/>
          <w:lang w:val="id-ID" w:eastAsia="id-ID"/>
        </w:rPr>
      </w:pPr>
      <w:r w:rsidRPr="00117BB4">
        <w:rPr>
          <w:rFonts w:ascii="Times New Roman" w:eastAsia="Times New Roman" w:hAnsi="Times New Roman" w:cs="Times New Roman"/>
          <w:bCs/>
          <w:sz w:val="24"/>
          <w:szCs w:val="24"/>
          <w:lang w:val="id-ID" w:eastAsia="id-ID"/>
        </w:rPr>
        <w:t>Kata kunci: harga minyak dunia, harga emas dunia, IHSG, kurs, kointegrasi, VECM, Kausalitas Granger.</w:t>
      </w:r>
    </w:p>
    <w:p w:rsidR="008E10BF" w:rsidRPr="00E72EB0" w:rsidRDefault="008E10BF" w:rsidP="00A41E9F">
      <w:pPr>
        <w:jc w:val="both"/>
        <w:rPr>
          <w:rFonts w:ascii="Times New Roman" w:hAnsi="Times New Roman" w:cs="Times New Roman"/>
          <w:i/>
          <w:sz w:val="24"/>
          <w:szCs w:val="24"/>
          <w:lang w:val="id-ID"/>
        </w:rPr>
      </w:pPr>
    </w:p>
    <w:p w:rsidR="008E10BF" w:rsidRPr="00E72EB0" w:rsidRDefault="008E10BF" w:rsidP="00A41E9F">
      <w:pPr>
        <w:jc w:val="both"/>
        <w:rPr>
          <w:rFonts w:ascii="Times New Roman" w:hAnsi="Times New Roman" w:cs="Times New Roman"/>
          <w:i/>
          <w:sz w:val="24"/>
          <w:szCs w:val="24"/>
          <w:lang w:val="id-ID"/>
        </w:rPr>
      </w:pPr>
    </w:p>
    <w:p w:rsidR="003B1B4F" w:rsidRPr="003249D8" w:rsidRDefault="003B1B4F" w:rsidP="00A41E9F">
      <w:pPr>
        <w:pStyle w:val="ListParagraph"/>
        <w:numPr>
          <w:ilvl w:val="0"/>
          <w:numId w:val="1"/>
        </w:numPr>
        <w:ind w:left="426" w:hanging="426"/>
        <w:jc w:val="both"/>
        <w:rPr>
          <w:rFonts w:ascii="Times New Roman" w:hAnsi="Times New Roman" w:cs="Times New Roman"/>
          <w:b/>
          <w:sz w:val="24"/>
          <w:szCs w:val="24"/>
          <w:lang w:val="id-ID"/>
        </w:rPr>
      </w:pPr>
      <w:r w:rsidRPr="003249D8">
        <w:rPr>
          <w:rFonts w:ascii="Times New Roman" w:hAnsi="Times New Roman" w:cs="Times New Roman"/>
          <w:b/>
          <w:sz w:val="24"/>
          <w:szCs w:val="24"/>
          <w:lang w:val="id-ID"/>
        </w:rPr>
        <w:t>Pendahuluan</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 xml:space="preserve">Pasar modal merupakan salah satu subsektor yang memainkan peran yang sangat penting dalam menggerakan roda perekonomian suatu negara. Sehingga pasar modal menjadi salah satu indikator perekonomian suatu negara. Ada dua fungsi utama yang dijalankan oleh pasar modal, yaitu pertama, sebagai sumber pembiayaan bagi entitas bisnis. </w:t>
      </w:r>
      <w:r w:rsidR="00A837F4">
        <w:rPr>
          <w:rFonts w:ascii="Times New Roman" w:hAnsi="Times New Roman" w:cs="Times New Roman"/>
          <w:sz w:val="24"/>
          <w:szCs w:val="24"/>
          <w:lang w:val="id-ID"/>
        </w:rPr>
        <w:t>Dimana p</w:t>
      </w:r>
      <w:r w:rsidRPr="00E72EB0">
        <w:rPr>
          <w:rFonts w:ascii="Times New Roman" w:hAnsi="Times New Roman" w:cs="Times New Roman"/>
          <w:sz w:val="24"/>
          <w:szCs w:val="24"/>
          <w:lang w:val="id-ID"/>
        </w:rPr>
        <w:t>erusahaan yang membutuhkan dana dapat memperoleh dana dari pasar modal yang dapat digunakan untuk pengembangan usaha maupun tambahan modal perusahaan dan sebagainya. Kedua, sebagai sarana berinvestasi bagi masyarakat, seperti saham, obligasi dan instrumen keuangan lainnya. Masyarakat dapat menggunakan pasar modal untuk berinvestasi pada instrumen keuangan tersebut sesuai dengan pilihan keuntungan dan risikonya.</w:t>
      </w:r>
    </w:p>
    <w:p w:rsidR="008E10BF" w:rsidRPr="00E72EB0" w:rsidRDefault="007D3E60" w:rsidP="00A41E9F">
      <w:pPr>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8E10BF" w:rsidRPr="00E72EB0">
        <w:rPr>
          <w:rFonts w:ascii="Times New Roman" w:hAnsi="Times New Roman" w:cs="Times New Roman"/>
          <w:sz w:val="24"/>
          <w:szCs w:val="24"/>
          <w:lang w:val="id-ID"/>
        </w:rPr>
        <w:t xml:space="preserve">erkembangan teknologi informasi dan proses globalisasi yang sangat cepat saat ini dalam bisnis produk maupun dalam bisnis keuangan, telah menciptakan berbagai tantangan bagi dunia bisnis dan investasi. </w:t>
      </w:r>
      <w:r w:rsidRPr="00E72EB0">
        <w:rPr>
          <w:rFonts w:ascii="Times New Roman" w:hAnsi="Times New Roman" w:cs="Times New Roman"/>
          <w:sz w:val="24"/>
          <w:szCs w:val="24"/>
          <w:lang w:val="id-ID"/>
        </w:rPr>
        <w:t>Hal ini disebabkan masyarakat dengan mudah memperoleh informasi, yang akhirnya dari informasi tersebut akan mempengaruhi keputusan investasi mereka.</w:t>
      </w:r>
      <w:r>
        <w:rPr>
          <w:rFonts w:ascii="Times New Roman" w:hAnsi="Times New Roman" w:cs="Times New Roman"/>
          <w:sz w:val="24"/>
          <w:szCs w:val="24"/>
          <w:lang w:val="id-ID"/>
        </w:rPr>
        <w:t xml:space="preserve"> </w:t>
      </w:r>
      <w:r w:rsidR="008E10BF" w:rsidRPr="00E72EB0">
        <w:rPr>
          <w:rFonts w:ascii="Times New Roman" w:hAnsi="Times New Roman" w:cs="Times New Roman"/>
          <w:sz w:val="24"/>
          <w:szCs w:val="24"/>
          <w:lang w:val="id-ID"/>
        </w:rPr>
        <w:t xml:space="preserve">Pasar modal sebagai salah satu tempat kegiatan bisnis keuangan akan menerima dampak langsung maupun tidak langsung apabila terjadi perubahan pada kegiatan bisnis lainnya, seperti perubahan harga minyak dunia, perubahan harga emas dan perubahan nilai tukar suatu mata uang/Kurs. </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Di Indonesia, investor yang berminat untuk berinvestasi di pasar modal dapat berinvestasi di Bursa Efek Indonesia (BEI). BEI dalam menunjang kegiatan bisnisnya selalu memberikan informasi kepada masyarakat mengenai pergerakan harga saham, baik melalui media cetak maupun elektronik. Salah satu informasi yang disampaikan adalah pergerakan indeks harga saham gabungan ( indeks harga saham gabungan atau disingkat IHSG adalah gabungan atas seluruh saham yang tercatat di Bursa Efek Indonesia). Sehingga investor dapat mengetahui kondisi pasar apakah sedang bergairah atau lesu melalui pergerakan indeks harga saham gabungan. Menurut Kendal dalam Samsul (2006) bahwa informasi yang diterima oleh investor akan mempengaruhi investor dalam pengelolaan investasi mereka.</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 xml:space="preserve">Banyak faktor ekonomi yang mempengaruhi pasar modal. Menurut Blanchard (2006) faktor-faktor makroekonomi yang mempengaruhi pasar modal antara lain keadaan ekonomi global, tingkat harga energi dunia, kestabilan politik suatu negara, dll. Sedangkan menurut Samsul (2008) faktor-faktor yang </w:t>
      </w:r>
      <w:r w:rsidRPr="00E72EB0">
        <w:rPr>
          <w:rFonts w:ascii="Times New Roman" w:hAnsi="Times New Roman" w:cs="Times New Roman"/>
          <w:sz w:val="24"/>
          <w:szCs w:val="24"/>
          <w:lang w:val="id-ID"/>
        </w:rPr>
        <w:lastRenderedPageBreak/>
        <w:t xml:space="preserve">mempengaruhi pasar modal, antara lain: kurs valuta asing, kondisi perekonomian internasional dan siklus ekonomi suatu negara. Faktor lain yang mempengaruhi pasar modal adalah perilaku investor. </w:t>
      </w:r>
    </w:p>
    <w:p w:rsidR="008E10BF"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 xml:space="preserve">Sehubungan dengan fluktuasi harga minyak dunia (OP), harga emas dunia (GP), nilai tukar (Kurs), dan indeks harga saham gabungan (IHSG) tahun 2000 sampai 2013, </w:t>
      </w:r>
      <w:r w:rsidR="00687EFA">
        <w:rPr>
          <w:rFonts w:ascii="Times New Roman" w:hAnsi="Times New Roman" w:cs="Times New Roman"/>
          <w:sz w:val="24"/>
          <w:szCs w:val="24"/>
          <w:lang w:val="id-ID"/>
        </w:rPr>
        <w:t>dapat dilihat</w:t>
      </w:r>
      <w:r w:rsidRPr="00E72EB0">
        <w:rPr>
          <w:rFonts w:ascii="Times New Roman" w:hAnsi="Times New Roman" w:cs="Times New Roman"/>
          <w:sz w:val="24"/>
          <w:szCs w:val="24"/>
          <w:lang w:val="id-ID"/>
        </w:rPr>
        <w:t xml:space="preserve"> dalam Gambar 1.1 dan Gambar 1.2. Berdasarkan Gambar 1.1 menunjukkan bahwa pada periode 2000 sampai 2013 harga emas dunia (GP) lebih fluktuasi dibandingkan perubahan / fluktuasi harga minyak dunia (OP).</w:t>
      </w:r>
    </w:p>
    <w:p w:rsidR="00BF7FE2" w:rsidRPr="00E72EB0" w:rsidRDefault="00BF7FE2" w:rsidP="00A41E9F">
      <w:pPr>
        <w:ind w:firstLine="709"/>
        <w:jc w:val="both"/>
        <w:rPr>
          <w:rFonts w:ascii="Times New Roman" w:hAnsi="Times New Roman" w:cs="Times New Roman"/>
          <w:sz w:val="24"/>
          <w:szCs w:val="24"/>
          <w:lang w:val="id-ID"/>
        </w:rPr>
      </w:pPr>
    </w:p>
    <w:p w:rsidR="008E10BF" w:rsidRPr="00E72EB0" w:rsidRDefault="008E10BF" w:rsidP="00A41E9F">
      <w:pPr>
        <w:jc w:val="center"/>
        <w:rPr>
          <w:rFonts w:ascii="Times New Roman" w:hAnsi="Times New Roman" w:cs="Times New Roman"/>
          <w:b/>
          <w:sz w:val="24"/>
          <w:szCs w:val="24"/>
          <w:lang w:val="id-ID"/>
        </w:rPr>
      </w:pPr>
      <w:r w:rsidRPr="00E72EB0">
        <w:rPr>
          <w:rFonts w:ascii="Times New Roman" w:hAnsi="Times New Roman" w:cs="Times New Roman"/>
          <w:b/>
          <w:sz w:val="24"/>
          <w:szCs w:val="24"/>
          <w:lang w:val="id-ID"/>
        </w:rPr>
        <w:t>Gambar 1.1</w:t>
      </w:r>
    </w:p>
    <w:p w:rsidR="008E10BF" w:rsidRPr="00E72EB0" w:rsidRDefault="008E10BF" w:rsidP="00A41E9F">
      <w:pPr>
        <w:jc w:val="center"/>
        <w:rPr>
          <w:rFonts w:ascii="Times New Roman" w:hAnsi="Times New Roman" w:cs="Times New Roman"/>
          <w:b/>
          <w:sz w:val="24"/>
          <w:szCs w:val="24"/>
          <w:lang w:val="id-ID"/>
        </w:rPr>
      </w:pPr>
      <w:r w:rsidRPr="00E72EB0">
        <w:rPr>
          <w:rFonts w:ascii="Times New Roman" w:hAnsi="Times New Roman" w:cs="Times New Roman"/>
          <w:b/>
          <w:sz w:val="24"/>
          <w:szCs w:val="24"/>
          <w:lang w:val="id-ID"/>
        </w:rPr>
        <w:t>Harga Minyak (OP) dan Harga Emas (GP)</w:t>
      </w:r>
    </w:p>
    <w:p w:rsidR="008E10BF" w:rsidRPr="00E72EB0" w:rsidRDefault="005E06EE" w:rsidP="00A41E9F">
      <w:pPr>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4876800" cy="229552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4876800" cy="2295525"/>
                    </a:xfrm>
                    <a:prstGeom prst="rect">
                      <a:avLst/>
                    </a:prstGeom>
                    <a:noFill/>
                    <a:ln w="9525">
                      <a:noFill/>
                      <a:miter lim="800000"/>
                      <a:headEnd/>
                      <a:tailEnd/>
                    </a:ln>
                  </pic:spPr>
                </pic:pic>
              </a:graphicData>
            </a:graphic>
          </wp:inline>
        </w:drawing>
      </w:r>
    </w:p>
    <w:p w:rsidR="008E10BF" w:rsidRPr="00E72EB0" w:rsidRDefault="008E10BF" w:rsidP="00D236A5">
      <w:pPr>
        <w:ind w:firstLine="720"/>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Sumber: Bloomberg, data diolah</w:t>
      </w:r>
    </w:p>
    <w:p w:rsidR="008E10BF" w:rsidRPr="00E72EB0" w:rsidRDefault="008E10BF" w:rsidP="00A41E9F">
      <w:pPr>
        <w:jc w:val="both"/>
        <w:rPr>
          <w:rFonts w:ascii="Times New Roman" w:hAnsi="Times New Roman" w:cs="Times New Roman"/>
          <w:sz w:val="24"/>
          <w:szCs w:val="24"/>
          <w:lang w:val="id-ID"/>
        </w:rPr>
      </w:pPr>
    </w:p>
    <w:p w:rsidR="008E10BF" w:rsidRPr="00E72EB0" w:rsidRDefault="008E10BF" w:rsidP="00A41E9F">
      <w:pPr>
        <w:jc w:val="center"/>
        <w:rPr>
          <w:rFonts w:ascii="Times New Roman" w:hAnsi="Times New Roman" w:cs="Times New Roman"/>
          <w:b/>
          <w:sz w:val="24"/>
          <w:szCs w:val="24"/>
          <w:lang w:val="id-ID"/>
        </w:rPr>
      </w:pPr>
      <w:r w:rsidRPr="00E72EB0">
        <w:rPr>
          <w:rFonts w:ascii="Times New Roman" w:hAnsi="Times New Roman" w:cs="Times New Roman"/>
          <w:b/>
          <w:sz w:val="24"/>
          <w:szCs w:val="24"/>
          <w:lang w:val="id-ID"/>
        </w:rPr>
        <w:t>Gambar 1.2</w:t>
      </w:r>
    </w:p>
    <w:p w:rsidR="008E10BF" w:rsidRPr="00E72EB0" w:rsidRDefault="008E10BF" w:rsidP="00A41E9F">
      <w:pPr>
        <w:jc w:val="center"/>
        <w:rPr>
          <w:rFonts w:ascii="Times New Roman" w:hAnsi="Times New Roman" w:cs="Times New Roman"/>
          <w:b/>
          <w:sz w:val="24"/>
          <w:szCs w:val="24"/>
          <w:lang w:val="id-ID"/>
        </w:rPr>
      </w:pPr>
      <w:r w:rsidRPr="00E72EB0">
        <w:rPr>
          <w:rFonts w:ascii="Times New Roman" w:hAnsi="Times New Roman" w:cs="Times New Roman"/>
          <w:b/>
          <w:sz w:val="24"/>
          <w:szCs w:val="24"/>
          <w:lang w:val="id-ID"/>
        </w:rPr>
        <w:t>Nilai Kurs dan IHSG</w:t>
      </w:r>
    </w:p>
    <w:p w:rsidR="008E10BF" w:rsidRPr="00E72EB0" w:rsidRDefault="005E06EE" w:rsidP="00A41E9F">
      <w:pPr>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inline distT="0" distB="0" distL="0" distR="0">
            <wp:extent cx="5257800" cy="24288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57800" cy="2428875"/>
                    </a:xfrm>
                    <a:prstGeom prst="rect">
                      <a:avLst/>
                    </a:prstGeom>
                    <a:noFill/>
                    <a:ln w="9525">
                      <a:noFill/>
                      <a:miter lim="800000"/>
                      <a:headEnd/>
                      <a:tailEnd/>
                    </a:ln>
                  </pic:spPr>
                </pic:pic>
              </a:graphicData>
            </a:graphic>
          </wp:inline>
        </w:drawing>
      </w:r>
    </w:p>
    <w:p w:rsidR="008E10BF" w:rsidRDefault="008E10BF" w:rsidP="00D236A5">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Sumber : Bloomberg, data diolah</w:t>
      </w:r>
    </w:p>
    <w:p w:rsidR="00D236A5" w:rsidRDefault="00D236A5" w:rsidP="00D236A5">
      <w:pPr>
        <w:ind w:firstLine="709"/>
        <w:jc w:val="both"/>
        <w:rPr>
          <w:rFonts w:ascii="Times New Roman" w:hAnsi="Times New Roman" w:cs="Times New Roman"/>
          <w:sz w:val="24"/>
          <w:szCs w:val="24"/>
          <w:lang w:val="id-ID"/>
        </w:rPr>
      </w:pPr>
    </w:p>
    <w:p w:rsidR="00EF722E" w:rsidRPr="00E72EB0" w:rsidRDefault="00EF722E" w:rsidP="00EF722E">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 xml:space="preserve">Gambar 1.1 juga menunjukkan bahwa ketika harga minyak dunia (OP) mengalami kenaikan, yaitu dari $58,73 pada akhir Oktober 2006 menjadi $140,1 </w:t>
      </w:r>
      <w:r w:rsidRPr="00E72EB0">
        <w:rPr>
          <w:rFonts w:ascii="Times New Roman" w:hAnsi="Times New Roman" w:cs="Times New Roman"/>
          <w:sz w:val="24"/>
          <w:szCs w:val="24"/>
          <w:lang w:val="id-ID"/>
        </w:rPr>
        <w:lastRenderedPageBreak/>
        <w:t>pada akhir Juni 2008. IHSG juga mengalami kenaikan, yaitu dari 1.582,6 pada akhir Oktober 2006 naik menjadi 2.349 pada akhir Juni 2008 (Gambar 1.2</w:t>
      </w:r>
      <w:r w:rsidR="00D76E34">
        <w:rPr>
          <w:rFonts w:ascii="Times New Roman" w:hAnsi="Times New Roman" w:cs="Times New Roman"/>
          <w:sz w:val="24"/>
          <w:szCs w:val="24"/>
          <w:lang w:val="id-ID"/>
        </w:rPr>
        <w:t>). Hal ini me</w:t>
      </w:r>
      <w:r w:rsidRPr="00E72EB0">
        <w:rPr>
          <w:rFonts w:ascii="Times New Roman" w:hAnsi="Times New Roman" w:cs="Times New Roman"/>
          <w:sz w:val="24"/>
          <w:szCs w:val="24"/>
          <w:lang w:val="id-ID"/>
        </w:rPr>
        <w:t>nunjukkan suatu fenomena bagi pasar modal Indonesia.</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 xml:space="preserve">Selanjutnya, harga minyak dunia (OP) dan IHSG cenderung pergerakannya sama, yakni ketika OP (Gambar 1.1) turun menjadi $41,7 pada akhir Januari 2009 dan naik menjadi $104,9 pada akhir April 2012. IHSG (Gambar 1.2) juga turun menjadi 1.332,7 pada akhir Januari 2009 dan naik menjadi 4.180,7 pada akhir April 2012. Sedangkan, pergerakan Kurs pada periode 2000 sampai 2013 cenderung lebih fluktuatif jika dibandingkan dengan IHSG, seperti terlihat pada Gambar 1.2. </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Berkaitan dengan pengaruh variabel makroekonomi, salah satu variabel yang mempengaruhi pasar modal adalah tingkat harga energi dunia (Blanchard, 2006). Tingkat harga energi memegang peran penting dalam perekonomian dan pasar saham Indonesia. Hal ini dilatarbelakangi bahwa di Bursa Efek Indonesia, nilai kapitalisasi perusahaan tambang yang tercatat di indeks harga saham gabungan (IHSG) mencapai 13,9% (</w:t>
      </w:r>
      <w:hyperlink r:id="rId9" w:history="1">
        <w:r w:rsidRPr="00BF7FE2">
          <w:rPr>
            <w:rStyle w:val="Hyperlink"/>
            <w:rFonts w:ascii="Times New Roman" w:hAnsi="Times New Roman" w:cs="Times New Roman"/>
            <w:color w:val="auto"/>
            <w:sz w:val="24"/>
            <w:szCs w:val="24"/>
            <w:u w:val="none"/>
            <w:lang w:val="id-ID"/>
          </w:rPr>
          <w:t>www.idx.co.id</w:t>
        </w:r>
      </w:hyperlink>
      <w:r w:rsidRPr="00BF7FE2">
        <w:rPr>
          <w:rFonts w:ascii="Times New Roman" w:hAnsi="Times New Roman" w:cs="Times New Roman"/>
          <w:sz w:val="24"/>
          <w:szCs w:val="24"/>
          <w:lang w:val="id-ID"/>
        </w:rPr>
        <w:t>).</w:t>
      </w:r>
      <w:r w:rsidRPr="00E72EB0">
        <w:rPr>
          <w:rFonts w:ascii="Times New Roman" w:hAnsi="Times New Roman" w:cs="Times New Roman"/>
          <w:sz w:val="24"/>
          <w:szCs w:val="24"/>
          <w:lang w:val="id-ID"/>
        </w:rPr>
        <w:t xml:space="preserve"> </w:t>
      </w:r>
    </w:p>
    <w:p w:rsidR="008E10BF" w:rsidRPr="00E72EB0"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hAnsi="Times New Roman" w:cs="Times New Roman"/>
          <w:sz w:val="24"/>
          <w:szCs w:val="24"/>
          <w:lang w:val="id-ID"/>
        </w:rPr>
        <w:t>Menurut Wang et al., (2010) perubahan harga minyak dunia yang cenderung naik, ekonomi dan pasar saham juga cenderung mengalami penurunan. Namun, jika dilihat pengaruhnya akan berbeda bagi negara pengekspor minyak dan pengimpor minyak, karena bagi negara pengekspor minyak kenaikan harga minyak dunia menunjukkan adanya pemindahan kesejahteraan dari negara pengimpor minyak ke negara pengekspor minyak. Sebaliknya, yang terjadi bagi negara pengimpor minyak. Hal ini menunjukkan bahwa harga minyak dapat mempengaruhi perekonomian suatu negara maka harga minyak merupakan salah satu cermin perubahan kondisi perekonomian dan perubahan pasar saham.</w:t>
      </w:r>
      <w:r w:rsidRPr="00E72EB0">
        <w:rPr>
          <w:rFonts w:ascii="Times New Roman" w:eastAsia="Times New Roman" w:hAnsi="Times New Roman" w:cs="Times New Roman"/>
          <w:sz w:val="24"/>
          <w:szCs w:val="24"/>
          <w:lang w:val="id-ID" w:eastAsia="id-ID"/>
        </w:rPr>
        <w:t xml:space="preserve"> </w:t>
      </w:r>
    </w:p>
    <w:p w:rsidR="008E10BF" w:rsidRDefault="008E10BF" w:rsidP="00A41E9F">
      <w:pPr>
        <w:autoSpaceDE w:val="0"/>
        <w:autoSpaceDN w:val="0"/>
        <w:adjustRightInd w:val="0"/>
        <w:ind w:firstLine="720"/>
        <w:jc w:val="both"/>
        <w:rPr>
          <w:rFonts w:ascii="Times New Roman" w:hAnsi="Times New Roman" w:cs="Times New Roman"/>
          <w:sz w:val="24"/>
          <w:szCs w:val="24"/>
          <w:lang w:val="id-ID"/>
        </w:rPr>
      </w:pPr>
      <w:r w:rsidRPr="00E72EB0">
        <w:rPr>
          <w:rFonts w:ascii="Times New Roman" w:hAnsi="Times New Roman" w:cs="Times New Roman"/>
          <w:sz w:val="24"/>
          <w:szCs w:val="24"/>
        </w:rPr>
        <w:t xml:space="preserve">Tabel </w:t>
      </w:r>
      <w:r w:rsidRPr="00E72EB0">
        <w:rPr>
          <w:rFonts w:ascii="Times New Roman" w:hAnsi="Times New Roman" w:cs="Times New Roman"/>
          <w:sz w:val="24"/>
          <w:szCs w:val="24"/>
          <w:lang w:val="id-ID"/>
        </w:rPr>
        <w:t>1</w:t>
      </w:r>
      <w:r w:rsidRPr="00E72EB0">
        <w:rPr>
          <w:rFonts w:ascii="Times New Roman" w:hAnsi="Times New Roman" w:cs="Times New Roman"/>
          <w:sz w:val="24"/>
          <w:szCs w:val="24"/>
        </w:rPr>
        <w:t xml:space="preserve">.1 berikut </w:t>
      </w:r>
      <w:r w:rsidRPr="00E72EB0">
        <w:rPr>
          <w:rFonts w:ascii="Times New Roman" w:hAnsi="Times New Roman" w:cs="Times New Roman"/>
          <w:sz w:val="24"/>
          <w:szCs w:val="24"/>
          <w:lang w:val="id-ID"/>
        </w:rPr>
        <w:t xml:space="preserve">akan ditampilkan </w:t>
      </w:r>
      <w:r w:rsidRPr="00E72EB0">
        <w:rPr>
          <w:rFonts w:ascii="Times New Roman" w:hAnsi="Times New Roman" w:cs="Times New Roman"/>
          <w:sz w:val="24"/>
          <w:szCs w:val="24"/>
        </w:rPr>
        <w:t xml:space="preserve">data ekspor minyak bumi Indonesia </w:t>
      </w:r>
      <w:r w:rsidRPr="00E72EB0">
        <w:rPr>
          <w:rFonts w:ascii="Times New Roman" w:hAnsi="Times New Roman" w:cs="Times New Roman"/>
          <w:sz w:val="24"/>
          <w:szCs w:val="24"/>
          <w:lang w:val="id-ID"/>
        </w:rPr>
        <w:t>Tahun 2004 – 2011.</w:t>
      </w:r>
    </w:p>
    <w:p w:rsidR="00D236A5" w:rsidRPr="00E72EB0" w:rsidRDefault="00D236A5" w:rsidP="00A41E9F">
      <w:pPr>
        <w:autoSpaceDE w:val="0"/>
        <w:autoSpaceDN w:val="0"/>
        <w:adjustRightInd w:val="0"/>
        <w:ind w:firstLine="720"/>
        <w:jc w:val="both"/>
        <w:rPr>
          <w:rFonts w:ascii="Times New Roman" w:hAnsi="Times New Roman" w:cs="Times New Roman"/>
          <w:sz w:val="24"/>
          <w:szCs w:val="24"/>
          <w:lang w:val="id-ID"/>
        </w:rPr>
      </w:pPr>
    </w:p>
    <w:p w:rsidR="008E10BF" w:rsidRPr="00E72EB0" w:rsidRDefault="008E10BF" w:rsidP="00A41E9F">
      <w:pPr>
        <w:pStyle w:val="ListParagraph"/>
        <w:autoSpaceDE w:val="0"/>
        <w:autoSpaceDN w:val="0"/>
        <w:adjustRightInd w:val="0"/>
        <w:ind w:left="360" w:hanging="360"/>
        <w:jc w:val="center"/>
        <w:rPr>
          <w:rFonts w:ascii="Times New Roman" w:hAnsi="Times New Roman" w:cs="Times New Roman"/>
          <w:b/>
          <w:sz w:val="24"/>
          <w:szCs w:val="24"/>
          <w:lang w:val="id-ID"/>
        </w:rPr>
      </w:pPr>
      <w:r w:rsidRPr="00E72EB0">
        <w:rPr>
          <w:rFonts w:ascii="Times New Roman" w:hAnsi="Times New Roman" w:cs="Times New Roman"/>
          <w:b/>
          <w:sz w:val="24"/>
          <w:szCs w:val="24"/>
        </w:rPr>
        <w:t xml:space="preserve">Tabel </w:t>
      </w:r>
      <w:r w:rsidRPr="00E72EB0">
        <w:rPr>
          <w:rFonts w:ascii="Times New Roman" w:hAnsi="Times New Roman" w:cs="Times New Roman"/>
          <w:b/>
          <w:sz w:val="24"/>
          <w:szCs w:val="24"/>
          <w:lang w:val="id-ID"/>
        </w:rPr>
        <w:t>1</w:t>
      </w:r>
      <w:r w:rsidRPr="00E72EB0">
        <w:rPr>
          <w:rFonts w:ascii="Times New Roman" w:hAnsi="Times New Roman" w:cs="Times New Roman"/>
          <w:b/>
          <w:sz w:val="24"/>
          <w:szCs w:val="24"/>
        </w:rPr>
        <w:t>.1</w:t>
      </w:r>
    </w:p>
    <w:p w:rsidR="008E10BF" w:rsidRPr="00E72EB0" w:rsidRDefault="008E10BF" w:rsidP="00A41E9F">
      <w:pPr>
        <w:pStyle w:val="ListParagraph"/>
        <w:autoSpaceDE w:val="0"/>
        <w:autoSpaceDN w:val="0"/>
        <w:adjustRightInd w:val="0"/>
        <w:ind w:left="360" w:hanging="360"/>
        <w:jc w:val="center"/>
        <w:rPr>
          <w:rFonts w:ascii="Times New Roman" w:hAnsi="Times New Roman" w:cs="Times New Roman"/>
          <w:b/>
          <w:sz w:val="24"/>
          <w:szCs w:val="24"/>
        </w:rPr>
      </w:pPr>
      <w:r w:rsidRPr="00E72EB0">
        <w:rPr>
          <w:rFonts w:ascii="Times New Roman" w:hAnsi="Times New Roman" w:cs="Times New Roman"/>
          <w:b/>
          <w:sz w:val="24"/>
          <w:szCs w:val="24"/>
        </w:rPr>
        <w:t>Eksport Minyak Bumi Indonesia 2004-2011</w:t>
      </w:r>
    </w:p>
    <w:tbl>
      <w:tblPr>
        <w:tblW w:w="78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2007"/>
        <w:gridCol w:w="1851"/>
        <w:gridCol w:w="2435"/>
      </w:tblGrid>
      <w:tr w:rsidR="00154E3F" w:rsidRPr="00E72EB0" w:rsidTr="00E72EB0">
        <w:trPr>
          <w:trHeight w:val="337"/>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Tahun</w:t>
            </w:r>
          </w:p>
        </w:tc>
        <w:tc>
          <w:tcPr>
            <w:tcW w:w="2007"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Jumlah Produksi</w:t>
            </w:r>
            <w:r w:rsidRPr="00E72EB0">
              <w:rPr>
                <w:szCs w:val="24"/>
                <w:lang w:val="id-ID"/>
              </w:rPr>
              <w:t xml:space="preserve"> </w:t>
            </w:r>
            <w:r w:rsidRPr="00E72EB0">
              <w:rPr>
                <w:szCs w:val="24"/>
              </w:rPr>
              <w:t>(Ribu Barel)</w:t>
            </w:r>
          </w:p>
        </w:tc>
        <w:tc>
          <w:tcPr>
            <w:tcW w:w="1851" w:type="dxa"/>
            <w:shd w:val="clear" w:color="auto" w:fill="auto"/>
          </w:tcPr>
          <w:p w:rsidR="008E10BF" w:rsidRPr="00E72EB0" w:rsidRDefault="008E10BF" w:rsidP="00A41E9F">
            <w:pPr>
              <w:pStyle w:val="NoSpacing"/>
              <w:spacing w:before="100" w:beforeAutospacing="1" w:after="100" w:afterAutospacing="1"/>
              <w:jc w:val="center"/>
              <w:rPr>
                <w:szCs w:val="24"/>
                <w:lang w:val="id-ID"/>
              </w:rPr>
            </w:pPr>
            <w:r w:rsidRPr="00E72EB0">
              <w:rPr>
                <w:szCs w:val="24"/>
              </w:rPr>
              <w:t>Jumlah Ekspor</w:t>
            </w:r>
          </w:p>
        </w:tc>
        <w:tc>
          <w:tcPr>
            <w:tcW w:w="2435"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Harga Minyak Bumi (rata2 US$/Barel)</w:t>
            </w:r>
          </w:p>
        </w:tc>
      </w:tr>
      <w:tr w:rsidR="00154E3F" w:rsidRPr="00E72EB0" w:rsidTr="00E72EB0">
        <w:trPr>
          <w:trHeight w:val="214"/>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2004</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400.486</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178.869</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36,39</w:t>
            </w:r>
          </w:p>
        </w:tc>
      </w:tr>
      <w:tr w:rsidR="00154E3F" w:rsidRPr="00E72EB0" w:rsidTr="00E72EB0">
        <w:trPr>
          <w:trHeight w:val="226"/>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2005</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387.654</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159.703</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53,66</w:t>
            </w:r>
          </w:p>
        </w:tc>
      </w:tr>
      <w:tr w:rsidR="00154E3F" w:rsidRPr="00E72EB0" w:rsidTr="00E72EB0">
        <w:trPr>
          <w:trHeight w:val="232"/>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2006</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367.050</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134.960</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64,27</w:t>
            </w:r>
          </w:p>
        </w:tc>
      </w:tr>
      <w:tr w:rsidR="00154E3F" w:rsidRPr="00E72EB0" w:rsidTr="00E72EB0">
        <w:trPr>
          <w:trHeight w:val="226"/>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2007</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348.348</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135.267</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72,31</w:t>
            </w:r>
          </w:p>
        </w:tc>
      </w:tr>
      <w:tr w:rsidR="00154E3F" w:rsidRPr="00E72EB0" w:rsidTr="00E72EB0">
        <w:trPr>
          <w:trHeight w:val="232"/>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2008</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357.500</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134.872</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96,13</w:t>
            </w:r>
          </w:p>
        </w:tc>
      </w:tr>
      <w:tr w:rsidR="00154E3F" w:rsidRPr="00E72EB0" w:rsidTr="00E72EB0">
        <w:trPr>
          <w:trHeight w:val="226"/>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2009</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346.313</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133.282</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61,58</w:t>
            </w:r>
          </w:p>
        </w:tc>
      </w:tr>
      <w:tr w:rsidR="00154E3F" w:rsidRPr="00E72EB0" w:rsidTr="00E72EB0">
        <w:trPr>
          <w:trHeight w:val="232"/>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rPr>
            </w:pPr>
            <w:r w:rsidRPr="00E72EB0">
              <w:rPr>
                <w:szCs w:val="24"/>
              </w:rPr>
              <w:t>2010</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344.836</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121.000</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79,40</w:t>
            </w:r>
          </w:p>
        </w:tc>
      </w:tr>
      <w:tr w:rsidR="00154E3F" w:rsidRPr="00E72EB0" w:rsidTr="00E72EB0">
        <w:trPr>
          <w:trHeight w:val="232"/>
          <w:jc w:val="center"/>
        </w:trPr>
        <w:tc>
          <w:tcPr>
            <w:tcW w:w="1579" w:type="dxa"/>
            <w:shd w:val="clear" w:color="auto" w:fill="auto"/>
          </w:tcPr>
          <w:p w:rsidR="008E10BF" w:rsidRPr="00E72EB0" w:rsidRDefault="008E10BF" w:rsidP="00A41E9F">
            <w:pPr>
              <w:pStyle w:val="NoSpacing"/>
              <w:spacing w:before="100" w:beforeAutospacing="1" w:after="100" w:afterAutospacing="1"/>
              <w:jc w:val="center"/>
              <w:rPr>
                <w:szCs w:val="24"/>
                <w:lang w:val="id-ID"/>
              </w:rPr>
            </w:pPr>
            <w:r w:rsidRPr="00E72EB0">
              <w:rPr>
                <w:szCs w:val="24"/>
              </w:rPr>
              <w:t>2011</w:t>
            </w:r>
          </w:p>
        </w:tc>
        <w:tc>
          <w:tcPr>
            <w:tcW w:w="2007" w:type="dxa"/>
            <w:shd w:val="clear" w:color="auto" w:fill="auto"/>
          </w:tcPr>
          <w:p w:rsidR="008E10BF" w:rsidRPr="00E72EB0" w:rsidRDefault="008E10BF" w:rsidP="00A41E9F">
            <w:pPr>
              <w:pStyle w:val="NoSpacing"/>
              <w:spacing w:before="100" w:beforeAutospacing="1" w:after="100" w:afterAutospacing="1"/>
              <w:jc w:val="right"/>
              <w:rPr>
                <w:szCs w:val="24"/>
                <w:lang w:val="id-ID"/>
              </w:rPr>
            </w:pPr>
            <w:r w:rsidRPr="00E72EB0">
              <w:rPr>
                <w:szCs w:val="24"/>
              </w:rPr>
              <w:t>329.595</w:t>
            </w:r>
            <w:r w:rsidRPr="00E72EB0">
              <w:rPr>
                <w:szCs w:val="24"/>
                <w:lang w:val="id-ID"/>
              </w:rPr>
              <w:t>*</w:t>
            </w:r>
          </w:p>
        </w:tc>
        <w:tc>
          <w:tcPr>
            <w:tcW w:w="1851" w:type="dxa"/>
            <w:shd w:val="clear" w:color="auto" w:fill="auto"/>
          </w:tcPr>
          <w:p w:rsidR="008E10BF" w:rsidRPr="00E72EB0" w:rsidRDefault="008E10BF" w:rsidP="00A41E9F">
            <w:pPr>
              <w:pStyle w:val="NoSpacing"/>
              <w:spacing w:before="100" w:beforeAutospacing="1" w:after="100" w:afterAutospacing="1"/>
              <w:jc w:val="right"/>
              <w:rPr>
                <w:szCs w:val="24"/>
                <w:lang w:val="id-ID"/>
              </w:rPr>
            </w:pPr>
            <w:r w:rsidRPr="00E72EB0">
              <w:rPr>
                <w:szCs w:val="24"/>
              </w:rPr>
              <w:t>100.744</w:t>
            </w:r>
            <w:r w:rsidRPr="00E72EB0">
              <w:rPr>
                <w:szCs w:val="24"/>
                <w:lang w:val="id-ID"/>
              </w:rPr>
              <w:t>*</w:t>
            </w:r>
          </w:p>
        </w:tc>
        <w:tc>
          <w:tcPr>
            <w:tcW w:w="2435" w:type="dxa"/>
            <w:shd w:val="clear" w:color="auto" w:fill="auto"/>
          </w:tcPr>
          <w:p w:rsidR="008E10BF" w:rsidRPr="00E72EB0" w:rsidRDefault="008E10BF" w:rsidP="00A41E9F">
            <w:pPr>
              <w:pStyle w:val="NoSpacing"/>
              <w:spacing w:before="100" w:beforeAutospacing="1" w:after="100" w:afterAutospacing="1"/>
              <w:jc w:val="right"/>
              <w:rPr>
                <w:szCs w:val="24"/>
              </w:rPr>
            </w:pPr>
            <w:r w:rsidRPr="00E72EB0">
              <w:rPr>
                <w:szCs w:val="24"/>
              </w:rPr>
              <w:t>111,55</w:t>
            </w:r>
          </w:p>
        </w:tc>
      </w:tr>
    </w:tbl>
    <w:p w:rsidR="008E10BF" w:rsidRPr="00E72EB0" w:rsidRDefault="008E10BF" w:rsidP="00A41E9F">
      <w:pPr>
        <w:pStyle w:val="ListParagraph"/>
        <w:autoSpaceDE w:val="0"/>
        <w:autoSpaceDN w:val="0"/>
        <w:adjustRightInd w:val="0"/>
        <w:ind w:left="360" w:hanging="360"/>
        <w:jc w:val="both"/>
        <w:rPr>
          <w:rFonts w:ascii="Times New Roman" w:hAnsi="Times New Roman" w:cs="Times New Roman"/>
          <w:sz w:val="24"/>
          <w:szCs w:val="24"/>
        </w:rPr>
      </w:pPr>
      <w:r w:rsidRPr="00E72EB0">
        <w:rPr>
          <w:rFonts w:ascii="Times New Roman" w:hAnsi="Times New Roman" w:cs="Times New Roman"/>
          <w:sz w:val="24"/>
          <w:szCs w:val="24"/>
        </w:rPr>
        <w:t>Sumber :  Ditjen MIGAS</w:t>
      </w:r>
    </w:p>
    <w:p w:rsidR="008E10BF" w:rsidRPr="00E72EB0" w:rsidRDefault="008E10BF" w:rsidP="00A41E9F">
      <w:pPr>
        <w:pStyle w:val="ListParagraph"/>
        <w:autoSpaceDE w:val="0"/>
        <w:autoSpaceDN w:val="0"/>
        <w:adjustRightInd w:val="0"/>
        <w:ind w:left="360" w:hanging="360"/>
        <w:jc w:val="both"/>
        <w:rPr>
          <w:rFonts w:ascii="Times New Roman" w:hAnsi="Times New Roman" w:cs="Times New Roman"/>
          <w:sz w:val="24"/>
          <w:szCs w:val="24"/>
          <w:lang w:val="id-ID"/>
        </w:rPr>
      </w:pPr>
      <w:r w:rsidRPr="00E72EB0">
        <w:rPr>
          <w:rFonts w:ascii="Times New Roman" w:hAnsi="Times New Roman" w:cs="Times New Roman"/>
          <w:sz w:val="24"/>
          <w:szCs w:val="24"/>
        </w:rPr>
        <w:t>*)  Data  sementara </w:t>
      </w:r>
    </w:p>
    <w:p w:rsidR="008E10BF" w:rsidRPr="00E72EB0" w:rsidRDefault="008E10BF" w:rsidP="00A41E9F">
      <w:pPr>
        <w:pStyle w:val="ListParagraph"/>
        <w:autoSpaceDE w:val="0"/>
        <w:autoSpaceDN w:val="0"/>
        <w:adjustRightInd w:val="0"/>
        <w:ind w:left="360" w:hanging="360"/>
        <w:jc w:val="both"/>
        <w:rPr>
          <w:rFonts w:ascii="Times New Roman" w:hAnsi="Times New Roman" w:cs="Times New Roman"/>
          <w:sz w:val="24"/>
          <w:szCs w:val="24"/>
          <w:lang w:val="id-ID"/>
        </w:rPr>
      </w:pPr>
    </w:p>
    <w:p w:rsidR="008E10BF" w:rsidRPr="00E72EB0" w:rsidRDefault="008E10BF" w:rsidP="00A41E9F">
      <w:pPr>
        <w:autoSpaceDE w:val="0"/>
        <w:autoSpaceDN w:val="0"/>
        <w:adjustRightInd w:val="0"/>
        <w:ind w:firstLine="720"/>
        <w:jc w:val="both"/>
        <w:rPr>
          <w:rFonts w:ascii="Times New Roman" w:hAnsi="Times New Roman" w:cs="Times New Roman"/>
          <w:sz w:val="24"/>
          <w:szCs w:val="24"/>
          <w:lang w:val="id-ID"/>
        </w:rPr>
      </w:pPr>
      <w:r w:rsidRPr="00E72EB0">
        <w:rPr>
          <w:rFonts w:ascii="Times New Roman" w:hAnsi="Times New Roman" w:cs="Times New Roman"/>
          <w:sz w:val="24"/>
          <w:szCs w:val="24"/>
        </w:rPr>
        <w:t xml:space="preserve">Berdasarkan Tabel </w:t>
      </w:r>
      <w:r w:rsidRPr="00E72EB0">
        <w:rPr>
          <w:rFonts w:ascii="Times New Roman" w:hAnsi="Times New Roman" w:cs="Times New Roman"/>
          <w:sz w:val="24"/>
          <w:szCs w:val="24"/>
          <w:lang w:val="id-ID"/>
        </w:rPr>
        <w:t xml:space="preserve">1.1 </w:t>
      </w:r>
      <w:r w:rsidRPr="00E72EB0">
        <w:rPr>
          <w:rFonts w:ascii="Times New Roman" w:hAnsi="Times New Roman" w:cs="Times New Roman"/>
          <w:sz w:val="24"/>
          <w:szCs w:val="24"/>
        </w:rPr>
        <w:t xml:space="preserve"> terlihat bahwa harga minyak sejak 2004 sampai 2011 terjadi kenaikan yang cukup signifikan, yaitu dari US$ 36,39 pada tahun 2004 naik menjadi US$ 111,55 pada tahun 2011. Walaupun disisi lain terjadi </w:t>
      </w:r>
      <w:r w:rsidRPr="00E72EB0">
        <w:rPr>
          <w:rFonts w:ascii="Times New Roman" w:hAnsi="Times New Roman" w:cs="Times New Roman"/>
          <w:sz w:val="24"/>
          <w:szCs w:val="24"/>
        </w:rPr>
        <w:lastRenderedPageBreak/>
        <w:t>penurunan jumlah ekpor dari 178.869 (barel) pada tahun 2004 turun menjadi 100.744 pada tahun 2011 (data sementara) seiring dengan penurunan jumlah produksi dari 400.486 (ribu barel) pada tahun 2004 turun menjadi 329.595 (ribu barel-data sementara)</w:t>
      </w:r>
      <w:r w:rsidRPr="00E72EB0">
        <w:rPr>
          <w:rFonts w:ascii="Times New Roman" w:hAnsi="Times New Roman" w:cs="Times New Roman"/>
          <w:sz w:val="24"/>
          <w:szCs w:val="24"/>
          <w:lang w:val="id-ID"/>
        </w:rPr>
        <w:t xml:space="preserve">. Berdasarkan </w:t>
      </w:r>
      <w:r w:rsidRPr="00E72EB0">
        <w:rPr>
          <w:rFonts w:ascii="Times New Roman" w:hAnsi="Times New Roman" w:cs="Times New Roman"/>
          <w:sz w:val="24"/>
          <w:szCs w:val="24"/>
        </w:rPr>
        <w:t xml:space="preserve">data ekspor minyak bumi Indonesia </w:t>
      </w:r>
      <w:r w:rsidRPr="00E72EB0">
        <w:rPr>
          <w:rFonts w:ascii="Times New Roman" w:hAnsi="Times New Roman" w:cs="Times New Roman"/>
          <w:sz w:val="24"/>
          <w:szCs w:val="24"/>
          <w:lang w:val="id-ID"/>
        </w:rPr>
        <w:t>Tahun 2004 – 2011 pada Tabel 1.1 menunjukkan bahwa, kenaikan harga minyak cukup signifikan. Hal ini tentunya akan berdampak terhadap perekonomian Indonesia dan lebih khusus pada harga saham di BEI.</w:t>
      </w:r>
    </w:p>
    <w:p w:rsidR="008E10BF" w:rsidRPr="00E72EB0" w:rsidRDefault="008E10BF" w:rsidP="00A41E9F">
      <w:pPr>
        <w:autoSpaceDE w:val="0"/>
        <w:autoSpaceDN w:val="0"/>
        <w:adjustRightInd w:val="0"/>
        <w:ind w:firstLine="720"/>
        <w:jc w:val="both"/>
        <w:rPr>
          <w:rFonts w:ascii="Times New Roman" w:hAnsi="Times New Roman" w:cs="Times New Roman"/>
          <w:sz w:val="24"/>
          <w:szCs w:val="24"/>
        </w:rPr>
      </w:pPr>
      <w:r w:rsidRPr="00E72EB0">
        <w:rPr>
          <w:rFonts w:ascii="Times New Roman" w:eastAsia="Times New Roman" w:hAnsi="Times New Roman" w:cs="Times New Roman"/>
          <w:sz w:val="24"/>
          <w:szCs w:val="24"/>
          <w:lang w:val="id-ID" w:eastAsia="id-ID"/>
        </w:rPr>
        <w:t>Selain itu, beberapa faktor yang mempengaruhi investor seperti tingkat</w:t>
      </w:r>
      <w:r w:rsidRPr="00E72EB0">
        <w:rPr>
          <w:rFonts w:ascii="Times New Roman" w:hAnsi="Times New Roman" w:cs="Times New Roman"/>
          <w:sz w:val="24"/>
          <w:szCs w:val="24"/>
          <w:lang w:val="id-ID"/>
        </w:rPr>
        <w:t xml:space="preserve"> inflasi, fluktuasi pasar saham </w:t>
      </w:r>
      <w:r w:rsidRPr="00E72EB0">
        <w:rPr>
          <w:rStyle w:val="longtext"/>
          <w:rFonts w:ascii="Times New Roman" w:hAnsi="Times New Roman" w:cs="Times New Roman"/>
          <w:sz w:val="24"/>
          <w:szCs w:val="24"/>
        </w:rPr>
        <w:t>dan komoditas termasuk harga minyak</w:t>
      </w:r>
      <w:r w:rsidRPr="00E72EB0">
        <w:rPr>
          <w:rFonts w:ascii="Times New Roman" w:eastAsia="Times New Roman" w:hAnsi="Times New Roman" w:cs="Times New Roman"/>
          <w:sz w:val="24"/>
          <w:szCs w:val="24"/>
          <w:lang w:val="id-ID" w:eastAsia="id-ID"/>
        </w:rPr>
        <w:t>. Investor akan memikirkan untuk memilih investasi yang memiliki tingkat risiko yang lebih kecil. Salah satu bentuk investasi tersebut adalah investasi pada produk e</w:t>
      </w:r>
      <w:r w:rsidRPr="00E72EB0">
        <w:rPr>
          <w:rFonts w:ascii="Times New Roman" w:eastAsia="Times New Roman" w:hAnsi="Times New Roman" w:cs="Times New Roman"/>
          <w:sz w:val="24"/>
          <w:szCs w:val="24"/>
          <w:lang w:eastAsia="id-ID"/>
        </w:rPr>
        <w:t xml:space="preserve">mas yang </w:t>
      </w:r>
      <w:r w:rsidRPr="00E72EB0">
        <w:rPr>
          <w:rFonts w:ascii="Times New Roman" w:eastAsia="Times New Roman" w:hAnsi="Times New Roman" w:cs="Times New Roman"/>
          <w:sz w:val="24"/>
          <w:szCs w:val="24"/>
          <w:lang w:val="id-ID" w:eastAsia="id-ID"/>
        </w:rPr>
        <w:t xml:space="preserve">dianggap dapat </w:t>
      </w:r>
      <w:r w:rsidRPr="00E72EB0">
        <w:rPr>
          <w:rFonts w:ascii="Times New Roman" w:eastAsia="Times New Roman" w:hAnsi="Times New Roman" w:cs="Times New Roman"/>
          <w:sz w:val="24"/>
          <w:szCs w:val="24"/>
          <w:lang w:eastAsia="id-ID"/>
        </w:rPr>
        <w:t xml:space="preserve">mempertahankan nilainya dengan baik dan juga dapat </w:t>
      </w:r>
      <w:r w:rsidRPr="00E72EB0">
        <w:rPr>
          <w:rFonts w:ascii="Times New Roman" w:eastAsia="Times New Roman" w:hAnsi="Times New Roman" w:cs="Times New Roman"/>
          <w:sz w:val="24"/>
          <w:szCs w:val="24"/>
          <w:lang w:val="id-ID" w:eastAsia="id-ID"/>
        </w:rPr>
        <w:t xml:space="preserve">digunakan untuk </w:t>
      </w:r>
      <w:r w:rsidRPr="00E72EB0">
        <w:rPr>
          <w:rFonts w:ascii="Times New Roman" w:eastAsia="Times New Roman" w:hAnsi="Times New Roman" w:cs="Times New Roman"/>
          <w:sz w:val="24"/>
          <w:szCs w:val="24"/>
          <w:lang w:eastAsia="id-ID"/>
        </w:rPr>
        <w:t xml:space="preserve">melakukan lindung nilai </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i/>
          <w:sz w:val="24"/>
          <w:szCs w:val="24"/>
          <w:lang w:val="id-ID" w:eastAsia="id-ID"/>
        </w:rPr>
        <w:t xml:space="preserve">hedging) </w:t>
      </w:r>
      <w:r w:rsidRPr="00E72EB0">
        <w:rPr>
          <w:rFonts w:ascii="Times New Roman" w:eastAsia="Times New Roman" w:hAnsi="Times New Roman" w:cs="Times New Roman"/>
          <w:sz w:val="24"/>
          <w:szCs w:val="24"/>
          <w:lang w:eastAsia="id-ID"/>
        </w:rPr>
        <w:t>terhadap inflasi</w:t>
      </w:r>
      <w:r w:rsidRPr="00E72EB0">
        <w:rPr>
          <w:rFonts w:ascii="Times New Roman" w:eastAsia="Times New Roman" w:hAnsi="Times New Roman" w:cs="Times New Roman"/>
          <w:sz w:val="24"/>
          <w:szCs w:val="24"/>
          <w:lang w:val="id-ID" w:eastAsia="id-ID"/>
        </w:rPr>
        <w:t xml:space="preserve"> (</w:t>
      </w:r>
      <w:r w:rsidRPr="00E72EB0">
        <w:rPr>
          <w:rFonts w:ascii="Times New Roman" w:hAnsi="Times New Roman" w:cs="Times New Roman"/>
          <w:sz w:val="24"/>
          <w:szCs w:val="24"/>
          <w:lang w:val="id-ID"/>
        </w:rPr>
        <w:t>Wang et al 2010)</w:t>
      </w:r>
      <w:r w:rsidRPr="00E72EB0">
        <w:rPr>
          <w:rFonts w:ascii="Times New Roman" w:eastAsia="Times New Roman" w:hAnsi="Times New Roman" w:cs="Times New Roman"/>
          <w:sz w:val="24"/>
          <w:szCs w:val="24"/>
          <w:lang w:eastAsia="id-ID"/>
        </w:rPr>
        <w:t xml:space="preserve">. </w:t>
      </w:r>
      <w:r w:rsidRPr="00E72EB0">
        <w:rPr>
          <w:rFonts w:ascii="Times New Roman" w:eastAsia="Times New Roman" w:hAnsi="Times New Roman" w:cs="Times New Roman"/>
          <w:sz w:val="24"/>
          <w:szCs w:val="24"/>
          <w:lang w:val="id-ID" w:eastAsia="id-ID"/>
        </w:rPr>
        <w:t>Fakta s</w:t>
      </w:r>
      <w:r w:rsidRPr="00E72EB0">
        <w:rPr>
          <w:rFonts w:ascii="Times New Roman" w:eastAsia="Times New Roman" w:hAnsi="Times New Roman" w:cs="Times New Roman"/>
          <w:sz w:val="24"/>
          <w:szCs w:val="24"/>
          <w:lang w:eastAsia="id-ID"/>
        </w:rPr>
        <w:t>ejarah menunjukkan bahwa di negara-negara selama periode kemerosotan pasar saham, emas selalu menunju</w:t>
      </w:r>
      <w:r w:rsidRPr="00E72EB0">
        <w:rPr>
          <w:rFonts w:ascii="Times New Roman" w:eastAsia="Times New Roman" w:hAnsi="Times New Roman" w:cs="Times New Roman"/>
          <w:sz w:val="24"/>
          <w:szCs w:val="24"/>
          <w:lang w:val="id-ID" w:eastAsia="id-ID"/>
        </w:rPr>
        <w:t>k</w:t>
      </w:r>
      <w:r w:rsidRPr="00E72EB0">
        <w:rPr>
          <w:rFonts w:ascii="Times New Roman" w:eastAsia="Times New Roman" w:hAnsi="Times New Roman" w:cs="Times New Roman"/>
          <w:sz w:val="24"/>
          <w:szCs w:val="24"/>
          <w:lang w:eastAsia="id-ID"/>
        </w:rPr>
        <w:t xml:space="preserve">kan tren lebih </w:t>
      </w:r>
      <w:r w:rsidRPr="00E72EB0">
        <w:rPr>
          <w:rFonts w:ascii="Times New Roman" w:eastAsia="Times New Roman" w:hAnsi="Times New Roman" w:cs="Times New Roman"/>
          <w:sz w:val="24"/>
          <w:szCs w:val="24"/>
          <w:lang w:val="id-ID" w:eastAsia="id-ID"/>
        </w:rPr>
        <w:t>baik</w:t>
      </w:r>
      <w:r w:rsidRPr="00E72EB0">
        <w:rPr>
          <w:rFonts w:ascii="Times New Roman" w:eastAsia="Times New Roman" w:hAnsi="Times New Roman" w:cs="Times New Roman"/>
          <w:sz w:val="24"/>
          <w:szCs w:val="24"/>
          <w:lang w:eastAsia="id-ID"/>
        </w:rPr>
        <w:t>.</w:t>
      </w:r>
    </w:p>
    <w:p w:rsidR="008E10BF" w:rsidRPr="00E72EB0" w:rsidRDefault="008E10BF" w:rsidP="00A41E9F">
      <w:pPr>
        <w:ind w:firstLine="709"/>
        <w:jc w:val="both"/>
        <w:rPr>
          <w:rFonts w:ascii="Times New Roman" w:hAnsi="Times New Roman" w:cs="Times New Roman"/>
          <w:sz w:val="24"/>
          <w:szCs w:val="24"/>
          <w:lang w:val="id-ID" w:eastAsia="id-ID"/>
        </w:rPr>
      </w:pPr>
      <w:r w:rsidRPr="00E72EB0">
        <w:rPr>
          <w:rFonts w:ascii="Times New Roman" w:hAnsi="Times New Roman" w:cs="Times New Roman"/>
          <w:sz w:val="24"/>
          <w:szCs w:val="24"/>
          <w:lang w:val="id-ID" w:eastAsia="id-ID"/>
        </w:rPr>
        <w:t xml:space="preserve">Variabel makroekonomi lain yang dapat digunakan untuk menilai kekuatan perekonomian suatu negara adalah kurs / nilai tukar mata uang. Menurut Tandelilin (2001) salah satu sumber risiko investasi adalah risiko kurs / nilai tukar mata uang.  Nilai tukar mata uang yang stabil akan </w:t>
      </w:r>
      <w:r w:rsidRPr="00E72EB0">
        <w:rPr>
          <w:rFonts w:ascii="Times New Roman" w:hAnsi="Times New Roman" w:cs="Times New Roman"/>
          <w:sz w:val="24"/>
          <w:szCs w:val="24"/>
          <w:lang w:eastAsia="id-ID"/>
        </w:rPr>
        <w:t xml:space="preserve">mempengaruhi investor asing masuk </w:t>
      </w:r>
      <w:r w:rsidRPr="00E72EB0">
        <w:rPr>
          <w:rFonts w:ascii="Times New Roman" w:hAnsi="Times New Roman" w:cs="Times New Roman"/>
          <w:sz w:val="24"/>
          <w:szCs w:val="24"/>
          <w:lang w:val="id-ID" w:eastAsia="id-ID"/>
        </w:rPr>
        <w:t>ke suatu negara</w:t>
      </w:r>
      <w:r w:rsidRPr="00E72EB0">
        <w:rPr>
          <w:rFonts w:ascii="Times New Roman" w:hAnsi="Times New Roman" w:cs="Times New Roman"/>
          <w:sz w:val="24"/>
          <w:szCs w:val="24"/>
          <w:lang w:eastAsia="id-ID"/>
        </w:rPr>
        <w:t xml:space="preserve">. </w:t>
      </w:r>
      <w:r w:rsidRPr="00E72EB0">
        <w:rPr>
          <w:rFonts w:ascii="Times New Roman" w:hAnsi="Times New Roman" w:cs="Times New Roman"/>
          <w:sz w:val="24"/>
          <w:szCs w:val="24"/>
          <w:lang w:val="id-ID" w:eastAsia="id-ID"/>
        </w:rPr>
        <w:t>Kurs / nilai tukar mata uang menunjukkan berapa banyak uang domestik yang dibutuhkan untuk membeli satu unit mata uang asing.</w:t>
      </w:r>
    </w:p>
    <w:p w:rsidR="008E10BF" w:rsidRPr="00E72EB0" w:rsidRDefault="008E10BF" w:rsidP="00A41E9F">
      <w:pPr>
        <w:ind w:firstLine="709"/>
        <w:jc w:val="both"/>
        <w:rPr>
          <w:rFonts w:ascii="Times New Roman" w:hAnsi="Times New Roman" w:cs="Times New Roman"/>
          <w:sz w:val="24"/>
          <w:szCs w:val="24"/>
          <w:lang w:val="id-ID" w:eastAsia="id-ID"/>
        </w:rPr>
      </w:pPr>
      <w:r w:rsidRPr="00E72EB0">
        <w:rPr>
          <w:rFonts w:ascii="Times New Roman" w:hAnsi="Times New Roman" w:cs="Times New Roman"/>
          <w:sz w:val="24"/>
          <w:szCs w:val="24"/>
          <w:lang w:eastAsia="id-ID"/>
        </w:rPr>
        <w:t>Salah satu faktor yang mempengaruhi kurs</w:t>
      </w:r>
      <w:r w:rsidRPr="00E72EB0">
        <w:rPr>
          <w:rFonts w:ascii="Times New Roman" w:hAnsi="Times New Roman" w:cs="Times New Roman"/>
          <w:sz w:val="24"/>
          <w:szCs w:val="24"/>
          <w:lang w:val="id-ID" w:eastAsia="id-ID"/>
        </w:rPr>
        <w:t xml:space="preserve"> </w:t>
      </w:r>
      <w:r w:rsidRPr="00E72EB0">
        <w:rPr>
          <w:rFonts w:ascii="Times New Roman" w:hAnsi="Times New Roman" w:cs="Times New Roman"/>
          <w:sz w:val="24"/>
          <w:szCs w:val="24"/>
          <w:lang w:eastAsia="id-ID"/>
        </w:rPr>
        <w:t>adalah</w:t>
      </w:r>
      <w:r w:rsidRPr="00E72EB0">
        <w:rPr>
          <w:rFonts w:ascii="Times New Roman" w:hAnsi="Times New Roman" w:cs="Times New Roman"/>
          <w:sz w:val="24"/>
          <w:szCs w:val="24"/>
          <w:lang w:val="id-ID" w:eastAsia="id-ID"/>
        </w:rPr>
        <w:t xml:space="preserve"> </w:t>
      </w:r>
      <w:r w:rsidRPr="00E72EB0">
        <w:rPr>
          <w:rFonts w:ascii="Times New Roman" w:hAnsi="Times New Roman" w:cs="Times New Roman"/>
          <w:sz w:val="24"/>
          <w:szCs w:val="24"/>
          <w:lang w:eastAsia="id-ID"/>
        </w:rPr>
        <w:t xml:space="preserve">neraca perdagangan nasional. Neraca perdagangan yang mengalami defisit cenderung menaikkan nilai </w:t>
      </w:r>
      <w:r w:rsidRPr="00E72EB0">
        <w:rPr>
          <w:rFonts w:ascii="Times New Roman" w:hAnsi="Times New Roman" w:cs="Times New Roman"/>
          <w:sz w:val="24"/>
          <w:szCs w:val="24"/>
          <w:lang w:val="id-ID" w:eastAsia="id-ID"/>
        </w:rPr>
        <w:t>tukar mata uang</w:t>
      </w:r>
      <w:r w:rsidRPr="00E72EB0">
        <w:rPr>
          <w:rFonts w:ascii="Times New Roman" w:hAnsi="Times New Roman" w:cs="Times New Roman"/>
          <w:sz w:val="24"/>
          <w:szCs w:val="24"/>
          <w:lang w:eastAsia="id-ID"/>
        </w:rPr>
        <w:t xml:space="preserve"> asing. </w:t>
      </w:r>
      <w:r w:rsidRPr="00E72EB0">
        <w:rPr>
          <w:rFonts w:ascii="Times New Roman" w:hAnsi="Times New Roman" w:cs="Times New Roman"/>
          <w:sz w:val="24"/>
          <w:szCs w:val="24"/>
          <w:lang w:val="id-ID" w:eastAsia="id-ID"/>
        </w:rPr>
        <w:t>S</w:t>
      </w:r>
      <w:r w:rsidRPr="00E72EB0">
        <w:rPr>
          <w:rFonts w:ascii="Times New Roman" w:hAnsi="Times New Roman" w:cs="Times New Roman"/>
          <w:sz w:val="24"/>
          <w:szCs w:val="24"/>
          <w:lang w:eastAsia="id-ID"/>
        </w:rPr>
        <w:t xml:space="preserve">ebaliknya, apabila neraca pembayaran surplus </w:t>
      </w:r>
      <w:r w:rsidRPr="00E72EB0">
        <w:rPr>
          <w:rFonts w:ascii="Times New Roman" w:hAnsi="Times New Roman" w:cs="Times New Roman"/>
          <w:sz w:val="24"/>
          <w:szCs w:val="24"/>
          <w:lang w:val="id-ID" w:eastAsia="id-ID"/>
        </w:rPr>
        <w:t>dan</w:t>
      </w:r>
      <w:r w:rsidRPr="00E72EB0">
        <w:rPr>
          <w:rFonts w:ascii="Times New Roman" w:hAnsi="Times New Roman" w:cs="Times New Roman"/>
          <w:sz w:val="24"/>
          <w:szCs w:val="24"/>
          <w:lang w:eastAsia="id-ID"/>
        </w:rPr>
        <w:t xml:space="preserve"> cadangan valuta asing yang</w:t>
      </w:r>
      <w:r w:rsidRPr="00E72EB0">
        <w:rPr>
          <w:rFonts w:ascii="Times New Roman" w:hAnsi="Times New Roman" w:cs="Times New Roman"/>
          <w:sz w:val="24"/>
          <w:szCs w:val="24"/>
          <w:lang w:val="id-ID" w:eastAsia="id-ID"/>
        </w:rPr>
        <w:t xml:space="preserve"> </w:t>
      </w:r>
      <w:r w:rsidRPr="00E72EB0">
        <w:rPr>
          <w:rFonts w:ascii="Times New Roman" w:hAnsi="Times New Roman" w:cs="Times New Roman"/>
          <w:sz w:val="24"/>
          <w:szCs w:val="24"/>
          <w:lang w:eastAsia="id-ID"/>
        </w:rPr>
        <w:t xml:space="preserve">dimiliki negara terus menerus bertambah jumlahnya, </w:t>
      </w:r>
      <w:r w:rsidRPr="00E72EB0">
        <w:rPr>
          <w:rFonts w:ascii="Times New Roman" w:hAnsi="Times New Roman" w:cs="Times New Roman"/>
          <w:sz w:val="24"/>
          <w:szCs w:val="24"/>
          <w:lang w:val="id-ID" w:eastAsia="id-ID"/>
        </w:rPr>
        <w:t xml:space="preserve">maka </w:t>
      </w:r>
      <w:r w:rsidRPr="00E72EB0">
        <w:rPr>
          <w:rFonts w:ascii="Times New Roman" w:hAnsi="Times New Roman" w:cs="Times New Roman"/>
          <w:sz w:val="24"/>
          <w:szCs w:val="24"/>
          <w:lang w:eastAsia="id-ID"/>
        </w:rPr>
        <w:t xml:space="preserve">nilai valuta asing akan bertambah murah. </w:t>
      </w:r>
      <w:r w:rsidRPr="00E72EB0">
        <w:rPr>
          <w:rFonts w:ascii="Times New Roman" w:hAnsi="Times New Roman" w:cs="Times New Roman"/>
          <w:sz w:val="24"/>
          <w:szCs w:val="24"/>
          <w:lang w:val="id-ID" w:eastAsia="id-ID"/>
        </w:rPr>
        <w:t>Hal ini menunjukkan bahwa</w:t>
      </w:r>
      <w:r w:rsidRPr="00E72EB0">
        <w:rPr>
          <w:rFonts w:ascii="Times New Roman" w:hAnsi="Times New Roman" w:cs="Times New Roman"/>
          <w:sz w:val="24"/>
          <w:szCs w:val="24"/>
          <w:lang w:eastAsia="id-ID"/>
        </w:rPr>
        <w:t xml:space="preserve"> perubahan kurs dapat dipergunakan sebagai salah satu ukuran untuk menilai kestabilan dan perkembangan suatu perekonomian.</w:t>
      </w:r>
    </w:p>
    <w:p w:rsidR="008E10BF" w:rsidRPr="00E72EB0"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hAnsi="Times New Roman" w:cs="Times New Roman"/>
          <w:sz w:val="24"/>
          <w:szCs w:val="24"/>
          <w:lang w:val="id-ID" w:eastAsia="id-ID"/>
        </w:rPr>
        <w:t>Kaitan dengan p</w:t>
      </w:r>
      <w:r w:rsidRPr="00E72EB0">
        <w:rPr>
          <w:rFonts w:ascii="Times New Roman" w:hAnsi="Times New Roman" w:cs="Times New Roman"/>
          <w:sz w:val="24"/>
          <w:szCs w:val="24"/>
          <w:lang w:eastAsia="id-ID"/>
        </w:rPr>
        <w:t xml:space="preserve">embiayaan kegiatan bisnis terutama perusahaan yang berorientasi ekspor dan impor </w:t>
      </w:r>
      <w:r w:rsidRPr="00E72EB0">
        <w:rPr>
          <w:rFonts w:ascii="Times New Roman" w:hAnsi="Times New Roman" w:cs="Times New Roman"/>
          <w:sz w:val="24"/>
          <w:szCs w:val="24"/>
          <w:lang w:val="id-ID" w:eastAsia="id-ID"/>
        </w:rPr>
        <w:t xml:space="preserve">di Indonesia </w:t>
      </w:r>
      <w:r w:rsidRPr="00E72EB0">
        <w:rPr>
          <w:rFonts w:ascii="Times New Roman" w:hAnsi="Times New Roman" w:cs="Times New Roman"/>
          <w:sz w:val="24"/>
          <w:szCs w:val="24"/>
          <w:lang w:eastAsia="id-ID"/>
        </w:rPr>
        <w:t xml:space="preserve">akan sangat </w:t>
      </w:r>
      <w:r w:rsidRPr="00E72EB0">
        <w:rPr>
          <w:rFonts w:ascii="Times New Roman" w:hAnsi="Times New Roman" w:cs="Times New Roman"/>
          <w:sz w:val="24"/>
          <w:szCs w:val="24"/>
          <w:lang w:val="id-ID" w:eastAsia="id-ID"/>
        </w:rPr>
        <w:t>terpengaruh</w:t>
      </w:r>
      <w:r w:rsidRPr="00E72EB0">
        <w:rPr>
          <w:rFonts w:ascii="Times New Roman" w:hAnsi="Times New Roman" w:cs="Times New Roman"/>
          <w:sz w:val="24"/>
          <w:szCs w:val="24"/>
          <w:lang w:eastAsia="id-ID"/>
        </w:rPr>
        <w:t xml:space="preserve"> terhadap perubahan nilai tukar rupiah. </w:t>
      </w:r>
      <w:r w:rsidRPr="00E72EB0">
        <w:rPr>
          <w:rFonts w:ascii="Times New Roman" w:eastAsia="Times New Roman" w:hAnsi="Times New Roman" w:cs="Times New Roman"/>
          <w:sz w:val="24"/>
          <w:szCs w:val="24"/>
          <w:lang w:val="id-ID" w:eastAsia="id-ID"/>
        </w:rPr>
        <w:t>Selain itu, k</w:t>
      </w:r>
      <w:r w:rsidRPr="00E72EB0">
        <w:rPr>
          <w:rFonts w:ascii="Times New Roman" w:eastAsia="Times New Roman" w:hAnsi="Times New Roman" w:cs="Times New Roman"/>
          <w:sz w:val="24"/>
          <w:szCs w:val="24"/>
          <w:lang w:eastAsia="id-ID"/>
        </w:rPr>
        <w:t xml:space="preserve">egiatan </w:t>
      </w:r>
      <w:r w:rsidRPr="00E72EB0">
        <w:rPr>
          <w:rFonts w:ascii="Times New Roman" w:eastAsia="Times New Roman" w:hAnsi="Times New Roman" w:cs="Times New Roman"/>
          <w:sz w:val="24"/>
          <w:szCs w:val="24"/>
          <w:lang w:val="id-ID" w:eastAsia="id-ID"/>
        </w:rPr>
        <w:t>bisnis internasional perusahaan</w:t>
      </w:r>
      <w:r w:rsidRPr="00E72EB0">
        <w:rPr>
          <w:rFonts w:ascii="Times New Roman" w:eastAsia="Times New Roman" w:hAnsi="Times New Roman" w:cs="Times New Roman"/>
          <w:sz w:val="24"/>
          <w:szCs w:val="24"/>
          <w:lang w:eastAsia="id-ID"/>
        </w:rPr>
        <w:t xml:space="preserve"> </w:t>
      </w:r>
      <w:r w:rsidRPr="00E72EB0">
        <w:rPr>
          <w:rFonts w:ascii="Times New Roman" w:eastAsia="Times New Roman" w:hAnsi="Times New Roman" w:cs="Times New Roman"/>
          <w:sz w:val="24"/>
          <w:szCs w:val="24"/>
          <w:lang w:val="id-ID" w:eastAsia="id-ID"/>
        </w:rPr>
        <w:t xml:space="preserve">domestik </w:t>
      </w:r>
      <w:r w:rsidRPr="00E72EB0">
        <w:rPr>
          <w:rFonts w:ascii="Times New Roman" w:eastAsia="Times New Roman" w:hAnsi="Times New Roman" w:cs="Times New Roman"/>
          <w:sz w:val="24"/>
          <w:szCs w:val="24"/>
          <w:lang w:eastAsia="id-ID"/>
        </w:rPr>
        <w:t xml:space="preserve">akan mendapat pengaruh langsung dari </w:t>
      </w:r>
      <w:r w:rsidRPr="00E72EB0">
        <w:rPr>
          <w:rFonts w:ascii="Times New Roman" w:eastAsia="Times New Roman" w:hAnsi="Times New Roman" w:cs="Times New Roman"/>
          <w:sz w:val="24"/>
          <w:szCs w:val="24"/>
          <w:lang w:val="id-ID" w:eastAsia="id-ID"/>
        </w:rPr>
        <w:t>perubahan</w:t>
      </w:r>
      <w:r w:rsidRPr="00E72EB0">
        <w:rPr>
          <w:rFonts w:ascii="Times New Roman" w:eastAsia="Times New Roman" w:hAnsi="Times New Roman" w:cs="Times New Roman"/>
          <w:sz w:val="24"/>
          <w:szCs w:val="24"/>
          <w:lang w:eastAsia="id-ID"/>
        </w:rPr>
        <w:t xml:space="preserve"> nilai tukar uang tersebut</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sz w:val="24"/>
          <w:szCs w:val="24"/>
          <w:lang w:eastAsia="id-ID"/>
        </w:rPr>
        <w:t xml:space="preserve"> Hal ini dapat dilihat bahwa perubahan nilai tukar, melalui perubahan biaya dan pendapatan, akan berdampak </w:t>
      </w:r>
      <w:r w:rsidRPr="00E72EB0">
        <w:rPr>
          <w:rFonts w:ascii="Times New Roman" w:eastAsia="Times New Roman" w:hAnsi="Times New Roman" w:cs="Times New Roman"/>
          <w:sz w:val="24"/>
          <w:szCs w:val="24"/>
          <w:lang w:val="id-ID" w:eastAsia="id-ID"/>
        </w:rPr>
        <w:t xml:space="preserve">langsung </w:t>
      </w:r>
      <w:r w:rsidRPr="00E72EB0">
        <w:rPr>
          <w:rFonts w:ascii="Times New Roman" w:eastAsia="Times New Roman" w:hAnsi="Times New Roman" w:cs="Times New Roman"/>
          <w:sz w:val="24"/>
          <w:szCs w:val="24"/>
          <w:lang w:eastAsia="id-ID"/>
        </w:rPr>
        <w:t xml:space="preserve">pada keuntungan </w:t>
      </w:r>
      <w:r w:rsidRPr="00E72EB0">
        <w:rPr>
          <w:rFonts w:ascii="Times New Roman" w:eastAsia="Times New Roman" w:hAnsi="Times New Roman" w:cs="Times New Roman"/>
          <w:sz w:val="24"/>
          <w:szCs w:val="24"/>
          <w:lang w:val="id-ID" w:eastAsia="id-ID"/>
        </w:rPr>
        <w:t xml:space="preserve">perusahaan </w:t>
      </w:r>
      <w:r w:rsidRPr="00E72EB0">
        <w:rPr>
          <w:rFonts w:ascii="Times New Roman" w:eastAsia="Times New Roman" w:hAnsi="Times New Roman" w:cs="Times New Roman"/>
          <w:sz w:val="24"/>
          <w:szCs w:val="24"/>
          <w:lang w:eastAsia="id-ID"/>
        </w:rPr>
        <w:t>dan dengan demikian berdampak pada harga saham</w:t>
      </w:r>
      <w:r w:rsidRPr="00E72EB0">
        <w:rPr>
          <w:rFonts w:ascii="Times New Roman" w:eastAsia="Times New Roman" w:hAnsi="Times New Roman" w:cs="Times New Roman"/>
          <w:sz w:val="24"/>
          <w:szCs w:val="24"/>
          <w:lang w:val="id-ID" w:eastAsia="id-ID"/>
        </w:rPr>
        <w:t xml:space="preserve"> perusahaan tersebut</w:t>
      </w:r>
      <w:r w:rsidRPr="00E72EB0">
        <w:rPr>
          <w:rFonts w:ascii="Times New Roman" w:eastAsia="Times New Roman" w:hAnsi="Times New Roman" w:cs="Times New Roman"/>
          <w:sz w:val="24"/>
          <w:szCs w:val="24"/>
          <w:lang w:eastAsia="id-ID"/>
        </w:rPr>
        <w:t>.</w:t>
      </w:r>
    </w:p>
    <w:p w:rsidR="008E10BF" w:rsidRPr="00E72EB0"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eastAsia="Times New Roman" w:hAnsi="Times New Roman" w:cs="Times New Roman"/>
          <w:sz w:val="24"/>
          <w:szCs w:val="24"/>
          <w:lang w:val="id-ID" w:eastAsia="id-ID"/>
        </w:rPr>
        <w:t xml:space="preserve">Beberapa penelitian mengenai harga minyak dunia, harga emas dunia, Kurs, harga saham dan bagaimana hubungan antar variabel tersebut akan diuraikan berikut ini: Dalam penelitian </w:t>
      </w:r>
      <w:r w:rsidRPr="00E72EB0">
        <w:rPr>
          <w:rFonts w:ascii="Times New Roman" w:eastAsia="Times New Roman" w:hAnsi="Times New Roman" w:cs="Times New Roman"/>
          <w:sz w:val="24"/>
          <w:szCs w:val="24"/>
          <w:lang w:eastAsia="id-ID"/>
        </w:rPr>
        <w:t xml:space="preserve">Sadorsky (1999) menggunakan </w:t>
      </w:r>
      <w:r w:rsidRPr="00E72EB0">
        <w:rPr>
          <w:rFonts w:ascii="Times New Roman" w:hAnsi="Times New Roman" w:cs="Times New Roman"/>
          <w:sz w:val="24"/>
          <w:szCs w:val="24"/>
          <w:lang w:val="id-ID"/>
        </w:rPr>
        <w:t>VAR</w:t>
      </w:r>
      <w:r w:rsidRPr="00E72EB0">
        <w:rPr>
          <w:rFonts w:ascii="Times New Roman" w:eastAsia="Times New Roman" w:hAnsi="Times New Roman" w:cs="Times New Roman"/>
          <w:sz w:val="24"/>
          <w:szCs w:val="24"/>
          <w:lang w:eastAsia="id-ID"/>
        </w:rPr>
        <w:t xml:space="preserve"> mengeksplorasi korelasi tiga bulan suku bunga </w:t>
      </w:r>
      <w:r w:rsidRPr="00E72EB0">
        <w:rPr>
          <w:rFonts w:ascii="Times New Roman" w:hAnsi="Times New Roman" w:cs="Times New Roman"/>
          <w:i/>
          <w:sz w:val="24"/>
          <w:szCs w:val="24"/>
        </w:rPr>
        <w:t>Treasury</w:t>
      </w:r>
      <w:r w:rsidRPr="00E72EB0">
        <w:rPr>
          <w:rFonts w:ascii="Times New Roman" w:eastAsia="Times New Roman" w:hAnsi="Times New Roman" w:cs="Times New Roman"/>
          <w:sz w:val="24"/>
          <w:szCs w:val="24"/>
          <w:lang w:eastAsia="id-ID"/>
        </w:rPr>
        <w:t xml:space="preserve"> AS </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sz w:val="24"/>
          <w:szCs w:val="24"/>
          <w:lang w:eastAsia="id-ID"/>
        </w:rPr>
        <w:t>S &amp; P 500</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sz w:val="24"/>
          <w:szCs w:val="24"/>
          <w:lang w:eastAsia="id-ID"/>
        </w:rPr>
        <w:t xml:space="preserve"> return saham</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sz w:val="24"/>
          <w:szCs w:val="24"/>
          <w:lang w:eastAsia="id-ID"/>
        </w:rPr>
        <w:t xml:space="preserve"> dan harga minyak, selama masa studi Januari 1947 sampai April 1996. Hasil empiris menunjukkan bahwa kenaikan harga minyak memiliki efek negatif pada harga saham</w:t>
      </w:r>
      <w:r w:rsidRPr="00E72EB0">
        <w:rPr>
          <w:rFonts w:ascii="Times New Roman" w:eastAsia="Times New Roman" w:hAnsi="Times New Roman" w:cs="Times New Roman"/>
          <w:sz w:val="24"/>
          <w:szCs w:val="24"/>
          <w:lang w:val="id-ID" w:eastAsia="id-ID"/>
        </w:rPr>
        <w:t xml:space="preserve"> yang sebenarnya</w:t>
      </w:r>
      <w:r w:rsidRPr="00E72EB0">
        <w:rPr>
          <w:rFonts w:ascii="Times New Roman" w:eastAsia="Times New Roman" w:hAnsi="Times New Roman" w:cs="Times New Roman"/>
          <w:sz w:val="24"/>
          <w:szCs w:val="24"/>
          <w:lang w:eastAsia="id-ID"/>
        </w:rPr>
        <w:t xml:space="preserve">. Apalagi setelah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1986, harga minyak</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lebih baik dapat menjelaskan varians kesalahan perkiraan pada return saham daripada tingkat suku bunga.</w:t>
      </w:r>
      <w:r w:rsidRPr="00E72EB0">
        <w:rPr>
          <w:rFonts w:ascii="Times New Roman" w:eastAsia="Times New Roman" w:hAnsi="Times New Roman" w:cs="Times New Roman"/>
          <w:sz w:val="24"/>
          <w:szCs w:val="24"/>
          <w:lang w:val="id-ID" w:eastAsia="id-ID"/>
        </w:rPr>
        <w:t xml:space="preserve"> </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eastAsia="Times New Roman" w:hAnsi="Times New Roman" w:cs="Times New Roman"/>
          <w:sz w:val="24"/>
          <w:szCs w:val="24"/>
          <w:lang w:val="id-ID" w:eastAsia="id-ID"/>
        </w:rPr>
        <w:t xml:space="preserve">Hasil yang sama juga ditunjukkan oleh Adebiyi et al. (2009) dengan menggunakan metode VAR untuk mengestimasi pengaruh harga minyak dunia, nilai tukar, suku bunga, dan indeks produksi industri terhadap indeks harga saham </w:t>
      </w:r>
      <w:r w:rsidRPr="00E72EB0">
        <w:rPr>
          <w:rFonts w:ascii="Times New Roman" w:eastAsia="Times New Roman" w:hAnsi="Times New Roman" w:cs="Times New Roman"/>
          <w:sz w:val="24"/>
          <w:szCs w:val="24"/>
          <w:lang w:val="id-ID" w:eastAsia="id-ID"/>
        </w:rPr>
        <w:lastRenderedPageBreak/>
        <w:t xml:space="preserve">di Nigeria. Hasil penelitian menunjukkan bahwa harga minyak dunia berpengaruh negatif terhadap indeks harga saham, artinya naiknya harga minyak dunia akan menurunkan indeks harga saham di Nigeria. </w:t>
      </w:r>
      <w:r w:rsidRPr="00E72EB0">
        <w:rPr>
          <w:rFonts w:ascii="Times New Roman" w:hAnsi="Times New Roman" w:cs="Times New Roman"/>
          <w:sz w:val="24"/>
          <w:szCs w:val="24"/>
          <w:lang w:val="id-ID"/>
        </w:rPr>
        <w:t xml:space="preserve">Nigeria merupakan negara pengekspor minyak mentah sekaligus negara anggota </w:t>
      </w:r>
      <w:r w:rsidRPr="00E72EB0">
        <w:rPr>
          <w:rFonts w:ascii="Times New Roman" w:hAnsi="Times New Roman" w:cs="Times New Roman"/>
          <w:i/>
          <w:iCs/>
          <w:sz w:val="24"/>
          <w:szCs w:val="24"/>
          <w:lang w:val="id-ID"/>
        </w:rPr>
        <w:t xml:space="preserve">Organization of Petroleum Exporting Countries </w:t>
      </w:r>
      <w:r w:rsidRPr="00E72EB0">
        <w:rPr>
          <w:rFonts w:ascii="Times New Roman" w:hAnsi="Times New Roman" w:cs="Times New Roman"/>
          <w:sz w:val="24"/>
          <w:szCs w:val="24"/>
          <w:lang w:val="id-ID"/>
        </w:rPr>
        <w:t>(OPEC).</w:t>
      </w:r>
    </w:p>
    <w:p w:rsidR="008E10BF" w:rsidRPr="00E72EB0" w:rsidRDefault="008E10BF" w:rsidP="00A41E9F">
      <w:pPr>
        <w:ind w:firstLine="709"/>
        <w:jc w:val="both"/>
        <w:rPr>
          <w:rFonts w:ascii="Times New Roman" w:hAnsi="Times New Roman" w:cs="Times New Roman"/>
          <w:sz w:val="24"/>
          <w:szCs w:val="24"/>
          <w:lang w:val="id-ID"/>
        </w:rPr>
      </w:pPr>
      <w:r w:rsidRPr="00E72EB0">
        <w:rPr>
          <w:rFonts w:ascii="Times New Roman" w:eastAsia="Times New Roman" w:hAnsi="Times New Roman" w:cs="Times New Roman"/>
          <w:sz w:val="24"/>
          <w:szCs w:val="24"/>
          <w:lang w:val="id-ID" w:eastAsia="id-ID"/>
        </w:rPr>
        <w:t>Hasil yang berbeda di tunjukkan oleh Kilian dan Park (2007) yang menemukan bahwa harga minyak dunia memberikan dampak yang positif terhadap pergerakan indeks bursa saham. Artinya kenaikan harga minyak dunia akan mendorong kenaikan harga saham perusahaan tambang dan juga akan mendorong kenaikan indeks harga saham.</w:t>
      </w:r>
      <w:r w:rsidRPr="00E72EB0">
        <w:rPr>
          <w:rFonts w:ascii="Times New Roman" w:hAnsi="Times New Roman" w:cs="Times New Roman"/>
          <w:sz w:val="24"/>
          <w:szCs w:val="24"/>
          <w:lang w:val="id-ID"/>
        </w:rPr>
        <w:t xml:space="preserve"> Hasil yang sama ditunjukkan oleh Bjornland (2008) mengenai pergerakan indeks harga saham yang dilakukan di Norwegia. Dengan menggunakan metode SVAR, hasil penelitian menunjukkan bahwa kenaikan harga minyak dunia mendorong kenaikan indeks harga saham.</w:t>
      </w:r>
    </w:p>
    <w:p w:rsidR="008E10BF" w:rsidRPr="00E72EB0"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eastAsia="Times New Roman" w:hAnsi="Times New Roman" w:cs="Times New Roman"/>
          <w:sz w:val="24"/>
          <w:szCs w:val="24"/>
          <w:lang w:val="id-ID" w:eastAsia="id-ID"/>
        </w:rPr>
        <w:t xml:space="preserve">Dalam studi yang dilakukan oleh </w:t>
      </w:r>
      <w:r w:rsidRPr="00E72EB0">
        <w:rPr>
          <w:rFonts w:ascii="Times New Roman" w:eastAsia="Times New Roman" w:hAnsi="Times New Roman" w:cs="Times New Roman"/>
          <w:sz w:val="24"/>
          <w:szCs w:val="24"/>
          <w:lang w:eastAsia="id-ID"/>
        </w:rPr>
        <w:t>Moore (1990) menyelidiki apakah harga emas dipengaruhi oleh inflasi dan faktor pasar lainnya</w:t>
      </w:r>
      <w:r w:rsidRPr="00E72EB0">
        <w:rPr>
          <w:rFonts w:ascii="Times New Roman" w:eastAsia="Times New Roman" w:hAnsi="Times New Roman" w:cs="Times New Roman"/>
          <w:sz w:val="24"/>
          <w:szCs w:val="24"/>
          <w:lang w:val="id-ID" w:eastAsia="id-ID"/>
        </w:rPr>
        <w:t>. Dengan</w:t>
      </w:r>
      <w:r w:rsidRPr="00E72EB0">
        <w:rPr>
          <w:rFonts w:ascii="Times New Roman" w:eastAsia="Times New Roman" w:hAnsi="Times New Roman" w:cs="Times New Roman"/>
          <w:sz w:val="24"/>
          <w:szCs w:val="24"/>
          <w:lang w:eastAsia="id-ID"/>
        </w:rPr>
        <w:t xml:space="preserve"> menggunakan </w:t>
      </w:r>
      <w:r w:rsidRPr="00E72EB0">
        <w:rPr>
          <w:rFonts w:ascii="Times New Roman" w:eastAsia="Times New Roman" w:hAnsi="Times New Roman" w:cs="Times New Roman"/>
          <w:i/>
          <w:sz w:val="24"/>
          <w:szCs w:val="24"/>
          <w:lang w:eastAsia="id-ID"/>
        </w:rPr>
        <w:t>leading signals</w:t>
      </w:r>
      <w:r w:rsidRPr="00E72EB0">
        <w:rPr>
          <w:rFonts w:ascii="Times New Roman" w:eastAsia="Times New Roman" w:hAnsi="Times New Roman" w:cs="Times New Roman"/>
          <w:sz w:val="24"/>
          <w:szCs w:val="24"/>
          <w:lang w:eastAsia="id-ID"/>
        </w:rPr>
        <w:t xml:space="preserve"> inflasi untuk menguji hubungan antara sinyal-sinyal terkemuka dan harga pasar emas New York sejak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1970</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 xml:space="preserve">Hasil empiris menunjukkan bahwa, dari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 xml:space="preserve">1970 hingga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 xml:space="preserve">1988, harga emas dan </w:t>
      </w:r>
      <w:r w:rsidRPr="00E72EB0">
        <w:rPr>
          <w:rFonts w:ascii="Times New Roman" w:eastAsia="Times New Roman" w:hAnsi="Times New Roman" w:cs="Times New Roman"/>
          <w:sz w:val="24"/>
          <w:szCs w:val="24"/>
          <w:lang w:val="id-ID" w:eastAsia="id-ID"/>
        </w:rPr>
        <w:t xml:space="preserve">harga </w:t>
      </w:r>
      <w:r w:rsidRPr="00E72EB0">
        <w:rPr>
          <w:rFonts w:ascii="Times New Roman" w:eastAsia="Times New Roman" w:hAnsi="Times New Roman" w:cs="Times New Roman"/>
          <w:sz w:val="24"/>
          <w:szCs w:val="24"/>
          <w:lang w:eastAsia="id-ID"/>
        </w:rPr>
        <w:t>saham / obligasi memiliki korelasi yang negatif, yaitu ketika harga emas meningkat, pasar saham / obligasi sedang menurun.</w:t>
      </w:r>
      <w:r w:rsidRPr="00E72EB0">
        <w:rPr>
          <w:rFonts w:ascii="Times New Roman" w:eastAsia="Times New Roman" w:hAnsi="Times New Roman" w:cs="Times New Roman"/>
          <w:sz w:val="24"/>
          <w:szCs w:val="24"/>
          <w:lang w:val="id-ID" w:eastAsia="id-ID"/>
        </w:rPr>
        <w:t xml:space="preserve"> Namun, hasil yang berbeda ditunjukkan oleh Twite (2002), penelitian yang dilakukan mengenai harga emas, kurs dan emas premium. Hasil penelitian menunjukkan bahwa harga emas berpengaruh positif terhadap pasar modal Australia.</w:t>
      </w:r>
    </w:p>
    <w:p w:rsidR="008E10BF" w:rsidRPr="00E72EB0" w:rsidRDefault="008E10BF" w:rsidP="00A41E9F">
      <w:pPr>
        <w:ind w:firstLine="720"/>
        <w:jc w:val="both"/>
        <w:rPr>
          <w:rFonts w:ascii="Times New Roman" w:hAnsi="Times New Roman" w:cs="Times New Roman"/>
          <w:sz w:val="24"/>
          <w:szCs w:val="24"/>
          <w:lang w:val="id-ID"/>
        </w:rPr>
      </w:pPr>
      <w:r w:rsidRPr="00E72EB0">
        <w:rPr>
          <w:rFonts w:ascii="Times New Roman" w:eastAsia="Times New Roman" w:hAnsi="Times New Roman" w:cs="Times New Roman"/>
          <w:sz w:val="24"/>
          <w:szCs w:val="24"/>
          <w:lang w:val="id-ID" w:eastAsia="id-ID"/>
        </w:rPr>
        <w:t>Penelitian mengenai Kurs</w:t>
      </w:r>
      <w:r w:rsidRPr="00E72EB0">
        <w:rPr>
          <w:rFonts w:ascii="Times New Roman" w:eastAsia="Times New Roman" w:hAnsi="Times New Roman" w:cs="Times New Roman"/>
          <w:sz w:val="24"/>
          <w:szCs w:val="24"/>
          <w:lang w:eastAsia="id-ID"/>
        </w:rPr>
        <w:t xml:space="preserve"> yang dilakukan oleh Valadkhani, V., Surachai Chancharat dan Charles Harvie (2006) </w:t>
      </w:r>
      <w:r w:rsidRPr="00E72EB0">
        <w:rPr>
          <w:rFonts w:ascii="Times New Roman" w:eastAsia="Times New Roman" w:hAnsi="Times New Roman" w:cs="Times New Roman"/>
          <w:sz w:val="24"/>
          <w:szCs w:val="24"/>
          <w:lang w:val="id-ID" w:eastAsia="id-ID"/>
        </w:rPr>
        <w:t>menunjukkan</w:t>
      </w:r>
      <w:r w:rsidRPr="00E72EB0">
        <w:rPr>
          <w:rFonts w:ascii="Times New Roman" w:eastAsia="Times New Roman" w:hAnsi="Times New Roman" w:cs="Times New Roman"/>
          <w:sz w:val="24"/>
          <w:szCs w:val="24"/>
          <w:lang w:eastAsia="id-ID"/>
        </w:rPr>
        <w:t xml:space="preserve"> bahwa kurs berpengaruh negatif terhadap pasar modal Thailand. Hasil yang sama juga ditunjukkan oleh Muharam, H. dan Zuraedah Nurafni (2008), dalam penelitian mengenai pengaruh nilai tukar rupiah dan Indeks Saham Dow Jones </w:t>
      </w:r>
      <w:r w:rsidRPr="00E72EB0">
        <w:rPr>
          <w:rFonts w:ascii="Times New Roman" w:eastAsia="Times New Roman" w:hAnsi="Times New Roman" w:cs="Times New Roman"/>
          <w:i/>
          <w:sz w:val="24"/>
          <w:szCs w:val="24"/>
          <w:lang w:eastAsia="id-ID"/>
        </w:rPr>
        <w:t xml:space="preserve">Industrial Average </w:t>
      </w:r>
      <w:r w:rsidRPr="00E72EB0">
        <w:rPr>
          <w:rFonts w:ascii="Times New Roman" w:eastAsia="Times New Roman" w:hAnsi="Times New Roman" w:cs="Times New Roman"/>
          <w:sz w:val="24"/>
          <w:szCs w:val="24"/>
          <w:lang w:eastAsia="id-ID"/>
        </w:rPr>
        <w:t xml:space="preserve">terhadap Indeks Harga Saham Gabungan di BEJ. Hasil penelitian menunjukkan bahwa nilai tukar rupiah berpengaruh negatif terhadap IHSG di BEJ. </w:t>
      </w:r>
      <w:r w:rsidRPr="00E72EB0">
        <w:rPr>
          <w:rFonts w:ascii="Times New Roman" w:eastAsia="Times New Roman" w:hAnsi="Times New Roman" w:cs="Times New Roman"/>
          <w:sz w:val="24"/>
          <w:szCs w:val="24"/>
          <w:lang w:val="id-ID" w:eastAsia="id-ID"/>
        </w:rPr>
        <w:t xml:space="preserve">Dalam penelitian yang dilakukan oleh Ruhendi dan Johan Arifin (2003) mengenai dampak perubahan Kurs Rupiah dan Indeks Harga Saham Dow Jones di New York Stock Exchange terhadap Indeks Harga Saham Gabungan di Bursa Efek Jakarta. Hasil penelitian menunjukkan bahwa kurs berpengaruh signifikan terhadap pasar modal Indonesia. </w:t>
      </w:r>
      <w:r w:rsidRPr="00E72EB0">
        <w:rPr>
          <w:rFonts w:ascii="Times New Roman" w:hAnsi="Times New Roman" w:cs="Times New Roman"/>
          <w:sz w:val="24"/>
          <w:szCs w:val="24"/>
          <w:lang w:val="id-ID" w:eastAsia="id-ID"/>
        </w:rPr>
        <w:t>Rosialita (2006), menemukan bahwa kurs dollar Amerika Serikat berpengaruh positif terhadap IHSG.</w:t>
      </w:r>
    </w:p>
    <w:p w:rsidR="008E10BF" w:rsidRPr="00E72EB0"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eastAsia="Times New Roman" w:hAnsi="Times New Roman" w:cs="Times New Roman"/>
          <w:sz w:val="24"/>
          <w:szCs w:val="24"/>
          <w:lang w:val="id-ID" w:eastAsia="id-ID"/>
        </w:rPr>
        <w:t xml:space="preserve">Penelitian mengenai hubungan kausalitas variabel makroekonomi, </w:t>
      </w:r>
      <w:r w:rsidRPr="00E72EB0">
        <w:rPr>
          <w:rFonts w:ascii="Times New Roman" w:eastAsia="Times New Roman" w:hAnsi="Times New Roman" w:cs="Times New Roman"/>
          <w:sz w:val="24"/>
          <w:szCs w:val="24"/>
          <w:lang w:eastAsia="id-ID"/>
        </w:rPr>
        <w:t xml:space="preserve">Ratanapakorn </w:t>
      </w:r>
      <w:r w:rsidRPr="00E72EB0">
        <w:rPr>
          <w:rFonts w:ascii="Times New Roman" w:eastAsia="Times New Roman" w:hAnsi="Times New Roman" w:cs="Times New Roman"/>
          <w:sz w:val="24"/>
          <w:szCs w:val="24"/>
          <w:lang w:val="id-ID" w:eastAsia="id-ID"/>
        </w:rPr>
        <w:t>dan</w:t>
      </w:r>
      <w:r w:rsidRPr="00E72EB0">
        <w:rPr>
          <w:rFonts w:ascii="Times New Roman" w:eastAsia="Times New Roman" w:hAnsi="Times New Roman" w:cs="Times New Roman"/>
          <w:sz w:val="24"/>
          <w:szCs w:val="24"/>
          <w:lang w:eastAsia="id-ID"/>
        </w:rPr>
        <w:t xml:space="preserve"> Sharma (2007) mempelajari hubungan jangka panjang dan jangka pendek antara indeks harga saham AS (menggunakan S &amp; P 500) dan variabel makro ekonomi</w:t>
      </w:r>
      <w:r w:rsidRPr="00E72EB0">
        <w:rPr>
          <w:rFonts w:ascii="Times New Roman" w:eastAsia="Times New Roman" w:hAnsi="Times New Roman" w:cs="Times New Roman"/>
          <w:sz w:val="24"/>
          <w:szCs w:val="24"/>
          <w:lang w:val="id-ID" w:eastAsia="id-ID"/>
        </w:rPr>
        <w:t>.</w:t>
      </w:r>
      <w:r w:rsidRPr="00E72EB0">
        <w:rPr>
          <w:rFonts w:ascii="Times New Roman" w:eastAsia="Times New Roman" w:hAnsi="Times New Roman" w:cs="Times New Roman"/>
          <w:sz w:val="24"/>
          <w:szCs w:val="24"/>
          <w:lang w:eastAsia="id-ID"/>
        </w:rPr>
        <w:t xml:space="preserve"> </w:t>
      </w:r>
      <w:r w:rsidRPr="00E72EB0">
        <w:rPr>
          <w:rFonts w:ascii="Times New Roman" w:eastAsia="Times New Roman" w:hAnsi="Times New Roman" w:cs="Times New Roman"/>
          <w:sz w:val="24"/>
          <w:szCs w:val="24"/>
          <w:lang w:val="id-ID" w:eastAsia="id-ID"/>
        </w:rPr>
        <w:t>S</w:t>
      </w:r>
      <w:r w:rsidRPr="00E72EB0">
        <w:rPr>
          <w:rFonts w:ascii="Times New Roman" w:eastAsia="Times New Roman" w:hAnsi="Times New Roman" w:cs="Times New Roman"/>
          <w:sz w:val="24"/>
          <w:szCs w:val="24"/>
          <w:lang w:eastAsia="id-ID"/>
        </w:rPr>
        <w:t xml:space="preserve">elama masa studi dari kuartal pertama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 xml:space="preserve">1975 sampai kuartal keempat </w:t>
      </w:r>
      <w:r w:rsidRPr="00E72EB0">
        <w:rPr>
          <w:rFonts w:ascii="Times New Roman" w:eastAsia="Times New Roman" w:hAnsi="Times New Roman" w:cs="Times New Roman"/>
          <w:sz w:val="24"/>
          <w:szCs w:val="24"/>
          <w:lang w:val="id-ID" w:eastAsia="id-ID"/>
        </w:rPr>
        <w:t xml:space="preserve">tahun </w:t>
      </w:r>
      <w:r w:rsidRPr="00E72EB0">
        <w:rPr>
          <w:rFonts w:ascii="Times New Roman" w:eastAsia="Times New Roman" w:hAnsi="Times New Roman" w:cs="Times New Roman"/>
          <w:sz w:val="24"/>
          <w:szCs w:val="24"/>
          <w:lang w:eastAsia="id-ID"/>
        </w:rPr>
        <w:t xml:space="preserve">1999. Hasil </w:t>
      </w:r>
      <w:r w:rsidRPr="00E72EB0">
        <w:rPr>
          <w:rFonts w:ascii="Times New Roman" w:eastAsia="Times New Roman" w:hAnsi="Times New Roman" w:cs="Times New Roman"/>
          <w:sz w:val="24"/>
          <w:szCs w:val="24"/>
          <w:lang w:val="id-ID" w:eastAsia="id-ID"/>
        </w:rPr>
        <w:t>penelitian</w:t>
      </w:r>
      <w:r w:rsidRPr="00E72EB0">
        <w:rPr>
          <w:rFonts w:ascii="Times New Roman" w:eastAsia="Times New Roman" w:hAnsi="Times New Roman" w:cs="Times New Roman"/>
          <w:sz w:val="24"/>
          <w:szCs w:val="24"/>
          <w:lang w:eastAsia="id-ID"/>
        </w:rPr>
        <w:t xml:space="preserve"> menunjukkan bahwa indeks harga saham</w:t>
      </w:r>
      <w:r w:rsidRPr="00E72EB0">
        <w:rPr>
          <w:rFonts w:ascii="Times New Roman" w:eastAsia="Times New Roman" w:hAnsi="Times New Roman" w:cs="Times New Roman"/>
          <w:sz w:val="24"/>
          <w:szCs w:val="24"/>
          <w:lang w:val="id-ID" w:eastAsia="id-ID"/>
        </w:rPr>
        <w:t xml:space="preserve"> dan </w:t>
      </w:r>
      <w:r w:rsidRPr="00E72EB0">
        <w:rPr>
          <w:rFonts w:ascii="Times New Roman" w:eastAsia="Times New Roman" w:hAnsi="Times New Roman" w:cs="Times New Roman"/>
          <w:sz w:val="24"/>
          <w:szCs w:val="24"/>
          <w:lang w:eastAsia="id-ID"/>
        </w:rPr>
        <w:t>nilai tukar</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dalam jangka pendek berkorelasi positif.</w:t>
      </w:r>
      <w:r w:rsidRPr="00E72EB0">
        <w:rPr>
          <w:rFonts w:ascii="Times New Roman" w:eastAsia="Times New Roman" w:hAnsi="Times New Roman" w:cs="Times New Roman"/>
          <w:sz w:val="24"/>
          <w:szCs w:val="24"/>
          <w:lang w:val="id-ID" w:eastAsia="id-ID"/>
        </w:rPr>
        <w:t xml:space="preserve"> </w:t>
      </w:r>
    </w:p>
    <w:p w:rsidR="00A903F7" w:rsidRDefault="008E10BF" w:rsidP="00A41E9F">
      <w:pPr>
        <w:ind w:firstLine="709"/>
        <w:jc w:val="both"/>
        <w:rPr>
          <w:rFonts w:ascii="Times New Roman" w:eastAsia="Times New Roman" w:hAnsi="Times New Roman" w:cs="Times New Roman"/>
          <w:sz w:val="24"/>
          <w:szCs w:val="24"/>
          <w:lang w:val="id-ID" w:eastAsia="id-ID"/>
        </w:rPr>
      </w:pPr>
      <w:r w:rsidRPr="00E72EB0">
        <w:rPr>
          <w:rFonts w:ascii="Times New Roman" w:eastAsia="Times New Roman" w:hAnsi="Times New Roman" w:cs="Times New Roman"/>
          <w:sz w:val="24"/>
          <w:szCs w:val="24"/>
          <w:lang w:val="id-ID" w:eastAsia="id-ID"/>
        </w:rPr>
        <w:t xml:space="preserve">Penelitian yang sama mengenai hubungan variabel makroekonomi juga dilakukan oleh </w:t>
      </w:r>
      <w:r w:rsidRPr="00E72EB0">
        <w:rPr>
          <w:rFonts w:ascii="Times New Roman" w:eastAsia="Times New Roman" w:hAnsi="Times New Roman" w:cs="Times New Roman"/>
          <w:sz w:val="24"/>
          <w:szCs w:val="24"/>
          <w:lang w:eastAsia="id-ID"/>
        </w:rPr>
        <w:t xml:space="preserve">Wang </w:t>
      </w:r>
      <w:r w:rsidRPr="00E72EB0">
        <w:rPr>
          <w:rFonts w:ascii="Times New Roman" w:eastAsia="Times New Roman" w:hAnsi="Times New Roman" w:cs="Times New Roman"/>
          <w:sz w:val="24"/>
          <w:szCs w:val="24"/>
          <w:lang w:val="id-ID" w:eastAsia="id-ID"/>
        </w:rPr>
        <w:t xml:space="preserve">et al. (2010) dengan </w:t>
      </w:r>
      <w:r w:rsidRPr="00E72EB0">
        <w:rPr>
          <w:rFonts w:ascii="Times New Roman" w:eastAsia="Times New Roman" w:hAnsi="Times New Roman" w:cs="Times New Roman"/>
          <w:sz w:val="24"/>
          <w:szCs w:val="24"/>
          <w:lang w:eastAsia="id-ID"/>
        </w:rPr>
        <w:t>menggunakan data harian untuk mengeksplorasi dampak</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 xml:space="preserve">fluktuasi harga minyak mentah, harga emas, dan nilai tukar </w:t>
      </w:r>
      <w:r w:rsidRPr="00E72EB0">
        <w:rPr>
          <w:rFonts w:ascii="Times New Roman" w:eastAsia="Times New Roman" w:hAnsi="Times New Roman" w:cs="Times New Roman"/>
          <w:sz w:val="24"/>
          <w:szCs w:val="24"/>
          <w:lang w:val="id-ID" w:eastAsia="id-ID"/>
        </w:rPr>
        <w:t xml:space="preserve">beberapa </w:t>
      </w:r>
      <w:r w:rsidRPr="00E72EB0">
        <w:rPr>
          <w:rFonts w:ascii="Times New Roman" w:eastAsia="Times New Roman" w:hAnsi="Times New Roman" w:cs="Times New Roman"/>
          <w:sz w:val="24"/>
          <w:szCs w:val="24"/>
          <w:lang w:eastAsia="id-ID"/>
        </w:rPr>
        <w:t xml:space="preserve">mata uang </w:t>
      </w:r>
      <w:r w:rsidRPr="00E72EB0">
        <w:rPr>
          <w:rFonts w:ascii="Times New Roman" w:eastAsia="Times New Roman" w:hAnsi="Times New Roman" w:cs="Times New Roman"/>
          <w:sz w:val="24"/>
          <w:szCs w:val="24"/>
          <w:lang w:val="id-ID" w:eastAsia="id-ID"/>
        </w:rPr>
        <w:t>terhadap</w:t>
      </w:r>
      <w:r w:rsidRPr="00E72EB0">
        <w:rPr>
          <w:rFonts w:ascii="Times New Roman" w:eastAsia="Times New Roman" w:hAnsi="Times New Roman" w:cs="Times New Roman"/>
          <w:sz w:val="24"/>
          <w:szCs w:val="24"/>
          <w:lang w:eastAsia="id-ID"/>
        </w:rPr>
        <w:t xml:space="preserve"> indeks harga saham Amerika Serikat, Jerman, Jepang, Taiwan, dan</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 xml:space="preserve">Cina, serta korelasi jangka panjang dan </w:t>
      </w:r>
      <w:r w:rsidRPr="00E72EB0">
        <w:rPr>
          <w:rFonts w:ascii="Times New Roman" w:eastAsia="Times New Roman" w:hAnsi="Times New Roman" w:cs="Times New Roman"/>
          <w:sz w:val="24"/>
          <w:szCs w:val="24"/>
          <w:lang w:val="id-ID" w:eastAsia="id-ID"/>
        </w:rPr>
        <w:t xml:space="preserve">jangka </w:t>
      </w:r>
      <w:r w:rsidRPr="00E72EB0">
        <w:rPr>
          <w:rFonts w:ascii="Times New Roman" w:eastAsia="Times New Roman" w:hAnsi="Times New Roman" w:cs="Times New Roman"/>
          <w:sz w:val="24"/>
          <w:szCs w:val="24"/>
          <w:lang w:eastAsia="id-ID"/>
        </w:rPr>
        <w:t xml:space="preserve">pendek antar </w:t>
      </w:r>
      <w:r w:rsidRPr="00E72EB0">
        <w:rPr>
          <w:rFonts w:ascii="Times New Roman" w:eastAsia="Times New Roman" w:hAnsi="Times New Roman" w:cs="Times New Roman"/>
          <w:sz w:val="24"/>
          <w:szCs w:val="24"/>
          <w:lang w:eastAsia="id-ID"/>
        </w:rPr>
        <w:lastRenderedPageBreak/>
        <w:t xml:space="preserve">variabel-variabel </w:t>
      </w:r>
      <w:r w:rsidRPr="00E72EB0">
        <w:rPr>
          <w:rFonts w:ascii="Times New Roman" w:eastAsia="Times New Roman" w:hAnsi="Times New Roman" w:cs="Times New Roman"/>
          <w:sz w:val="24"/>
          <w:szCs w:val="24"/>
          <w:lang w:val="id-ID" w:eastAsia="id-ID"/>
        </w:rPr>
        <w:t>tersebut</w:t>
      </w:r>
      <w:r w:rsidRPr="00E72EB0">
        <w:rPr>
          <w:rFonts w:ascii="Times New Roman" w:eastAsia="Times New Roman" w:hAnsi="Times New Roman" w:cs="Times New Roman"/>
          <w:sz w:val="24"/>
          <w:szCs w:val="24"/>
          <w:lang w:eastAsia="id-ID"/>
        </w:rPr>
        <w:t>.</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 xml:space="preserve">Hasil </w:t>
      </w:r>
      <w:r w:rsidRPr="00E72EB0">
        <w:rPr>
          <w:rFonts w:ascii="Times New Roman" w:eastAsia="Times New Roman" w:hAnsi="Times New Roman" w:cs="Times New Roman"/>
          <w:sz w:val="24"/>
          <w:szCs w:val="24"/>
          <w:lang w:val="id-ID" w:eastAsia="id-ID"/>
        </w:rPr>
        <w:t xml:space="preserve">penelitian </w:t>
      </w:r>
      <w:r w:rsidRPr="00E72EB0">
        <w:rPr>
          <w:rFonts w:ascii="Times New Roman" w:eastAsia="Times New Roman" w:hAnsi="Times New Roman" w:cs="Times New Roman"/>
          <w:sz w:val="24"/>
          <w:szCs w:val="24"/>
          <w:lang w:eastAsia="id-ID"/>
        </w:rPr>
        <w:t xml:space="preserve">menunjukkan bahwa terdapat </w:t>
      </w:r>
      <w:r w:rsidRPr="00E72EB0">
        <w:rPr>
          <w:rFonts w:ascii="Times New Roman" w:eastAsia="Times New Roman" w:hAnsi="Times New Roman" w:cs="Times New Roman"/>
          <w:sz w:val="24"/>
          <w:szCs w:val="24"/>
          <w:lang w:val="id-ID" w:eastAsia="id-ID"/>
        </w:rPr>
        <w:t>ko</w:t>
      </w:r>
      <w:r w:rsidRPr="00E72EB0">
        <w:rPr>
          <w:rFonts w:ascii="Times New Roman" w:eastAsia="Times New Roman" w:hAnsi="Times New Roman" w:cs="Times New Roman"/>
          <w:sz w:val="24"/>
          <w:szCs w:val="24"/>
          <w:lang w:eastAsia="id-ID"/>
        </w:rPr>
        <w:t>integrasi antara fluktuasi harga minyak, harga emas dan nilai tukar dari do</w:t>
      </w:r>
      <w:r w:rsidRPr="00E72EB0">
        <w:rPr>
          <w:rFonts w:ascii="Times New Roman" w:eastAsia="Times New Roman" w:hAnsi="Times New Roman" w:cs="Times New Roman"/>
          <w:sz w:val="24"/>
          <w:szCs w:val="24"/>
          <w:lang w:val="id-ID" w:eastAsia="id-ID"/>
        </w:rPr>
        <w:t>l</w:t>
      </w:r>
      <w:r w:rsidRPr="00E72EB0">
        <w:rPr>
          <w:rFonts w:ascii="Times New Roman" w:eastAsia="Times New Roman" w:hAnsi="Times New Roman" w:cs="Times New Roman"/>
          <w:sz w:val="24"/>
          <w:szCs w:val="24"/>
          <w:lang w:eastAsia="id-ID"/>
        </w:rPr>
        <w:t xml:space="preserve">ar </w:t>
      </w:r>
      <w:r w:rsidRPr="00E72EB0">
        <w:rPr>
          <w:rFonts w:ascii="Times New Roman" w:eastAsia="Times New Roman" w:hAnsi="Times New Roman" w:cs="Times New Roman"/>
          <w:sz w:val="24"/>
          <w:szCs w:val="24"/>
          <w:lang w:val="id-ID" w:eastAsia="id-ID"/>
        </w:rPr>
        <w:t>Amerika Serikat terhadap</w:t>
      </w:r>
      <w:r w:rsidRPr="00E72EB0">
        <w:rPr>
          <w:rFonts w:ascii="Times New Roman" w:eastAsia="Times New Roman" w:hAnsi="Times New Roman" w:cs="Times New Roman"/>
          <w:sz w:val="24"/>
          <w:szCs w:val="24"/>
          <w:lang w:eastAsia="id-ID"/>
        </w:rPr>
        <w:t xml:space="preserve"> mata uang, dan pasar saham Jerman, Jepang, Taiwan dan Cina. </w:t>
      </w:r>
      <w:r w:rsidRPr="00E72EB0">
        <w:rPr>
          <w:rFonts w:ascii="Times New Roman" w:eastAsia="Times New Roman" w:hAnsi="Times New Roman" w:cs="Times New Roman"/>
          <w:sz w:val="24"/>
          <w:szCs w:val="24"/>
          <w:lang w:val="id-ID" w:eastAsia="id-ID"/>
        </w:rPr>
        <w:t>Artinya,</w:t>
      </w:r>
      <w:r w:rsidRPr="00E72EB0">
        <w:rPr>
          <w:rFonts w:ascii="Times New Roman" w:eastAsia="Times New Roman" w:hAnsi="Times New Roman" w:cs="Times New Roman"/>
          <w:sz w:val="24"/>
          <w:szCs w:val="24"/>
          <w:lang w:eastAsia="id-ID"/>
        </w:rPr>
        <w:t xml:space="preserve"> dalam jangka panjang ada hubungan yang stabil antara variabel-variabel ini. Se</w:t>
      </w:r>
      <w:r w:rsidRPr="00E72EB0">
        <w:rPr>
          <w:rFonts w:ascii="Times New Roman" w:eastAsia="Times New Roman" w:hAnsi="Times New Roman" w:cs="Times New Roman"/>
          <w:sz w:val="24"/>
          <w:szCs w:val="24"/>
          <w:lang w:val="id-ID" w:eastAsia="id-ID"/>
        </w:rPr>
        <w:t xml:space="preserve">baliknya, </w:t>
      </w:r>
      <w:r w:rsidRPr="00E72EB0">
        <w:rPr>
          <w:rFonts w:ascii="Times New Roman" w:eastAsia="Times New Roman" w:hAnsi="Times New Roman" w:cs="Times New Roman"/>
          <w:sz w:val="24"/>
          <w:szCs w:val="24"/>
          <w:lang w:eastAsia="id-ID"/>
        </w:rPr>
        <w:t xml:space="preserve">tidak ada </w:t>
      </w:r>
      <w:r w:rsidRPr="00E72EB0">
        <w:rPr>
          <w:rFonts w:ascii="Times New Roman" w:eastAsia="Times New Roman" w:hAnsi="Times New Roman" w:cs="Times New Roman"/>
          <w:sz w:val="24"/>
          <w:szCs w:val="24"/>
          <w:lang w:val="id-ID" w:eastAsia="id-ID"/>
        </w:rPr>
        <w:t>ko</w:t>
      </w:r>
      <w:r w:rsidRPr="00E72EB0">
        <w:rPr>
          <w:rFonts w:ascii="Times New Roman" w:eastAsia="Times New Roman" w:hAnsi="Times New Roman" w:cs="Times New Roman"/>
          <w:sz w:val="24"/>
          <w:szCs w:val="24"/>
          <w:lang w:eastAsia="id-ID"/>
        </w:rPr>
        <w:t>integrasi antara variabel-variabel dan indeks pasar saham AS</w:t>
      </w:r>
      <w:r w:rsidRPr="00E72EB0">
        <w:rPr>
          <w:rFonts w:ascii="Times New Roman" w:eastAsia="Times New Roman" w:hAnsi="Times New Roman" w:cs="Times New Roman"/>
          <w:sz w:val="24"/>
          <w:szCs w:val="24"/>
          <w:lang w:val="id-ID" w:eastAsia="id-ID"/>
        </w:rPr>
        <w:t>. Dengan kata lain,</w:t>
      </w:r>
      <w:r w:rsidRPr="00E72EB0">
        <w:rPr>
          <w:rFonts w:ascii="Times New Roman" w:eastAsia="Times New Roman" w:hAnsi="Times New Roman" w:cs="Times New Roman"/>
          <w:sz w:val="24"/>
          <w:szCs w:val="24"/>
          <w:lang w:eastAsia="id-ID"/>
        </w:rPr>
        <w:t xml:space="preserve"> tidak ada hubungan  jangka panjang yang stabil antara harga minyak, harga emas</w:t>
      </w:r>
      <w:r w:rsidRPr="00E72EB0">
        <w:rPr>
          <w:rFonts w:ascii="Times New Roman" w:eastAsia="Times New Roman" w:hAnsi="Times New Roman" w:cs="Times New Roman"/>
          <w:sz w:val="24"/>
          <w:szCs w:val="24"/>
          <w:lang w:val="id-ID" w:eastAsia="id-ID"/>
        </w:rPr>
        <w:t xml:space="preserve">, </w:t>
      </w:r>
      <w:r w:rsidRPr="00E72EB0">
        <w:rPr>
          <w:rFonts w:ascii="Times New Roman" w:eastAsia="Times New Roman" w:hAnsi="Times New Roman" w:cs="Times New Roman"/>
          <w:sz w:val="24"/>
          <w:szCs w:val="24"/>
          <w:lang w:eastAsia="id-ID"/>
        </w:rPr>
        <w:t xml:space="preserve">nilai tukar dan indeks pasar saham AS. Selain itu, hasil </w:t>
      </w:r>
      <w:r w:rsidRPr="00E72EB0">
        <w:rPr>
          <w:rFonts w:ascii="Times New Roman" w:eastAsia="Times New Roman" w:hAnsi="Times New Roman" w:cs="Times New Roman"/>
          <w:sz w:val="24"/>
          <w:szCs w:val="24"/>
          <w:lang w:val="id-ID" w:eastAsia="id-ID"/>
        </w:rPr>
        <w:t>penelitian</w:t>
      </w:r>
      <w:r w:rsidRPr="00E72EB0">
        <w:rPr>
          <w:rFonts w:ascii="Times New Roman" w:eastAsia="Times New Roman" w:hAnsi="Times New Roman" w:cs="Times New Roman"/>
          <w:sz w:val="24"/>
          <w:szCs w:val="24"/>
          <w:lang w:eastAsia="id-ID"/>
        </w:rPr>
        <w:t xml:space="preserve"> dari hubungan kausal</w:t>
      </w:r>
      <w:r w:rsidRPr="00E72EB0">
        <w:rPr>
          <w:rFonts w:ascii="Times New Roman" w:eastAsia="Times New Roman" w:hAnsi="Times New Roman" w:cs="Times New Roman"/>
          <w:sz w:val="24"/>
          <w:szCs w:val="24"/>
          <w:lang w:val="id-ID" w:eastAsia="id-ID"/>
        </w:rPr>
        <w:t>itas</w:t>
      </w:r>
      <w:r w:rsidRPr="00E72EB0">
        <w:rPr>
          <w:rFonts w:ascii="Times New Roman" w:eastAsia="Times New Roman" w:hAnsi="Times New Roman" w:cs="Times New Roman"/>
          <w:sz w:val="24"/>
          <w:szCs w:val="24"/>
          <w:lang w:eastAsia="id-ID"/>
        </w:rPr>
        <w:t xml:space="preserve"> menunjukkan bahwa di Taiwan, harga minyak, harga saham dan harga emas memiliki </w:t>
      </w:r>
      <w:r w:rsidRPr="00E72EB0">
        <w:rPr>
          <w:rFonts w:ascii="Times New Roman" w:eastAsia="Times New Roman" w:hAnsi="Times New Roman" w:cs="Times New Roman"/>
          <w:sz w:val="24"/>
          <w:szCs w:val="24"/>
          <w:lang w:val="id-ID" w:eastAsia="id-ID"/>
        </w:rPr>
        <w:t xml:space="preserve">hubungan </w:t>
      </w:r>
      <w:r w:rsidRPr="00E72EB0">
        <w:rPr>
          <w:rFonts w:ascii="Times New Roman" w:eastAsia="Times New Roman" w:hAnsi="Times New Roman" w:cs="Times New Roman"/>
          <w:sz w:val="24"/>
          <w:szCs w:val="24"/>
          <w:lang w:eastAsia="id-ID"/>
        </w:rPr>
        <w:t>dua arah</w:t>
      </w:r>
      <w:r w:rsidRPr="00E72EB0">
        <w:rPr>
          <w:rFonts w:ascii="Times New Roman" w:eastAsia="Times New Roman" w:hAnsi="Times New Roman" w:cs="Times New Roman"/>
          <w:sz w:val="24"/>
          <w:szCs w:val="24"/>
          <w:lang w:val="id-ID" w:eastAsia="id-ID"/>
        </w:rPr>
        <w:t xml:space="preserve"> / saling mempengaruhi</w:t>
      </w:r>
      <w:r w:rsidRPr="00E72EB0">
        <w:rPr>
          <w:rFonts w:ascii="Times New Roman" w:eastAsia="Times New Roman" w:hAnsi="Times New Roman" w:cs="Times New Roman"/>
          <w:sz w:val="24"/>
          <w:szCs w:val="24"/>
          <w:lang w:eastAsia="id-ID"/>
        </w:rPr>
        <w:t>.</w:t>
      </w:r>
    </w:p>
    <w:p w:rsidR="008E10BF" w:rsidRDefault="00005542" w:rsidP="00A41E9F">
      <w:pPr>
        <w:ind w:firstLine="709"/>
        <w:jc w:val="both"/>
        <w:rPr>
          <w:rFonts w:ascii="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Pada u</w:t>
      </w:r>
      <w:r w:rsidR="008E10BF" w:rsidRPr="00E72EB0">
        <w:rPr>
          <w:rFonts w:ascii="Times New Roman" w:eastAsia="Times New Roman" w:hAnsi="Times New Roman" w:cs="Times New Roman"/>
          <w:sz w:val="24"/>
          <w:szCs w:val="24"/>
          <w:lang w:val="id-ID" w:eastAsia="id-ID"/>
        </w:rPr>
        <w:t>raian sebelumnya</w:t>
      </w:r>
      <w:r w:rsidR="00171630">
        <w:rPr>
          <w:rFonts w:ascii="Times New Roman" w:eastAsia="Times New Roman" w:hAnsi="Times New Roman" w:cs="Times New Roman"/>
          <w:sz w:val="24"/>
          <w:szCs w:val="24"/>
          <w:lang w:val="id-ID" w:eastAsia="id-ID"/>
        </w:rPr>
        <w:t xml:space="preserve"> </w:t>
      </w:r>
      <w:r w:rsidR="00171630" w:rsidRPr="00E72EB0">
        <w:rPr>
          <w:rFonts w:ascii="Times New Roman" w:eastAsia="Times New Roman" w:hAnsi="Times New Roman" w:cs="Times New Roman"/>
          <w:sz w:val="24"/>
          <w:szCs w:val="24"/>
          <w:lang w:val="id-ID" w:eastAsia="id-ID"/>
        </w:rPr>
        <w:t xml:space="preserve">menjelaskan </w:t>
      </w:r>
      <w:r w:rsidR="00171630">
        <w:rPr>
          <w:rFonts w:ascii="Times New Roman" w:eastAsia="Times New Roman" w:hAnsi="Times New Roman" w:cs="Times New Roman"/>
          <w:sz w:val="24"/>
          <w:szCs w:val="24"/>
          <w:lang w:val="id-ID" w:eastAsia="id-ID"/>
        </w:rPr>
        <w:t xml:space="preserve">bahwa </w:t>
      </w:r>
      <w:r w:rsidR="00171630" w:rsidRPr="00E72EB0">
        <w:rPr>
          <w:rFonts w:ascii="Times New Roman" w:eastAsia="Times New Roman" w:hAnsi="Times New Roman" w:cs="Times New Roman"/>
          <w:sz w:val="24"/>
          <w:szCs w:val="24"/>
          <w:lang w:val="id-ID" w:eastAsia="id-ID"/>
        </w:rPr>
        <w:t>banyak faktor yang mempengaruhi pasar modal, diantaranya adalah harga minyak d</w:t>
      </w:r>
      <w:r w:rsidR="00171630">
        <w:rPr>
          <w:rFonts w:ascii="Times New Roman" w:eastAsia="Times New Roman" w:hAnsi="Times New Roman" w:cs="Times New Roman"/>
          <w:sz w:val="24"/>
          <w:szCs w:val="24"/>
          <w:lang w:val="id-ID" w:eastAsia="id-ID"/>
        </w:rPr>
        <w:t xml:space="preserve">unia, harga emas dunia dan kurs. </w:t>
      </w:r>
      <w:r w:rsidR="00A903F7">
        <w:rPr>
          <w:rFonts w:ascii="Times New Roman" w:eastAsia="Times New Roman" w:hAnsi="Times New Roman" w:cs="Times New Roman"/>
          <w:sz w:val="24"/>
          <w:szCs w:val="24"/>
          <w:lang w:val="id-ID" w:eastAsia="id-ID"/>
        </w:rPr>
        <w:t>S</w:t>
      </w:r>
      <w:r w:rsidR="00171630">
        <w:rPr>
          <w:rFonts w:ascii="Times New Roman" w:eastAsia="Times New Roman" w:hAnsi="Times New Roman" w:cs="Times New Roman"/>
          <w:sz w:val="24"/>
          <w:szCs w:val="24"/>
          <w:lang w:val="id-ID" w:eastAsia="id-ID"/>
        </w:rPr>
        <w:t xml:space="preserve">elain itu, berdasarkan Gambar 1.1 </w:t>
      </w:r>
      <w:r>
        <w:rPr>
          <w:rFonts w:ascii="Times New Roman" w:eastAsia="Times New Roman" w:hAnsi="Times New Roman" w:cs="Times New Roman"/>
          <w:sz w:val="24"/>
          <w:szCs w:val="24"/>
          <w:lang w:val="id-ID" w:eastAsia="id-ID"/>
        </w:rPr>
        <w:t>dan</w:t>
      </w:r>
      <w:r w:rsidR="00171630">
        <w:rPr>
          <w:rFonts w:ascii="Times New Roman" w:eastAsia="Times New Roman" w:hAnsi="Times New Roman" w:cs="Times New Roman"/>
          <w:sz w:val="24"/>
          <w:szCs w:val="24"/>
          <w:lang w:val="id-ID" w:eastAsia="id-ID"/>
        </w:rPr>
        <w:t xml:space="preserve"> Gambar 1.2 menunjukkan bahwa </w:t>
      </w:r>
      <w:r w:rsidR="00EA46A3">
        <w:rPr>
          <w:rFonts w:ascii="Times New Roman" w:eastAsia="Times New Roman" w:hAnsi="Times New Roman" w:cs="Times New Roman"/>
          <w:sz w:val="24"/>
          <w:szCs w:val="24"/>
          <w:lang w:val="id-ID" w:eastAsia="id-ID"/>
        </w:rPr>
        <w:t>pada periode Januari 2000 sampai dengan Januari 2013</w:t>
      </w:r>
      <w:r w:rsidR="00B036D5">
        <w:rPr>
          <w:rFonts w:ascii="Times New Roman" w:eastAsia="Times New Roman" w:hAnsi="Times New Roman" w:cs="Times New Roman"/>
          <w:sz w:val="24"/>
          <w:szCs w:val="24"/>
          <w:lang w:val="id-ID" w:eastAsia="id-ID"/>
        </w:rPr>
        <w:t xml:space="preserve"> terlihat adanya pergerakan harga minyak dunia, harga emas dunia, kurs dan IHSG pada beberapa periode secara bersamaan ke arah yang sama namun, pada periode lain pergerakannya kearah yang berbeda / berlawanan arah. </w:t>
      </w:r>
      <w:r w:rsidR="00F75868">
        <w:rPr>
          <w:rFonts w:ascii="Times New Roman" w:eastAsia="Times New Roman" w:hAnsi="Times New Roman" w:cs="Times New Roman"/>
          <w:sz w:val="24"/>
          <w:szCs w:val="24"/>
          <w:lang w:val="id-ID" w:eastAsia="id-ID"/>
        </w:rPr>
        <w:t>Hal ini dapat dilihat pada</w:t>
      </w:r>
      <w:r w:rsidR="00B036D5">
        <w:rPr>
          <w:rFonts w:ascii="Times New Roman" w:eastAsia="Times New Roman" w:hAnsi="Times New Roman" w:cs="Times New Roman"/>
          <w:sz w:val="24"/>
          <w:szCs w:val="24"/>
          <w:lang w:val="id-ID" w:eastAsia="id-ID"/>
        </w:rPr>
        <w:t xml:space="preserve"> </w:t>
      </w:r>
      <w:r w:rsidR="00F75868">
        <w:rPr>
          <w:rFonts w:ascii="Times New Roman" w:eastAsia="Times New Roman" w:hAnsi="Times New Roman" w:cs="Times New Roman"/>
          <w:sz w:val="24"/>
          <w:szCs w:val="24"/>
          <w:lang w:val="id-ID" w:eastAsia="id-ID"/>
        </w:rPr>
        <w:t xml:space="preserve">pergerakan dari harga minyak dan IHSG, terlihat bahwa </w:t>
      </w:r>
      <w:r w:rsidR="00171630">
        <w:rPr>
          <w:rFonts w:ascii="Times New Roman" w:eastAsia="Times New Roman" w:hAnsi="Times New Roman" w:cs="Times New Roman"/>
          <w:sz w:val="24"/>
          <w:szCs w:val="24"/>
          <w:lang w:val="id-ID" w:eastAsia="id-ID"/>
        </w:rPr>
        <w:t>kenaikan harga minyak dunia diikuti juga dengan kenaikan IHSG</w:t>
      </w:r>
      <w:r w:rsidR="00B036D5">
        <w:rPr>
          <w:rFonts w:ascii="Times New Roman" w:eastAsia="Times New Roman" w:hAnsi="Times New Roman" w:cs="Times New Roman"/>
          <w:sz w:val="24"/>
          <w:szCs w:val="24"/>
          <w:lang w:val="id-ID" w:eastAsia="id-ID"/>
        </w:rPr>
        <w:t xml:space="preserve">. </w:t>
      </w:r>
      <w:r w:rsidR="004B2A32">
        <w:rPr>
          <w:rFonts w:ascii="Times New Roman" w:eastAsia="Times New Roman" w:hAnsi="Times New Roman" w:cs="Times New Roman"/>
          <w:sz w:val="24"/>
          <w:szCs w:val="24"/>
          <w:lang w:val="id-ID" w:eastAsia="id-ID"/>
        </w:rPr>
        <w:t>Selain itu d</w:t>
      </w:r>
      <w:r w:rsidRPr="00E72EB0">
        <w:rPr>
          <w:rFonts w:ascii="Times New Roman" w:eastAsia="Times New Roman" w:hAnsi="Times New Roman" w:cs="Times New Roman"/>
          <w:sz w:val="24"/>
          <w:szCs w:val="24"/>
          <w:lang w:val="id-ID" w:eastAsia="id-ID"/>
        </w:rPr>
        <w:t xml:space="preserve">alam penelitian terdahulu juga terlihat tidak adanya konsistensi hasil penelitian, maka perlu dilakukan penelitian lebih lanjut mengenai variabel </w:t>
      </w:r>
      <w:r w:rsidRPr="00E72EB0">
        <w:rPr>
          <w:rFonts w:ascii="Times New Roman" w:hAnsi="Times New Roman" w:cs="Times New Roman"/>
          <w:sz w:val="24"/>
          <w:szCs w:val="24"/>
          <w:lang w:val="id-ID" w:eastAsia="id-ID"/>
        </w:rPr>
        <w:t xml:space="preserve">harga minyak dunia, harga emas dunia, kurs dan </w:t>
      </w:r>
      <w:r w:rsidR="004B2A32">
        <w:rPr>
          <w:rFonts w:ascii="Times New Roman" w:hAnsi="Times New Roman" w:cs="Times New Roman"/>
          <w:sz w:val="24"/>
          <w:szCs w:val="24"/>
          <w:lang w:val="id-ID" w:eastAsia="id-ID"/>
        </w:rPr>
        <w:t xml:space="preserve">indeks </w:t>
      </w:r>
      <w:r w:rsidRPr="00E72EB0">
        <w:rPr>
          <w:rFonts w:ascii="Times New Roman" w:hAnsi="Times New Roman" w:cs="Times New Roman"/>
          <w:sz w:val="24"/>
          <w:szCs w:val="24"/>
          <w:lang w:val="id-ID" w:eastAsia="id-ID"/>
        </w:rPr>
        <w:t xml:space="preserve">harga </w:t>
      </w:r>
      <w:r>
        <w:rPr>
          <w:rFonts w:ascii="Times New Roman" w:hAnsi="Times New Roman" w:cs="Times New Roman"/>
          <w:sz w:val="24"/>
          <w:szCs w:val="24"/>
          <w:lang w:val="id-ID" w:eastAsia="id-ID"/>
        </w:rPr>
        <w:t>saham</w:t>
      </w:r>
      <w:r w:rsidR="004B2A32">
        <w:rPr>
          <w:rFonts w:ascii="Times New Roman" w:hAnsi="Times New Roman" w:cs="Times New Roman"/>
          <w:sz w:val="24"/>
          <w:szCs w:val="24"/>
          <w:lang w:val="id-ID" w:eastAsia="id-ID"/>
        </w:rPr>
        <w:t>.</w:t>
      </w:r>
    </w:p>
    <w:p w:rsidR="00F052B8" w:rsidRPr="00F052B8" w:rsidRDefault="00F052B8" w:rsidP="00A41E9F">
      <w:pPr>
        <w:ind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eastAsia="id-ID"/>
        </w:rPr>
        <w:t>Berdasarkan permasalahan yang diuraikan sebelumnya</w:t>
      </w:r>
      <w:r w:rsidR="00F83821">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maka penelitian ini akan </w:t>
      </w:r>
      <w:r w:rsidRPr="00F052B8">
        <w:rPr>
          <w:rFonts w:ascii="Times New Roman" w:eastAsia="Times New Roman" w:hAnsi="Times New Roman" w:cs="Times New Roman"/>
          <w:sz w:val="24"/>
          <w:szCs w:val="24"/>
          <w:lang w:val="id-ID" w:eastAsia="id-ID"/>
        </w:rPr>
        <w:t>mengeksplorasi variabel-variabel tersebut</w:t>
      </w:r>
      <w:r>
        <w:rPr>
          <w:rFonts w:ascii="Times New Roman" w:eastAsia="Times New Roman" w:hAnsi="Times New Roman" w:cs="Times New Roman"/>
          <w:sz w:val="24"/>
          <w:szCs w:val="24"/>
          <w:lang w:val="id-ID" w:eastAsia="id-ID"/>
        </w:rPr>
        <w:t>, untuk mengetahui pengaruh antara variabel yang satu terhadap variabel lain dan juga melihat hubungan antara kurs dan IHSG. Hasil dari penelitian ini diharapkan dapat memberikan informasi yang benar bagi investor mengenai pengaruh harga minyak dunia dan harga emas dunia terhadap hubungan timbal balik</w:t>
      </w:r>
      <w:r w:rsidR="003828C4">
        <w:rPr>
          <w:rFonts w:ascii="Times New Roman" w:eastAsia="Times New Roman" w:hAnsi="Times New Roman" w:cs="Times New Roman"/>
          <w:sz w:val="24"/>
          <w:szCs w:val="24"/>
          <w:lang w:val="id-ID" w:eastAsia="id-ID"/>
        </w:rPr>
        <w:t xml:space="preserve"> kurs dan IHSG, sehingga dapat membantu melakukan keputusan investasi di pasar modal pada BEI, dan juga bagi pembuat kebijakan menjadi bahan pertimbangan dalam </w:t>
      </w:r>
      <w:r w:rsidR="001B5F5C">
        <w:rPr>
          <w:rFonts w:ascii="Times New Roman" w:eastAsia="Times New Roman" w:hAnsi="Times New Roman" w:cs="Times New Roman"/>
          <w:sz w:val="24"/>
          <w:szCs w:val="24"/>
          <w:lang w:val="id-ID" w:eastAsia="id-ID"/>
        </w:rPr>
        <w:t>membuat</w:t>
      </w:r>
      <w:r w:rsidR="003828C4">
        <w:rPr>
          <w:rFonts w:ascii="Times New Roman" w:eastAsia="Times New Roman" w:hAnsi="Times New Roman" w:cs="Times New Roman"/>
          <w:sz w:val="24"/>
          <w:szCs w:val="24"/>
          <w:lang w:val="id-ID" w:eastAsia="id-ID"/>
        </w:rPr>
        <w:t xml:space="preserve"> suatu kebijakan di pasar uang.</w:t>
      </w:r>
    </w:p>
    <w:p w:rsidR="008E10BF" w:rsidRDefault="008E10BF" w:rsidP="00A41E9F">
      <w:pPr>
        <w:jc w:val="both"/>
        <w:rPr>
          <w:rFonts w:ascii="Times New Roman" w:hAnsi="Times New Roman" w:cs="Times New Roman"/>
          <w:sz w:val="24"/>
          <w:szCs w:val="24"/>
          <w:lang w:val="id-ID"/>
        </w:rPr>
      </w:pPr>
    </w:p>
    <w:p w:rsidR="003B1B4F" w:rsidRPr="003249D8" w:rsidRDefault="003B1B4F" w:rsidP="00A41E9F">
      <w:pPr>
        <w:pStyle w:val="ListParagraph"/>
        <w:numPr>
          <w:ilvl w:val="0"/>
          <w:numId w:val="1"/>
        </w:numPr>
        <w:ind w:left="426" w:hanging="426"/>
        <w:jc w:val="both"/>
        <w:rPr>
          <w:rFonts w:ascii="Times New Roman" w:hAnsi="Times New Roman" w:cs="Times New Roman"/>
          <w:b/>
          <w:sz w:val="24"/>
          <w:szCs w:val="24"/>
          <w:lang w:val="id-ID"/>
        </w:rPr>
      </w:pPr>
      <w:r w:rsidRPr="003249D8">
        <w:rPr>
          <w:rFonts w:ascii="Times New Roman" w:hAnsi="Times New Roman" w:cs="Times New Roman"/>
          <w:b/>
          <w:sz w:val="24"/>
          <w:szCs w:val="24"/>
          <w:lang w:val="id-ID"/>
        </w:rPr>
        <w:t>Telaah Pustaka dan Pengembangan Hipotesis</w:t>
      </w:r>
    </w:p>
    <w:p w:rsidR="003249D8" w:rsidRDefault="003249D8" w:rsidP="003249D8">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Harga Minyak dunia terhadap IHSG</w:t>
      </w:r>
    </w:p>
    <w:p w:rsidR="003249D8" w:rsidRDefault="003249D8" w:rsidP="003249D8">
      <w:pPr>
        <w:autoSpaceDE w:val="0"/>
        <w:autoSpaceDN w:val="0"/>
        <w:adjustRightInd w:val="0"/>
        <w:ind w:firstLine="720"/>
        <w:jc w:val="both"/>
        <w:rPr>
          <w:rFonts w:ascii="Times New Roman" w:hAnsi="Times New Roman" w:cs="Times New Roman"/>
          <w:sz w:val="24"/>
          <w:szCs w:val="24"/>
          <w:lang w:val="id-ID"/>
        </w:rPr>
      </w:pPr>
      <w:r w:rsidRPr="00BA4F67">
        <w:rPr>
          <w:rFonts w:ascii="Times New Roman" w:hAnsi="Times New Roman" w:cs="Times New Roman"/>
          <w:sz w:val="24"/>
          <w:szCs w:val="24"/>
        </w:rPr>
        <w:t xml:space="preserve">Kebutuhan minyak mentah yang semakin meningkat seiring dengan munculnya negara-negara industri baru secara langsung akan mempengaruhi harga minyak mentah dunia. Hal tersebut jika dikaitkan dengan aktivitas perekonomian maka harga minyak akan berpengaruh terhadap perekonomian suatu negara. Bagi negara penghasil minyak (pengekspor), kenaikan harga minyak menggambarkan adanya pemindahan kesejahteraan dari negara pengimpor minyak ke negara pengekspor minyak. Hal ini akan berdampak pada penerimaan dan kesejahteraan masyarakatnnya. Selanjutnya, akan berdampak pada perekonomian. Haldane (1997) mengemukakan bahwa aktivitas ekonomi yang tinggi akan menekan inflasi dan mata uang terapresiasi di negara pengekspor minyak. </w:t>
      </w:r>
    </w:p>
    <w:p w:rsidR="003249D8" w:rsidRDefault="003249D8" w:rsidP="003249D8">
      <w:pPr>
        <w:autoSpaceDE w:val="0"/>
        <w:autoSpaceDN w:val="0"/>
        <w:adjustRightInd w:val="0"/>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penelitian </w:t>
      </w:r>
      <w:r w:rsidRPr="004A7D47">
        <w:rPr>
          <w:rFonts w:ascii="Times New Roman" w:eastAsia="Times New Roman" w:hAnsi="Times New Roman" w:cs="Times New Roman"/>
          <w:sz w:val="24"/>
          <w:szCs w:val="24"/>
          <w:lang w:eastAsia="id-ID"/>
        </w:rPr>
        <w:t>Kilian dan Park (2007)</w:t>
      </w:r>
      <w:r>
        <w:rPr>
          <w:rFonts w:ascii="Times New Roman" w:eastAsia="Times New Roman" w:hAnsi="Times New Roman" w:cs="Times New Roman"/>
          <w:sz w:val="24"/>
          <w:szCs w:val="24"/>
          <w:lang w:eastAsia="id-ID"/>
        </w:rPr>
        <w:t xml:space="preserve">, Rati dan Park (2007) dan </w:t>
      </w:r>
      <w:r w:rsidRPr="004A7D47">
        <w:rPr>
          <w:rFonts w:ascii="Times New Roman" w:hAnsi="Times New Roman" w:cs="Times New Roman"/>
          <w:sz w:val="24"/>
          <w:szCs w:val="24"/>
        </w:rPr>
        <w:t xml:space="preserve">Bjornland (2008) </w:t>
      </w:r>
      <w:r>
        <w:rPr>
          <w:rFonts w:ascii="Times New Roman" w:hAnsi="Times New Roman" w:cs="Times New Roman"/>
          <w:sz w:val="24"/>
          <w:szCs w:val="24"/>
        </w:rPr>
        <w:t xml:space="preserve">menemukan bahwa </w:t>
      </w:r>
      <w:r w:rsidRPr="004A7D47">
        <w:rPr>
          <w:rFonts w:ascii="Times New Roman" w:hAnsi="Times New Roman" w:cs="Times New Roman"/>
          <w:sz w:val="24"/>
          <w:szCs w:val="24"/>
        </w:rPr>
        <w:t xml:space="preserve">kenaikan harga minyak dunia akan </w:t>
      </w:r>
      <w:r w:rsidRPr="004A7D47">
        <w:rPr>
          <w:rFonts w:ascii="Times New Roman" w:hAnsi="Times New Roman" w:cs="Times New Roman"/>
          <w:sz w:val="24"/>
          <w:szCs w:val="24"/>
        </w:rPr>
        <w:lastRenderedPageBreak/>
        <w:t xml:space="preserve">mendorong kenaikan indeks harga saham. Hal ini karena kenaikan harga minyak dunia mendorong perekonomian sehingga terjadi peningkatan permintaan agregat dan </w:t>
      </w:r>
      <w:r>
        <w:rPr>
          <w:rFonts w:ascii="Times New Roman" w:hAnsi="Times New Roman" w:cs="Times New Roman"/>
          <w:sz w:val="24"/>
          <w:szCs w:val="24"/>
        </w:rPr>
        <w:t>m</w:t>
      </w:r>
      <w:r w:rsidRPr="004A7D47">
        <w:rPr>
          <w:rFonts w:ascii="Times New Roman" w:hAnsi="Times New Roman" w:cs="Times New Roman"/>
          <w:sz w:val="24"/>
          <w:szCs w:val="24"/>
        </w:rPr>
        <w:t>eningka</w:t>
      </w:r>
      <w:r>
        <w:rPr>
          <w:rFonts w:ascii="Times New Roman" w:hAnsi="Times New Roman" w:cs="Times New Roman"/>
          <w:sz w:val="24"/>
          <w:szCs w:val="24"/>
        </w:rPr>
        <w:t>tnya</w:t>
      </w:r>
      <w:r w:rsidRPr="004A7D47">
        <w:rPr>
          <w:rFonts w:ascii="Times New Roman" w:hAnsi="Times New Roman" w:cs="Times New Roman"/>
          <w:sz w:val="24"/>
          <w:szCs w:val="24"/>
        </w:rPr>
        <w:t xml:space="preserve"> kesejahteraan. Dengan tingkat kesejahteraan masyarakat yang tinggi maka masyarakat cenderung melakukan investasi pada instrumen saham.</w:t>
      </w:r>
    </w:p>
    <w:p w:rsidR="003249D8" w:rsidRDefault="003249D8" w:rsidP="003249D8">
      <w:pPr>
        <w:autoSpaceDE w:val="0"/>
        <w:autoSpaceDN w:val="0"/>
        <w:adjustRightInd w:val="0"/>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data transaksi perdagangan saham yang dikeluarkan oleh BEI tanggal 17 Desember 2009, tercatat bahwa sektor pertambangan mendominasi sekitar 39.7% dari transaksi perdagangan saham. Dengan persentase demikian besar secara langsung akan mempengaruhi pergerakan IHSG. Selain itu, pergerakan IHSG banyak didorong oleh saham-saham yang aktif diperdangkan sehingga k</w:t>
      </w:r>
      <w:r w:rsidRPr="004A7D47">
        <w:rPr>
          <w:rFonts w:ascii="Times New Roman" w:hAnsi="Times New Roman" w:cs="Times New Roman"/>
          <w:sz w:val="24"/>
          <w:szCs w:val="24"/>
        </w:rPr>
        <w:t xml:space="preserve">enaikan harga </w:t>
      </w:r>
      <w:r>
        <w:rPr>
          <w:rFonts w:ascii="Times New Roman" w:hAnsi="Times New Roman" w:cs="Times New Roman"/>
          <w:sz w:val="24"/>
          <w:szCs w:val="24"/>
        </w:rPr>
        <w:t>minyak</w:t>
      </w:r>
      <w:r w:rsidRPr="004A7D47">
        <w:rPr>
          <w:rFonts w:ascii="Times New Roman" w:hAnsi="Times New Roman" w:cs="Times New Roman"/>
          <w:sz w:val="24"/>
          <w:szCs w:val="24"/>
        </w:rPr>
        <w:t xml:space="preserve"> akan mendorong kenaikan IHSG. Hal ini disebabkan dengan adanya kenaikan harga minyak akan memicu kenaikan harga bahan tambang secara umum</w:t>
      </w:r>
      <w:r>
        <w:rPr>
          <w:rFonts w:ascii="Times New Roman" w:hAnsi="Times New Roman" w:cs="Times New Roman"/>
          <w:sz w:val="24"/>
          <w:szCs w:val="24"/>
        </w:rPr>
        <w:t>, selanjutnya, akan mendorong harga saham perusahaan tambang, akhirnya mendorong kenaikan IHSG</w:t>
      </w:r>
      <w:r>
        <w:rPr>
          <w:rFonts w:ascii="Times New Roman" w:hAnsi="Times New Roman" w:cs="Times New Roman"/>
          <w:sz w:val="24"/>
          <w:szCs w:val="24"/>
          <w:lang w:val="id-ID"/>
        </w:rPr>
        <w:t>.</w:t>
      </w:r>
    </w:p>
    <w:p w:rsidR="003249D8" w:rsidRPr="003249D8" w:rsidRDefault="003249D8" w:rsidP="003249D8">
      <w:pPr>
        <w:autoSpaceDE w:val="0"/>
        <w:autoSpaceDN w:val="0"/>
        <w:adjustRightInd w:val="0"/>
        <w:ind w:firstLine="720"/>
        <w:jc w:val="both"/>
        <w:rPr>
          <w:rFonts w:ascii="Times New Roman" w:hAnsi="Times New Roman" w:cs="Times New Roman"/>
          <w:sz w:val="24"/>
          <w:szCs w:val="24"/>
          <w:lang w:val="id-ID"/>
        </w:rPr>
      </w:pPr>
    </w:p>
    <w:p w:rsidR="003249D8" w:rsidRDefault="003249D8" w:rsidP="003249D8">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Harga Minyak dunia terhadap Kurs</w:t>
      </w:r>
    </w:p>
    <w:p w:rsidR="003249D8" w:rsidRDefault="003249D8" w:rsidP="003249D8">
      <w:pPr>
        <w:ind w:firstLine="720"/>
        <w:jc w:val="both"/>
        <w:rPr>
          <w:rFonts w:ascii="Times New Roman" w:hAnsi="Times New Roman" w:cs="Times New Roman"/>
          <w:sz w:val="24"/>
          <w:szCs w:val="24"/>
          <w:u w:color="FFFFFF"/>
          <w:lang w:val="id-ID"/>
        </w:rPr>
      </w:pPr>
      <w:r w:rsidRPr="003249D8">
        <w:rPr>
          <w:rFonts w:ascii="Times New Roman" w:hAnsi="Times New Roman" w:cs="Times New Roman"/>
          <w:sz w:val="24"/>
          <w:szCs w:val="24"/>
          <w:u w:color="FFFFFF"/>
        </w:rPr>
        <w:t>Perubahan harga minyak mentah telah terbukti mampu menjelaskan pergerakan nilai tukar valuta asing / kurs, terutama yang diukur terhadap dolar Amerika Serikat (Chen dan Chen, 2007; Benassy-Quere et al, 2007; Lizardo dan Mollick, 2010). Hal ini disebabkan sebagian besar perdagangan minyak mentah menggunakan dolar Amerika Serikat, dan minyak adalah sumber energi utama dunia, sehingga variasi dalam perdagangan internasional, minyak mentah memiliki dampak yang signifikan pada penilaian relatif dari dolar AS.</w:t>
      </w:r>
    </w:p>
    <w:p w:rsidR="003249D8" w:rsidRDefault="003249D8" w:rsidP="003249D8">
      <w:pPr>
        <w:ind w:firstLine="720"/>
        <w:jc w:val="both"/>
        <w:rPr>
          <w:rFonts w:ascii="Times New Roman" w:hAnsi="Times New Roman" w:cs="Times New Roman"/>
          <w:sz w:val="24"/>
          <w:szCs w:val="24"/>
          <w:u w:color="FFFFFF"/>
          <w:lang w:val="id-ID"/>
        </w:rPr>
      </w:pPr>
      <w:r w:rsidRPr="003249D8">
        <w:rPr>
          <w:rFonts w:ascii="Times New Roman" w:hAnsi="Times New Roman" w:cs="Times New Roman"/>
          <w:sz w:val="24"/>
          <w:szCs w:val="24"/>
          <w:u w:color="FFFFFF"/>
        </w:rPr>
        <w:t>Berkaitan dengan pengaruh harga minyak terhadap kurs. Munoz dan Dickey (2009) melakukan penelitian mengenai hubungan jangka panjang antara harga spot listrik, nilai tukar dolar Amerika / Euro dan harga minyak. Hasil penelitian menunjukkan bahwa harga minyak berpengaruh terhadap dua variabel lainnya dalam jangka pendek. Artinya, dalam jangka pendek harga minyak berpengaruh terhadap nilai tukar dolar AS /Euro.</w:t>
      </w:r>
    </w:p>
    <w:p w:rsidR="003249D8" w:rsidRDefault="003249D8" w:rsidP="003249D8">
      <w:pPr>
        <w:ind w:firstLine="720"/>
        <w:jc w:val="both"/>
        <w:rPr>
          <w:rFonts w:ascii="Times New Roman" w:hAnsi="Times New Roman" w:cs="Times New Roman"/>
          <w:sz w:val="24"/>
          <w:szCs w:val="24"/>
          <w:u w:color="FFFFFF"/>
          <w:lang w:val="id-ID"/>
        </w:rPr>
      </w:pPr>
      <w:r w:rsidRPr="003249D8">
        <w:rPr>
          <w:rFonts w:ascii="Times New Roman" w:hAnsi="Times New Roman" w:cs="Times New Roman"/>
          <w:sz w:val="24"/>
          <w:szCs w:val="24"/>
          <w:u w:color="FFFFFF"/>
        </w:rPr>
        <w:t>Uraian sebelumnya, membawa pada kesimpulan bahwa jika terjadi peningkatan permintaan minyak akan mempengaruhi permintaan dolar Amerika Serikat dan selanjutnya, akan mempengaruhi nilai tukar mata uang domestik terhadap dolar Amerika Serikat</w:t>
      </w:r>
      <w:r>
        <w:rPr>
          <w:rFonts w:ascii="Times New Roman" w:hAnsi="Times New Roman" w:cs="Times New Roman"/>
          <w:sz w:val="24"/>
          <w:szCs w:val="24"/>
          <w:u w:color="FFFFFF"/>
          <w:lang w:val="id-ID"/>
        </w:rPr>
        <w:t>.</w:t>
      </w:r>
    </w:p>
    <w:p w:rsidR="003249D8" w:rsidRPr="003249D8" w:rsidRDefault="003249D8" w:rsidP="003249D8">
      <w:pPr>
        <w:ind w:firstLine="720"/>
        <w:jc w:val="both"/>
        <w:rPr>
          <w:rFonts w:ascii="Times New Roman" w:hAnsi="Times New Roman" w:cs="Times New Roman"/>
          <w:sz w:val="24"/>
          <w:szCs w:val="24"/>
          <w:lang w:val="id-ID"/>
        </w:rPr>
      </w:pPr>
    </w:p>
    <w:p w:rsidR="003249D8" w:rsidRDefault="003249D8" w:rsidP="003249D8">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Harga Emas Dunia terhadap IHSG</w:t>
      </w:r>
    </w:p>
    <w:p w:rsidR="003249D8" w:rsidRDefault="003249D8" w:rsidP="003249D8">
      <w:pPr>
        <w:ind w:firstLine="720"/>
        <w:jc w:val="both"/>
        <w:rPr>
          <w:rFonts w:ascii="Times New Roman" w:eastAsia="Times New Roman" w:hAnsi="Times New Roman" w:cs="Times New Roman"/>
          <w:sz w:val="24"/>
          <w:szCs w:val="24"/>
          <w:lang w:eastAsia="id-ID"/>
        </w:rPr>
      </w:pPr>
      <w:r w:rsidRPr="00267EA9">
        <w:rPr>
          <w:rFonts w:ascii="Times New Roman" w:eastAsia="Times New Roman" w:hAnsi="Times New Roman" w:cs="Times New Roman"/>
          <w:sz w:val="24"/>
          <w:szCs w:val="24"/>
          <w:lang w:eastAsia="id-ID"/>
        </w:rPr>
        <w:t xml:space="preserve">Menurut Sunariyah (2006) salah satu bentuk investasi yang cenderung bebas resiko adalah emas. </w:t>
      </w:r>
      <w:r>
        <w:rPr>
          <w:rFonts w:ascii="Times New Roman" w:eastAsia="Times New Roman" w:hAnsi="Times New Roman" w:cs="Times New Roman"/>
          <w:sz w:val="24"/>
          <w:szCs w:val="24"/>
          <w:lang w:eastAsia="id-ID"/>
        </w:rPr>
        <w:t>Bagi investor k</w:t>
      </w:r>
      <w:r w:rsidRPr="00267EA9">
        <w:rPr>
          <w:rFonts w:ascii="Times New Roman" w:eastAsia="Times New Roman" w:hAnsi="Times New Roman" w:cs="Times New Roman"/>
          <w:sz w:val="24"/>
          <w:szCs w:val="24"/>
          <w:lang w:eastAsia="id-ID"/>
        </w:rPr>
        <w:t xml:space="preserve">etika melakukan investasi, </w:t>
      </w:r>
      <w:r>
        <w:rPr>
          <w:rFonts w:ascii="Times New Roman" w:eastAsia="Times New Roman" w:hAnsi="Times New Roman" w:cs="Times New Roman"/>
          <w:sz w:val="24"/>
          <w:szCs w:val="24"/>
          <w:lang w:eastAsia="id-ID"/>
        </w:rPr>
        <w:t>mereka</w:t>
      </w:r>
      <w:r w:rsidRPr="00267EA9">
        <w:rPr>
          <w:rFonts w:ascii="Times New Roman" w:eastAsia="Times New Roman" w:hAnsi="Times New Roman" w:cs="Times New Roman"/>
          <w:sz w:val="24"/>
          <w:szCs w:val="24"/>
          <w:lang w:eastAsia="id-ID"/>
        </w:rPr>
        <w:t xml:space="preserve"> lebih memilih investasi dengan tingkat imbal hasil tinggi dengan risiko pada tingkat tertentu atau tingkat imbal hasil tertentu dengan risiko yang rendah.</w:t>
      </w:r>
      <w:r>
        <w:rPr>
          <w:rFonts w:ascii="Times New Roman" w:eastAsia="Times New Roman" w:hAnsi="Times New Roman" w:cs="Times New Roman"/>
          <w:sz w:val="24"/>
          <w:szCs w:val="24"/>
          <w:lang w:eastAsia="id-ID"/>
        </w:rPr>
        <w:t xml:space="preserve"> </w:t>
      </w:r>
      <w:r w:rsidRPr="004A7D47">
        <w:rPr>
          <w:rFonts w:ascii="Times New Roman" w:eastAsia="Times New Roman" w:hAnsi="Times New Roman" w:cs="Times New Roman"/>
          <w:sz w:val="24"/>
          <w:szCs w:val="24"/>
          <w:lang w:eastAsia="id-ID"/>
        </w:rPr>
        <w:t>Secara umum permintaan emas dapat dibagi menjadi dua</w:t>
      </w:r>
      <w:r>
        <w:rPr>
          <w:rFonts w:ascii="Times New Roman" w:eastAsia="Times New Roman" w:hAnsi="Times New Roman" w:cs="Times New Roman"/>
          <w:sz w:val="24"/>
          <w:szCs w:val="24"/>
          <w:lang w:eastAsia="id-ID"/>
        </w:rPr>
        <w:t>, yaitu :</w:t>
      </w:r>
    </w:p>
    <w:p w:rsidR="003249D8" w:rsidRPr="003249D8" w:rsidRDefault="003249D8" w:rsidP="003249D8">
      <w:pPr>
        <w:pStyle w:val="ListParagraph"/>
        <w:numPr>
          <w:ilvl w:val="0"/>
          <w:numId w:val="7"/>
        </w:numPr>
        <w:spacing w:before="120" w:after="120"/>
        <w:ind w:left="426" w:hanging="426"/>
        <w:jc w:val="both"/>
        <w:rPr>
          <w:rFonts w:ascii="Times New Roman" w:eastAsia="Times New Roman" w:hAnsi="Times New Roman" w:cs="Times New Roman"/>
          <w:sz w:val="24"/>
          <w:szCs w:val="24"/>
          <w:lang w:eastAsia="id-ID"/>
        </w:rPr>
      </w:pPr>
      <w:r w:rsidRPr="003249D8">
        <w:rPr>
          <w:rFonts w:ascii="Times New Roman" w:eastAsia="Times New Roman" w:hAnsi="Times New Roman" w:cs="Times New Roman"/>
          <w:sz w:val="24"/>
          <w:szCs w:val="24"/>
          <w:lang w:val="id-ID" w:eastAsia="id-ID"/>
        </w:rPr>
        <w:t>P</w:t>
      </w:r>
      <w:r w:rsidRPr="003249D8">
        <w:rPr>
          <w:rFonts w:ascii="Times New Roman" w:eastAsia="Times New Roman" w:hAnsi="Times New Roman" w:cs="Times New Roman"/>
          <w:sz w:val="24"/>
          <w:szCs w:val="24"/>
          <w:lang w:eastAsia="id-ID"/>
        </w:rPr>
        <w:t>ermintaan penggunaan, dimana emas digunakan secara langsung dalam proses produksi perhiasan, medali, koin, komponen listrik dll</w:t>
      </w:r>
      <w:r w:rsidRPr="003249D8">
        <w:rPr>
          <w:rFonts w:ascii="Times New Roman" w:eastAsia="Times New Roman" w:hAnsi="Times New Roman" w:cs="Times New Roman"/>
          <w:sz w:val="24"/>
          <w:szCs w:val="24"/>
          <w:lang w:val="id-ID" w:eastAsia="id-ID"/>
        </w:rPr>
        <w:t>.</w:t>
      </w:r>
    </w:p>
    <w:p w:rsidR="003249D8" w:rsidRPr="003249D8" w:rsidRDefault="003249D8" w:rsidP="003249D8">
      <w:pPr>
        <w:pStyle w:val="ListParagraph"/>
        <w:numPr>
          <w:ilvl w:val="0"/>
          <w:numId w:val="7"/>
        </w:numPr>
        <w:spacing w:before="120" w:after="120"/>
        <w:ind w:left="426" w:hanging="426"/>
        <w:jc w:val="both"/>
        <w:rPr>
          <w:rFonts w:ascii="Times New Roman" w:eastAsia="Times New Roman" w:hAnsi="Times New Roman" w:cs="Times New Roman"/>
          <w:sz w:val="24"/>
          <w:szCs w:val="24"/>
          <w:lang w:eastAsia="id-ID"/>
        </w:rPr>
      </w:pPr>
      <w:r w:rsidRPr="003249D8">
        <w:rPr>
          <w:rFonts w:ascii="Times New Roman" w:eastAsia="Times New Roman" w:hAnsi="Times New Roman" w:cs="Times New Roman"/>
          <w:sz w:val="24"/>
          <w:szCs w:val="24"/>
          <w:lang w:val="id-ID" w:eastAsia="id-ID"/>
        </w:rPr>
        <w:t>P</w:t>
      </w:r>
      <w:r w:rsidRPr="003249D8">
        <w:rPr>
          <w:rFonts w:ascii="Times New Roman" w:eastAsia="Times New Roman" w:hAnsi="Times New Roman" w:cs="Times New Roman"/>
          <w:sz w:val="24"/>
          <w:szCs w:val="24"/>
          <w:lang w:eastAsia="id-ID"/>
        </w:rPr>
        <w:t>ermintaan asset</w:t>
      </w:r>
      <w:r w:rsidRPr="003249D8">
        <w:rPr>
          <w:rFonts w:ascii="Times New Roman" w:eastAsia="Times New Roman" w:hAnsi="Times New Roman" w:cs="Times New Roman"/>
          <w:sz w:val="24"/>
          <w:szCs w:val="24"/>
          <w:lang w:val="id-ID" w:eastAsia="id-ID"/>
        </w:rPr>
        <w:t>,</w:t>
      </w:r>
      <w:r w:rsidRPr="003249D8">
        <w:rPr>
          <w:rFonts w:ascii="Times New Roman" w:eastAsia="Times New Roman" w:hAnsi="Times New Roman" w:cs="Times New Roman"/>
          <w:sz w:val="24"/>
          <w:szCs w:val="24"/>
          <w:lang w:eastAsia="id-ID"/>
        </w:rPr>
        <w:t xml:space="preserve"> dimana emas digunakan oleh pemerintah, </w:t>
      </w:r>
      <w:r w:rsidRPr="003249D8">
        <w:rPr>
          <w:rFonts w:ascii="Times New Roman" w:eastAsia="Times New Roman" w:hAnsi="Times New Roman" w:cs="Times New Roman"/>
          <w:i/>
          <w:sz w:val="24"/>
          <w:szCs w:val="24"/>
          <w:lang w:eastAsia="id-ID"/>
        </w:rPr>
        <w:t>fund manager</w:t>
      </w:r>
      <w:r w:rsidRPr="003249D8">
        <w:rPr>
          <w:rFonts w:ascii="Times New Roman" w:eastAsia="Times New Roman" w:hAnsi="Times New Roman" w:cs="Times New Roman"/>
          <w:sz w:val="24"/>
          <w:szCs w:val="24"/>
          <w:lang w:eastAsia="id-ID"/>
        </w:rPr>
        <w:t xml:space="preserve"> dan sebagai investasi individu. </w:t>
      </w:r>
    </w:p>
    <w:p w:rsidR="003249D8" w:rsidRPr="00902B27" w:rsidRDefault="003249D8" w:rsidP="00902B27">
      <w:pPr>
        <w:ind w:firstLine="720"/>
        <w:jc w:val="both"/>
        <w:rPr>
          <w:rFonts w:ascii="Times New Roman" w:eastAsia="Times New Roman" w:hAnsi="Times New Roman" w:cs="Times New Roman"/>
          <w:sz w:val="24"/>
          <w:szCs w:val="24"/>
          <w:lang w:val="id-ID" w:eastAsia="id-ID"/>
        </w:rPr>
      </w:pPr>
      <w:r w:rsidRPr="003249D8">
        <w:rPr>
          <w:rFonts w:ascii="Times New Roman" w:eastAsia="Times New Roman" w:hAnsi="Times New Roman" w:cs="Times New Roman"/>
          <w:sz w:val="24"/>
          <w:szCs w:val="24"/>
          <w:lang w:eastAsia="id-ID"/>
        </w:rPr>
        <w:t xml:space="preserve">Pandangan tradisional mengenai permintaan emas sebagai aset dipercaya bahwa emas dapat memberikan lindung nilai yang efektif terhadap inflasi dan bentuk lainnya dari ketidakpastian. Namun, menurut Aggarwal (1992) </w:t>
      </w:r>
      <w:r w:rsidRPr="003249D8">
        <w:rPr>
          <w:rFonts w:ascii="Times New Roman" w:eastAsia="Times New Roman" w:hAnsi="Times New Roman" w:cs="Times New Roman"/>
          <w:sz w:val="24"/>
          <w:szCs w:val="24"/>
          <w:lang w:eastAsia="id-ID"/>
        </w:rPr>
        <w:lastRenderedPageBreak/>
        <w:t>kenyataannya dapat berbeda sebab emas mungkin dalam jangka panjang dapat menjadi lindung</w:t>
      </w:r>
      <w:r w:rsidRPr="00550196">
        <w:rPr>
          <w:rFonts w:ascii="Times New Roman" w:eastAsia="Times New Roman" w:hAnsi="Times New Roman" w:cs="Times New Roman"/>
          <w:sz w:val="24"/>
          <w:szCs w:val="24"/>
          <w:lang w:eastAsia="id-ID"/>
        </w:rPr>
        <w:t xml:space="preserve"> nilai terhadap inflasi tetapi dalam jangka pendek dapat terjadi volatilitas harga. </w:t>
      </w:r>
      <w:r>
        <w:rPr>
          <w:rFonts w:ascii="Times New Roman" w:eastAsia="Times New Roman" w:hAnsi="Times New Roman" w:cs="Times New Roman"/>
          <w:sz w:val="24"/>
          <w:szCs w:val="24"/>
          <w:lang w:eastAsia="id-ID"/>
        </w:rPr>
        <w:t>Hal ini menunjukkan bahwa pergerakan harga emas akan mempengaruhi harga saham karena dapat digunakan sebagai subtitusi dari saham itu sendiri. Penelitian yang dilakukan oleh</w:t>
      </w:r>
      <w:r w:rsidRPr="00550196">
        <w:rPr>
          <w:rFonts w:ascii="Times New Roman" w:eastAsia="Times New Roman" w:hAnsi="Times New Roman" w:cs="Times New Roman"/>
          <w:sz w:val="24"/>
          <w:szCs w:val="24"/>
          <w:lang w:eastAsia="id-ID"/>
        </w:rPr>
        <w:t xml:space="preserve"> Moore (1990) </w:t>
      </w:r>
      <w:r>
        <w:rPr>
          <w:rFonts w:ascii="Times New Roman" w:eastAsia="Times New Roman" w:hAnsi="Times New Roman" w:cs="Times New Roman"/>
          <w:sz w:val="24"/>
          <w:szCs w:val="24"/>
          <w:lang w:eastAsia="id-ID"/>
        </w:rPr>
        <w:t xml:space="preserve">menemukan bahwa </w:t>
      </w:r>
      <w:r w:rsidRPr="00550196">
        <w:rPr>
          <w:rFonts w:ascii="Times New Roman" w:eastAsia="Times New Roman" w:hAnsi="Times New Roman" w:cs="Times New Roman"/>
          <w:sz w:val="24"/>
          <w:szCs w:val="24"/>
          <w:lang w:eastAsia="id-ID"/>
        </w:rPr>
        <w:t>harga emas dan harga saham / obligasi memiliki korelasi yang negatif.</w:t>
      </w:r>
    </w:p>
    <w:p w:rsidR="00441FF0" w:rsidRPr="00441FF0" w:rsidRDefault="00441FF0" w:rsidP="003249D8">
      <w:pPr>
        <w:pStyle w:val="ListParagraph"/>
        <w:ind w:left="426"/>
        <w:jc w:val="both"/>
        <w:rPr>
          <w:rFonts w:ascii="Times New Roman" w:hAnsi="Times New Roman" w:cs="Times New Roman"/>
          <w:sz w:val="24"/>
          <w:szCs w:val="24"/>
          <w:lang w:val="id-ID"/>
        </w:rPr>
      </w:pPr>
    </w:p>
    <w:p w:rsidR="003249D8" w:rsidRDefault="003249D8" w:rsidP="003249D8">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Harga Emas Dunia terhadap Kurs</w:t>
      </w:r>
    </w:p>
    <w:p w:rsidR="00441FF0" w:rsidRPr="00441FF0" w:rsidRDefault="00441FF0" w:rsidP="00441FF0">
      <w:pPr>
        <w:autoSpaceDE w:val="0"/>
        <w:autoSpaceDN w:val="0"/>
        <w:adjustRightInd w:val="0"/>
        <w:ind w:firstLine="709"/>
        <w:jc w:val="both"/>
        <w:rPr>
          <w:rFonts w:ascii="Times New Roman" w:eastAsia="Times New Roman" w:hAnsi="Times New Roman" w:cs="Times New Roman"/>
          <w:sz w:val="24"/>
          <w:szCs w:val="24"/>
          <w:lang w:eastAsia="id-ID"/>
        </w:rPr>
      </w:pPr>
      <w:r w:rsidRPr="00441FF0">
        <w:rPr>
          <w:rFonts w:ascii="Times New Roman" w:eastAsia="Times New Roman" w:hAnsi="Times New Roman" w:cs="Times New Roman"/>
          <w:sz w:val="24"/>
          <w:szCs w:val="24"/>
          <w:lang w:eastAsia="id-ID"/>
        </w:rPr>
        <w:t>Faktor-faktor fundamental yang mempengaruhi harga emas (</w:t>
      </w:r>
      <w:hyperlink r:id="rId10" w:history="1">
        <w:r w:rsidRPr="00441FF0">
          <w:rPr>
            <w:rStyle w:val="Hyperlink"/>
            <w:rFonts w:ascii="Times New Roman" w:eastAsia="Times New Roman" w:hAnsi="Times New Roman" w:cs="Times New Roman"/>
            <w:i/>
            <w:color w:val="auto"/>
            <w:sz w:val="24"/>
            <w:szCs w:val="24"/>
            <w:u w:val="none"/>
            <w:lang w:eastAsia="id-ID"/>
          </w:rPr>
          <w:t>http://askmisstrader.com</w:t>
        </w:r>
      </w:hyperlink>
      <w:r w:rsidRPr="00441FF0">
        <w:rPr>
          <w:rStyle w:val="HTMLCite"/>
          <w:rFonts w:ascii="Times New Roman" w:hAnsi="Times New Roman" w:cs="Times New Roman"/>
          <w:sz w:val="24"/>
          <w:szCs w:val="24"/>
        </w:rPr>
        <w:t>, http://id-id.facebook.com/notes/pegadaian</w:t>
      </w:r>
      <w:r w:rsidRPr="00441FF0">
        <w:rPr>
          <w:rStyle w:val="HTMLCite"/>
          <w:rFonts w:ascii="Times New Roman" w:hAnsi="Times New Roman" w:cs="Times New Roman"/>
          <w:i w:val="0"/>
          <w:sz w:val="24"/>
          <w:szCs w:val="24"/>
        </w:rPr>
        <w:t xml:space="preserve"> dan</w:t>
      </w:r>
      <w:r w:rsidRPr="00441FF0">
        <w:rPr>
          <w:rFonts w:ascii="Times New Roman" w:eastAsia="Times New Roman" w:hAnsi="Times New Roman" w:cs="Times New Roman"/>
          <w:i/>
          <w:sz w:val="24"/>
          <w:szCs w:val="24"/>
          <w:lang w:eastAsia="id-ID"/>
        </w:rPr>
        <w:t xml:space="preserve"> http:</w:t>
      </w:r>
      <w:r w:rsidRPr="00441FF0">
        <w:rPr>
          <w:rStyle w:val="HTMLCite"/>
          <w:rFonts w:ascii="Times New Roman" w:hAnsi="Times New Roman" w:cs="Times New Roman"/>
          <w:sz w:val="24"/>
          <w:szCs w:val="24"/>
        </w:rPr>
        <w:t>vibiznews.com</w:t>
      </w:r>
      <w:r w:rsidRPr="00441FF0">
        <w:rPr>
          <w:rFonts w:ascii="Times New Roman" w:eastAsia="Times New Roman" w:hAnsi="Times New Roman" w:cs="Times New Roman"/>
          <w:sz w:val="24"/>
          <w:szCs w:val="24"/>
          <w:lang w:eastAsia="id-ID"/>
        </w:rPr>
        <w:t>) antara lain :</w:t>
      </w:r>
    </w:p>
    <w:p w:rsidR="00441FF0" w:rsidRPr="00441FF0" w:rsidRDefault="00441FF0" w:rsidP="00441FF0">
      <w:pPr>
        <w:pStyle w:val="ListParagraph"/>
        <w:numPr>
          <w:ilvl w:val="0"/>
          <w:numId w:val="8"/>
        </w:numPr>
        <w:autoSpaceDE w:val="0"/>
        <w:autoSpaceDN w:val="0"/>
        <w:adjustRightInd w:val="0"/>
        <w:spacing w:before="120"/>
        <w:ind w:left="709" w:hanging="425"/>
        <w:jc w:val="both"/>
        <w:rPr>
          <w:rFonts w:ascii="Times New Roman" w:hAnsi="Times New Roman" w:cs="Times New Roman"/>
          <w:sz w:val="24"/>
          <w:szCs w:val="24"/>
          <w:lang w:val="id-ID"/>
        </w:rPr>
      </w:pPr>
      <w:r w:rsidRPr="00441FF0">
        <w:rPr>
          <w:rFonts w:ascii="Times New Roman" w:eastAsia="Times New Roman" w:hAnsi="Times New Roman" w:cs="Times New Roman"/>
          <w:sz w:val="24"/>
          <w:szCs w:val="24"/>
          <w:lang w:eastAsia="id-ID"/>
        </w:rPr>
        <w:t xml:space="preserve">Fluktuasi kurs </w:t>
      </w:r>
      <w:r w:rsidRPr="00441FF0">
        <w:rPr>
          <w:rFonts w:ascii="Times New Roman" w:hAnsi="Times New Roman" w:cs="Times New Roman"/>
          <w:sz w:val="24"/>
          <w:szCs w:val="24"/>
          <w:lang w:val="id-ID"/>
        </w:rPr>
        <w:t>d</w:t>
      </w:r>
      <w:r w:rsidRPr="00441FF0">
        <w:rPr>
          <w:rFonts w:ascii="Times New Roman" w:hAnsi="Times New Roman" w:cs="Times New Roman"/>
          <w:sz w:val="24"/>
          <w:szCs w:val="24"/>
        </w:rPr>
        <w:t>olar AS</w:t>
      </w:r>
      <w:r w:rsidRPr="00441FF0">
        <w:rPr>
          <w:rFonts w:ascii="Times New Roman" w:eastAsia="Times New Roman" w:hAnsi="Times New Roman" w:cs="Times New Roman"/>
          <w:sz w:val="24"/>
          <w:szCs w:val="24"/>
          <w:lang w:val="id-ID" w:eastAsia="id-ID"/>
        </w:rPr>
        <w:t>. K</w:t>
      </w:r>
      <w:r w:rsidRPr="00441FF0">
        <w:rPr>
          <w:rFonts w:ascii="Times New Roman" w:eastAsia="Times New Roman" w:hAnsi="Times New Roman" w:cs="Times New Roman"/>
          <w:sz w:val="24"/>
          <w:szCs w:val="24"/>
          <w:lang w:eastAsia="id-ID"/>
        </w:rPr>
        <w:t xml:space="preserve">urs </w:t>
      </w:r>
      <w:r w:rsidRPr="00441FF0">
        <w:rPr>
          <w:rFonts w:ascii="Times New Roman" w:hAnsi="Times New Roman" w:cs="Times New Roman"/>
          <w:sz w:val="24"/>
          <w:szCs w:val="24"/>
          <w:lang w:val="id-ID"/>
        </w:rPr>
        <w:t>d</w:t>
      </w:r>
      <w:r w:rsidRPr="00441FF0">
        <w:rPr>
          <w:rFonts w:ascii="Times New Roman" w:hAnsi="Times New Roman" w:cs="Times New Roman"/>
          <w:sz w:val="24"/>
          <w:szCs w:val="24"/>
        </w:rPr>
        <w:t>olar AS</w:t>
      </w:r>
      <w:r w:rsidRPr="00441FF0">
        <w:rPr>
          <w:rFonts w:ascii="Times New Roman" w:eastAsia="Times New Roman" w:hAnsi="Times New Roman" w:cs="Times New Roman"/>
          <w:sz w:val="24"/>
          <w:szCs w:val="24"/>
          <w:lang w:eastAsia="id-ID"/>
        </w:rPr>
        <w:t xml:space="preserve"> mempunyai peranan penting dalam sistem keuangan internasional. </w:t>
      </w:r>
      <w:r w:rsidRPr="00441FF0">
        <w:rPr>
          <w:rFonts w:ascii="Times New Roman" w:hAnsi="Times New Roman" w:cs="Times New Roman"/>
          <w:sz w:val="24"/>
          <w:szCs w:val="24"/>
        </w:rPr>
        <w:t xml:space="preserve">Melemahnya kurs </w:t>
      </w:r>
      <w:r w:rsidRPr="00441FF0">
        <w:rPr>
          <w:rFonts w:ascii="Times New Roman" w:hAnsi="Times New Roman" w:cs="Times New Roman"/>
          <w:sz w:val="24"/>
          <w:szCs w:val="24"/>
          <w:lang w:val="id-ID"/>
        </w:rPr>
        <w:t>dolar</w:t>
      </w:r>
      <w:r w:rsidRPr="00441FF0">
        <w:rPr>
          <w:rFonts w:ascii="Times New Roman" w:hAnsi="Times New Roman" w:cs="Times New Roman"/>
          <w:sz w:val="24"/>
          <w:szCs w:val="24"/>
        </w:rPr>
        <w:t xml:space="preserve"> AS biasanya mendorong kenaikan harga emas dunia. Hal ini karena </w:t>
      </w:r>
      <w:r w:rsidRPr="00441FF0">
        <w:rPr>
          <w:rFonts w:ascii="Times New Roman" w:hAnsi="Times New Roman" w:cs="Times New Roman"/>
          <w:sz w:val="24"/>
          <w:szCs w:val="24"/>
          <w:lang w:val="id-ID"/>
        </w:rPr>
        <w:t>turunnya</w:t>
      </w:r>
      <w:r w:rsidRPr="00441FF0">
        <w:rPr>
          <w:rFonts w:ascii="Times New Roman" w:hAnsi="Times New Roman" w:cs="Times New Roman"/>
          <w:sz w:val="24"/>
          <w:szCs w:val="24"/>
        </w:rPr>
        <w:t xml:space="preserve"> nilai mata uang </w:t>
      </w:r>
      <w:r w:rsidRPr="00441FF0">
        <w:rPr>
          <w:rFonts w:ascii="Times New Roman" w:hAnsi="Times New Roman" w:cs="Times New Roman"/>
          <w:sz w:val="24"/>
          <w:szCs w:val="24"/>
          <w:lang w:val="id-ID"/>
        </w:rPr>
        <w:t>dolar</w:t>
      </w:r>
      <w:r w:rsidRPr="00441FF0">
        <w:rPr>
          <w:rFonts w:ascii="Times New Roman" w:hAnsi="Times New Roman" w:cs="Times New Roman"/>
          <w:sz w:val="24"/>
          <w:szCs w:val="24"/>
        </w:rPr>
        <w:t xml:space="preserve"> </w:t>
      </w:r>
      <w:r w:rsidRPr="00441FF0">
        <w:rPr>
          <w:rFonts w:ascii="Times New Roman" w:hAnsi="Times New Roman" w:cs="Times New Roman"/>
          <w:sz w:val="24"/>
          <w:szCs w:val="24"/>
          <w:lang w:val="id-ID"/>
        </w:rPr>
        <w:t xml:space="preserve">AS </w:t>
      </w:r>
      <w:r w:rsidRPr="00441FF0">
        <w:rPr>
          <w:rFonts w:ascii="Times New Roman" w:hAnsi="Times New Roman" w:cs="Times New Roman"/>
          <w:sz w:val="24"/>
          <w:szCs w:val="24"/>
        </w:rPr>
        <w:t>membuat harga emas menjadi lebih murah dalam mata uang lain sehingga umumnya mendorong adanya kenaikan permintaan emas, terutama dari sektor industri perhiasan.</w:t>
      </w:r>
    </w:p>
    <w:p w:rsidR="00441FF0" w:rsidRPr="00441FF0" w:rsidRDefault="00441FF0" w:rsidP="00441FF0">
      <w:pPr>
        <w:pStyle w:val="ListParagraph"/>
        <w:numPr>
          <w:ilvl w:val="0"/>
          <w:numId w:val="8"/>
        </w:numPr>
        <w:autoSpaceDE w:val="0"/>
        <w:autoSpaceDN w:val="0"/>
        <w:adjustRightInd w:val="0"/>
        <w:spacing w:before="120"/>
        <w:ind w:left="709" w:hanging="425"/>
        <w:jc w:val="both"/>
        <w:rPr>
          <w:rFonts w:ascii="Times New Roman" w:hAnsi="Times New Roman" w:cs="Times New Roman"/>
          <w:sz w:val="24"/>
          <w:szCs w:val="24"/>
        </w:rPr>
      </w:pPr>
      <w:r w:rsidRPr="00441FF0">
        <w:rPr>
          <w:rFonts w:ascii="Times New Roman" w:eastAsia="Times New Roman" w:hAnsi="Times New Roman" w:cs="Times New Roman"/>
          <w:sz w:val="24"/>
          <w:szCs w:val="24"/>
          <w:lang w:eastAsia="id-ID"/>
        </w:rPr>
        <w:t>Politik,</w:t>
      </w:r>
      <w:r w:rsidRPr="00441FF0">
        <w:rPr>
          <w:rFonts w:ascii="Times New Roman" w:eastAsia="Times New Roman" w:hAnsi="Times New Roman" w:cs="Times New Roman"/>
          <w:sz w:val="24"/>
          <w:szCs w:val="24"/>
          <w:lang w:val="id-ID" w:eastAsia="id-ID"/>
        </w:rPr>
        <w:t xml:space="preserve"> </w:t>
      </w:r>
      <w:r w:rsidRPr="00441FF0">
        <w:rPr>
          <w:rFonts w:ascii="Times New Roman" w:eastAsia="Times New Roman" w:hAnsi="Times New Roman" w:cs="Times New Roman"/>
          <w:sz w:val="24"/>
          <w:szCs w:val="24"/>
          <w:lang w:eastAsia="id-ID"/>
        </w:rPr>
        <w:t>peperangan atau kerusuhan di suatu daerah yang sensiti</w:t>
      </w:r>
      <w:r w:rsidRPr="00441FF0">
        <w:rPr>
          <w:rFonts w:ascii="Times New Roman" w:eastAsia="Times New Roman" w:hAnsi="Times New Roman" w:cs="Times New Roman"/>
          <w:sz w:val="24"/>
          <w:szCs w:val="24"/>
          <w:lang w:val="id-ID" w:eastAsia="id-ID"/>
        </w:rPr>
        <w:t>f</w:t>
      </w:r>
      <w:r w:rsidRPr="00441FF0">
        <w:rPr>
          <w:rFonts w:ascii="Times New Roman" w:eastAsia="Times New Roman" w:hAnsi="Times New Roman" w:cs="Times New Roman"/>
          <w:sz w:val="24"/>
          <w:szCs w:val="24"/>
          <w:lang w:eastAsia="id-ID"/>
        </w:rPr>
        <w:t xml:space="preserve"> sering kali juga memperkuat nilai tukar emas terhadap </w:t>
      </w:r>
      <w:r w:rsidRPr="00441FF0">
        <w:rPr>
          <w:rFonts w:ascii="Times New Roman" w:eastAsia="Times New Roman" w:hAnsi="Times New Roman" w:cs="Times New Roman"/>
          <w:sz w:val="24"/>
          <w:szCs w:val="24"/>
          <w:lang w:val="id-ID" w:eastAsia="id-ID"/>
        </w:rPr>
        <w:t>Dolar AS</w:t>
      </w:r>
      <w:r w:rsidRPr="00441FF0">
        <w:rPr>
          <w:rFonts w:ascii="Times New Roman" w:eastAsia="Times New Roman" w:hAnsi="Times New Roman" w:cs="Times New Roman"/>
          <w:sz w:val="24"/>
          <w:szCs w:val="24"/>
          <w:lang w:eastAsia="id-ID"/>
        </w:rPr>
        <w:t>.</w:t>
      </w:r>
      <w:r w:rsidRPr="00441FF0">
        <w:rPr>
          <w:rFonts w:ascii="Times New Roman" w:eastAsia="Times New Roman" w:hAnsi="Times New Roman" w:cs="Times New Roman"/>
          <w:sz w:val="24"/>
          <w:szCs w:val="24"/>
          <w:lang w:val="id-ID" w:eastAsia="id-ID"/>
        </w:rPr>
        <w:t xml:space="preserve"> </w:t>
      </w:r>
      <w:r w:rsidRPr="00441FF0">
        <w:rPr>
          <w:rFonts w:ascii="Times New Roman" w:hAnsi="Times New Roman" w:cs="Times New Roman"/>
          <w:sz w:val="24"/>
          <w:szCs w:val="24"/>
          <w:lang w:val="id-ID"/>
        </w:rPr>
        <w:t xml:space="preserve">Pada saat </w:t>
      </w:r>
      <w:r w:rsidRPr="00441FF0">
        <w:rPr>
          <w:rFonts w:ascii="Times New Roman" w:eastAsia="Times New Roman" w:hAnsi="Times New Roman" w:cs="Times New Roman"/>
          <w:sz w:val="24"/>
          <w:szCs w:val="24"/>
          <w:lang w:val="id-ID" w:eastAsia="id-ID"/>
        </w:rPr>
        <w:t>p</w:t>
      </w:r>
      <w:r w:rsidRPr="00441FF0">
        <w:rPr>
          <w:rFonts w:ascii="Times New Roman" w:eastAsia="Times New Roman" w:hAnsi="Times New Roman" w:cs="Times New Roman"/>
          <w:sz w:val="24"/>
          <w:szCs w:val="24"/>
          <w:lang w:eastAsia="id-ID"/>
        </w:rPr>
        <w:t>olitik,</w:t>
      </w:r>
      <w:r w:rsidRPr="00441FF0">
        <w:rPr>
          <w:rFonts w:ascii="Times New Roman" w:eastAsia="Times New Roman" w:hAnsi="Times New Roman" w:cs="Times New Roman"/>
          <w:sz w:val="24"/>
          <w:szCs w:val="24"/>
          <w:lang w:val="id-ID" w:eastAsia="id-ID"/>
        </w:rPr>
        <w:t xml:space="preserve"> </w:t>
      </w:r>
      <w:r w:rsidRPr="00441FF0">
        <w:rPr>
          <w:rFonts w:ascii="Times New Roman" w:eastAsia="Times New Roman" w:hAnsi="Times New Roman" w:cs="Times New Roman"/>
          <w:sz w:val="24"/>
          <w:szCs w:val="24"/>
          <w:lang w:eastAsia="id-ID"/>
        </w:rPr>
        <w:t>peperangan atau kerusuhan</w:t>
      </w:r>
      <w:r w:rsidRPr="00441FF0">
        <w:rPr>
          <w:rFonts w:ascii="Times New Roman" w:eastAsia="Times New Roman" w:hAnsi="Times New Roman" w:cs="Times New Roman"/>
          <w:sz w:val="24"/>
          <w:szCs w:val="24"/>
          <w:lang w:val="id-ID" w:eastAsia="id-ID"/>
        </w:rPr>
        <w:t>, p</w:t>
      </w:r>
      <w:r w:rsidRPr="00441FF0">
        <w:rPr>
          <w:rFonts w:ascii="Times New Roman" w:hAnsi="Times New Roman" w:cs="Times New Roman"/>
          <w:sz w:val="24"/>
          <w:szCs w:val="24"/>
        </w:rPr>
        <w:t>elaku pasar</w:t>
      </w:r>
      <w:r w:rsidRPr="00441FF0">
        <w:rPr>
          <w:rFonts w:ascii="Times New Roman" w:hAnsi="Times New Roman" w:cs="Times New Roman"/>
          <w:sz w:val="24"/>
          <w:szCs w:val="24"/>
          <w:lang w:val="id-ID"/>
        </w:rPr>
        <w:t xml:space="preserve"> dapat</w:t>
      </w:r>
      <w:r w:rsidRPr="00441FF0">
        <w:rPr>
          <w:rFonts w:ascii="Times New Roman" w:hAnsi="Times New Roman" w:cs="Times New Roman"/>
          <w:sz w:val="24"/>
          <w:szCs w:val="24"/>
        </w:rPr>
        <w:t xml:space="preserve"> beralih investasi dari pasar uang dan pasar saham ke investasi emas sehingga permintaan emas </w:t>
      </w:r>
      <w:r w:rsidRPr="00441FF0">
        <w:rPr>
          <w:rFonts w:ascii="Times New Roman" w:hAnsi="Times New Roman" w:cs="Times New Roman"/>
          <w:sz w:val="24"/>
          <w:szCs w:val="24"/>
          <w:lang w:val="id-ID"/>
        </w:rPr>
        <w:t>meningkat</w:t>
      </w:r>
      <w:r w:rsidRPr="00441FF0">
        <w:rPr>
          <w:rFonts w:ascii="Times New Roman" w:hAnsi="Times New Roman" w:cs="Times New Roman"/>
          <w:sz w:val="24"/>
          <w:szCs w:val="24"/>
        </w:rPr>
        <w:t>.</w:t>
      </w:r>
      <w:r w:rsidRPr="00441FF0">
        <w:rPr>
          <w:rFonts w:ascii="Times New Roman" w:hAnsi="Times New Roman" w:cs="Times New Roman"/>
          <w:sz w:val="24"/>
          <w:szCs w:val="24"/>
          <w:lang w:val="id-ID"/>
        </w:rPr>
        <w:t xml:space="preserve"> Hal ini karena investasi emas dianggap lebih kecil risikonya d</w:t>
      </w:r>
      <w:r w:rsidRPr="00441FF0">
        <w:rPr>
          <w:rFonts w:ascii="Times New Roman" w:hAnsi="Times New Roman" w:cs="Times New Roman"/>
          <w:sz w:val="24"/>
          <w:szCs w:val="24"/>
        </w:rPr>
        <w:t xml:space="preserve">ibandingkan </w:t>
      </w:r>
      <w:r w:rsidRPr="00441FF0">
        <w:rPr>
          <w:rFonts w:ascii="Times New Roman" w:hAnsi="Times New Roman" w:cs="Times New Roman"/>
          <w:sz w:val="24"/>
          <w:szCs w:val="24"/>
          <w:lang w:val="id-ID"/>
        </w:rPr>
        <w:t xml:space="preserve">dengan </w:t>
      </w:r>
      <w:r w:rsidRPr="00441FF0">
        <w:rPr>
          <w:rFonts w:ascii="Times New Roman" w:hAnsi="Times New Roman" w:cs="Times New Roman"/>
          <w:sz w:val="24"/>
          <w:szCs w:val="24"/>
        </w:rPr>
        <w:t>investasi di pasar saham</w:t>
      </w:r>
      <w:r w:rsidRPr="00441FF0">
        <w:rPr>
          <w:rFonts w:ascii="Times New Roman" w:hAnsi="Times New Roman" w:cs="Times New Roman"/>
          <w:sz w:val="24"/>
          <w:szCs w:val="24"/>
          <w:lang w:val="id-ID"/>
        </w:rPr>
        <w:t>.</w:t>
      </w:r>
    </w:p>
    <w:p w:rsidR="00441FF0" w:rsidRPr="00441FF0" w:rsidRDefault="00441FF0" w:rsidP="00441FF0">
      <w:pPr>
        <w:pStyle w:val="ListParagraph"/>
        <w:numPr>
          <w:ilvl w:val="0"/>
          <w:numId w:val="8"/>
        </w:numPr>
        <w:autoSpaceDE w:val="0"/>
        <w:autoSpaceDN w:val="0"/>
        <w:adjustRightInd w:val="0"/>
        <w:spacing w:before="120"/>
        <w:ind w:left="709" w:hanging="425"/>
        <w:jc w:val="both"/>
        <w:rPr>
          <w:rFonts w:ascii="Times New Roman" w:hAnsi="Times New Roman" w:cs="Times New Roman"/>
          <w:sz w:val="24"/>
          <w:szCs w:val="24"/>
        </w:rPr>
      </w:pPr>
      <w:r w:rsidRPr="00441FF0">
        <w:rPr>
          <w:rFonts w:ascii="Times New Roman" w:eastAsia="Times New Roman" w:hAnsi="Times New Roman" w:cs="Times New Roman"/>
          <w:sz w:val="24"/>
          <w:szCs w:val="24"/>
          <w:lang w:val="id-ID" w:eastAsia="id-ID"/>
        </w:rPr>
        <w:t>P</w:t>
      </w:r>
      <w:r w:rsidRPr="00441FF0">
        <w:rPr>
          <w:rFonts w:ascii="Times New Roman" w:eastAsia="Times New Roman" w:hAnsi="Times New Roman" w:cs="Times New Roman"/>
          <w:sz w:val="24"/>
          <w:szCs w:val="24"/>
          <w:lang w:eastAsia="id-ID"/>
        </w:rPr>
        <w:t>erubahan keseimbangan antara penawaran dan permintaan.</w:t>
      </w:r>
    </w:p>
    <w:p w:rsidR="00441FF0" w:rsidRPr="00441FF0" w:rsidRDefault="00441FF0" w:rsidP="00441FF0">
      <w:pPr>
        <w:autoSpaceDE w:val="0"/>
        <w:autoSpaceDN w:val="0"/>
        <w:adjustRightInd w:val="0"/>
        <w:ind w:firstLine="709"/>
        <w:jc w:val="both"/>
        <w:rPr>
          <w:rFonts w:ascii="Times New Roman" w:hAnsi="Times New Roman" w:cs="Times New Roman"/>
          <w:sz w:val="24"/>
          <w:szCs w:val="24"/>
        </w:rPr>
      </w:pPr>
      <w:r w:rsidRPr="00441FF0">
        <w:rPr>
          <w:rFonts w:ascii="Times New Roman" w:hAnsi="Times New Roman" w:cs="Times New Roman"/>
          <w:sz w:val="24"/>
          <w:szCs w:val="24"/>
          <w:shd w:val="clear" w:color="auto" w:fill="FFFFFF"/>
        </w:rPr>
        <w:t xml:space="preserve">Penelitian yang dilakukan oleh </w:t>
      </w:r>
      <w:r w:rsidRPr="00441FF0">
        <w:rPr>
          <w:rFonts w:ascii="Times New Roman" w:eastAsia="Times New Roman" w:hAnsi="Times New Roman" w:cs="Times New Roman"/>
          <w:sz w:val="24"/>
          <w:szCs w:val="24"/>
          <w:shd w:val="clear" w:color="auto" w:fill="FFFFFF"/>
          <w:lang w:eastAsia="id-ID"/>
        </w:rPr>
        <w:t>Sjaastad, Larry A. (2004)</w:t>
      </w:r>
      <w:r w:rsidRPr="00441FF0">
        <w:rPr>
          <w:rFonts w:ascii="Times New Roman" w:hAnsi="Times New Roman" w:cs="Times New Roman"/>
          <w:sz w:val="24"/>
          <w:szCs w:val="24"/>
          <w:shd w:val="clear" w:color="auto" w:fill="FFFFFF"/>
        </w:rPr>
        <w:t xml:space="preserve"> menemukan </w:t>
      </w:r>
      <w:r w:rsidRPr="00441FF0">
        <w:rPr>
          <w:rFonts w:ascii="Times New Roman" w:eastAsia="Times New Roman" w:hAnsi="Times New Roman" w:cs="Times New Roman"/>
          <w:sz w:val="24"/>
          <w:szCs w:val="24"/>
          <w:lang w:eastAsia="id-ID"/>
        </w:rPr>
        <w:t xml:space="preserve">bahwa secara nyata apresiasi/depresiasi euro dan yen terhadap dolar Amerika Serikat memiliki dampak besar terhadap harga emas di semua mata uang. </w:t>
      </w:r>
      <w:r w:rsidRPr="00441FF0">
        <w:rPr>
          <w:rFonts w:ascii="Times New Roman" w:hAnsi="Times New Roman" w:cs="Times New Roman"/>
          <w:sz w:val="24"/>
          <w:szCs w:val="24"/>
        </w:rPr>
        <w:t>Ai Han et al. (2008) menemukan bahwa nilai tukar AUS / USD berkaitan dengan harga emas, baik dalam jangka panjang dan jangka pendek.</w:t>
      </w:r>
    </w:p>
    <w:p w:rsidR="00441FF0" w:rsidRPr="004A7D47" w:rsidRDefault="00441FF0" w:rsidP="00441FF0">
      <w:pPr>
        <w:autoSpaceDE w:val="0"/>
        <w:autoSpaceDN w:val="0"/>
        <w:adjustRightInd w:val="0"/>
        <w:ind w:firstLine="709"/>
        <w:jc w:val="both"/>
        <w:rPr>
          <w:rFonts w:ascii="Times New Roman" w:hAnsi="Times New Roman" w:cs="Times New Roman"/>
          <w:sz w:val="24"/>
          <w:szCs w:val="24"/>
        </w:rPr>
      </w:pPr>
      <w:r w:rsidRPr="00441FF0">
        <w:rPr>
          <w:rFonts w:ascii="Times New Roman" w:hAnsi="Times New Roman" w:cs="Times New Roman"/>
          <w:sz w:val="24"/>
          <w:szCs w:val="24"/>
        </w:rPr>
        <w:t>Berkaitan dengan pengaruh harga emas terhadap kurs, dimana peningkatan permintaan emas akan mendorong kenaikan harga emas. Selanjutnya, ketika terjadi peningkatan permintaan emas akan secara langsung meningkatkan permintaan dolar. Hal ini disebabkan dolar AS merupakan salah satu mata uang yang digunakan dalam transaksi emas. Sehingga meningkatnya permintaan emas akan mempengaruhi nilai tukar rupiah (depresiasi) terhadap dolar AS</w:t>
      </w:r>
      <w:r>
        <w:rPr>
          <w:rFonts w:ascii="Times New Roman" w:hAnsi="Times New Roman" w:cs="Times New Roman"/>
          <w:sz w:val="24"/>
          <w:szCs w:val="24"/>
        </w:rPr>
        <w:t>.</w:t>
      </w:r>
    </w:p>
    <w:p w:rsidR="00441FF0" w:rsidRDefault="00441FF0" w:rsidP="00441FF0">
      <w:pPr>
        <w:pStyle w:val="ListParagraph"/>
        <w:ind w:left="426"/>
        <w:jc w:val="both"/>
        <w:rPr>
          <w:rFonts w:ascii="Times New Roman" w:hAnsi="Times New Roman" w:cs="Times New Roman"/>
          <w:sz w:val="24"/>
          <w:szCs w:val="24"/>
          <w:lang w:val="id-ID"/>
        </w:rPr>
      </w:pPr>
    </w:p>
    <w:p w:rsidR="003249D8" w:rsidRDefault="003249D8" w:rsidP="003249D8">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Kurs terhadap IHSG</w:t>
      </w:r>
    </w:p>
    <w:p w:rsidR="00441FF0" w:rsidRDefault="00441FF0" w:rsidP="00441FF0">
      <w:pPr>
        <w:ind w:firstLine="720"/>
        <w:jc w:val="both"/>
        <w:rPr>
          <w:rStyle w:val="longtext"/>
          <w:rFonts w:ascii="Times New Roman" w:hAnsi="Times New Roman" w:cs="Times New Roman"/>
          <w:sz w:val="24"/>
          <w:szCs w:val="24"/>
          <w:lang w:val="id-ID"/>
        </w:rPr>
      </w:pPr>
      <w:r w:rsidRPr="00C57F04">
        <w:rPr>
          <w:rStyle w:val="longtext"/>
          <w:rFonts w:ascii="Times New Roman" w:hAnsi="Times New Roman" w:cs="Times New Roman"/>
          <w:sz w:val="24"/>
          <w:szCs w:val="24"/>
        </w:rPr>
        <w:t>Teori ekonomi menunjukkan bahwa perubahan valuta asing dapat memiliki dampak penting pada harga saham dengan mempengaruhi arus kas, investasi dan profitabilitas perusahaan. Belum ada kesepakatan mengenai hubungan kedua variabel tersebut (</w:t>
      </w:r>
      <w:r w:rsidRPr="00C57F04">
        <w:rPr>
          <w:rStyle w:val="st"/>
          <w:rFonts w:ascii="Times New Roman" w:hAnsi="Times New Roman" w:cs="Times New Roman"/>
          <w:sz w:val="24"/>
        </w:rPr>
        <w:t>Joseph</w:t>
      </w:r>
      <w:r w:rsidRPr="00C57F04">
        <w:rPr>
          <w:rStyle w:val="longtext"/>
          <w:rFonts w:ascii="Times New Roman" w:hAnsi="Times New Roman" w:cs="Times New Roman"/>
          <w:sz w:val="24"/>
          <w:szCs w:val="24"/>
        </w:rPr>
        <w:t xml:space="preserve">, 2002; Vygodina, 2006). Namun, </w:t>
      </w:r>
      <w:r>
        <w:rPr>
          <w:rStyle w:val="longtext"/>
          <w:rFonts w:ascii="Times New Roman" w:hAnsi="Times New Roman" w:cs="Times New Roman"/>
          <w:sz w:val="24"/>
          <w:szCs w:val="24"/>
        </w:rPr>
        <w:t xml:space="preserve">Mishra </w:t>
      </w:r>
      <w:r w:rsidRPr="00C57F04">
        <w:rPr>
          <w:rStyle w:val="longtext"/>
          <w:rFonts w:ascii="Times New Roman" w:hAnsi="Times New Roman" w:cs="Times New Roman"/>
          <w:sz w:val="24"/>
          <w:szCs w:val="24"/>
        </w:rPr>
        <w:t>(2004</w:t>
      </w:r>
      <w:r>
        <w:rPr>
          <w:rStyle w:val="longtext"/>
          <w:rFonts w:ascii="Times New Roman" w:hAnsi="Times New Roman" w:cs="Times New Roman"/>
          <w:sz w:val="24"/>
          <w:szCs w:val="24"/>
        </w:rPr>
        <w:t xml:space="preserve">) mengusulkan </w:t>
      </w:r>
      <w:r w:rsidRPr="00C57F04">
        <w:rPr>
          <w:rStyle w:val="longtext"/>
          <w:rFonts w:ascii="Times New Roman" w:hAnsi="Times New Roman" w:cs="Times New Roman"/>
          <w:sz w:val="24"/>
          <w:szCs w:val="24"/>
        </w:rPr>
        <w:t>keterkaitan antara variabel-variabel keuangan dapat dibentuk dari p</w:t>
      </w:r>
      <w:r>
        <w:rPr>
          <w:rStyle w:val="longtext"/>
          <w:rFonts w:ascii="Times New Roman" w:hAnsi="Times New Roman" w:cs="Times New Roman"/>
          <w:sz w:val="24"/>
          <w:szCs w:val="24"/>
        </w:rPr>
        <w:t>ermintaan uang, suku bunga, dll.</w:t>
      </w:r>
    </w:p>
    <w:p w:rsidR="00441FF0" w:rsidRDefault="00441FF0" w:rsidP="00441FF0">
      <w:pPr>
        <w:ind w:firstLine="720"/>
        <w:jc w:val="both"/>
        <w:rPr>
          <w:rFonts w:ascii="Times New Roman" w:eastAsia="Times New Roman" w:hAnsi="Times New Roman" w:cs="Times New Roman"/>
          <w:sz w:val="24"/>
          <w:szCs w:val="24"/>
          <w:lang w:val="id-ID" w:eastAsia="id-ID"/>
        </w:rPr>
      </w:pPr>
      <w:r w:rsidRPr="00C57F04">
        <w:rPr>
          <w:rFonts w:ascii="Times New Roman" w:eastAsia="Times New Roman" w:hAnsi="Times New Roman" w:cs="Times New Roman"/>
          <w:sz w:val="24"/>
          <w:szCs w:val="24"/>
          <w:lang w:eastAsia="id-ID"/>
        </w:rPr>
        <w:t xml:space="preserve">Penelitian mengenai nilai tukar mata uang / kurs sangat penting dilakukan mengingat nilai tukar mata uang sangat berperan dalam pembentukan keuntungan bagi perusahaan. </w:t>
      </w:r>
      <w:r w:rsidRPr="00C57F04">
        <w:rPr>
          <w:rFonts w:ascii="Times New Roman" w:hAnsi="Times New Roman" w:cs="Times New Roman"/>
          <w:sz w:val="24"/>
          <w:szCs w:val="24"/>
          <w:lang w:eastAsia="id-ID"/>
        </w:rPr>
        <w:t xml:space="preserve">Menurut Tandelilin (2001) salah satu sumber risiko investasi </w:t>
      </w:r>
      <w:r w:rsidRPr="00C57F04">
        <w:rPr>
          <w:rFonts w:ascii="Times New Roman" w:hAnsi="Times New Roman" w:cs="Times New Roman"/>
          <w:sz w:val="24"/>
          <w:szCs w:val="24"/>
          <w:lang w:eastAsia="id-ID"/>
        </w:rPr>
        <w:lastRenderedPageBreak/>
        <w:t xml:space="preserve">adalah risiko nilai tukar mata uang / kurs.  Nilai tukar mata uang yang stabil akan mempengaruhi investor asing masuk ke suatu negara. Kaitan dengan pembiayaan kegiatan bisnis terutama perusahaan yang berorientasi ekspor dan impor di Indonesia akan sangat terpengaruh terhadap perubahan nilai tukar rupiah. </w:t>
      </w:r>
      <w:r w:rsidRPr="00C57F04">
        <w:rPr>
          <w:rFonts w:ascii="Times New Roman" w:eastAsia="Times New Roman" w:hAnsi="Times New Roman" w:cs="Times New Roman"/>
          <w:sz w:val="24"/>
          <w:szCs w:val="24"/>
          <w:lang w:eastAsia="id-ID"/>
        </w:rPr>
        <w:t xml:space="preserve">Selain itu, kegiatan bisnis internasional perusahaan domestik akan mendapat pengaruh langsung dari perubahan nilai tukar uang tersebut. Hal ini karena perubahan nilai tukar, melalui perubahan biaya dan pendapatan, akan berdampak langsung pada keuntungan perusahaan. </w:t>
      </w:r>
      <w:r>
        <w:rPr>
          <w:rFonts w:ascii="Times New Roman" w:eastAsia="Times New Roman" w:hAnsi="Times New Roman" w:cs="Times New Roman"/>
          <w:sz w:val="24"/>
          <w:szCs w:val="24"/>
          <w:lang w:eastAsia="id-ID"/>
        </w:rPr>
        <w:t xml:space="preserve">Akhirnya, </w:t>
      </w:r>
      <w:r w:rsidRPr="00C57F04">
        <w:rPr>
          <w:rFonts w:ascii="Times New Roman" w:eastAsia="Times New Roman" w:hAnsi="Times New Roman" w:cs="Times New Roman"/>
          <w:sz w:val="24"/>
          <w:szCs w:val="24"/>
          <w:lang w:eastAsia="id-ID"/>
        </w:rPr>
        <w:t>berdampak pada harga saham perusahaan tersebut.</w:t>
      </w:r>
    </w:p>
    <w:p w:rsidR="00441FF0" w:rsidRDefault="00441FF0" w:rsidP="00441FF0">
      <w:pPr>
        <w:ind w:firstLine="720"/>
        <w:jc w:val="both"/>
        <w:rPr>
          <w:rFonts w:ascii="Times New Roman" w:eastAsia="Times New Roman" w:hAnsi="Times New Roman" w:cs="Times New Roman"/>
          <w:sz w:val="24"/>
          <w:szCs w:val="24"/>
          <w:lang w:val="id-ID" w:eastAsia="id-ID"/>
        </w:rPr>
      </w:pPr>
      <w:r w:rsidRPr="004A7D47">
        <w:rPr>
          <w:rFonts w:ascii="Times New Roman" w:eastAsia="Times New Roman" w:hAnsi="Times New Roman" w:cs="Times New Roman"/>
          <w:sz w:val="24"/>
          <w:szCs w:val="24"/>
          <w:lang w:eastAsia="id-ID"/>
        </w:rPr>
        <w:t xml:space="preserve">Panelitian yang dilakukan oleh Valadkhani, V., Surachai Chancharat dan Charles Harvie (2006) </w:t>
      </w:r>
      <w:r>
        <w:rPr>
          <w:rFonts w:ascii="Times New Roman" w:eastAsia="Times New Roman" w:hAnsi="Times New Roman" w:cs="Times New Roman"/>
          <w:sz w:val="24"/>
          <w:szCs w:val="24"/>
          <w:lang w:eastAsia="id-ID"/>
        </w:rPr>
        <w:t xml:space="preserve">menemukan </w:t>
      </w:r>
      <w:r w:rsidRPr="004A7D47">
        <w:rPr>
          <w:rFonts w:ascii="Times New Roman" w:eastAsia="Times New Roman" w:hAnsi="Times New Roman" w:cs="Times New Roman"/>
          <w:sz w:val="24"/>
          <w:szCs w:val="24"/>
          <w:lang w:eastAsia="id-ID"/>
        </w:rPr>
        <w:t>bahwa kurs berpengaruh negatif terhadap pasar modal Thailand. Hasil yang sama juga ditunjuk</w:t>
      </w:r>
      <w:r>
        <w:rPr>
          <w:rFonts w:ascii="Times New Roman" w:eastAsia="Times New Roman" w:hAnsi="Times New Roman" w:cs="Times New Roman"/>
          <w:sz w:val="24"/>
          <w:szCs w:val="24"/>
          <w:lang w:eastAsia="id-ID"/>
        </w:rPr>
        <w:t>k</w:t>
      </w:r>
      <w:r w:rsidRPr="004A7D47">
        <w:rPr>
          <w:rFonts w:ascii="Times New Roman" w:eastAsia="Times New Roman" w:hAnsi="Times New Roman" w:cs="Times New Roman"/>
          <w:sz w:val="24"/>
          <w:szCs w:val="24"/>
          <w:lang w:eastAsia="id-ID"/>
        </w:rPr>
        <w:t>an oleh Muharam, H. dan Zuraedah N (2008),</w:t>
      </w:r>
      <w:r>
        <w:rPr>
          <w:rFonts w:ascii="Times New Roman" w:eastAsia="Times New Roman" w:hAnsi="Times New Roman" w:cs="Times New Roman"/>
          <w:sz w:val="24"/>
          <w:szCs w:val="24"/>
          <w:lang w:eastAsia="id-ID"/>
        </w:rPr>
        <w:t xml:space="preserve"> menemukan</w:t>
      </w:r>
      <w:r w:rsidRPr="004A7D47">
        <w:rPr>
          <w:rFonts w:ascii="Times New Roman" w:eastAsia="Times New Roman" w:hAnsi="Times New Roman" w:cs="Times New Roman"/>
          <w:sz w:val="24"/>
          <w:szCs w:val="24"/>
          <w:lang w:eastAsia="id-ID"/>
        </w:rPr>
        <w:t xml:space="preserve"> bahwa nilai tukar rupiah berpengaruh negatif terhadap IHSG di BEJ</w:t>
      </w:r>
      <w:r>
        <w:rPr>
          <w:rFonts w:ascii="Times New Roman" w:eastAsia="Times New Roman" w:hAnsi="Times New Roman" w:cs="Times New Roman"/>
          <w:sz w:val="24"/>
          <w:szCs w:val="24"/>
          <w:lang w:eastAsia="id-ID"/>
        </w:rPr>
        <w:t xml:space="preserve">. </w:t>
      </w:r>
    </w:p>
    <w:p w:rsidR="00441FF0" w:rsidRDefault="00441FF0" w:rsidP="00441FF0">
      <w:pPr>
        <w:ind w:firstLine="720"/>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eastAsia="id-ID"/>
        </w:rPr>
        <w:t>Perubahan nilai tukar / kurs atau m</w:t>
      </w:r>
      <w:r w:rsidRPr="004A7D47">
        <w:rPr>
          <w:rFonts w:ascii="Times New Roman" w:eastAsia="Times New Roman" w:hAnsi="Times New Roman" w:cs="Times New Roman"/>
          <w:sz w:val="24"/>
          <w:szCs w:val="24"/>
          <w:lang w:eastAsia="id-ID"/>
        </w:rPr>
        <w:t xml:space="preserve">elemahnya nilai tukar </w:t>
      </w:r>
      <w:r>
        <w:rPr>
          <w:rFonts w:ascii="Times New Roman" w:eastAsia="Times New Roman" w:hAnsi="Times New Roman" w:cs="Times New Roman"/>
          <w:sz w:val="24"/>
          <w:szCs w:val="24"/>
          <w:lang w:eastAsia="id-ID"/>
        </w:rPr>
        <w:t xml:space="preserve">mata uang </w:t>
      </w:r>
      <w:r w:rsidRPr="004A7D47">
        <w:rPr>
          <w:rFonts w:ascii="Times New Roman" w:eastAsia="Times New Roman" w:hAnsi="Times New Roman" w:cs="Times New Roman"/>
          <w:sz w:val="24"/>
          <w:szCs w:val="24"/>
          <w:lang w:eastAsia="id-ID"/>
        </w:rPr>
        <w:t>domestik terhadap mata uang asing (</w:t>
      </w:r>
      <w:r w:rsidR="003958D7">
        <w:rPr>
          <w:rFonts w:ascii="Times New Roman" w:eastAsia="Times New Roman" w:hAnsi="Times New Roman" w:cs="Times New Roman"/>
          <w:sz w:val="24"/>
          <w:szCs w:val="24"/>
          <w:lang w:val="id-ID" w:eastAsia="id-ID"/>
        </w:rPr>
        <w:t xml:space="preserve">misalnya </w:t>
      </w:r>
      <w:r w:rsidRPr="004A7D47">
        <w:rPr>
          <w:rFonts w:ascii="Times New Roman" w:eastAsia="Times New Roman" w:hAnsi="Times New Roman" w:cs="Times New Roman"/>
          <w:sz w:val="24"/>
          <w:szCs w:val="24"/>
          <w:lang w:eastAsia="id-ID"/>
        </w:rPr>
        <w:t xml:space="preserve">Rupiah terhadap </w:t>
      </w:r>
      <w:r>
        <w:rPr>
          <w:rFonts w:ascii="Times New Roman" w:eastAsia="Times New Roman" w:hAnsi="Times New Roman" w:cs="Times New Roman"/>
          <w:sz w:val="24"/>
          <w:szCs w:val="24"/>
          <w:lang w:eastAsia="id-ID"/>
        </w:rPr>
        <w:t>Dolar</w:t>
      </w:r>
      <w:r w:rsidRPr="004A7D47">
        <w:rPr>
          <w:rFonts w:ascii="Times New Roman" w:eastAsia="Times New Roman" w:hAnsi="Times New Roman" w:cs="Times New Roman"/>
          <w:sz w:val="24"/>
          <w:szCs w:val="24"/>
          <w:lang w:eastAsia="id-ID"/>
        </w:rPr>
        <w:t xml:space="preserve"> AS) memberikan pengaruh yang negatif terhadap pasar ekuitas karena pasar ekuitas menjadi tidak memiliki daya tarik</w:t>
      </w:r>
      <w:r>
        <w:rPr>
          <w:rFonts w:ascii="Times New Roman" w:eastAsia="Times New Roman" w:hAnsi="Times New Roman" w:cs="Times New Roman"/>
          <w:sz w:val="24"/>
          <w:szCs w:val="24"/>
          <w:lang w:eastAsia="id-ID"/>
        </w:rPr>
        <w:t xml:space="preserve">. Hal ini dapat disebabkan oleh (pojoksaham.com) pertama, misalnya, sebagian investor asing berpikir bahwa penurunan nilai tukar rupiah akan membuat nilai saham di BEI juga mengalami penurunan dalam nilai mata uang negara asalnya. Hal ini dapat menyebabkan investor asing melepas saham dan beralih ke investasi lain. Di BEI nilai kepemilikian asing mencapai 60%, lebih besar dibanding investor lokal yang hanya 40%, sehingga hal ini mungkin akan memicu </w:t>
      </w:r>
      <w:r>
        <w:rPr>
          <w:rFonts w:ascii="Times New Roman" w:eastAsia="Times New Roman" w:hAnsi="Times New Roman" w:cs="Times New Roman"/>
          <w:i/>
          <w:sz w:val="24"/>
          <w:szCs w:val="24"/>
          <w:lang w:eastAsia="id-ID"/>
        </w:rPr>
        <w:t xml:space="preserve">capital outflow. </w:t>
      </w:r>
    </w:p>
    <w:p w:rsidR="00441FF0" w:rsidRDefault="00441FF0" w:rsidP="00441FF0">
      <w:pPr>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Kedua, dalam suatu perekonomian negara dengan tingkat ketergantungan impor yang tinggi, melemahnya nilai tukar mata uang lokal akan meningkatkan biaya bahan baku sehingga akan meningkatkan harga barang, hal ini akhirnya akan terjadi inflasi.</w:t>
      </w:r>
    </w:p>
    <w:p w:rsidR="00441FF0" w:rsidRPr="00441FF0" w:rsidRDefault="00441FF0" w:rsidP="00441FF0">
      <w:pPr>
        <w:ind w:firstLine="720"/>
        <w:jc w:val="both"/>
        <w:rPr>
          <w:rFonts w:ascii="Times New Roman" w:hAnsi="Times New Roman" w:cs="Times New Roman"/>
          <w:sz w:val="24"/>
          <w:szCs w:val="24"/>
          <w:lang w:val="id-ID"/>
        </w:rPr>
      </w:pPr>
    </w:p>
    <w:p w:rsidR="003249D8" w:rsidRDefault="003249D8" w:rsidP="00441FF0">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Pengaruh IHSG terhadap Kurs</w:t>
      </w:r>
    </w:p>
    <w:p w:rsidR="00441FF0" w:rsidRDefault="00441FF0" w:rsidP="00441FF0">
      <w:pPr>
        <w:ind w:firstLine="720"/>
        <w:jc w:val="both"/>
        <w:rPr>
          <w:rStyle w:val="longtext"/>
          <w:rFonts w:ascii="Times New Roman" w:hAnsi="Times New Roman" w:cs="Times New Roman"/>
          <w:sz w:val="24"/>
          <w:szCs w:val="24"/>
          <w:lang w:val="id-ID"/>
        </w:rPr>
      </w:pPr>
      <w:r>
        <w:rPr>
          <w:rStyle w:val="longtext"/>
          <w:rFonts w:ascii="Times New Roman" w:hAnsi="Times New Roman" w:cs="Times New Roman"/>
          <w:sz w:val="24"/>
          <w:szCs w:val="24"/>
        </w:rPr>
        <w:t xml:space="preserve">Salah satu </w:t>
      </w:r>
      <w:r w:rsidRPr="00593571">
        <w:rPr>
          <w:rStyle w:val="longtext"/>
          <w:rFonts w:ascii="Times New Roman" w:hAnsi="Times New Roman" w:cs="Times New Roman"/>
          <w:sz w:val="24"/>
          <w:szCs w:val="24"/>
        </w:rPr>
        <w:t xml:space="preserve">pendekatan </w:t>
      </w:r>
      <w:r>
        <w:rPr>
          <w:rStyle w:val="longtext"/>
          <w:rFonts w:ascii="Times New Roman" w:hAnsi="Times New Roman" w:cs="Times New Roman"/>
          <w:sz w:val="24"/>
          <w:szCs w:val="24"/>
        </w:rPr>
        <w:t xml:space="preserve">yang digunakan untuk melihat hubungan antara harga saham dan kurs adalah pendekatan </w:t>
      </w:r>
      <w:r w:rsidRPr="00593571">
        <w:rPr>
          <w:rStyle w:val="longtext"/>
          <w:rFonts w:ascii="Times New Roman" w:hAnsi="Times New Roman" w:cs="Times New Roman"/>
          <w:sz w:val="24"/>
          <w:szCs w:val="24"/>
        </w:rPr>
        <w:t xml:space="preserve">portofolio </w:t>
      </w:r>
      <w:r w:rsidRPr="00051583">
        <w:rPr>
          <w:rStyle w:val="longtext"/>
          <w:rFonts w:ascii="Times New Roman" w:hAnsi="Times New Roman" w:cs="Times New Roman"/>
          <w:sz w:val="24"/>
          <w:szCs w:val="24"/>
        </w:rPr>
        <w:t>(</w:t>
      </w:r>
      <w:r w:rsidRPr="00051583">
        <w:rPr>
          <w:rStyle w:val="longtext"/>
          <w:rFonts w:ascii="Times New Roman" w:hAnsi="Times New Roman" w:cs="Times New Roman"/>
          <w:i/>
          <w:sz w:val="24"/>
          <w:szCs w:val="24"/>
        </w:rPr>
        <w:t>stock-oriented</w:t>
      </w:r>
      <w:r w:rsidRPr="00051583">
        <w:rPr>
          <w:rStyle w:val="longtext"/>
          <w:rFonts w:ascii="Times New Roman" w:hAnsi="Times New Roman" w:cs="Times New Roman"/>
          <w:sz w:val="24"/>
          <w:szCs w:val="24"/>
        </w:rPr>
        <w:t>) yang dikembangkan Branson (1983) dan Frankel (1983</w:t>
      </w:r>
      <w:r>
        <w:rPr>
          <w:rStyle w:val="longtext"/>
          <w:rFonts w:ascii="Times New Roman" w:hAnsi="Times New Roman" w:cs="Times New Roman"/>
          <w:sz w:val="24"/>
          <w:szCs w:val="24"/>
        </w:rPr>
        <w:t xml:space="preserve">). </w:t>
      </w:r>
      <w:r w:rsidRPr="00593571">
        <w:rPr>
          <w:rStyle w:val="longtext"/>
          <w:rFonts w:ascii="Times New Roman" w:hAnsi="Times New Roman" w:cs="Times New Roman"/>
          <w:sz w:val="24"/>
          <w:szCs w:val="24"/>
        </w:rPr>
        <w:t xml:space="preserve">Pendekatan ini menyatakan bahwa harga saham diharapkan mempengaruhi nilai tukar dengan korelasi negatif karena harga saham yang turun akan membuat permintaan uang </w:t>
      </w:r>
      <w:r>
        <w:rPr>
          <w:rStyle w:val="longtext"/>
          <w:rFonts w:ascii="Times New Roman" w:hAnsi="Times New Roman" w:cs="Times New Roman"/>
          <w:sz w:val="24"/>
          <w:szCs w:val="24"/>
        </w:rPr>
        <w:t xml:space="preserve">domestik </w:t>
      </w:r>
      <w:r w:rsidRPr="00593571">
        <w:rPr>
          <w:rStyle w:val="longtext"/>
          <w:rFonts w:ascii="Times New Roman" w:hAnsi="Times New Roman" w:cs="Times New Roman"/>
          <w:sz w:val="24"/>
          <w:szCs w:val="24"/>
        </w:rPr>
        <w:t xml:space="preserve">turun, yang pada akhirnya menyebabkan suku bunga juga turun. Mata uang yang suku bunganya turun selanjutnya akan mengalami depresiasi (pelemahan nilai tukar). </w:t>
      </w:r>
    </w:p>
    <w:p w:rsidR="00441FF0" w:rsidRDefault="00441FF0" w:rsidP="00441FF0">
      <w:pPr>
        <w:ind w:firstLine="720"/>
        <w:jc w:val="both"/>
        <w:rPr>
          <w:rFonts w:ascii="Times New Roman" w:eastAsia="Times New Roman" w:hAnsi="Times New Roman" w:cs="Times New Roman"/>
          <w:sz w:val="24"/>
          <w:szCs w:val="24"/>
          <w:lang w:eastAsia="id-ID"/>
        </w:rPr>
      </w:pPr>
      <w:r w:rsidRPr="00593571">
        <w:rPr>
          <w:rStyle w:val="longtext"/>
          <w:rFonts w:ascii="Times New Roman" w:hAnsi="Times New Roman" w:cs="Times New Roman"/>
          <w:sz w:val="24"/>
          <w:szCs w:val="24"/>
        </w:rPr>
        <w:t xml:space="preserve">Turunnya harga saham dalam negeri juga akan menyebabkan investor asing mengurangi permintaan mata uang domestik. Selain itu, ketika terjadi perubahan permintaan dan pasokan valuta asing akan menyebabkan arus keluar modal dan depresiasi mata uang </w:t>
      </w:r>
      <w:r w:rsidRPr="00FA30E8">
        <w:rPr>
          <w:rStyle w:val="longtext"/>
          <w:rFonts w:ascii="Times New Roman" w:hAnsi="Times New Roman" w:cs="Times New Roman"/>
          <w:sz w:val="24"/>
          <w:szCs w:val="24"/>
        </w:rPr>
        <w:t xml:space="preserve">domestik. </w:t>
      </w:r>
      <w:r>
        <w:rPr>
          <w:rStyle w:val="longtext"/>
          <w:rFonts w:ascii="Times New Roman" w:hAnsi="Times New Roman" w:cs="Times New Roman"/>
          <w:sz w:val="24"/>
          <w:szCs w:val="24"/>
        </w:rPr>
        <w:t>Sebaliknya,</w:t>
      </w:r>
      <w:r w:rsidRPr="00FA30E8">
        <w:rPr>
          <w:rStyle w:val="longtext"/>
          <w:rFonts w:ascii="Times New Roman" w:hAnsi="Times New Roman" w:cs="Times New Roman"/>
          <w:sz w:val="24"/>
          <w:szCs w:val="24"/>
        </w:rPr>
        <w:t xml:space="preserve"> ketika harga saham naik, investor asing menjadi bersedia untuk berinvestasi pada efek ekuitas suatu negara. Dengan demikian, mereka akan mendapatkan manfaat dari diversifikasi internasional. Situasi ini akan menyebabkan </w:t>
      </w:r>
      <w:r>
        <w:rPr>
          <w:rStyle w:val="longtext"/>
          <w:rFonts w:ascii="Times New Roman" w:hAnsi="Times New Roman" w:cs="Times New Roman"/>
          <w:sz w:val="24"/>
          <w:szCs w:val="24"/>
        </w:rPr>
        <w:t>masuk</w:t>
      </w:r>
      <w:r w:rsidR="003A7467">
        <w:rPr>
          <w:rStyle w:val="longtext"/>
          <w:rFonts w:ascii="Times New Roman" w:hAnsi="Times New Roman" w:cs="Times New Roman"/>
          <w:sz w:val="24"/>
          <w:szCs w:val="24"/>
          <w:lang w:val="id-ID"/>
        </w:rPr>
        <w:t>nya</w:t>
      </w:r>
      <w:r>
        <w:rPr>
          <w:rStyle w:val="longtext"/>
          <w:rFonts w:ascii="Times New Roman" w:hAnsi="Times New Roman" w:cs="Times New Roman"/>
          <w:sz w:val="24"/>
          <w:szCs w:val="24"/>
        </w:rPr>
        <w:t xml:space="preserve"> </w:t>
      </w:r>
      <w:r w:rsidRPr="00FA30E8">
        <w:rPr>
          <w:rStyle w:val="longtext"/>
          <w:rFonts w:ascii="Times New Roman" w:hAnsi="Times New Roman" w:cs="Times New Roman"/>
          <w:sz w:val="24"/>
          <w:szCs w:val="24"/>
        </w:rPr>
        <w:t>arus modal dan apresiasi mata uang domestik.</w:t>
      </w:r>
    </w:p>
    <w:p w:rsidR="00441FF0" w:rsidRDefault="00441FF0" w:rsidP="00441FF0">
      <w:pPr>
        <w:pStyle w:val="ListParagraph"/>
        <w:ind w:left="426"/>
        <w:jc w:val="both"/>
        <w:rPr>
          <w:rFonts w:ascii="Times New Roman" w:hAnsi="Times New Roman" w:cs="Times New Roman"/>
          <w:sz w:val="24"/>
          <w:szCs w:val="24"/>
          <w:lang w:val="id-ID"/>
        </w:rPr>
      </w:pPr>
    </w:p>
    <w:p w:rsidR="003A7467" w:rsidRDefault="003A7467" w:rsidP="00441FF0">
      <w:pPr>
        <w:pStyle w:val="ListParagraph"/>
        <w:ind w:left="426"/>
        <w:jc w:val="both"/>
        <w:rPr>
          <w:rFonts w:ascii="Times New Roman" w:hAnsi="Times New Roman" w:cs="Times New Roman"/>
          <w:sz w:val="24"/>
          <w:szCs w:val="24"/>
          <w:lang w:val="id-ID"/>
        </w:rPr>
      </w:pPr>
    </w:p>
    <w:p w:rsidR="003249D8" w:rsidRDefault="003249D8" w:rsidP="00441FF0">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Hubungan Kausalitas antara Kurs dan IHSG</w:t>
      </w:r>
    </w:p>
    <w:p w:rsidR="00D52D16" w:rsidRDefault="00D52D16" w:rsidP="00D52D16">
      <w:pPr>
        <w:ind w:firstLine="720"/>
        <w:jc w:val="both"/>
        <w:rPr>
          <w:rFonts w:ascii="Times New Roman" w:hAnsi="Times New Roman" w:cs="Times New Roman"/>
          <w:sz w:val="24"/>
          <w:szCs w:val="24"/>
        </w:rPr>
      </w:pPr>
      <w:r>
        <w:rPr>
          <w:rFonts w:ascii="Times New Roman" w:hAnsi="Times New Roman" w:cs="Times New Roman"/>
          <w:sz w:val="24"/>
          <w:szCs w:val="24"/>
        </w:rPr>
        <w:t xml:space="preserve">Menurut Dimitrova </w:t>
      </w:r>
      <w:r w:rsidRPr="00FA30E8">
        <w:rPr>
          <w:rFonts w:ascii="Times New Roman" w:hAnsi="Times New Roman" w:cs="Times New Roman"/>
          <w:sz w:val="24"/>
          <w:szCs w:val="24"/>
        </w:rPr>
        <w:t>(2005)</w:t>
      </w:r>
      <w:r>
        <w:rPr>
          <w:rFonts w:ascii="Times New Roman" w:hAnsi="Times New Roman" w:cs="Times New Roman"/>
          <w:sz w:val="24"/>
          <w:szCs w:val="24"/>
        </w:rPr>
        <w:t xml:space="preserve"> a</w:t>
      </w:r>
      <w:r w:rsidRPr="00FA30E8">
        <w:rPr>
          <w:rFonts w:ascii="Times New Roman" w:hAnsi="Times New Roman" w:cs="Times New Roman"/>
          <w:sz w:val="24"/>
          <w:szCs w:val="24"/>
        </w:rPr>
        <w:t>da beberapa a</w:t>
      </w:r>
      <w:r>
        <w:rPr>
          <w:rFonts w:ascii="Times New Roman" w:hAnsi="Times New Roman" w:cs="Times New Roman"/>
          <w:sz w:val="24"/>
          <w:szCs w:val="24"/>
        </w:rPr>
        <w:t xml:space="preserve">lasan penting sehingga </w:t>
      </w:r>
      <w:r w:rsidRPr="00FA30E8">
        <w:rPr>
          <w:rFonts w:ascii="Times New Roman" w:hAnsi="Times New Roman" w:cs="Times New Roman"/>
          <w:sz w:val="24"/>
          <w:szCs w:val="24"/>
        </w:rPr>
        <w:t>perlu membangun hubungan ant</w:t>
      </w:r>
      <w:r>
        <w:rPr>
          <w:rFonts w:ascii="Times New Roman" w:hAnsi="Times New Roman" w:cs="Times New Roman"/>
          <w:sz w:val="24"/>
          <w:szCs w:val="24"/>
        </w:rPr>
        <w:t>ara harga saham dan nilai tukar, antara lain:</w:t>
      </w:r>
    </w:p>
    <w:p w:rsidR="00D52D16" w:rsidRPr="00441FF0" w:rsidRDefault="00D52D16" w:rsidP="00D52D16">
      <w:pPr>
        <w:pStyle w:val="ListParagraph"/>
        <w:numPr>
          <w:ilvl w:val="0"/>
          <w:numId w:val="9"/>
        </w:numPr>
        <w:spacing w:before="120" w:after="120"/>
        <w:ind w:left="426" w:hanging="426"/>
        <w:jc w:val="both"/>
        <w:rPr>
          <w:rFonts w:ascii="Times New Roman" w:hAnsi="Times New Roman" w:cs="Times New Roman"/>
          <w:sz w:val="24"/>
          <w:szCs w:val="24"/>
        </w:rPr>
      </w:pPr>
      <w:r w:rsidRPr="00441FF0">
        <w:rPr>
          <w:rFonts w:ascii="Times New Roman" w:hAnsi="Times New Roman" w:cs="Times New Roman"/>
          <w:sz w:val="24"/>
          <w:szCs w:val="24"/>
          <w:lang w:val="id-ID"/>
        </w:rPr>
        <w:t>Berkaitan dengan</w:t>
      </w:r>
      <w:r w:rsidRPr="00441FF0">
        <w:rPr>
          <w:rFonts w:ascii="Times New Roman" w:hAnsi="Times New Roman" w:cs="Times New Roman"/>
          <w:sz w:val="24"/>
          <w:szCs w:val="24"/>
        </w:rPr>
        <w:t xml:space="preserve"> kebijakan moneter dan fiskal.</w:t>
      </w:r>
    </w:p>
    <w:p w:rsidR="00D52D16" w:rsidRPr="00441FF0" w:rsidRDefault="00D52D16" w:rsidP="00D52D16">
      <w:pPr>
        <w:pStyle w:val="ListParagraph"/>
        <w:numPr>
          <w:ilvl w:val="0"/>
          <w:numId w:val="9"/>
        </w:numPr>
        <w:spacing w:before="120" w:after="120"/>
        <w:ind w:left="426" w:hanging="426"/>
        <w:jc w:val="both"/>
        <w:rPr>
          <w:rFonts w:ascii="Times New Roman" w:hAnsi="Times New Roman" w:cs="Times New Roman"/>
          <w:sz w:val="24"/>
          <w:szCs w:val="24"/>
        </w:rPr>
      </w:pPr>
      <w:r w:rsidRPr="00441FF0">
        <w:rPr>
          <w:rFonts w:ascii="Times New Roman" w:hAnsi="Times New Roman" w:cs="Times New Roman"/>
          <w:sz w:val="24"/>
          <w:szCs w:val="24"/>
          <w:lang w:val="id-ID"/>
        </w:rPr>
        <w:t>Untuk m</w:t>
      </w:r>
      <w:r w:rsidRPr="00441FF0">
        <w:rPr>
          <w:rFonts w:ascii="Times New Roman" w:hAnsi="Times New Roman" w:cs="Times New Roman"/>
          <w:sz w:val="24"/>
          <w:szCs w:val="24"/>
        </w:rPr>
        <w:t xml:space="preserve">emprediksi jalur nilai tukar. </w:t>
      </w:r>
    </w:p>
    <w:p w:rsidR="00D52D16" w:rsidRPr="00441FF0" w:rsidRDefault="00D52D16" w:rsidP="00D52D16">
      <w:pPr>
        <w:pStyle w:val="ListParagraph"/>
        <w:numPr>
          <w:ilvl w:val="0"/>
          <w:numId w:val="9"/>
        </w:numPr>
        <w:spacing w:before="120" w:after="120"/>
        <w:ind w:left="426" w:hanging="426"/>
        <w:jc w:val="both"/>
        <w:rPr>
          <w:rFonts w:ascii="Times New Roman" w:hAnsi="Times New Roman" w:cs="Times New Roman"/>
          <w:sz w:val="24"/>
          <w:szCs w:val="24"/>
        </w:rPr>
      </w:pPr>
      <w:r w:rsidRPr="00441FF0">
        <w:rPr>
          <w:rFonts w:ascii="Times New Roman" w:hAnsi="Times New Roman" w:cs="Times New Roman"/>
          <w:sz w:val="24"/>
          <w:szCs w:val="24"/>
          <w:lang w:val="id-ID"/>
        </w:rPr>
        <w:t>Mengelola mata</w:t>
      </w:r>
      <w:r w:rsidRPr="00441FF0">
        <w:rPr>
          <w:rFonts w:ascii="Times New Roman" w:hAnsi="Times New Roman" w:cs="Times New Roman"/>
          <w:sz w:val="24"/>
          <w:szCs w:val="24"/>
        </w:rPr>
        <w:t xml:space="preserve"> uang sebagai aset dalam portofolio investasi</w:t>
      </w:r>
    </w:p>
    <w:p w:rsidR="00D52D16" w:rsidRPr="00441FF0" w:rsidRDefault="00D52D16" w:rsidP="00D52D16">
      <w:pPr>
        <w:pStyle w:val="ListParagraph"/>
        <w:numPr>
          <w:ilvl w:val="0"/>
          <w:numId w:val="9"/>
        </w:numPr>
        <w:ind w:left="426" w:hanging="426"/>
        <w:jc w:val="both"/>
        <w:rPr>
          <w:rFonts w:ascii="Times New Roman" w:hAnsi="Times New Roman" w:cs="Times New Roman"/>
          <w:sz w:val="24"/>
          <w:szCs w:val="24"/>
          <w:lang w:val="id-ID"/>
        </w:rPr>
      </w:pPr>
      <w:r w:rsidRPr="00441FF0">
        <w:rPr>
          <w:rFonts w:ascii="Times New Roman" w:hAnsi="Times New Roman" w:cs="Times New Roman"/>
          <w:sz w:val="24"/>
          <w:szCs w:val="24"/>
          <w:lang w:val="id-ID"/>
        </w:rPr>
        <w:t>M</w:t>
      </w:r>
      <w:r w:rsidRPr="00441FF0">
        <w:rPr>
          <w:rFonts w:ascii="Times New Roman" w:hAnsi="Times New Roman" w:cs="Times New Roman"/>
          <w:sz w:val="24"/>
          <w:szCs w:val="24"/>
        </w:rPr>
        <w:t>eramalkan krisis</w:t>
      </w:r>
      <w:r>
        <w:rPr>
          <w:szCs w:val="24"/>
        </w:rPr>
        <w:t>.</w:t>
      </w:r>
    </w:p>
    <w:p w:rsidR="00441FF0" w:rsidRDefault="00441FF0" w:rsidP="00441FF0">
      <w:pPr>
        <w:ind w:firstLine="720"/>
        <w:jc w:val="both"/>
        <w:rPr>
          <w:rStyle w:val="longtext"/>
          <w:rFonts w:ascii="Times New Roman" w:hAnsi="Times New Roman" w:cs="Times New Roman"/>
          <w:sz w:val="24"/>
          <w:szCs w:val="24"/>
        </w:rPr>
      </w:pPr>
      <w:r w:rsidRPr="00051583">
        <w:rPr>
          <w:rStyle w:val="longtext"/>
          <w:rFonts w:ascii="Times New Roman" w:hAnsi="Times New Roman" w:cs="Times New Roman"/>
          <w:sz w:val="24"/>
          <w:szCs w:val="24"/>
        </w:rPr>
        <w:t xml:space="preserve">Secara umum, ada dua pendekatan </w:t>
      </w:r>
      <w:r>
        <w:rPr>
          <w:rStyle w:val="longtext"/>
          <w:rFonts w:ascii="Times New Roman" w:hAnsi="Times New Roman" w:cs="Times New Roman"/>
          <w:sz w:val="24"/>
          <w:szCs w:val="24"/>
        </w:rPr>
        <w:t xml:space="preserve">yang digunakan </w:t>
      </w:r>
      <w:r w:rsidRPr="00051583">
        <w:rPr>
          <w:rStyle w:val="longtext"/>
          <w:rFonts w:ascii="Times New Roman" w:hAnsi="Times New Roman" w:cs="Times New Roman"/>
          <w:sz w:val="24"/>
          <w:szCs w:val="24"/>
        </w:rPr>
        <w:t xml:space="preserve">untuk menganalisa hubungan </w:t>
      </w:r>
      <w:r>
        <w:rPr>
          <w:rStyle w:val="longtext"/>
          <w:rFonts w:ascii="Times New Roman" w:hAnsi="Times New Roman" w:cs="Times New Roman"/>
          <w:sz w:val="24"/>
          <w:szCs w:val="24"/>
        </w:rPr>
        <w:t>antara kurs dan harga saham</w:t>
      </w:r>
      <w:r w:rsidRPr="00051583">
        <w:rPr>
          <w:rStyle w:val="longtext"/>
          <w:rFonts w:ascii="Times New Roman" w:hAnsi="Times New Roman" w:cs="Times New Roman"/>
          <w:sz w:val="24"/>
          <w:szCs w:val="24"/>
        </w:rPr>
        <w:t xml:space="preserve"> (Novita dan Nachrowi, 2005). Dua pendekatan tersebut adalah pendekatan pasar barang tradisional, yang dikenal juga sebagai model kurs berorientasi aliran (</w:t>
      </w:r>
      <w:r w:rsidRPr="00051583">
        <w:rPr>
          <w:rStyle w:val="longtext"/>
          <w:rFonts w:ascii="Times New Roman" w:hAnsi="Times New Roman" w:cs="Times New Roman"/>
          <w:i/>
          <w:sz w:val="24"/>
          <w:szCs w:val="24"/>
        </w:rPr>
        <w:t>flow-oriented</w:t>
      </w:r>
      <w:r w:rsidRPr="00051583">
        <w:rPr>
          <w:rStyle w:val="longtext"/>
          <w:rFonts w:ascii="Times New Roman" w:hAnsi="Times New Roman" w:cs="Times New Roman"/>
          <w:sz w:val="24"/>
          <w:szCs w:val="24"/>
        </w:rPr>
        <w:t>) yang dikembangkan oleh Dornbusch dan Fischer (1980) dan pendekatan  portofolio (</w:t>
      </w:r>
      <w:r w:rsidRPr="00051583">
        <w:rPr>
          <w:rStyle w:val="longtext"/>
          <w:rFonts w:ascii="Times New Roman" w:hAnsi="Times New Roman" w:cs="Times New Roman"/>
          <w:i/>
          <w:sz w:val="24"/>
          <w:szCs w:val="24"/>
        </w:rPr>
        <w:t>stock-oriented</w:t>
      </w:r>
      <w:r w:rsidRPr="00051583">
        <w:rPr>
          <w:rStyle w:val="longtext"/>
          <w:rFonts w:ascii="Times New Roman" w:hAnsi="Times New Roman" w:cs="Times New Roman"/>
          <w:sz w:val="24"/>
          <w:szCs w:val="24"/>
        </w:rPr>
        <w:t>) yang dikembangkan Branson (1983) dan Frankel (1983).</w:t>
      </w:r>
    </w:p>
    <w:p w:rsidR="00441FF0" w:rsidRPr="00051583" w:rsidRDefault="00441FF0" w:rsidP="00441FF0">
      <w:pPr>
        <w:ind w:firstLine="720"/>
        <w:jc w:val="both"/>
        <w:rPr>
          <w:rStyle w:val="longtext"/>
          <w:rFonts w:ascii="Times New Roman" w:hAnsi="Times New Roman" w:cs="Times New Roman"/>
          <w:sz w:val="24"/>
          <w:szCs w:val="24"/>
        </w:rPr>
      </w:pPr>
      <w:r w:rsidRPr="00B0092B">
        <w:rPr>
          <w:rFonts w:ascii="Times New Roman" w:eastAsia="Times New Roman" w:hAnsi="Times New Roman" w:cs="Times New Roman"/>
          <w:sz w:val="24"/>
          <w:szCs w:val="24"/>
          <w:lang w:eastAsia="id-ID"/>
        </w:rPr>
        <w:t>M</w:t>
      </w:r>
      <w:r w:rsidRPr="00B0092B">
        <w:rPr>
          <w:rStyle w:val="longtext"/>
          <w:rFonts w:ascii="Times New Roman" w:hAnsi="Times New Roman" w:cs="Times New Roman"/>
          <w:sz w:val="24"/>
          <w:szCs w:val="24"/>
        </w:rPr>
        <w:t>enurut</w:t>
      </w:r>
      <w:r w:rsidRPr="00051583">
        <w:rPr>
          <w:rStyle w:val="longtext"/>
          <w:rFonts w:ascii="Times New Roman" w:hAnsi="Times New Roman" w:cs="Times New Roman"/>
          <w:sz w:val="24"/>
          <w:szCs w:val="24"/>
        </w:rPr>
        <w:t xml:space="preserve"> pendekatan tradisional, nilai tukar akan mempengaruhi daya saing internasional dan neraca pembayaran sehingga berimbas pada aliran kas perusahaan dan harga saham. Di sisi lain, pendekatan keseimbangan portofolio menyatakan bahwa nilai tukar ditentukan oleh mekanisme pasar. Dengan kata lain, perubahan harga saham mungkin berdampak pada pergerakan nilai tukar. Pendekatan ini menyatakan bahwa harga saham diharapkan mempengaruhi nilai tukar dengan korelasi negatif karena harga saham yang turun akan membuat permintaan uang turun, yang pada akhirnya menyebabkan suku bunga juga turun. Mata uang yang suku bunganya turun selanjutnya akan mengalami depresiasi (pelemahan nilai tukar). </w:t>
      </w:r>
    </w:p>
    <w:p w:rsidR="00441FF0" w:rsidRPr="00E72EB0" w:rsidRDefault="00441FF0" w:rsidP="00441FF0">
      <w:pPr>
        <w:pStyle w:val="ListParagraph"/>
        <w:ind w:left="426"/>
        <w:jc w:val="both"/>
        <w:rPr>
          <w:rFonts w:ascii="Times New Roman" w:hAnsi="Times New Roman" w:cs="Times New Roman"/>
          <w:sz w:val="24"/>
          <w:szCs w:val="24"/>
          <w:lang w:val="id-ID"/>
        </w:rPr>
      </w:pPr>
    </w:p>
    <w:p w:rsidR="003B1B4F" w:rsidRPr="003249D8" w:rsidRDefault="003B1B4F" w:rsidP="00441FF0">
      <w:pPr>
        <w:pStyle w:val="ListParagraph"/>
        <w:numPr>
          <w:ilvl w:val="0"/>
          <w:numId w:val="1"/>
        </w:numPr>
        <w:ind w:left="426" w:hanging="426"/>
        <w:jc w:val="both"/>
        <w:rPr>
          <w:rFonts w:ascii="Times New Roman" w:hAnsi="Times New Roman" w:cs="Times New Roman"/>
          <w:b/>
          <w:sz w:val="24"/>
          <w:szCs w:val="24"/>
          <w:lang w:val="id-ID"/>
        </w:rPr>
      </w:pPr>
      <w:r w:rsidRPr="003249D8">
        <w:rPr>
          <w:rFonts w:ascii="Times New Roman" w:hAnsi="Times New Roman" w:cs="Times New Roman"/>
          <w:b/>
          <w:sz w:val="24"/>
          <w:szCs w:val="24"/>
          <w:lang w:val="id-ID"/>
        </w:rPr>
        <w:t>Metode Penelitian</w:t>
      </w:r>
    </w:p>
    <w:p w:rsidR="003B1B4F" w:rsidRDefault="003B1B4F" w:rsidP="00A41E9F">
      <w:pPr>
        <w:pStyle w:val="ListParagraph"/>
        <w:numPr>
          <w:ilvl w:val="1"/>
          <w:numId w:val="1"/>
        </w:numPr>
        <w:ind w:left="426" w:hanging="426"/>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Jenis dan Sumber Data</w:t>
      </w:r>
    </w:p>
    <w:p w:rsidR="00A869C3" w:rsidRPr="00DA4455" w:rsidRDefault="00DA4455" w:rsidP="00DA4455">
      <w:pPr>
        <w:pStyle w:val="ListParagraph"/>
        <w:ind w:left="0" w:firstLine="720"/>
        <w:jc w:val="both"/>
        <w:rPr>
          <w:rFonts w:ascii="Times New Roman" w:eastAsia="Times New Roman" w:hAnsi="Times New Roman" w:cs="Times New Roman"/>
          <w:bCs/>
          <w:sz w:val="24"/>
          <w:szCs w:val="24"/>
          <w:lang w:val="id-ID" w:eastAsia="id-ID"/>
        </w:rPr>
      </w:pPr>
      <w:r w:rsidRPr="00DA4455">
        <w:rPr>
          <w:rFonts w:ascii="Times New Roman" w:eastAsia="Times New Roman" w:hAnsi="Times New Roman" w:cs="Times New Roman"/>
          <w:bCs/>
          <w:sz w:val="24"/>
          <w:szCs w:val="24"/>
          <w:lang w:val="id-ID" w:eastAsia="id-ID"/>
        </w:rPr>
        <w:t xml:space="preserve">Jenis data yang digunakan dalam penelitian ini adalah data sekunder dari Indeks Harga Saham Gabungan (IHSG), nilai tukar Rupiah terhadap Dollar AS (Kurs), harga minyak dunia (OP) dan harga emas dunia (GP). Bentuk data berupa data </w:t>
      </w:r>
      <w:r w:rsidRPr="00DA4455">
        <w:rPr>
          <w:rFonts w:ascii="Times New Roman" w:eastAsia="Times New Roman" w:hAnsi="Times New Roman" w:cs="Times New Roman"/>
          <w:bCs/>
          <w:i/>
          <w:sz w:val="24"/>
          <w:szCs w:val="24"/>
          <w:lang w:val="id-ID" w:eastAsia="id-ID"/>
        </w:rPr>
        <w:t xml:space="preserve">time series </w:t>
      </w:r>
      <w:r w:rsidRPr="00DA4455">
        <w:rPr>
          <w:rFonts w:ascii="Times New Roman" w:eastAsia="Times New Roman" w:hAnsi="Times New Roman" w:cs="Times New Roman"/>
          <w:bCs/>
          <w:sz w:val="24"/>
          <w:szCs w:val="24"/>
          <w:lang w:val="id-ID" w:eastAsia="id-ID"/>
        </w:rPr>
        <w:t>dengan frekuensi bulanan dari Januari 2000 sampai Januari 2013.</w:t>
      </w:r>
    </w:p>
    <w:p w:rsidR="00DA4455" w:rsidRPr="00E72EB0" w:rsidRDefault="00DA4455" w:rsidP="00DA4455">
      <w:pPr>
        <w:pStyle w:val="ListParagraph"/>
        <w:ind w:left="0"/>
        <w:jc w:val="both"/>
        <w:rPr>
          <w:rFonts w:ascii="Times New Roman" w:hAnsi="Times New Roman" w:cs="Times New Roman"/>
          <w:sz w:val="24"/>
          <w:szCs w:val="24"/>
          <w:lang w:val="id-ID"/>
        </w:rPr>
      </w:pPr>
    </w:p>
    <w:p w:rsidR="003B1B4F" w:rsidRDefault="003B1B4F" w:rsidP="00A41E9F">
      <w:pPr>
        <w:pStyle w:val="ListParagraph"/>
        <w:numPr>
          <w:ilvl w:val="1"/>
          <w:numId w:val="1"/>
        </w:numPr>
        <w:ind w:left="426" w:hanging="426"/>
        <w:jc w:val="both"/>
        <w:rPr>
          <w:rFonts w:ascii="Times New Roman" w:hAnsi="Times New Roman" w:cs="Times New Roman"/>
          <w:sz w:val="24"/>
          <w:szCs w:val="24"/>
          <w:lang w:val="id-ID"/>
        </w:rPr>
      </w:pPr>
      <w:r w:rsidRPr="00E72EB0">
        <w:rPr>
          <w:rFonts w:ascii="Times New Roman" w:hAnsi="Times New Roman" w:cs="Times New Roman"/>
          <w:sz w:val="24"/>
          <w:szCs w:val="24"/>
          <w:lang w:val="id-ID"/>
        </w:rPr>
        <w:t>Defenisi Operasional Variabel</w:t>
      </w:r>
    </w:p>
    <w:p w:rsidR="00947140" w:rsidRDefault="00947140" w:rsidP="00947140">
      <w:pPr>
        <w:pStyle w:val="ListParagraph"/>
        <w:ind w:left="0" w:firstLine="720"/>
        <w:jc w:val="both"/>
        <w:rPr>
          <w:rFonts w:ascii="Times New Roman" w:eastAsia="Times New Roman" w:hAnsi="Times New Roman" w:cs="Times New Roman"/>
          <w:bCs/>
          <w:sz w:val="24"/>
          <w:szCs w:val="24"/>
          <w:lang w:val="id-ID" w:eastAsia="id-ID"/>
        </w:rPr>
      </w:pPr>
      <w:r w:rsidRPr="00DA4455">
        <w:rPr>
          <w:rFonts w:ascii="Times New Roman" w:eastAsia="Times New Roman" w:hAnsi="Times New Roman" w:cs="Times New Roman"/>
          <w:bCs/>
          <w:sz w:val="24"/>
          <w:szCs w:val="24"/>
          <w:lang w:val="id-ID" w:eastAsia="id-ID"/>
        </w:rPr>
        <w:t>Indeks harga saham gabungan adalah suatu indikator yang menunjukkan pergerakan harga saham. Indeks berfungsi sebagai tren pasar, artinya pergerakan indeks menggambarkan kondisi pada waktu tertentu. Data IHSG yang digunakan adalah indeks harga saham penutupan (</w:t>
      </w:r>
      <w:r w:rsidRPr="00DA4455">
        <w:rPr>
          <w:rFonts w:ascii="Times New Roman" w:eastAsia="Times New Roman" w:hAnsi="Times New Roman" w:cs="Times New Roman"/>
          <w:bCs/>
          <w:i/>
          <w:sz w:val="24"/>
          <w:szCs w:val="24"/>
          <w:lang w:val="id-ID" w:eastAsia="id-ID"/>
        </w:rPr>
        <w:t>close price</w:t>
      </w:r>
      <w:r w:rsidRPr="00DA4455">
        <w:rPr>
          <w:rFonts w:ascii="Times New Roman" w:eastAsia="Times New Roman" w:hAnsi="Times New Roman" w:cs="Times New Roman"/>
          <w:bCs/>
          <w:sz w:val="24"/>
          <w:szCs w:val="24"/>
          <w:lang w:val="id-ID" w:eastAsia="id-ID"/>
        </w:rPr>
        <w:t xml:space="preserve">) akhir bulan. </w:t>
      </w:r>
      <w:r>
        <w:rPr>
          <w:rFonts w:ascii="Times New Roman" w:eastAsia="Times New Roman" w:hAnsi="Times New Roman" w:cs="Times New Roman"/>
          <w:bCs/>
          <w:sz w:val="24"/>
          <w:szCs w:val="24"/>
          <w:lang w:val="id-ID" w:eastAsia="id-ID"/>
        </w:rPr>
        <w:t>H</w:t>
      </w:r>
      <w:r w:rsidRPr="00DA4455">
        <w:rPr>
          <w:rFonts w:ascii="Times New Roman" w:eastAsia="Times New Roman" w:hAnsi="Times New Roman" w:cs="Times New Roman"/>
          <w:bCs/>
          <w:sz w:val="24"/>
          <w:szCs w:val="24"/>
          <w:lang w:val="id-ID" w:eastAsia="id-ID"/>
        </w:rPr>
        <w:t xml:space="preserve">arga  minyak  dunia  yang  digunakan  merupakan harga komoditas minyak mentah jenis </w:t>
      </w:r>
      <w:r w:rsidRPr="00DA4455">
        <w:rPr>
          <w:rFonts w:ascii="Times New Roman" w:eastAsia="Times New Roman" w:hAnsi="Times New Roman" w:cs="Times New Roman"/>
          <w:bCs/>
          <w:i/>
          <w:sz w:val="24"/>
          <w:szCs w:val="24"/>
          <w:lang w:val="id-ID" w:eastAsia="id-ID"/>
        </w:rPr>
        <w:t>West Texas  Intermediate  (WTI)</w:t>
      </w:r>
      <w:r w:rsidRPr="00DA4455">
        <w:rPr>
          <w:rFonts w:ascii="Times New Roman" w:eastAsia="Times New Roman" w:hAnsi="Times New Roman" w:cs="Times New Roman"/>
          <w:bCs/>
          <w:sz w:val="24"/>
          <w:szCs w:val="24"/>
          <w:lang w:val="id-ID" w:eastAsia="id-ID"/>
        </w:rPr>
        <w:t xml:space="preserve">  atau  yang lebih  dikenal  dengan  minyak </w:t>
      </w:r>
      <w:r w:rsidRPr="00DA4455">
        <w:rPr>
          <w:rFonts w:ascii="Times New Roman" w:eastAsia="Times New Roman" w:hAnsi="Times New Roman" w:cs="Times New Roman"/>
          <w:bCs/>
          <w:i/>
          <w:sz w:val="24"/>
          <w:szCs w:val="24"/>
          <w:lang w:val="id-ID" w:eastAsia="id-ID"/>
        </w:rPr>
        <w:t>light sweet</w:t>
      </w:r>
      <w:r w:rsidRPr="00DA4455">
        <w:rPr>
          <w:rFonts w:ascii="Times New Roman" w:eastAsia="Times New Roman" w:hAnsi="Times New Roman" w:cs="Times New Roman"/>
          <w:bCs/>
          <w:sz w:val="24"/>
          <w:szCs w:val="24"/>
          <w:lang w:val="id-ID" w:eastAsia="id-ID"/>
        </w:rPr>
        <w:t>.  Harga  minyak  dunia (WTI)  adalah harga  spot  minyak  yang  menjadi  salah  satu  acuan  harga  minyak  mentah dunia. Data harga minyak dunia yang digunakan adalah harga penutupan (</w:t>
      </w:r>
      <w:r w:rsidRPr="00DA4455">
        <w:rPr>
          <w:rFonts w:ascii="Times New Roman" w:eastAsia="Times New Roman" w:hAnsi="Times New Roman" w:cs="Times New Roman"/>
          <w:bCs/>
          <w:i/>
          <w:sz w:val="24"/>
          <w:szCs w:val="24"/>
          <w:lang w:val="id-ID" w:eastAsia="id-ID"/>
        </w:rPr>
        <w:t>close price</w:t>
      </w:r>
      <w:r w:rsidRPr="00DA4455">
        <w:rPr>
          <w:rFonts w:ascii="Times New Roman" w:eastAsia="Times New Roman" w:hAnsi="Times New Roman" w:cs="Times New Roman"/>
          <w:bCs/>
          <w:sz w:val="24"/>
          <w:szCs w:val="24"/>
          <w:lang w:val="id-ID" w:eastAsia="id-ID"/>
        </w:rPr>
        <w:t xml:space="preserve">) akhir bulan. </w:t>
      </w:r>
    </w:p>
    <w:p w:rsidR="00947140" w:rsidRDefault="00947140" w:rsidP="00947140">
      <w:pPr>
        <w:pStyle w:val="ListParagraph"/>
        <w:ind w:left="0" w:firstLine="720"/>
        <w:jc w:val="both"/>
        <w:rPr>
          <w:rFonts w:ascii="Times New Roman" w:eastAsia="Times New Roman" w:hAnsi="Times New Roman" w:cs="Times New Roman"/>
          <w:bCs/>
          <w:sz w:val="24"/>
          <w:szCs w:val="24"/>
          <w:lang w:val="id-ID" w:eastAsia="id-ID"/>
        </w:rPr>
      </w:pPr>
      <w:r w:rsidRPr="00DA4455">
        <w:rPr>
          <w:rFonts w:ascii="Times New Roman" w:eastAsia="Times New Roman" w:hAnsi="Times New Roman" w:cs="Times New Roman"/>
          <w:bCs/>
          <w:sz w:val="24"/>
          <w:szCs w:val="24"/>
          <w:lang w:val="id-ID" w:eastAsia="id-ID"/>
        </w:rPr>
        <w:t>Harga emas adalah harga spot yang terbentuk dari akumulasi penawaran dan permintaan di pasar emas London. Harga emas yang digunakan adalah hasil lelang kelima anggota London Gold Fixing. Data harga emas dunia yang digunakan adalah harga penutupan (</w:t>
      </w:r>
      <w:r w:rsidRPr="00DA4455">
        <w:rPr>
          <w:rFonts w:ascii="Times New Roman" w:eastAsia="Times New Roman" w:hAnsi="Times New Roman" w:cs="Times New Roman"/>
          <w:bCs/>
          <w:i/>
          <w:sz w:val="24"/>
          <w:szCs w:val="24"/>
          <w:lang w:val="id-ID" w:eastAsia="id-ID"/>
        </w:rPr>
        <w:t xml:space="preserve">close price-Gold </w:t>
      </w:r>
      <w:r w:rsidRPr="00DA4455">
        <w:rPr>
          <w:rFonts w:ascii="Times New Roman" w:eastAsia="Times New Roman" w:hAnsi="Times New Roman" w:cs="Times New Roman"/>
          <w:bCs/>
          <w:sz w:val="24"/>
          <w:szCs w:val="24"/>
          <w:lang w:val="id-ID" w:eastAsia="id-ID"/>
        </w:rPr>
        <w:t xml:space="preserve">P.M) akhir bulan. Kurs atau nilai  tukar  adalah  nilai  tukar  mata  uang  (nominal)  yang membandingkan nilai </w:t>
      </w:r>
      <w:r w:rsidRPr="00DA4455">
        <w:rPr>
          <w:rFonts w:ascii="Times New Roman" w:eastAsia="Times New Roman" w:hAnsi="Times New Roman" w:cs="Times New Roman"/>
          <w:bCs/>
          <w:sz w:val="24"/>
          <w:szCs w:val="24"/>
          <w:lang w:val="id-ID" w:eastAsia="id-ID"/>
        </w:rPr>
        <w:lastRenderedPageBreak/>
        <w:t>mata uang dua negara. Dalam penelitian ini, proxi nilai tukar yang digunakan adalah nilai tukar mata uang Rupiah terhadap mata uang Dolar Amerika Serikat. Data kurs yang digunakan adalah kurs penutupan (</w:t>
      </w:r>
      <w:r w:rsidRPr="00DA4455">
        <w:rPr>
          <w:rFonts w:ascii="Times New Roman" w:eastAsia="Times New Roman" w:hAnsi="Times New Roman" w:cs="Times New Roman"/>
          <w:bCs/>
          <w:i/>
          <w:sz w:val="24"/>
          <w:szCs w:val="24"/>
          <w:lang w:val="id-ID" w:eastAsia="id-ID"/>
        </w:rPr>
        <w:t>close price</w:t>
      </w:r>
      <w:r w:rsidRPr="00DA4455">
        <w:rPr>
          <w:rFonts w:ascii="Times New Roman" w:eastAsia="Times New Roman" w:hAnsi="Times New Roman" w:cs="Times New Roman"/>
          <w:bCs/>
          <w:sz w:val="24"/>
          <w:szCs w:val="24"/>
          <w:lang w:val="id-ID" w:eastAsia="id-ID"/>
        </w:rPr>
        <w:t>) akhir bulan.</w:t>
      </w:r>
      <w:r>
        <w:rPr>
          <w:rFonts w:ascii="Times New Roman" w:eastAsia="Times New Roman" w:hAnsi="Times New Roman" w:cs="Times New Roman"/>
          <w:bCs/>
          <w:sz w:val="24"/>
          <w:szCs w:val="24"/>
          <w:lang w:val="id-ID" w:eastAsia="id-ID"/>
        </w:rPr>
        <w:t xml:space="preserve"> Sedangkan, periode amatan harga minyak minyak dunia, harga emas dunia, kurs dan IHSG yang digunakan dalam penelitian ini adalah Januari 2000 sampai dengan Januari 2013.</w:t>
      </w:r>
    </w:p>
    <w:p w:rsidR="00947140" w:rsidRDefault="00947140" w:rsidP="00947140">
      <w:pPr>
        <w:pStyle w:val="ListParagraph"/>
        <w:ind w:left="0" w:firstLine="720"/>
        <w:jc w:val="both"/>
        <w:rPr>
          <w:rFonts w:ascii="Times New Roman" w:hAnsi="Times New Roman" w:cs="Times New Roman"/>
          <w:sz w:val="24"/>
          <w:szCs w:val="24"/>
          <w:lang w:val="id-ID"/>
        </w:rPr>
      </w:pPr>
    </w:p>
    <w:p w:rsidR="0009427D" w:rsidRDefault="00947140" w:rsidP="0009427D">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Uji Stasioner ADF</w:t>
      </w:r>
    </w:p>
    <w:p w:rsidR="00947140" w:rsidRPr="0009427D" w:rsidRDefault="00947140" w:rsidP="0009427D">
      <w:pPr>
        <w:pStyle w:val="ListParagraph"/>
        <w:ind w:left="0" w:firstLine="720"/>
        <w:jc w:val="both"/>
        <w:rPr>
          <w:rFonts w:ascii="Times New Roman" w:hAnsi="Times New Roman" w:cs="Times New Roman"/>
          <w:sz w:val="24"/>
          <w:szCs w:val="24"/>
          <w:lang w:val="id-ID"/>
        </w:rPr>
      </w:pPr>
      <w:r w:rsidRPr="0009427D">
        <w:rPr>
          <w:rFonts w:ascii="Times New Roman" w:eastAsia="Times New Roman" w:hAnsi="Times New Roman" w:cs="Times New Roman"/>
          <w:sz w:val="24"/>
          <w:szCs w:val="24"/>
          <w:lang w:val="id-ID" w:eastAsia="id-ID"/>
        </w:rPr>
        <w:t xml:space="preserve">Data </w:t>
      </w:r>
      <w:r w:rsidRPr="0009427D">
        <w:rPr>
          <w:rFonts w:ascii="Times New Roman" w:eastAsia="Times New Roman" w:hAnsi="Times New Roman" w:cs="Times New Roman"/>
          <w:i/>
          <w:sz w:val="24"/>
          <w:szCs w:val="24"/>
          <w:lang w:val="id-ID" w:eastAsia="id-ID"/>
        </w:rPr>
        <w:t>time series</w:t>
      </w:r>
      <w:r w:rsidRPr="0009427D">
        <w:rPr>
          <w:rFonts w:ascii="Times New Roman" w:eastAsia="Times New Roman" w:hAnsi="Times New Roman" w:cs="Times New Roman"/>
          <w:sz w:val="24"/>
          <w:szCs w:val="24"/>
          <w:lang w:val="id-ID" w:eastAsia="id-ID"/>
        </w:rPr>
        <w:t xml:space="preserve"> merupakan sekumpulan nilai dari suatu variabel yang diambil pada waktu tertentu. </w:t>
      </w:r>
      <w:r w:rsidRPr="0009427D">
        <w:rPr>
          <w:rFonts w:ascii="Times New Roman" w:eastAsia="Times New Roman" w:hAnsi="Times New Roman" w:cs="Times New Roman"/>
          <w:sz w:val="24"/>
          <w:szCs w:val="24"/>
          <w:lang w:eastAsia="id-ID"/>
        </w:rPr>
        <w:t xml:space="preserve">Dalam model statistik </w:t>
      </w:r>
      <w:r w:rsidRPr="0009427D">
        <w:rPr>
          <w:rFonts w:ascii="Times New Roman" w:eastAsia="Times New Roman" w:hAnsi="Times New Roman" w:cs="Times New Roman"/>
          <w:i/>
          <w:sz w:val="24"/>
          <w:szCs w:val="24"/>
          <w:lang w:eastAsia="id-ID"/>
        </w:rPr>
        <w:t>time-series</w:t>
      </w:r>
      <w:r w:rsidRPr="0009427D">
        <w:rPr>
          <w:rFonts w:ascii="Times New Roman" w:eastAsia="Times New Roman" w:hAnsi="Times New Roman" w:cs="Times New Roman"/>
          <w:sz w:val="24"/>
          <w:szCs w:val="24"/>
          <w:lang w:eastAsia="id-ID"/>
        </w:rPr>
        <w:t xml:space="preserve"> variabel </w:t>
      </w:r>
      <w:r w:rsidRPr="0009427D">
        <w:rPr>
          <w:rFonts w:ascii="Times New Roman" w:eastAsia="Times New Roman" w:hAnsi="Times New Roman" w:cs="Times New Roman"/>
          <w:i/>
          <w:sz w:val="24"/>
          <w:szCs w:val="24"/>
          <w:lang w:eastAsia="id-ID"/>
        </w:rPr>
        <w:t xml:space="preserve">time series </w:t>
      </w:r>
      <w:r w:rsidRPr="0009427D">
        <w:rPr>
          <w:rFonts w:ascii="Times New Roman" w:eastAsia="Times New Roman" w:hAnsi="Times New Roman" w:cs="Times New Roman"/>
          <w:sz w:val="24"/>
          <w:szCs w:val="24"/>
          <w:lang w:eastAsia="id-ID"/>
        </w:rPr>
        <w:t>perlu diuji terlebih dahulu stasioner</w:t>
      </w:r>
      <w:r w:rsidRPr="0009427D">
        <w:rPr>
          <w:rFonts w:ascii="Times New Roman" w:eastAsia="Times New Roman" w:hAnsi="Times New Roman" w:cs="Times New Roman"/>
          <w:sz w:val="24"/>
          <w:szCs w:val="24"/>
          <w:lang w:val="id-ID" w:eastAsia="id-ID"/>
        </w:rPr>
        <w:t xml:space="preserve"> data, yakni dengan melihat apakah terdapat </w:t>
      </w:r>
      <w:r w:rsidRPr="0009427D">
        <w:rPr>
          <w:rFonts w:ascii="Times New Roman" w:eastAsia="Times New Roman" w:hAnsi="Times New Roman" w:cs="Times New Roman"/>
          <w:i/>
          <w:sz w:val="24"/>
          <w:szCs w:val="24"/>
          <w:lang w:val="id-ID" w:eastAsia="id-ID"/>
        </w:rPr>
        <w:t>unit root</w:t>
      </w:r>
      <w:r w:rsidRPr="0009427D">
        <w:rPr>
          <w:rFonts w:ascii="Times New Roman" w:eastAsia="Times New Roman" w:hAnsi="Times New Roman" w:cs="Times New Roman"/>
          <w:sz w:val="24"/>
          <w:szCs w:val="24"/>
          <w:lang w:val="id-ID" w:eastAsia="id-ID"/>
        </w:rPr>
        <w:t xml:space="preserve"> dalam model (disebut data </w:t>
      </w:r>
      <w:r w:rsidRPr="0009427D">
        <w:rPr>
          <w:rFonts w:ascii="Times New Roman" w:eastAsia="Times New Roman" w:hAnsi="Times New Roman" w:cs="Times New Roman"/>
          <w:i/>
          <w:sz w:val="24"/>
          <w:szCs w:val="24"/>
          <w:lang w:val="id-ID" w:eastAsia="id-ID"/>
        </w:rPr>
        <w:t>integrated</w:t>
      </w:r>
      <w:r w:rsidRPr="0009427D">
        <w:rPr>
          <w:rFonts w:ascii="Times New Roman" w:eastAsia="Times New Roman" w:hAnsi="Times New Roman" w:cs="Times New Roman"/>
          <w:sz w:val="24"/>
          <w:szCs w:val="24"/>
          <w:lang w:val="id-ID" w:eastAsia="id-ID"/>
        </w:rPr>
        <w:t>) atau tidak</w:t>
      </w:r>
      <w:r w:rsidRPr="0009427D">
        <w:rPr>
          <w:rFonts w:ascii="Times New Roman" w:eastAsia="Times New Roman" w:hAnsi="Times New Roman" w:cs="Times New Roman"/>
          <w:sz w:val="24"/>
          <w:szCs w:val="24"/>
          <w:lang w:eastAsia="id-ID"/>
        </w:rPr>
        <w:t xml:space="preserve">. </w:t>
      </w:r>
      <w:r w:rsidRPr="0009427D">
        <w:rPr>
          <w:rFonts w:ascii="Times New Roman" w:eastAsia="Times New Roman" w:hAnsi="Times New Roman" w:cs="Times New Roman"/>
          <w:sz w:val="24"/>
          <w:szCs w:val="24"/>
          <w:lang w:val="id-ID" w:eastAsia="id-ID"/>
        </w:rPr>
        <w:t>Untuk melihat stasioneritas data dalam penelitian ini</w:t>
      </w:r>
      <w:r w:rsidRPr="0009427D">
        <w:rPr>
          <w:rFonts w:ascii="Times New Roman" w:eastAsia="Times New Roman" w:hAnsi="Times New Roman" w:cs="Times New Roman"/>
          <w:sz w:val="24"/>
          <w:szCs w:val="24"/>
          <w:lang w:eastAsia="id-ID"/>
        </w:rPr>
        <w:t xml:space="preserve"> </w:t>
      </w:r>
      <w:r w:rsidRPr="0009427D">
        <w:rPr>
          <w:rFonts w:ascii="Times New Roman" w:eastAsia="Times New Roman" w:hAnsi="Times New Roman" w:cs="Times New Roman"/>
          <w:sz w:val="24"/>
          <w:szCs w:val="24"/>
          <w:lang w:val="id-ID" w:eastAsia="id-ID"/>
        </w:rPr>
        <w:t xml:space="preserve">menggunakan uji </w:t>
      </w:r>
      <w:r w:rsidRPr="0009427D">
        <w:rPr>
          <w:rFonts w:ascii="Times New Roman" w:eastAsia="Times New Roman" w:hAnsi="Times New Roman" w:cs="Times New Roman"/>
          <w:sz w:val="24"/>
          <w:szCs w:val="24"/>
          <w:lang w:eastAsia="id-ID"/>
        </w:rPr>
        <w:t>ADF (Augmented Dickey and Fuller, 1979)</w:t>
      </w:r>
      <w:r w:rsidRPr="0009427D">
        <w:rPr>
          <w:rFonts w:ascii="Times New Roman" w:eastAsia="Times New Roman" w:hAnsi="Times New Roman" w:cs="Times New Roman"/>
          <w:sz w:val="24"/>
          <w:szCs w:val="24"/>
          <w:lang w:val="id-ID" w:eastAsia="id-ID"/>
        </w:rPr>
        <w:t>. Pengujian dilakukan dengan menguji h</w:t>
      </w:r>
      <w:r w:rsidRPr="0009427D">
        <w:rPr>
          <w:rFonts w:ascii="Times New Roman" w:eastAsia="Times New Roman" w:hAnsi="Times New Roman" w:cs="Times New Roman"/>
          <w:sz w:val="24"/>
          <w:szCs w:val="24"/>
          <w:lang w:eastAsia="id-ID"/>
        </w:rPr>
        <w:t>ipotesis</w:t>
      </w:r>
      <w:r w:rsidRPr="0009427D">
        <w:rPr>
          <w:rFonts w:ascii="Times New Roman" w:eastAsia="Times New Roman" w:hAnsi="Times New Roman" w:cs="Times New Roman"/>
          <w:sz w:val="24"/>
          <w:szCs w:val="24"/>
          <w:lang w:val="id-ID" w:eastAsia="id-ID"/>
        </w:rPr>
        <w:t xml:space="preserve"> </w:t>
      </w:r>
      <w:r w:rsidRPr="0009427D">
        <w:rPr>
          <w:rFonts w:ascii="Times New Roman" w:eastAsia="Times New Roman" w:hAnsi="Times New Roman" w:cs="Times New Roman"/>
          <w:sz w:val="24"/>
          <w:szCs w:val="24"/>
          <w:lang w:eastAsia="id-ID"/>
        </w:rPr>
        <w:t xml:space="preserve"> </w:t>
      </w:r>
      <w:r w:rsidRPr="0009427D">
        <w:rPr>
          <w:rFonts w:ascii="Times New Roman" w:eastAsia="Times New Roman" w:hAnsi="Times New Roman" w:cs="Times New Roman"/>
          <w:i/>
          <w:sz w:val="24"/>
          <w:szCs w:val="24"/>
          <w:lang w:eastAsia="id-ID"/>
        </w:rPr>
        <w:t>H</w:t>
      </w:r>
      <w:r w:rsidRPr="0009427D">
        <w:rPr>
          <w:rFonts w:ascii="Times New Roman" w:eastAsia="Times New Roman" w:hAnsi="Times New Roman" w:cs="Times New Roman"/>
          <w:sz w:val="24"/>
          <w:szCs w:val="24"/>
          <w:vertAlign w:val="subscript"/>
          <w:lang w:eastAsia="id-ID"/>
        </w:rPr>
        <w:t xml:space="preserve">0 </w:t>
      </w:r>
      <w:r w:rsidRPr="0009427D">
        <w:rPr>
          <w:rFonts w:ascii="Times New Roman" w:eastAsia="Times New Roman" w:hAnsi="Times New Roman" w:cs="Times New Roman"/>
          <w:sz w:val="24"/>
          <w:szCs w:val="24"/>
          <w:lang w:eastAsia="id-ID"/>
        </w:rPr>
        <w:t xml:space="preserve">: </w:t>
      </w:r>
      <m:oMath>
        <m:r>
          <w:rPr>
            <w:rFonts w:ascii="Cambria Math" w:eastAsia="Times New Roman" w:hAnsi="Cambria Math"/>
            <w:szCs w:val="24"/>
            <w:lang w:val="id-ID" w:eastAsia="id-ID"/>
          </w:rPr>
          <m:t>γ</m:t>
        </m:r>
      </m:oMath>
      <w:r w:rsidRPr="0009427D">
        <w:rPr>
          <w:rFonts w:ascii="Times New Roman" w:eastAsia="Times New Roman" w:hAnsi="Times New Roman" w:cs="Times New Roman"/>
          <w:i/>
          <w:sz w:val="24"/>
          <w:szCs w:val="24"/>
          <w:lang w:eastAsia="id-ID"/>
        </w:rPr>
        <w:t xml:space="preserve"> = </w:t>
      </w:r>
      <w:r w:rsidRPr="0009427D">
        <w:rPr>
          <w:rFonts w:ascii="Times New Roman" w:eastAsia="Times New Roman" w:hAnsi="Times New Roman" w:cs="Times New Roman"/>
          <w:sz w:val="24"/>
          <w:szCs w:val="24"/>
          <w:lang w:eastAsia="id-ID"/>
        </w:rPr>
        <w:t>0</w:t>
      </w:r>
      <w:r w:rsidRPr="0009427D">
        <w:rPr>
          <w:rFonts w:ascii="Times New Roman" w:eastAsia="Times New Roman" w:hAnsi="Times New Roman" w:cs="Times New Roman"/>
          <w:sz w:val="24"/>
          <w:szCs w:val="24"/>
          <w:lang w:val="id-ID" w:eastAsia="id-ID"/>
        </w:rPr>
        <w:t xml:space="preserve"> (terdapat </w:t>
      </w:r>
      <w:r w:rsidRPr="0009427D">
        <w:rPr>
          <w:rFonts w:ascii="Times New Roman" w:eastAsia="Times New Roman" w:hAnsi="Times New Roman" w:cs="Times New Roman"/>
          <w:i/>
          <w:sz w:val="24"/>
          <w:szCs w:val="24"/>
          <w:lang w:val="id-ID" w:eastAsia="id-ID"/>
        </w:rPr>
        <w:t>unit root</w:t>
      </w:r>
      <w:r w:rsidRPr="0009427D">
        <w:rPr>
          <w:rFonts w:ascii="Times New Roman" w:eastAsia="Times New Roman" w:hAnsi="Times New Roman" w:cs="Times New Roman"/>
          <w:sz w:val="24"/>
          <w:szCs w:val="24"/>
          <w:lang w:val="id-ID" w:eastAsia="id-ID"/>
        </w:rPr>
        <w:t>).</w:t>
      </w:r>
      <w:r w:rsidRPr="0009427D">
        <w:rPr>
          <w:rFonts w:ascii="Times New Roman" w:eastAsia="Times New Roman" w:hAnsi="Times New Roman" w:cs="Times New Roman"/>
          <w:i/>
          <w:sz w:val="24"/>
          <w:szCs w:val="24"/>
          <w:lang w:val="id-ID" w:eastAsia="id-ID"/>
        </w:rPr>
        <w:t xml:space="preserve"> </w:t>
      </w:r>
      <w:r w:rsidRPr="0009427D">
        <w:rPr>
          <w:rFonts w:ascii="Times New Roman" w:eastAsia="Times New Roman" w:hAnsi="Times New Roman" w:cs="Times New Roman"/>
          <w:sz w:val="24"/>
          <w:szCs w:val="24"/>
          <w:lang w:val="id-ID" w:eastAsia="id-ID"/>
        </w:rPr>
        <w:t xml:space="preserve">Hipotesis nol ditolak jika nilai statistik uji ADF memiliki nilai kurang (lebih negatif) dibandingkan dengan nilai daerah kritik. Jika hipotesis nol ditolak maka data stasioner. Dalam persamaan regresi untuk estimasi model (Nachrowi dan Usman, 2006) sebagai berikut </w:t>
      </w:r>
    </w:p>
    <w:p w:rsidR="00947140" w:rsidRPr="00947140" w:rsidRDefault="00947140" w:rsidP="00947140">
      <w:pPr>
        <w:pStyle w:val="ListParagraph"/>
        <w:numPr>
          <w:ilvl w:val="0"/>
          <w:numId w:val="10"/>
        </w:numPr>
        <w:tabs>
          <w:tab w:val="left" w:pos="567"/>
        </w:tabs>
        <w:spacing w:before="240"/>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 xml:space="preserve"> Model dengan </w:t>
      </w:r>
      <w:r w:rsidRPr="00947140">
        <w:rPr>
          <w:rFonts w:ascii="Times New Roman" w:eastAsia="Times New Roman" w:hAnsi="Times New Roman" w:cs="Times New Roman"/>
          <w:i/>
          <w:sz w:val="24"/>
          <w:szCs w:val="24"/>
          <w:lang w:val="id-ID" w:eastAsia="id-ID"/>
        </w:rPr>
        <w:t>intercept;</w:t>
      </w:r>
    </w:p>
    <w:p w:rsidR="00947140" w:rsidRPr="00947140" w:rsidRDefault="00947140" w:rsidP="00947140">
      <w:pPr>
        <w:tabs>
          <w:tab w:val="left" w:pos="567"/>
        </w:tabs>
        <w:spacing w:before="240"/>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ab/>
      </w:r>
      <m:oMath>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β</m:t>
            </m:r>
          </m:e>
          <m:sub>
            <m:r>
              <w:rPr>
                <w:rFonts w:ascii="Cambria Math" w:eastAsia="Times New Roman" w:hAnsi="Cambria Math"/>
                <w:szCs w:val="24"/>
                <w:lang w:val="id-ID" w:eastAsia="id-ID"/>
              </w:rPr>
              <m:t>1</m:t>
            </m:r>
          </m:sub>
        </m:sSub>
        <m:r>
          <w:rPr>
            <w:rFonts w:ascii="Cambria Math" w:eastAsia="Times New Roman" w:hAnsi="Cambria Math"/>
            <w:szCs w:val="24"/>
            <w:lang w:val="id-ID" w:eastAsia="id-ID"/>
          </w:rPr>
          <m:t>+δ</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t-1</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a</m:t>
            </m:r>
          </m:e>
          <m:sub>
            <m:r>
              <w:rPr>
                <w:rFonts w:ascii="Cambria Math" w:eastAsia="Times New Roman" w:hAnsi="Cambria Math"/>
                <w:szCs w:val="24"/>
                <w:lang w:val="id-ID" w:eastAsia="id-ID"/>
              </w:rPr>
              <m:t>i</m:t>
            </m:r>
          </m:sub>
        </m:sSub>
        <m:nary>
          <m:naryPr>
            <m:chr m:val="∑"/>
            <m:grow m:val="on"/>
            <m:ctrlPr>
              <w:rPr>
                <w:rFonts w:ascii="Cambria Math" w:eastAsia="Times New Roman" w:hAnsi="Cambria Math"/>
                <w:szCs w:val="24"/>
                <w:lang w:val="id-ID" w:eastAsia="id-ID"/>
              </w:rPr>
            </m:ctrlPr>
          </m:naryPr>
          <m:sub>
            <m:r>
              <w:rPr>
                <w:rFonts w:ascii="Cambria Math" w:eastAsia="Times New Roman" w:hAnsi="Cambria Math"/>
                <w:szCs w:val="24"/>
                <w:lang w:val="id-ID" w:eastAsia="id-ID"/>
              </w:rPr>
              <m:t>i=1</m:t>
            </m:r>
          </m:sub>
          <m:sup>
            <m:r>
              <w:rPr>
                <w:rFonts w:ascii="Cambria Math" w:eastAsia="Times New Roman" w:hAnsi="Cambria Math"/>
                <w:szCs w:val="24"/>
                <w:lang w:val="id-ID" w:eastAsia="id-ID"/>
              </w:rPr>
              <m:t>m</m:t>
            </m:r>
          </m:sup>
          <m:e>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t-i</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ε</m:t>
                </m:r>
              </m:e>
              <m:sub>
                <m:r>
                  <w:rPr>
                    <w:rFonts w:ascii="Cambria Math" w:eastAsia="Times New Roman" w:hAnsi="Cambria Math"/>
                    <w:szCs w:val="24"/>
                    <w:lang w:val="id-ID" w:eastAsia="id-ID"/>
                  </w:rPr>
                  <m:t>t</m:t>
                </m:r>
              </m:sub>
            </m:sSub>
          </m:e>
        </m:nary>
      </m:oMath>
      <w:r w:rsidRPr="00947140">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t>....(1)</w:t>
      </w:r>
    </w:p>
    <w:p w:rsidR="00947140" w:rsidRPr="00947140" w:rsidRDefault="00947140" w:rsidP="00947140">
      <w:pPr>
        <w:pStyle w:val="ListParagraph"/>
        <w:numPr>
          <w:ilvl w:val="0"/>
          <w:numId w:val="10"/>
        </w:numPr>
        <w:tabs>
          <w:tab w:val="left" w:pos="567"/>
        </w:tabs>
        <w:spacing w:before="240"/>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 xml:space="preserve"> Model dengan </w:t>
      </w:r>
      <w:r w:rsidRPr="00947140">
        <w:rPr>
          <w:rFonts w:ascii="Times New Roman" w:eastAsia="Times New Roman" w:hAnsi="Times New Roman" w:cs="Times New Roman"/>
          <w:i/>
          <w:sz w:val="24"/>
          <w:szCs w:val="24"/>
          <w:lang w:val="id-ID" w:eastAsia="id-ID"/>
        </w:rPr>
        <w:t>intercept</w:t>
      </w:r>
      <w:r w:rsidRPr="00947140">
        <w:rPr>
          <w:rFonts w:ascii="Times New Roman" w:eastAsia="Times New Roman" w:hAnsi="Times New Roman" w:cs="Times New Roman"/>
          <w:sz w:val="24"/>
          <w:szCs w:val="24"/>
          <w:lang w:val="id-ID" w:eastAsia="id-ID"/>
        </w:rPr>
        <w:t xml:space="preserve"> dan tren waktu</w:t>
      </w:r>
    </w:p>
    <w:p w:rsidR="00947140" w:rsidRPr="00947140" w:rsidRDefault="00947140" w:rsidP="00947140">
      <w:pPr>
        <w:tabs>
          <w:tab w:val="left" w:pos="567"/>
        </w:tabs>
        <w:spacing w:before="240"/>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ab/>
      </w:r>
      <m:oMath>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β</m:t>
            </m:r>
          </m:e>
          <m:sub>
            <m:r>
              <w:rPr>
                <w:rFonts w:ascii="Cambria Math" w:eastAsia="Times New Roman" w:hAnsi="Cambria Math"/>
                <w:szCs w:val="24"/>
                <w:lang w:val="id-ID" w:eastAsia="id-ID"/>
              </w:rPr>
              <m:t>1</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β</m:t>
            </m:r>
          </m:e>
          <m:sub>
            <m:r>
              <w:rPr>
                <w:rFonts w:ascii="Cambria Math" w:eastAsia="Times New Roman" w:hAnsi="Cambria Math"/>
                <w:szCs w:val="24"/>
                <w:lang w:val="id-ID" w:eastAsia="id-ID"/>
              </w:rPr>
              <m:t>2</m:t>
            </m:r>
          </m:sub>
        </m:sSub>
        <m:r>
          <w:rPr>
            <w:rFonts w:ascii="Cambria Math" w:eastAsia="Times New Roman" w:hAnsi="Cambria Math"/>
            <w:szCs w:val="24"/>
            <w:lang w:val="id-ID" w:eastAsia="id-ID"/>
          </w:rPr>
          <m:t>t+δ</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t-1</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a</m:t>
            </m:r>
          </m:e>
          <m:sub>
            <m:r>
              <w:rPr>
                <w:rFonts w:ascii="Cambria Math" w:eastAsia="Times New Roman" w:hAnsi="Cambria Math"/>
                <w:szCs w:val="24"/>
                <w:lang w:val="id-ID" w:eastAsia="id-ID"/>
              </w:rPr>
              <m:t>i</m:t>
            </m:r>
          </m:sub>
        </m:sSub>
        <m:nary>
          <m:naryPr>
            <m:chr m:val="∑"/>
            <m:grow m:val="on"/>
            <m:ctrlPr>
              <w:rPr>
                <w:rFonts w:ascii="Cambria Math" w:eastAsia="Times New Roman" w:hAnsi="Cambria Math"/>
                <w:szCs w:val="24"/>
                <w:lang w:val="id-ID" w:eastAsia="id-ID"/>
              </w:rPr>
            </m:ctrlPr>
          </m:naryPr>
          <m:sub>
            <m:r>
              <w:rPr>
                <w:rFonts w:ascii="Cambria Math" w:eastAsia="Times New Roman" w:hAnsi="Cambria Math"/>
                <w:szCs w:val="24"/>
                <w:lang w:val="id-ID" w:eastAsia="id-ID"/>
              </w:rPr>
              <m:t>i=1</m:t>
            </m:r>
          </m:sub>
          <m:sup>
            <m:r>
              <w:rPr>
                <w:rFonts w:ascii="Cambria Math" w:eastAsia="Times New Roman" w:hAnsi="Cambria Math"/>
                <w:szCs w:val="24"/>
                <w:lang w:val="id-ID" w:eastAsia="id-ID"/>
              </w:rPr>
              <m:t>m</m:t>
            </m:r>
          </m:sup>
          <m:e>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Y</m:t>
                </m:r>
              </m:e>
              <m:sub>
                <m:r>
                  <w:rPr>
                    <w:rFonts w:ascii="Cambria Math" w:eastAsia="Times New Roman" w:hAnsi="Cambria Math"/>
                    <w:szCs w:val="24"/>
                    <w:lang w:val="id-ID" w:eastAsia="id-ID"/>
                  </w:rPr>
                  <m:t>t-i</m:t>
                </m:r>
              </m:sub>
            </m:sSub>
            <m:r>
              <w:rPr>
                <w:rFonts w:ascii="Cambria Math" w:eastAsia="Times New Roman" w:hAnsi="Cambria Math"/>
                <w:szCs w:val="24"/>
                <w:lang w:val="id-ID" w:eastAsia="id-ID"/>
              </w:rPr>
              <m:t>+</m:t>
            </m:r>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ε</m:t>
                </m:r>
              </m:e>
              <m:sub>
                <m:r>
                  <w:rPr>
                    <w:rFonts w:ascii="Cambria Math" w:eastAsia="Times New Roman" w:hAnsi="Cambria Math"/>
                    <w:szCs w:val="24"/>
                    <w:lang w:val="id-ID" w:eastAsia="id-ID"/>
                  </w:rPr>
                  <m:t>t</m:t>
                </m:r>
              </m:sub>
            </m:sSub>
          </m:e>
        </m:nary>
      </m:oMath>
      <w:r w:rsidRPr="00947140">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t>.........................(2)</w:t>
      </w:r>
    </w:p>
    <w:p w:rsidR="00947140" w:rsidRPr="00947140" w:rsidRDefault="00947140" w:rsidP="00947140">
      <w:pPr>
        <w:ind w:firstLine="720"/>
        <w:jc w:val="both"/>
        <w:rPr>
          <w:rFonts w:ascii="Times New Roman" w:eastAsia="Times New Roman" w:hAnsi="Times New Roman" w:cs="Times New Roman"/>
          <w:i/>
          <w:sz w:val="24"/>
          <w:szCs w:val="24"/>
          <w:lang w:val="id-ID" w:eastAsia="id-ID"/>
        </w:rPr>
      </w:pPr>
      <w:r w:rsidRPr="00947140">
        <w:rPr>
          <w:rFonts w:ascii="Times New Roman" w:eastAsia="Times New Roman" w:hAnsi="Times New Roman" w:cs="Times New Roman"/>
          <w:sz w:val="24"/>
          <w:szCs w:val="24"/>
          <w:lang w:val="id-ID" w:eastAsia="id-ID"/>
        </w:rPr>
        <w:t>Dimana, ∆ adalah faktor pembeda;</w:t>
      </w:r>
      <w:r w:rsidRPr="00947140">
        <w:rPr>
          <w:rFonts w:ascii="Times New Roman" w:eastAsia="Times New Roman" w:hAnsi="Times New Roman" w:cs="Times New Roman"/>
          <w:i/>
          <w:sz w:val="24"/>
          <w:szCs w:val="24"/>
          <w:lang w:val="id-ID" w:eastAsia="id-ID"/>
        </w:rPr>
        <w:t xml:space="preserve"> </w:t>
      </w:r>
      <m:oMath>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β</m:t>
            </m:r>
          </m:e>
          <m:sub>
            <m:r>
              <w:rPr>
                <w:rFonts w:ascii="Cambria Math" w:eastAsia="Times New Roman" w:hAnsi="Cambria Math"/>
                <w:szCs w:val="24"/>
                <w:lang w:val="id-ID" w:eastAsia="id-ID"/>
              </w:rPr>
              <m:t>1</m:t>
            </m:r>
          </m:sub>
        </m:sSub>
      </m:oMath>
      <w:r w:rsidRPr="00947140">
        <w:rPr>
          <w:rFonts w:ascii="Times New Roman" w:eastAsia="Times New Roman" w:hAnsi="Times New Roman" w:cs="Times New Roman"/>
          <w:i/>
          <w:sz w:val="24"/>
          <w:szCs w:val="24"/>
          <w:lang w:val="id-ID" w:eastAsia="id-ID"/>
        </w:rPr>
        <w:t xml:space="preserve"> </w:t>
      </w:r>
      <w:r w:rsidRPr="00947140">
        <w:rPr>
          <w:rFonts w:ascii="Times New Roman" w:eastAsia="Times New Roman" w:hAnsi="Times New Roman" w:cs="Times New Roman"/>
          <w:sz w:val="24"/>
          <w:szCs w:val="24"/>
          <w:lang w:val="id-ID" w:eastAsia="id-ID"/>
        </w:rPr>
        <w:t>adalah intersep</w:t>
      </w:r>
      <w:r w:rsidRPr="00947140">
        <w:rPr>
          <w:rFonts w:ascii="Times New Roman" w:eastAsia="Times New Roman" w:hAnsi="Times New Roman" w:cs="Times New Roman"/>
          <w:i/>
          <w:sz w:val="24"/>
          <w:szCs w:val="24"/>
          <w:lang w:val="id-ID" w:eastAsia="id-ID"/>
        </w:rPr>
        <w:t xml:space="preserve"> </w:t>
      </w:r>
      <w:r w:rsidRPr="00947140">
        <w:rPr>
          <w:rFonts w:ascii="Times New Roman" w:eastAsia="Times New Roman" w:hAnsi="Times New Roman" w:cs="Times New Roman"/>
          <w:sz w:val="24"/>
          <w:szCs w:val="24"/>
          <w:lang w:val="id-ID" w:eastAsia="id-ID"/>
        </w:rPr>
        <w:t xml:space="preserve">(konstanta); </w:t>
      </w:r>
      <m:oMath>
        <m:sSub>
          <m:sSubPr>
            <m:ctrlPr>
              <w:rPr>
                <w:rFonts w:ascii="Cambria Math" w:eastAsia="Times New Roman" w:hAnsi="Cambria Math"/>
                <w:szCs w:val="24"/>
                <w:lang w:val="id-ID" w:eastAsia="id-ID"/>
              </w:rPr>
            </m:ctrlPr>
          </m:sSubPr>
          <m:e>
            <m:r>
              <w:rPr>
                <w:rFonts w:ascii="Cambria Math" w:eastAsia="Times New Roman" w:hAnsi="Cambria Math"/>
                <w:szCs w:val="24"/>
                <w:lang w:val="id-ID" w:eastAsia="id-ID"/>
              </w:rPr>
              <m:t>β</m:t>
            </m:r>
          </m:e>
          <m:sub>
            <m:r>
              <w:rPr>
                <w:rFonts w:ascii="Cambria Math" w:eastAsia="Times New Roman" w:hAnsi="Cambria Math"/>
                <w:szCs w:val="24"/>
                <w:lang w:val="id-ID" w:eastAsia="id-ID"/>
              </w:rPr>
              <m:t>2</m:t>
            </m:r>
          </m:sub>
        </m:sSub>
        <m:r>
          <w:rPr>
            <w:rFonts w:ascii="Cambria Math" w:eastAsia="Times New Roman" w:hAnsi="Cambria Math"/>
            <w:szCs w:val="24"/>
            <w:lang w:val="id-ID" w:eastAsia="id-ID"/>
          </w:rPr>
          <m:t xml:space="preserve">t </m:t>
        </m:r>
      </m:oMath>
      <w:r w:rsidRPr="00947140">
        <w:rPr>
          <w:rFonts w:ascii="Times New Roman" w:eastAsia="Times New Roman" w:hAnsi="Times New Roman" w:cs="Times New Roman"/>
          <w:sz w:val="24"/>
          <w:szCs w:val="24"/>
          <w:lang w:val="id-ID" w:eastAsia="id-ID"/>
        </w:rPr>
        <w:t xml:space="preserve">adalah tren waktu; </w:t>
      </w:r>
      <w:r w:rsidRPr="00947140">
        <w:rPr>
          <w:rFonts w:ascii="Times New Roman" w:eastAsia="Times New Roman" w:hAnsi="Times New Roman" w:cs="Times New Roman"/>
          <w:i/>
          <w:sz w:val="24"/>
          <w:szCs w:val="24"/>
          <w:lang w:val="id-ID" w:eastAsia="id-ID"/>
        </w:rPr>
        <w:t>m</w:t>
      </w:r>
      <w:r w:rsidRPr="00947140">
        <w:rPr>
          <w:rFonts w:ascii="Times New Roman" w:eastAsia="Times New Roman" w:hAnsi="Times New Roman" w:cs="Times New Roman"/>
          <w:i/>
          <w:sz w:val="24"/>
          <w:szCs w:val="24"/>
          <w:vertAlign w:val="subscript"/>
          <w:lang w:val="id-ID" w:eastAsia="id-ID"/>
        </w:rPr>
        <w:t xml:space="preserve"> </w:t>
      </w:r>
      <w:r w:rsidRPr="00947140">
        <w:rPr>
          <w:rFonts w:ascii="Times New Roman" w:eastAsia="Times New Roman" w:hAnsi="Times New Roman" w:cs="Times New Roman"/>
          <w:sz w:val="24"/>
          <w:szCs w:val="24"/>
          <w:lang w:val="id-ID" w:eastAsia="id-ID"/>
        </w:rPr>
        <w:t xml:space="preserve">adalah periode lag optimal yang membuat residual </w:t>
      </w:r>
      <w:r w:rsidRPr="00947140">
        <w:rPr>
          <w:rFonts w:ascii="Times New Roman" w:eastAsia="Times New Roman" w:hAnsi="Times New Roman" w:cs="Times New Roman"/>
          <w:i/>
          <w:sz w:val="24"/>
          <w:szCs w:val="24"/>
          <w:lang w:val="id-ID" w:eastAsia="id-ID"/>
        </w:rPr>
        <w:t>white noises; ɛ</w:t>
      </w:r>
      <w:r w:rsidRPr="00947140">
        <w:rPr>
          <w:rFonts w:ascii="Times New Roman" w:eastAsia="Times New Roman" w:hAnsi="Times New Roman" w:cs="Times New Roman"/>
          <w:sz w:val="24"/>
          <w:szCs w:val="24"/>
          <w:vertAlign w:val="subscript"/>
          <w:lang w:val="id-ID" w:eastAsia="id-ID"/>
        </w:rPr>
        <w:t xml:space="preserve">t </w:t>
      </w:r>
      <w:r w:rsidRPr="00947140">
        <w:rPr>
          <w:rFonts w:ascii="Times New Roman" w:eastAsia="Times New Roman" w:hAnsi="Times New Roman" w:cs="Times New Roman"/>
          <w:sz w:val="24"/>
          <w:szCs w:val="24"/>
          <w:lang w:val="id-ID" w:eastAsia="id-ID"/>
        </w:rPr>
        <w:t xml:space="preserve">adalah residual yang </w:t>
      </w:r>
      <w:r w:rsidRPr="00947140">
        <w:rPr>
          <w:rFonts w:ascii="Times New Roman" w:eastAsia="Times New Roman" w:hAnsi="Times New Roman" w:cs="Times New Roman"/>
          <w:i/>
          <w:sz w:val="24"/>
          <w:szCs w:val="24"/>
          <w:lang w:val="id-ID" w:eastAsia="id-ID"/>
        </w:rPr>
        <w:t>white noise</w:t>
      </w:r>
      <w:r w:rsidRPr="00947140">
        <w:rPr>
          <w:rFonts w:ascii="Times New Roman" w:eastAsia="Times New Roman" w:hAnsi="Times New Roman" w:cs="Times New Roman"/>
          <w:sz w:val="24"/>
          <w:szCs w:val="24"/>
          <w:lang w:val="id-ID" w:eastAsia="id-ID"/>
        </w:rPr>
        <w:t xml:space="preserve">. Dalam pemilihan periode </w:t>
      </w:r>
      <w:r w:rsidRPr="00947140">
        <w:rPr>
          <w:rFonts w:ascii="Times New Roman" w:eastAsia="Times New Roman" w:hAnsi="Times New Roman" w:cs="Times New Roman"/>
          <w:i/>
          <w:sz w:val="24"/>
          <w:szCs w:val="24"/>
          <w:lang w:val="id-ID" w:eastAsia="id-ID"/>
        </w:rPr>
        <w:t>lag</w:t>
      </w:r>
      <w:r w:rsidRPr="00947140">
        <w:rPr>
          <w:rFonts w:ascii="Times New Roman" w:eastAsia="Times New Roman" w:hAnsi="Times New Roman" w:cs="Times New Roman"/>
          <w:sz w:val="24"/>
          <w:szCs w:val="24"/>
          <w:lang w:val="id-ID" w:eastAsia="id-ID"/>
        </w:rPr>
        <w:t xml:space="preserve"> juga sangat penting untuk menghasilkan perkiraan yang tepat dan residual yang </w:t>
      </w:r>
      <w:r w:rsidRPr="00947140">
        <w:rPr>
          <w:rFonts w:ascii="Times New Roman" w:eastAsia="Times New Roman" w:hAnsi="Times New Roman" w:cs="Times New Roman"/>
          <w:i/>
          <w:sz w:val="24"/>
          <w:szCs w:val="24"/>
          <w:lang w:val="id-ID" w:eastAsia="id-ID"/>
        </w:rPr>
        <w:t>white noise.</w:t>
      </w:r>
    </w:p>
    <w:p w:rsidR="00947140" w:rsidRPr="00947140" w:rsidRDefault="00947140" w:rsidP="00947140">
      <w:pPr>
        <w:ind w:firstLine="720"/>
        <w:jc w:val="both"/>
        <w:rPr>
          <w:rFonts w:ascii="Times New Roman" w:eastAsia="Times New Roman" w:hAnsi="Times New Roman" w:cs="Times New Roman"/>
          <w:i/>
          <w:sz w:val="24"/>
          <w:szCs w:val="24"/>
          <w:lang w:val="id-ID" w:eastAsia="id-ID"/>
        </w:rPr>
      </w:pPr>
      <w:r w:rsidRPr="00947140">
        <w:rPr>
          <w:rFonts w:ascii="Times New Roman" w:eastAsia="Times New Roman" w:hAnsi="Times New Roman" w:cs="Times New Roman"/>
          <w:sz w:val="24"/>
          <w:szCs w:val="24"/>
          <w:lang w:val="id-ID" w:eastAsia="id-ID"/>
        </w:rPr>
        <w:t>Ada dua metode yang digunakan dalam penelitian ini untuk memilih periode (</w:t>
      </w:r>
      <w:r w:rsidRPr="00947140">
        <w:rPr>
          <w:rFonts w:ascii="Times New Roman" w:eastAsia="Times New Roman" w:hAnsi="Times New Roman" w:cs="Times New Roman"/>
          <w:i/>
          <w:sz w:val="24"/>
          <w:szCs w:val="24"/>
          <w:lang w:val="id-ID" w:eastAsia="id-ID"/>
        </w:rPr>
        <w:t>p</w:t>
      </w:r>
      <w:r w:rsidRPr="00947140">
        <w:rPr>
          <w:rFonts w:ascii="Times New Roman" w:eastAsia="Times New Roman" w:hAnsi="Times New Roman" w:cs="Times New Roman"/>
          <w:sz w:val="24"/>
          <w:szCs w:val="24"/>
          <w:lang w:val="id-ID" w:eastAsia="id-ID"/>
        </w:rPr>
        <w:t xml:space="preserve">) </w:t>
      </w:r>
      <w:r w:rsidRPr="00947140">
        <w:rPr>
          <w:rFonts w:ascii="Times New Roman" w:eastAsia="Times New Roman" w:hAnsi="Times New Roman" w:cs="Times New Roman"/>
          <w:i/>
          <w:sz w:val="24"/>
          <w:szCs w:val="24"/>
          <w:lang w:val="id-ID" w:eastAsia="id-ID"/>
        </w:rPr>
        <w:t>lag</w:t>
      </w:r>
      <w:r w:rsidRPr="00947140">
        <w:rPr>
          <w:rFonts w:ascii="Times New Roman" w:eastAsia="Times New Roman" w:hAnsi="Times New Roman" w:cs="Times New Roman"/>
          <w:sz w:val="24"/>
          <w:szCs w:val="24"/>
          <w:lang w:val="id-ID" w:eastAsia="id-ID"/>
        </w:rPr>
        <w:t xml:space="preserve"> optimal (Wang et al, 2010).</w:t>
      </w:r>
    </w:p>
    <w:p w:rsidR="00947140" w:rsidRPr="00947140" w:rsidRDefault="00947140" w:rsidP="00947140">
      <w:pPr>
        <w:pStyle w:val="ListParagraph"/>
        <w:numPr>
          <w:ilvl w:val="0"/>
          <w:numId w:val="11"/>
        </w:numPr>
        <w:tabs>
          <w:tab w:val="left" w:pos="567"/>
        </w:tabs>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SBC (</w:t>
      </w:r>
      <w:r w:rsidRPr="00947140">
        <w:rPr>
          <w:rFonts w:ascii="Times New Roman" w:eastAsia="Times New Roman" w:hAnsi="Times New Roman" w:cs="Times New Roman"/>
          <w:i/>
          <w:sz w:val="24"/>
          <w:szCs w:val="24"/>
          <w:lang w:val="id-ID" w:eastAsia="id-ID"/>
        </w:rPr>
        <w:t>Scwartz Bayesian Criterion</w:t>
      </w:r>
      <w:r w:rsidRPr="00947140">
        <w:rPr>
          <w:rFonts w:ascii="Times New Roman" w:eastAsia="Times New Roman" w:hAnsi="Times New Roman" w:cs="Times New Roman"/>
          <w:sz w:val="24"/>
          <w:szCs w:val="24"/>
          <w:lang w:val="id-ID" w:eastAsia="id-ID"/>
        </w:rPr>
        <w:t>):</w:t>
      </w:r>
    </w:p>
    <w:p w:rsidR="00947140" w:rsidRPr="00947140" w:rsidRDefault="00947140" w:rsidP="00947140">
      <w:pPr>
        <w:pStyle w:val="ListParagraph"/>
        <w:tabs>
          <w:tab w:val="left" w:pos="567"/>
        </w:tabs>
        <w:ind w:left="930"/>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 xml:space="preserve">SBC = </w:t>
      </w:r>
      <w:r w:rsidRPr="00947140">
        <w:rPr>
          <w:rFonts w:ascii="Times New Roman" w:eastAsia="Times New Roman" w:hAnsi="Times New Roman" w:cs="Times New Roman"/>
          <w:i/>
          <w:sz w:val="24"/>
          <w:szCs w:val="24"/>
          <w:lang w:val="id-ID" w:eastAsia="id-ID"/>
        </w:rPr>
        <w:t>T</w:t>
      </w:r>
      <w:r w:rsidRPr="00947140">
        <w:rPr>
          <w:rFonts w:ascii="Times New Roman" w:eastAsia="Times New Roman" w:hAnsi="Times New Roman" w:cs="Times New Roman"/>
          <w:sz w:val="24"/>
          <w:szCs w:val="24"/>
          <w:lang w:val="id-ID" w:eastAsia="id-ID"/>
        </w:rPr>
        <w:t xml:space="preserve"> ln(</w:t>
      </w:r>
      <w:r w:rsidRPr="00947140">
        <w:rPr>
          <w:rFonts w:ascii="Times New Roman" w:eastAsia="Times New Roman" w:hAnsi="Times New Roman" w:cs="Times New Roman"/>
          <w:i/>
          <w:sz w:val="24"/>
          <w:szCs w:val="24"/>
          <w:lang w:val="id-ID" w:eastAsia="id-ID"/>
        </w:rPr>
        <w:t>SSE</w:t>
      </w:r>
      <w:r w:rsidRPr="00947140">
        <w:rPr>
          <w:rFonts w:ascii="Times New Roman" w:eastAsia="Times New Roman" w:hAnsi="Times New Roman" w:cs="Times New Roman"/>
          <w:sz w:val="24"/>
          <w:szCs w:val="24"/>
          <w:lang w:val="id-ID" w:eastAsia="id-ID"/>
        </w:rPr>
        <w:t>)+k ln(</w:t>
      </w:r>
      <w:r w:rsidRPr="00947140">
        <w:rPr>
          <w:rFonts w:ascii="Times New Roman" w:eastAsia="Times New Roman" w:hAnsi="Times New Roman" w:cs="Times New Roman"/>
          <w:i/>
          <w:sz w:val="24"/>
          <w:szCs w:val="24"/>
          <w:lang w:val="id-ID" w:eastAsia="id-ID"/>
        </w:rPr>
        <w:t>T</w:t>
      </w:r>
      <w:r w:rsidRPr="00947140">
        <w:rPr>
          <w:rFonts w:ascii="Times New Roman" w:eastAsia="Times New Roman" w:hAnsi="Times New Roman" w:cs="Times New Roman"/>
          <w:sz w:val="24"/>
          <w:szCs w:val="24"/>
          <w:lang w:val="id-ID" w:eastAsia="id-ID"/>
        </w:rPr>
        <w:t>) .....................................</w:t>
      </w:r>
      <w:r>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t>3)</w:t>
      </w:r>
    </w:p>
    <w:p w:rsidR="00947140" w:rsidRPr="00947140" w:rsidRDefault="00947140" w:rsidP="00947140">
      <w:pPr>
        <w:pStyle w:val="ListParagraph"/>
        <w:numPr>
          <w:ilvl w:val="0"/>
          <w:numId w:val="11"/>
        </w:numPr>
        <w:tabs>
          <w:tab w:val="left" w:pos="567"/>
        </w:tabs>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AIC (</w:t>
      </w:r>
      <w:r w:rsidRPr="00947140">
        <w:rPr>
          <w:rFonts w:ascii="Times New Roman" w:eastAsia="Times New Roman" w:hAnsi="Times New Roman" w:cs="Times New Roman"/>
          <w:i/>
          <w:sz w:val="24"/>
          <w:szCs w:val="24"/>
          <w:lang w:val="id-ID" w:eastAsia="id-ID"/>
        </w:rPr>
        <w:t>Akaike Information Criterion</w:t>
      </w:r>
      <w:r w:rsidRPr="00947140">
        <w:rPr>
          <w:rFonts w:ascii="Times New Roman" w:eastAsia="Times New Roman" w:hAnsi="Times New Roman" w:cs="Times New Roman"/>
          <w:sz w:val="24"/>
          <w:szCs w:val="24"/>
          <w:lang w:val="id-ID" w:eastAsia="id-ID"/>
        </w:rPr>
        <w:t>):</w:t>
      </w:r>
    </w:p>
    <w:p w:rsidR="00947140" w:rsidRPr="00947140" w:rsidRDefault="00947140" w:rsidP="00947140">
      <w:pPr>
        <w:tabs>
          <w:tab w:val="left" w:pos="567"/>
        </w:tabs>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ab/>
      </w:r>
      <w:r w:rsidRPr="00947140">
        <w:rPr>
          <w:rFonts w:ascii="Times New Roman" w:eastAsia="Times New Roman" w:hAnsi="Times New Roman" w:cs="Times New Roman"/>
          <w:sz w:val="24"/>
          <w:szCs w:val="24"/>
          <w:lang w:val="id-ID" w:eastAsia="id-ID"/>
        </w:rPr>
        <w:tab/>
        <w:t xml:space="preserve">   AIC = </w:t>
      </w:r>
      <w:r w:rsidRPr="00947140">
        <w:rPr>
          <w:rFonts w:ascii="Times New Roman" w:eastAsia="Times New Roman" w:hAnsi="Times New Roman" w:cs="Times New Roman"/>
          <w:i/>
          <w:sz w:val="24"/>
          <w:szCs w:val="24"/>
          <w:lang w:val="id-ID" w:eastAsia="id-ID"/>
        </w:rPr>
        <w:t>T</w:t>
      </w:r>
      <w:r w:rsidRPr="00947140">
        <w:rPr>
          <w:rFonts w:ascii="Times New Roman" w:eastAsia="Times New Roman" w:hAnsi="Times New Roman" w:cs="Times New Roman"/>
          <w:sz w:val="24"/>
          <w:szCs w:val="24"/>
          <w:lang w:val="id-ID" w:eastAsia="id-ID"/>
        </w:rPr>
        <w:t xml:space="preserve"> ln(</w:t>
      </w:r>
      <w:r w:rsidRPr="00947140">
        <w:rPr>
          <w:rFonts w:ascii="Times New Roman" w:eastAsia="Times New Roman" w:hAnsi="Times New Roman" w:cs="Times New Roman"/>
          <w:i/>
          <w:sz w:val="24"/>
          <w:szCs w:val="24"/>
          <w:lang w:val="id-ID" w:eastAsia="id-ID"/>
        </w:rPr>
        <w:t>SSE</w:t>
      </w:r>
      <w:r w:rsidRPr="00947140">
        <w:rPr>
          <w:rFonts w:ascii="Times New Roman" w:eastAsia="Times New Roman" w:hAnsi="Times New Roman" w:cs="Times New Roman"/>
          <w:sz w:val="24"/>
          <w:szCs w:val="24"/>
          <w:lang w:val="id-ID" w:eastAsia="id-ID"/>
        </w:rPr>
        <w:t>) + 2k  ........................................................................</w:t>
      </w:r>
      <w:r>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t>4)</w:t>
      </w:r>
    </w:p>
    <w:p w:rsidR="00947140" w:rsidRDefault="00947140" w:rsidP="00947140">
      <w:pPr>
        <w:pStyle w:val="ListParagraph"/>
        <w:ind w:left="0"/>
        <w:jc w:val="both"/>
        <w:rPr>
          <w:rFonts w:ascii="Times New Roman" w:hAnsi="Times New Roman" w:cs="Times New Roman"/>
          <w:sz w:val="24"/>
          <w:szCs w:val="24"/>
          <w:lang w:val="id-ID" w:eastAsia="id-ID"/>
        </w:rPr>
      </w:pPr>
      <w:r w:rsidRPr="00947140">
        <w:rPr>
          <w:rFonts w:ascii="Times New Roman" w:hAnsi="Times New Roman" w:cs="Times New Roman"/>
          <w:sz w:val="24"/>
          <w:szCs w:val="24"/>
          <w:lang w:val="id-ID" w:eastAsia="id-ID"/>
        </w:rPr>
        <w:t xml:space="preserve">Dimana </w:t>
      </w:r>
      <w:r w:rsidRPr="00947140">
        <w:rPr>
          <w:rFonts w:ascii="Times New Roman" w:hAnsi="Times New Roman" w:cs="Times New Roman"/>
          <w:i/>
          <w:sz w:val="24"/>
          <w:szCs w:val="24"/>
          <w:lang w:val="id-ID" w:eastAsia="id-ID"/>
        </w:rPr>
        <w:t>T</w:t>
      </w:r>
      <w:r w:rsidRPr="00947140">
        <w:rPr>
          <w:rFonts w:ascii="Times New Roman" w:hAnsi="Times New Roman" w:cs="Times New Roman"/>
          <w:sz w:val="24"/>
          <w:szCs w:val="24"/>
          <w:lang w:val="id-ID" w:eastAsia="id-ID"/>
        </w:rPr>
        <w:t xml:space="preserve"> adalah jumlah total sampel; </w:t>
      </w:r>
      <w:r w:rsidRPr="00947140">
        <w:rPr>
          <w:rFonts w:ascii="Times New Roman" w:hAnsi="Times New Roman" w:cs="Times New Roman"/>
          <w:i/>
          <w:sz w:val="24"/>
          <w:szCs w:val="24"/>
          <w:lang w:val="id-ID" w:eastAsia="id-ID"/>
        </w:rPr>
        <w:t>C</w:t>
      </w:r>
      <w:r w:rsidRPr="00947140">
        <w:rPr>
          <w:rFonts w:ascii="Times New Roman" w:hAnsi="Times New Roman" w:cs="Times New Roman"/>
          <w:sz w:val="24"/>
          <w:szCs w:val="24"/>
          <w:lang w:val="id-ID" w:eastAsia="id-ID"/>
        </w:rPr>
        <w:t xml:space="preserve"> adalah jumlah parameter yang tak terbatas harus diperkirakan; </w:t>
      </w:r>
      <w:r w:rsidRPr="00947140">
        <w:rPr>
          <w:rFonts w:ascii="Times New Roman" w:hAnsi="Times New Roman" w:cs="Times New Roman"/>
          <w:i/>
          <w:sz w:val="24"/>
          <w:szCs w:val="24"/>
          <w:lang w:val="id-ID" w:eastAsia="id-ID"/>
        </w:rPr>
        <w:t>k</w:t>
      </w:r>
      <w:r w:rsidRPr="00947140">
        <w:rPr>
          <w:rFonts w:ascii="Times New Roman" w:hAnsi="Times New Roman" w:cs="Times New Roman"/>
          <w:sz w:val="24"/>
          <w:szCs w:val="24"/>
          <w:lang w:val="id-ID" w:eastAsia="id-ID"/>
        </w:rPr>
        <w:t xml:space="preserve"> adalah jumlah total jika parameter yang akan diestimasi; dan </w:t>
      </w:r>
      <w:r w:rsidRPr="00947140">
        <w:rPr>
          <w:rFonts w:ascii="Times New Roman" w:hAnsi="Times New Roman" w:cs="Times New Roman"/>
          <w:i/>
          <w:sz w:val="24"/>
          <w:szCs w:val="24"/>
          <w:lang w:val="id-ID" w:eastAsia="id-ID"/>
        </w:rPr>
        <w:t>SSE</w:t>
      </w:r>
      <w:r w:rsidRPr="00947140">
        <w:rPr>
          <w:rFonts w:ascii="Times New Roman" w:hAnsi="Times New Roman" w:cs="Times New Roman"/>
          <w:sz w:val="24"/>
          <w:szCs w:val="24"/>
          <w:lang w:val="id-ID" w:eastAsia="id-ID"/>
        </w:rPr>
        <w:t xml:space="preserve"> adalah jumlah kuadrat dari residual.</w:t>
      </w:r>
    </w:p>
    <w:p w:rsidR="00947140" w:rsidRPr="00947140" w:rsidRDefault="00947140" w:rsidP="00947140">
      <w:pPr>
        <w:pStyle w:val="ListParagraph"/>
        <w:ind w:left="0"/>
        <w:jc w:val="both"/>
        <w:rPr>
          <w:rFonts w:ascii="Times New Roman" w:hAnsi="Times New Roman" w:cs="Times New Roman"/>
          <w:sz w:val="24"/>
          <w:szCs w:val="24"/>
          <w:lang w:val="id-ID"/>
        </w:rPr>
      </w:pPr>
    </w:p>
    <w:p w:rsidR="00947140" w:rsidRDefault="00947140" w:rsidP="00A41E9F">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Uji Kointegrasi Johansen.</w:t>
      </w:r>
    </w:p>
    <w:p w:rsidR="00947140" w:rsidRPr="00947140" w:rsidRDefault="00947140" w:rsidP="00947140">
      <w:pPr>
        <w:ind w:firstLine="709"/>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sz w:val="24"/>
          <w:szCs w:val="24"/>
          <w:lang w:val="id-ID" w:eastAsia="id-ID"/>
        </w:rPr>
        <w:t>Dalam teori ekonomi dan keuangan sering mengindikasikan adanya kointegrasi antara dua atau beberapa variabel. T</w:t>
      </w:r>
      <w:r w:rsidRPr="00947140">
        <w:rPr>
          <w:rFonts w:ascii="Times New Roman" w:eastAsia="Times New Roman" w:hAnsi="Times New Roman" w:cs="Times New Roman"/>
          <w:sz w:val="24"/>
          <w:szCs w:val="24"/>
          <w:lang w:eastAsia="id-ID"/>
        </w:rPr>
        <w:t xml:space="preserve">eori kointegrasi </w:t>
      </w:r>
      <w:r w:rsidRPr="00947140">
        <w:rPr>
          <w:rFonts w:ascii="Times New Roman" w:eastAsia="Times New Roman" w:hAnsi="Times New Roman" w:cs="Times New Roman"/>
          <w:sz w:val="24"/>
          <w:szCs w:val="24"/>
          <w:lang w:val="id-ID" w:eastAsia="id-ID"/>
        </w:rPr>
        <w:t xml:space="preserve">dikemukakan oleh </w:t>
      </w:r>
      <w:r w:rsidRPr="00947140">
        <w:rPr>
          <w:rFonts w:ascii="Times New Roman" w:eastAsia="Times New Roman" w:hAnsi="Times New Roman" w:cs="Times New Roman"/>
          <w:sz w:val="24"/>
          <w:szCs w:val="24"/>
          <w:lang w:eastAsia="id-ID"/>
        </w:rPr>
        <w:t>Engle dan Granger (1987)</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eastAsia="id-ID"/>
        </w:rPr>
        <w:t xml:space="preserve"> yaitu variabel non-stasioner </w:t>
      </w:r>
      <w:r w:rsidRPr="00947140">
        <w:rPr>
          <w:rFonts w:ascii="Times New Roman" w:eastAsia="Times New Roman" w:hAnsi="Times New Roman" w:cs="Times New Roman"/>
          <w:sz w:val="24"/>
          <w:szCs w:val="24"/>
          <w:lang w:val="id-ID" w:eastAsia="id-ID"/>
        </w:rPr>
        <w:t xml:space="preserve">karena mengandung </w:t>
      </w:r>
      <w:r w:rsidRPr="00947140">
        <w:rPr>
          <w:rFonts w:ascii="Times New Roman" w:eastAsia="Times New Roman" w:hAnsi="Times New Roman" w:cs="Times New Roman"/>
          <w:i/>
          <w:sz w:val="24"/>
          <w:szCs w:val="24"/>
          <w:lang w:val="id-ID" w:eastAsia="id-ID"/>
        </w:rPr>
        <w:t>trend</w:t>
      </w:r>
      <w:r w:rsidRPr="00947140">
        <w:rPr>
          <w:rFonts w:ascii="Times New Roman" w:eastAsia="Times New Roman" w:hAnsi="Times New Roman" w:cs="Times New Roman"/>
          <w:sz w:val="24"/>
          <w:szCs w:val="24"/>
          <w:lang w:val="id-ID" w:eastAsia="id-ID"/>
        </w:rPr>
        <w:t xml:space="preserve"> (</w:t>
      </w:r>
      <w:r w:rsidRPr="00947140">
        <w:rPr>
          <w:rFonts w:ascii="Times New Roman" w:eastAsia="Times New Roman" w:hAnsi="Times New Roman" w:cs="Times New Roman"/>
          <w:sz w:val="24"/>
          <w:szCs w:val="24"/>
          <w:lang w:eastAsia="id-ID"/>
        </w:rPr>
        <w:t xml:space="preserve">variabel memiliki hubungan </w:t>
      </w:r>
      <w:r w:rsidRPr="00947140">
        <w:rPr>
          <w:rFonts w:ascii="Times New Roman" w:eastAsia="Times New Roman" w:hAnsi="Times New Roman" w:cs="Times New Roman"/>
          <w:sz w:val="24"/>
          <w:szCs w:val="24"/>
          <w:lang w:val="id-ID" w:eastAsia="id-ID"/>
        </w:rPr>
        <w:t>ko</w:t>
      </w:r>
      <w:r w:rsidRPr="00947140">
        <w:rPr>
          <w:rFonts w:ascii="Times New Roman" w:eastAsia="Times New Roman" w:hAnsi="Times New Roman" w:cs="Times New Roman"/>
          <w:sz w:val="24"/>
          <w:szCs w:val="24"/>
          <w:lang w:eastAsia="id-ID"/>
        </w:rPr>
        <w:t>integrasi</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eastAsia="id-ID"/>
        </w:rPr>
        <w:t xml:space="preserve">. Artinya, terdapat hubungan jangka panjang yang stabil antar variabel-variabel. Bahkan jika variabel-variabel ini berangkat dari tingkat ekuilibrium karena beberapa gangguan jangka pendek, </w:t>
      </w:r>
      <w:r w:rsidRPr="00947140">
        <w:rPr>
          <w:rFonts w:ascii="Times New Roman" w:eastAsia="Times New Roman" w:hAnsi="Times New Roman" w:cs="Times New Roman"/>
          <w:sz w:val="24"/>
          <w:szCs w:val="24"/>
          <w:lang w:eastAsia="id-ID"/>
        </w:rPr>
        <w:lastRenderedPageBreak/>
        <w:t xml:space="preserve">dengan waktu, tingkat variasi dari variabel secara bertahap akan berkurang dan variabel akan kembali ke tingkat ekuilibrium umum. Dalam </w:t>
      </w:r>
      <w:r w:rsidRPr="00947140">
        <w:rPr>
          <w:rFonts w:ascii="Times New Roman" w:eastAsia="Times New Roman" w:hAnsi="Times New Roman" w:cs="Times New Roman"/>
          <w:sz w:val="24"/>
          <w:szCs w:val="24"/>
          <w:lang w:val="id-ID" w:eastAsia="id-ID"/>
        </w:rPr>
        <w:t>penelitian</w:t>
      </w:r>
      <w:r w:rsidRPr="00947140">
        <w:rPr>
          <w:rFonts w:ascii="Times New Roman" w:eastAsia="Times New Roman" w:hAnsi="Times New Roman" w:cs="Times New Roman"/>
          <w:sz w:val="24"/>
          <w:szCs w:val="24"/>
          <w:lang w:eastAsia="id-ID"/>
        </w:rPr>
        <w:t xml:space="preserve"> ini, diadopsi estimasi maksimum </w:t>
      </w:r>
      <w:r w:rsidRPr="00947140">
        <w:rPr>
          <w:rFonts w:ascii="Times New Roman" w:eastAsia="Times New Roman" w:hAnsi="Times New Roman" w:cs="Times New Roman"/>
          <w:i/>
          <w:sz w:val="24"/>
          <w:szCs w:val="24"/>
          <w:lang w:eastAsia="id-ID"/>
        </w:rPr>
        <w:t xml:space="preserve">likehood </w:t>
      </w:r>
      <w:r w:rsidRPr="00947140">
        <w:rPr>
          <w:rFonts w:ascii="Times New Roman" w:eastAsia="Times New Roman" w:hAnsi="Times New Roman" w:cs="Times New Roman"/>
          <w:sz w:val="24"/>
          <w:szCs w:val="24"/>
          <w:lang w:val="id-ID" w:eastAsia="id-ID"/>
        </w:rPr>
        <w:t>ko</w:t>
      </w:r>
      <w:r w:rsidRPr="00947140">
        <w:rPr>
          <w:rFonts w:ascii="Times New Roman" w:eastAsia="Times New Roman" w:hAnsi="Times New Roman" w:cs="Times New Roman"/>
          <w:sz w:val="24"/>
          <w:szCs w:val="24"/>
          <w:lang w:eastAsia="id-ID"/>
        </w:rPr>
        <w:t xml:space="preserve">integrasi yang diusulkan oleh Johansen untuk menguji apakah ada </w:t>
      </w:r>
      <w:r w:rsidRPr="00947140">
        <w:rPr>
          <w:rFonts w:ascii="Times New Roman" w:eastAsia="Times New Roman" w:hAnsi="Times New Roman" w:cs="Times New Roman"/>
          <w:sz w:val="24"/>
          <w:szCs w:val="24"/>
          <w:lang w:val="id-ID" w:eastAsia="id-ID"/>
        </w:rPr>
        <w:t>ko</w:t>
      </w:r>
      <w:r w:rsidRPr="00947140">
        <w:rPr>
          <w:rFonts w:ascii="Times New Roman" w:eastAsia="Times New Roman" w:hAnsi="Times New Roman" w:cs="Times New Roman"/>
          <w:sz w:val="24"/>
          <w:szCs w:val="24"/>
          <w:lang w:eastAsia="id-ID"/>
        </w:rPr>
        <w:t xml:space="preserve">integrasi di antara variabel, dan untuk menemukan jumlah </w:t>
      </w:r>
      <w:r w:rsidRPr="00947140">
        <w:rPr>
          <w:rFonts w:ascii="Times New Roman" w:eastAsia="Times New Roman" w:hAnsi="Times New Roman" w:cs="Times New Roman"/>
          <w:sz w:val="24"/>
          <w:szCs w:val="24"/>
          <w:lang w:val="id-ID" w:eastAsia="id-ID"/>
        </w:rPr>
        <w:t>ko</w:t>
      </w:r>
      <w:r w:rsidRPr="00947140">
        <w:rPr>
          <w:rFonts w:ascii="Times New Roman" w:eastAsia="Times New Roman" w:hAnsi="Times New Roman" w:cs="Times New Roman"/>
          <w:sz w:val="24"/>
          <w:szCs w:val="24"/>
          <w:lang w:eastAsia="id-ID"/>
        </w:rPr>
        <w:t>integrasi kelompok</w:t>
      </w:r>
      <w:r w:rsidRPr="00947140">
        <w:rPr>
          <w:rFonts w:ascii="Times New Roman" w:eastAsia="Times New Roman" w:hAnsi="Times New Roman" w:cs="Times New Roman"/>
          <w:sz w:val="24"/>
          <w:szCs w:val="24"/>
          <w:lang w:val="id-ID" w:eastAsia="id-ID"/>
        </w:rPr>
        <w:t xml:space="preserve"> vektor</w:t>
      </w:r>
      <w:r w:rsidRPr="00947140">
        <w:rPr>
          <w:rFonts w:ascii="Times New Roman" w:eastAsia="Times New Roman" w:hAnsi="Times New Roman" w:cs="Times New Roman"/>
          <w:sz w:val="24"/>
          <w:szCs w:val="24"/>
          <w:lang w:eastAsia="id-ID"/>
        </w:rPr>
        <w:t>.</w:t>
      </w:r>
      <w:r w:rsidRPr="00947140">
        <w:rPr>
          <w:rFonts w:ascii="Times New Roman" w:eastAsia="Times New Roman" w:hAnsi="Times New Roman" w:cs="Times New Roman"/>
          <w:sz w:val="24"/>
          <w:szCs w:val="24"/>
          <w:lang w:val="id-ID" w:eastAsia="id-ID"/>
        </w:rPr>
        <w:t xml:space="preserve"> Metode statistik yang digunakan (Wang et al, 2010) adalah:</w:t>
      </w:r>
    </w:p>
    <w:p w:rsidR="00947140" w:rsidRPr="00947140" w:rsidRDefault="00947140" w:rsidP="00947140">
      <w:pPr>
        <w:pStyle w:val="ListParagraph"/>
        <w:numPr>
          <w:ilvl w:val="0"/>
          <w:numId w:val="12"/>
        </w:numPr>
        <w:spacing w:before="120"/>
        <w:ind w:left="426" w:hanging="426"/>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i/>
          <w:sz w:val="24"/>
          <w:szCs w:val="24"/>
          <w:lang w:val="id-ID" w:eastAsia="id-ID"/>
        </w:rPr>
        <w:t>The diagonal elements and trace test</w:t>
      </w:r>
      <w:r w:rsidRPr="00947140">
        <w:rPr>
          <w:rFonts w:ascii="Times New Roman" w:eastAsia="Times New Roman" w:hAnsi="Times New Roman" w:cs="Times New Roman"/>
          <w:sz w:val="24"/>
          <w:szCs w:val="24"/>
          <w:lang w:val="id-ID" w:eastAsia="id-ID"/>
        </w:rPr>
        <w:t xml:space="preserve"> (uji element diagonal dan uji jejak). </w:t>
      </w:r>
      <w:r w:rsidRPr="00947140">
        <w:rPr>
          <w:rStyle w:val="hps"/>
          <w:rFonts w:ascii="Times New Roman" w:hAnsi="Times New Roman" w:cs="Times New Roman"/>
          <w:sz w:val="24"/>
          <w:szCs w:val="24"/>
        </w:rPr>
        <w:t>Uji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jejak</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dikenal</w:t>
      </w:r>
      <w:r w:rsidRPr="00947140">
        <w:rPr>
          <w:rFonts w:ascii="Times New Roman" w:hAnsi="Times New Roman" w:cs="Times New Roman"/>
          <w:sz w:val="24"/>
          <w:szCs w:val="24"/>
        </w:rPr>
        <w:t xml:space="preserve"> </w:t>
      </w:r>
      <w:r w:rsidRPr="00947140">
        <w:rPr>
          <w:rFonts w:ascii="Times New Roman" w:hAnsi="Times New Roman" w:cs="Times New Roman"/>
          <w:sz w:val="24"/>
          <w:szCs w:val="24"/>
          <w:lang w:val="id-ID"/>
        </w:rPr>
        <w:t xml:space="preserve">juga </w:t>
      </w:r>
      <w:r w:rsidRPr="00947140">
        <w:rPr>
          <w:rStyle w:val="hps"/>
          <w:rFonts w:ascii="Times New Roman" w:hAnsi="Times New Roman" w:cs="Times New Roman"/>
          <w:sz w:val="24"/>
          <w:szCs w:val="24"/>
          <w:lang w:val="id-ID"/>
        </w:rPr>
        <w:t>dengan</w:t>
      </w:r>
      <w:r w:rsidRPr="00947140">
        <w:rPr>
          <w:rStyle w:val="hps"/>
          <w:rFonts w:ascii="Times New Roman" w:hAnsi="Times New Roman" w:cs="Times New Roman"/>
          <w:sz w:val="24"/>
          <w:szCs w:val="24"/>
        </w:rPr>
        <w:t xml:space="preserve"> </w:t>
      </w:r>
      <w:r w:rsidRPr="00947140">
        <w:rPr>
          <w:rStyle w:val="hps"/>
          <w:rFonts w:ascii="Times New Roman" w:hAnsi="Times New Roman" w:cs="Times New Roman"/>
          <w:i/>
          <w:sz w:val="24"/>
          <w:szCs w:val="24"/>
        </w:rPr>
        <w:t>trajectory test</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uji statistik</w:t>
      </w:r>
      <w:r w:rsidRPr="00947140">
        <w:rPr>
          <w:rFonts w:ascii="Times New Roman" w:hAnsi="Times New Roman" w:cs="Times New Roman"/>
          <w:sz w:val="24"/>
          <w:szCs w:val="24"/>
          <w:lang w:val="id-ID"/>
        </w:rPr>
        <w:t xml:space="preserve">nnya </w:t>
      </w:r>
      <w:r w:rsidRPr="00947140">
        <w:rPr>
          <w:rStyle w:val="hps"/>
          <w:rFonts w:ascii="Times New Roman" w:hAnsi="Times New Roman" w:cs="Times New Roman"/>
          <w:sz w:val="24"/>
          <w:szCs w:val="24"/>
        </w:rPr>
        <w:t>adalah</w:t>
      </w:r>
      <w:r w:rsidRPr="00947140">
        <w:rPr>
          <w:rStyle w:val="hps"/>
          <w:rFonts w:ascii="Times New Roman" w:hAnsi="Times New Roman" w:cs="Times New Roman"/>
          <w:sz w:val="24"/>
          <w:szCs w:val="24"/>
          <w:lang w:val="id-ID"/>
        </w:rPr>
        <w:t xml:space="preserve"> </w:t>
      </w:r>
      <m:oMath>
        <m:sSub>
          <m:sSubPr>
            <m:ctrlPr>
              <w:rPr>
                <w:rFonts w:ascii="Cambria Math" w:eastAsia="Times New Roman" w:hAnsi="Cambria Math"/>
                <w:szCs w:val="24"/>
                <w:lang w:val="id-ID" w:eastAsia="id-ID"/>
              </w:rPr>
            </m:ctrlPr>
          </m:sSubPr>
          <m:e>
            <m:r>
              <w:rPr>
                <w:rFonts w:ascii="Cambria Math" w:eastAsia="Cambria Math" w:hAnsi="Cambria Math" w:cs="Cambria Math"/>
                <w:szCs w:val="24"/>
                <w:lang w:val="id-ID" w:eastAsia="id-ID"/>
              </w:rPr>
              <m:t>λ</m:t>
            </m:r>
          </m:e>
          <m:sub>
            <m:r>
              <w:rPr>
                <w:rFonts w:ascii="Cambria Math" w:eastAsia="Times New Roman" w:hAnsi="Cambria Math"/>
                <w:szCs w:val="24"/>
                <w:lang w:val="id-ID" w:eastAsia="id-ID"/>
              </w:rPr>
              <m:t>trance</m:t>
            </m:r>
          </m:sub>
        </m:sSub>
        <m:d>
          <m:dPr>
            <m:ctrlPr>
              <w:rPr>
                <w:rFonts w:ascii="Cambria Math" w:eastAsia="Cambria Math" w:hAnsi="Cambria Math" w:cs="Cambria Math"/>
                <w:i/>
                <w:szCs w:val="24"/>
                <w:lang w:val="id-ID" w:eastAsia="id-ID"/>
              </w:rPr>
            </m:ctrlPr>
          </m:dPr>
          <m:e>
            <m:r>
              <w:rPr>
                <w:rFonts w:ascii="Cambria Math" w:eastAsia="Cambria Math" w:hAnsi="Cambria Math" w:cs="Cambria Math"/>
                <w:szCs w:val="24"/>
                <w:lang w:val="id-ID" w:eastAsia="id-ID"/>
              </w:rPr>
              <m:t>r</m:t>
            </m:r>
          </m:e>
        </m:d>
        <m:r>
          <w:rPr>
            <w:rFonts w:ascii="Cambria Math" w:eastAsia="Cambria Math" w:hAnsi="Cambria Math" w:cs="Cambria Math"/>
            <w:szCs w:val="24"/>
            <w:lang w:val="id-ID" w:eastAsia="id-ID"/>
          </w:rPr>
          <m:t>=-T</m:t>
        </m:r>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i=r+1</m:t>
            </m:r>
          </m:sub>
          <m:sup>
            <m:r>
              <w:rPr>
                <w:rFonts w:ascii="Cambria Math" w:eastAsia="Cambria Math" w:hAnsi="Cambria Math" w:cs="Cambria Math"/>
                <w:szCs w:val="24"/>
                <w:lang w:val="id-ID" w:eastAsia="id-ID"/>
              </w:rPr>
              <m:t>n</m:t>
            </m:r>
          </m:sup>
          <m:e>
            <m:r>
              <w:rPr>
                <w:rFonts w:ascii="Cambria Math" w:eastAsia="Times New Roman" w:hAnsi="Cambria Math"/>
                <w:szCs w:val="24"/>
                <w:lang w:val="id-ID" w:eastAsia="id-ID"/>
              </w:rPr>
              <m:t>ln</m:t>
            </m:r>
            <m:d>
              <m:dPr>
                <m:ctrlPr>
                  <w:rPr>
                    <w:rFonts w:ascii="Cambria Math" w:eastAsia="Times New Roman" w:hAnsi="Cambria Math"/>
                    <w:szCs w:val="24"/>
                    <w:lang w:val="id-ID" w:eastAsia="id-ID"/>
                  </w:rPr>
                </m:ctrlPr>
              </m:dPr>
              <m:e>
                <m:r>
                  <w:rPr>
                    <w:rFonts w:ascii="Cambria Math" w:eastAsia="Times New Roman" w:hAnsi="Cambria Math"/>
                    <w:szCs w:val="24"/>
                    <w:lang w:val="id-ID" w:eastAsia="id-ID"/>
                  </w:rPr>
                  <m:t>1-</m:t>
                </m:r>
                <m:acc>
                  <m:accPr>
                    <m:chr m:val="̇"/>
                    <m:ctrlPr>
                      <w:rPr>
                        <w:rFonts w:ascii="Cambria Math" w:eastAsia="Times New Roman" w:hAnsi="Cambria Math"/>
                        <w:i/>
                        <w:szCs w:val="24"/>
                        <w:lang w:val="id-ID" w:eastAsia="id-ID"/>
                      </w:rPr>
                    </m:ctrlPr>
                  </m:accPr>
                  <m:e>
                    <m:sSub>
                      <m:sSubPr>
                        <m:ctrlPr>
                          <w:rPr>
                            <w:rFonts w:ascii="Cambria Math" w:eastAsia="Times New Roman" w:hAnsi="Cambria Math"/>
                            <w:i/>
                            <w:szCs w:val="24"/>
                          </w:rPr>
                        </m:ctrlPr>
                      </m:sSubPr>
                      <m:e>
                        <m:acc>
                          <m:accPr>
                            <m:ctrlPr>
                              <w:rPr>
                                <w:rFonts w:ascii="Cambria Math" w:eastAsia="Times New Roman" w:hAnsi="Cambria Math"/>
                                <w:i/>
                                <w:szCs w:val="24"/>
                              </w:rPr>
                            </m:ctrlPr>
                          </m:accPr>
                          <m:e>
                            <m:r>
                              <w:rPr>
                                <w:rFonts w:ascii="Cambria Math" w:eastAsia="Cambria Math" w:hAnsi="Cambria Math" w:cs="Cambria Math"/>
                                <w:szCs w:val="24"/>
                                <w:lang w:val="id-ID" w:eastAsia="id-ID"/>
                              </w:rPr>
                              <m:t>λ</m:t>
                            </m:r>
                          </m:e>
                        </m:acc>
                        <m:ctrlPr>
                          <w:rPr>
                            <w:rFonts w:ascii="Cambria Math" w:eastAsia="Times New Roman" w:hAnsi="Cambria Math" w:cs="Calibri"/>
                            <w:i/>
                            <w:szCs w:val="24"/>
                          </w:rPr>
                        </m:ctrlPr>
                      </m:e>
                      <m:sub>
                        <m:r>
                          <w:rPr>
                            <w:rFonts w:ascii="Cambria Math" w:eastAsia="Times New Roman" w:hAnsi="Cambria Math" w:cs="Calibri"/>
                            <w:szCs w:val="24"/>
                            <w:lang w:val="id-ID" w:eastAsia="id-ID"/>
                          </w:rPr>
                          <m:t>1</m:t>
                        </m:r>
                        <m:ctrlPr>
                          <w:rPr>
                            <w:rFonts w:ascii="Cambria Math" w:eastAsia="Times New Roman" w:hAnsi="Cambria Math" w:cs="Calibri"/>
                            <w:i/>
                            <w:szCs w:val="24"/>
                          </w:rPr>
                        </m:ctrlPr>
                      </m:sub>
                    </m:sSub>
                  </m:e>
                </m:acc>
              </m:e>
            </m:d>
          </m:e>
        </m:nary>
      </m:oMath>
      <w:r w:rsidRPr="00947140">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t>...(5)</w:t>
      </w:r>
    </w:p>
    <w:p w:rsidR="00947140" w:rsidRPr="00947140" w:rsidRDefault="00947140" w:rsidP="00947140">
      <w:pPr>
        <w:tabs>
          <w:tab w:val="left" w:pos="1395"/>
        </w:tabs>
        <w:ind w:firstLine="709"/>
        <w:jc w:val="both"/>
        <w:rPr>
          <w:rFonts w:ascii="Times New Roman" w:hAnsi="Times New Roman" w:cs="Times New Roman"/>
          <w:sz w:val="24"/>
          <w:szCs w:val="24"/>
          <w:lang w:val="id-ID"/>
        </w:rPr>
      </w:pPr>
      <w:r w:rsidRPr="00947140">
        <w:rPr>
          <w:rFonts w:ascii="Times New Roman" w:eastAsia="Times New Roman" w:hAnsi="Times New Roman" w:cs="Times New Roman"/>
          <w:i/>
          <w:sz w:val="24"/>
          <w:szCs w:val="24"/>
          <w:lang w:val="id-ID" w:eastAsia="id-ID"/>
        </w:rPr>
        <w:t>H</w:t>
      </w:r>
      <w:r w:rsidRPr="00947140">
        <w:rPr>
          <w:rFonts w:ascii="Times New Roman" w:eastAsia="Times New Roman" w:hAnsi="Times New Roman" w:cs="Times New Roman"/>
          <w:i/>
          <w:sz w:val="24"/>
          <w:szCs w:val="24"/>
          <w:vertAlign w:val="subscript"/>
          <w:lang w:val="id-ID" w:eastAsia="id-ID"/>
        </w:rPr>
        <w:t>0</w:t>
      </w:r>
      <w:r w:rsidRPr="00947140">
        <w:rPr>
          <w:rFonts w:ascii="Times New Roman" w:eastAsia="Times New Roman" w:hAnsi="Times New Roman" w:cs="Times New Roman"/>
          <w:i/>
          <w:sz w:val="24"/>
          <w:szCs w:val="24"/>
          <w:lang w:val="id-ID" w:eastAsia="id-ID"/>
        </w:rPr>
        <w:t xml:space="preserve"> : rank </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sym w:font="Symbol" w:char="F050"/>
      </w:r>
      <w:r w:rsidRPr="00947140">
        <w:rPr>
          <w:rFonts w:ascii="Times New Roman" w:eastAsia="Times New Roman" w:hAnsi="Times New Roman" w:cs="Times New Roman"/>
          <w:sz w:val="24"/>
          <w:szCs w:val="24"/>
          <w:lang w:val="id-ID" w:eastAsia="id-ID"/>
        </w:rPr>
        <w:t xml:space="preserve">) </w:t>
      </w:r>
      <w:r w:rsidRPr="00947140">
        <w:rPr>
          <w:rFonts w:ascii="Times New Roman" w:eastAsia="Times New Roman" w:hAnsi="Times New Roman" w:cs="Times New Roman"/>
          <w:sz w:val="24"/>
          <w:szCs w:val="24"/>
          <w:u w:val="single"/>
          <w:lang w:val="id-ID" w:eastAsia="id-ID"/>
        </w:rPr>
        <w:t xml:space="preserve">&lt; </w:t>
      </w:r>
      <w:r w:rsidRPr="00947140">
        <w:rPr>
          <w:rFonts w:ascii="Times New Roman" w:eastAsia="Times New Roman" w:hAnsi="Times New Roman" w:cs="Times New Roman"/>
          <w:i/>
          <w:sz w:val="24"/>
          <w:szCs w:val="24"/>
          <w:lang w:val="id-ID" w:eastAsia="id-ID"/>
        </w:rPr>
        <w:t xml:space="preserve">r , </w:t>
      </w:r>
      <w:r w:rsidRPr="00947140">
        <w:rPr>
          <w:rFonts w:ascii="Times New Roman" w:hAnsi="Times New Roman" w:cs="Times New Roman"/>
          <w:color w:val="000000"/>
          <w:sz w:val="24"/>
          <w:szCs w:val="24"/>
          <w:lang w:val="id-ID"/>
        </w:rPr>
        <w:t>bagian</w:t>
      </w:r>
      <w:r w:rsidRPr="00947140">
        <w:rPr>
          <w:rFonts w:ascii="Times New Roman" w:hAnsi="Times New Roman" w:cs="Times New Roman"/>
          <w:i/>
          <w:color w:val="000000"/>
          <w:sz w:val="24"/>
          <w:szCs w:val="24"/>
          <w:lang w:val="id-ID"/>
        </w:rPr>
        <w:t xml:space="preserve"> </w:t>
      </w:r>
      <w:r w:rsidRPr="00947140">
        <w:rPr>
          <w:rFonts w:ascii="Times New Roman" w:eastAsia="Times New Roman" w:hAnsi="Times New Roman" w:cs="Times New Roman"/>
          <w:sz w:val="24"/>
          <w:szCs w:val="24"/>
          <w:lang w:val="id-ID" w:eastAsia="id-ID"/>
        </w:rPr>
        <w:t xml:space="preserve"> </w:t>
      </w:r>
      <w:r w:rsidRPr="00947140">
        <w:rPr>
          <w:rFonts w:ascii="Times New Roman" w:eastAsia="Times New Roman" w:hAnsi="Times New Roman" w:cs="Times New Roman"/>
          <w:i/>
          <w:sz w:val="24"/>
          <w:szCs w:val="24"/>
          <w:lang w:val="id-ID" w:eastAsia="id-ID"/>
        </w:rPr>
        <w:t>r</w:t>
      </w:r>
      <w:r w:rsidRPr="00947140">
        <w:rPr>
          <w:rFonts w:ascii="Times New Roman" w:eastAsia="Times New Roman" w:hAnsi="Times New Roman" w:cs="Times New Roman"/>
          <w:sz w:val="24"/>
          <w:szCs w:val="24"/>
          <w:lang w:val="id-ID" w:eastAsia="id-ID"/>
        </w:rPr>
        <w:t xml:space="preserve"> kelompok dari vektor kointegrasi, </w:t>
      </w:r>
      <w:r w:rsidRPr="00947140">
        <w:rPr>
          <w:rFonts w:ascii="Times New Roman" w:eastAsia="Times New Roman" w:hAnsi="Times New Roman" w:cs="Times New Roman"/>
          <w:i/>
          <w:sz w:val="24"/>
          <w:szCs w:val="24"/>
          <w:lang w:val="id-ID" w:eastAsia="id-ID"/>
        </w:rPr>
        <w:t>H</w:t>
      </w:r>
      <w:r w:rsidRPr="00947140">
        <w:rPr>
          <w:rFonts w:ascii="Times New Roman" w:eastAsia="Times New Roman" w:hAnsi="Times New Roman" w:cs="Times New Roman"/>
          <w:i/>
          <w:sz w:val="24"/>
          <w:szCs w:val="24"/>
          <w:vertAlign w:val="subscript"/>
          <w:lang w:val="id-ID" w:eastAsia="id-ID"/>
        </w:rPr>
        <w:t>1</w:t>
      </w:r>
      <w:r w:rsidRPr="00947140">
        <w:rPr>
          <w:rFonts w:ascii="Times New Roman" w:eastAsia="Times New Roman" w:hAnsi="Times New Roman" w:cs="Times New Roman"/>
          <w:i/>
          <w:sz w:val="24"/>
          <w:szCs w:val="24"/>
          <w:lang w:val="id-ID" w:eastAsia="id-ID"/>
        </w:rPr>
        <w:t xml:space="preserve"> : rank </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sym w:font="Symbol" w:char="F050"/>
      </w:r>
      <w:r w:rsidRPr="00947140">
        <w:rPr>
          <w:rFonts w:ascii="Times New Roman" w:eastAsia="Times New Roman" w:hAnsi="Times New Roman" w:cs="Times New Roman"/>
          <w:sz w:val="24"/>
          <w:szCs w:val="24"/>
          <w:lang w:val="id-ID" w:eastAsia="id-ID"/>
        </w:rPr>
        <w:t xml:space="preserve">) &gt; </w:t>
      </w:r>
      <w:r w:rsidRPr="00947140">
        <w:rPr>
          <w:rFonts w:ascii="Times New Roman" w:eastAsia="Times New Roman" w:hAnsi="Times New Roman" w:cs="Times New Roman"/>
          <w:i/>
          <w:sz w:val="24"/>
          <w:szCs w:val="24"/>
          <w:lang w:val="id-ID" w:eastAsia="id-ID"/>
        </w:rPr>
        <w:t xml:space="preserve">r; </w:t>
      </w:r>
      <w:r w:rsidRPr="00947140">
        <w:rPr>
          <w:rStyle w:val="hps"/>
          <w:rFonts w:ascii="Times New Roman" w:hAnsi="Times New Roman" w:cs="Times New Roman"/>
          <w:sz w:val="24"/>
          <w:szCs w:val="24"/>
        </w:rPr>
        <w:t>Π</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kelompok</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matriks</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vector</w:t>
      </w:r>
      <w:r w:rsidRPr="00947140">
        <w:rPr>
          <w:rStyle w:val="atn"/>
          <w:rFonts w:ascii="Times New Roman" w:hAnsi="Times New Roman" w:cs="Times New Roman"/>
          <w:sz w:val="24"/>
          <w:szCs w:val="24"/>
          <w:lang w:val="id-ID"/>
        </w:rPr>
        <w:t xml:space="preserve"> </w:t>
      </w:r>
      <w:r w:rsidRPr="00947140">
        <w:rPr>
          <w:rFonts w:ascii="Times New Roman" w:hAnsi="Times New Roman" w:cs="Times New Roman"/>
          <w:sz w:val="24"/>
          <w:szCs w:val="24"/>
        </w:rPr>
        <w:t xml:space="preserve">independen, </w:t>
      </w:r>
      <w:r w:rsidRPr="00947140">
        <w:rPr>
          <w:rStyle w:val="hps"/>
          <w:rFonts w:ascii="Times New Roman" w:hAnsi="Times New Roman" w:cs="Times New Roman"/>
          <w:sz w:val="24"/>
          <w:szCs w:val="24"/>
        </w:rPr>
        <w:t>yaitu</w:t>
      </w:r>
      <w:r w:rsidRPr="00947140">
        <w:rPr>
          <w:rFonts w:ascii="Times New Roman" w:hAnsi="Times New Roman" w:cs="Times New Roman"/>
          <w:sz w:val="24"/>
          <w:szCs w:val="24"/>
          <w:lang w:val="id-ID"/>
        </w:rPr>
        <w:t xml:space="preserve"> </w:t>
      </w:r>
      <w:r w:rsidRPr="00947140">
        <w:rPr>
          <w:rStyle w:val="hps"/>
          <w:rFonts w:ascii="Times New Roman" w:hAnsi="Times New Roman" w:cs="Times New Roman"/>
          <w:sz w:val="24"/>
          <w:szCs w:val="24"/>
        </w:rPr>
        <w:t>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nilai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Eigen</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yang</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berbeda dari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0</w:t>
      </w:r>
      <w:r w:rsidRPr="00947140">
        <w:rPr>
          <w:rFonts w:ascii="Times New Roman" w:hAnsi="Times New Roman" w:cs="Times New Roman"/>
          <w:sz w:val="24"/>
          <w:szCs w:val="24"/>
          <w:lang w:val="id-ID"/>
        </w:rPr>
        <w:t>;</w:t>
      </w:r>
      <w:r w:rsidRPr="00947140">
        <w:rPr>
          <w:rFonts w:ascii="Times New Roman" w:hAnsi="Times New Roman" w:cs="Times New Roman"/>
          <w:sz w:val="24"/>
          <w:szCs w:val="24"/>
        </w:rPr>
        <w:t xml:space="preserve"> </w:t>
      </w:r>
      <w:r w:rsidRPr="00947140">
        <w:rPr>
          <w:rStyle w:val="hps"/>
          <w:rFonts w:ascii="Times New Roman" w:hAnsi="Times New Roman" w:cs="Times New Roman"/>
          <w:i/>
          <w:sz w:val="24"/>
          <w:szCs w:val="24"/>
        </w:rPr>
        <w:t>T</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sampel</w:t>
      </w:r>
      <w:r w:rsidRPr="00947140">
        <w:rPr>
          <w:rFonts w:ascii="Times New Roman" w:hAnsi="Times New Roman" w:cs="Times New Roman"/>
          <w:sz w:val="24"/>
          <w:szCs w:val="24"/>
          <w:lang w:val="id-ID"/>
        </w:rPr>
        <w:t>;</w:t>
      </w:r>
      <w:r w:rsidRPr="00947140">
        <w:rPr>
          <w:rFonts w:ascii="Times New Roman" w:hAnsi="Times New Roman" w:cs="Times New Roman"/>
          <w:sz w:val="24"/>
          <w:szCs w:val="24"/>
        </w:rPr>
        <w:t xml:space="preserve"> </w:t>
      </w:r>
      <w:r w:rsidRPr="00947140">
        <w:rPr>
          <w:rStyle w:val="hps"/>
          <w:rFonts w:ascii="Times New Roman" w:hAnsi="Times New Roman" w:cs="Times New Roman"/>
          <w:i/>
          <w:sz w:val="24"/>
          <w:szCs w:val="24"/>
        </w:rPr>
        <w:t>r</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kelompok</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vektor</w:t>
      </w:r>
      <w:r w:rsidRPr="00947140">
        <w:rPr>
          <w:rFonts w:ascii="Times New Roman" w:hAnsi="Times New Roman" w:cs="Times New Roman"/>
          <w:sz w:val="24"/>
          <w:szCs w:val="24"/>
        </w:rPr>
        <w:t xml:space="preserve"> </w:t>
      </w:r>
      <w:r w:rsidRPr="00947140">
        <w:rPr>
          <w:rFonts w:ascii="Times New Roman" w:hAnsi="Times New Roman" w:cs="Times New Roman"/>
          <w:sz w:val="24"/>
          <w:szCs w:val="24"/>
          <w:lang w:val="id-ID"/>
        </w:rPr>
        <w:t xml:space="preserve">yang </w:t>
      </w:r>
      <w:r w:rsidRPr="00947140">
        <w:rPr>
          <w:rStyle w:val="hps"/>
          <w:rFonts w:ascii="Times New Roman" w:hAnsi="Times New Roman" w:cs="Times New Roman"/>
          <w:sz w:val="24"/>
          <w:szCs w:val="24"/>
        </w:rPr>
        <w:t>ter</w:t>
      </w:r>
      <w:r w:rsidRPr="00947140">
        <w:rPr>
          <w:rStyle w:val="hps"/>
          <w:rFonts w:ascii="Times New Roman" w:hAnsi="Times New Roman" w:cs="Times New Roman"/>
          <w:sz w:val="24"/>
          <w:szCs w:val="24"/>
          <w:lang w:val="id-ID"/>
        </w:rPr>
        <w:t>ko</w:t>
      </w:r>
      <w:r w:rsidRPr="00947140">
        <w:rPr>
          <w:rStyle w:val="hps"/>
          <w:rFonts w:ascii="Times New Roman" w:hAnsi="Times New Roman" w:cs="Times New Roman"/>
          <w:sz w:val="24"/>
          <w:szCs w:val="24"/>
        </w:rPr>
        <w:t>integrasi</w:t>
      </w:r>
      <w:r w:rsidRPr="00947140">
        <w:rPr>
          <w:rFonts w:ascii="Times New Roman" w:hAnsi="Times New Roman" w:cs="Times New Roman"/>
          <w:sz w:val="24"/>
          <w:szCs w:val="24"/>
          <w:lang w:val="id-ID"/>
        </w:rPr>
        <w:t>;</w:t>
      </w:r>
      <w:r w:rsidRPr="00947140">
        <w:rPr>
          <w:rFonts w:ascii="Times New Roman" w:hAnsi="Times New Roman" w:cs="Times New Roman"/>
          <w:sz w:val="24"/>
          <w:szCs w:val="24"/>
        </w:rPr>
        <w:t xml:space="preserve"> </w:t>
      </w:r>
      <m:oMath>
        <m:sSub>
          <m:sSubPr>
            <m:ctrlPr>
              <w:rPr>
                <w:rFonts w:ascii="Cambria Math" w:eastAsia="Times New Roman" w:hAnsi="Cambria Math"/>
                <w:i/>
                <w:szCs w:val="24"/>
              </w:rPr>
            </m:ctrlPr>
          </m:sSubPr>
          <m:e>
            <m:acc>
              <m:accPr>
                <m:ctrlPr>
                  <w:rPr>
                    <w:rFonts w:ascii="Cambria Math" w:eastAsia="Times New Roman" w:hAnsi="Cambria Math"/>
                    <w:i/>
                    <w:szCs w:val="24"/>
                  </w:rPr>
                </m:ctrlPr>
              </m:accPr>
              <m:e>
                <m:r>
                  <w:rPr>
                    <w:rFonts w:ascii="Cambria Math" w:eastAsia="Cambria Math" w:hAnsi="Cambria Math" w:cs="Cambria Math"/>
                    <w:szCs w:val="24"/>
                    <w:lang w:val="id-ID" w:eastAsia="id-ID"/>
                  </w:rPr>
                  <m:t>λ</m:t>
                </m:r>
              </m:e>
            </m:acc>
            <m:ctrlPr>
              <w:rPr>
                <w:rFonts w:ascii="Cambria Math" w:eastAsia="Times New Roman" w:hAnsi="Cambria Math" w:cs="Calibri"/>
                <w:i/>
                <w:szCs w:val="24"/>
              </w:rPr>
            </m:ctrlPr>
          </m:e>
          <m:sub>
            <m:r>
              <w:rPr>
                <w:rFonts w:ascii="Cambria Math" w:eastAsia="Times New Roman" w:hAnsi="Cambria Math" w:cs="Calibri"/>
                <w:szCs w:val="24"/>
                <w:lang w:val="id-ID" w:eastAsia="id-ID"/>
              </w:rPr>
              <m:t>1</m:t>
            </m:r>
            <m:ctrlPr>
              <w:rPr>
                <w:rFonts w:ascii="Cambria Math" w:eastAsia="Times New Roman" w:hAnsi="Cambria Math" w:cs="Calibri"/>
                <w:i/>
                <w:szCs w:val="24"/>
              </w:rPr>
            </m:ctrlPr>
          </m:sub>
        </m:sSub>
      </m:oMath>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nilai estimasi</w:t>
      </w:r>
      <w:r w:rsidRPr="00947140">
        <w:rPr>
          <w:rStyle w:val="hps"/>
          <w:rFonts w:ascii="Times New Roman" w:hAnsi="Times New Roman" w:cs="Times New Roman"/>
          <w:sz w:val="24"/>
          <w:szCs w:val="24"/>
          <w:lang w:val="id-ID"/>
        </w:rPr>
        <w:t xml:space="preserve"> untuk</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nilai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Eigen</w:t>
      </w:r>
      <w:r w:rsidRPr="00947140">
        <w:rPr>
          <w:rStyle w:val="hps"/>
          <w:rFonts w:ascii="Times New Roman" w:hAnsi="Times New Roman" w:cs="Times New Roman"/>
          <w:sz w:val="24"/>
          <w:szCs w:val="24"/>
          <w:lang w:val="id-ID"/>
        </w:rPr>
        <w:t xml:space="preserve"> </w:t>
      </w:r>
      <w:r w:rsidRPr="00947140">
        <w:rPr>
          <w:rStyle w:val="hps"/>
          <w:rFonts w:ascii="Times New Roman" w:hAnsi="Times New Roman" w:cs="Times New Roman"/>
          <w:i/>
          <w:sz w:val="24"/>
          <w:szCs w:val="24"/>
          <w:lang w:val="id-ID"/>
        </w:rPr>
        <w:t xml:space="preserve">i </w:t>
      </w:r>
      <w:r w:rsidRPr="00947140">
        <w:rPr>
          <w:rFonts w:ascii="Times New Roman" w:hAnsi="Times New Roman" w:cs="Times New Roman"/>
          <w:sz w:val="24"/>
          <w:szCs w:val="24"/>
        </w:rPr>
        <w:t>;</w:t>
      </w:r>
      <w:r w:rsidRPr="00947140">
        <w:rPr>
          <w:rFonts w:ascii="Times New Roman" w:hAnsi="Times New Roman" w:cs="Times New Roman"/>
          <w:sz w:val="24"/>
          <w:szCs w:val="24"/>
        </w:rPr>
        <w:br/>
      </w:r>
      <w:r w:rsidRPr="00947140">
        <w:rPr>
          <w:rStyle w:val="hps"/>
          <w:rFonts w:ascii="Times New Roman" w:hAnsi="Times New Roman" w:cs="Times New Roman"/>
          <w:i/>
          <w:sz w:val="24"/>
          <w:szCs w:val="24"/>
        </w:rPr>
        <w:t>n</w:t>
      </w:r>
      <w:r w:rsidRPr="00947140">
        <w:rPr>
          <w:rStyle w:val="hps"/>
          <w:rFonts w:ascii="Times New Roman" w:hAnsi="Times New Roman" w:cs="Times New Roman"/>
          <w:sz w:val="24"/>
          <w:szCs w:val="24"/>
        </w:rPr>
        <w:t xml:space="preserve"> 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yang dihasilkan</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dari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nilai-nilai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Eigen</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yang mem</w:t>
      </w:r>
      <w:r w:rsidRPr="00947140">
        <w:rPr>
          <w:rStyle w:val="hps"/>
          <w:rFonts w:ascii="Times New Roman" w:hAnsi="Times New Roman" w:cs="Times New Roman"/>
          <w:sz w:val="24"/>
          <w:szCs w:val="24"/>
          <w:lang w:val="id-ID"/>
        </w:rPr>
        <w:t>enu</w:t>
      </w:r>
      <w:r w:rsidRPr="00947140">
        <w:rPr>
          <w:rStyle w:val="hps"/>
          <w:rFonts w:ascii="Times New Roman" w:hAnsi="Times New Roman" w:cs="Times New Roman"/>
          <w:sz w:val="24"/>
          <w:szCs w:val="24"/>
        </w:rPr>
        <w:t>hi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 xml:space="preserve">distribusi </w:t>
      </w:r>
      <w:r w:rsidRPr="00947140">
        <w:rPr>
          <w:rStyle w:val="hps"/>
          <w:rFonts w:ascii="Times New Roman" w:hAnsi="Times New Roman" w:cs="Times New Roman"/>
          <w:i/>
          <w:sz w:val="24"/>
          <w:szCs w:val="24"/>
        </w:rPr>
        <w:t>chi</w:t>
      </w:r>
      <w:r w:rsidRPr="00947140">
        <w:rPr>
          <w:rFonts w:ascii="Times New Roman" w:hAnsi="Times New Roman" w:cs="Times New Roman"/>
          <w:i/>
          <w:sz w:val="24"/>
          <w:szCs w:val="24"/>
        </w:rPr>
        <w:t>-square</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dan</w:t>
      </w:r>
      <w:r w:rsidRPr="00947140">
        <w:rPr>
          <w:rFonts w:ascii="Times New Roman" w:hAnsi="Times New Roman" w:cs="Times New Roman"/>
          <w:sz w:val="24"/>
          <w:szCs w:val="24"/>
        </w:rPr>
        <w:t xml:space="preserve"> </w:t>
      </w:r>
      <w:r w:rsidRPr="00947140">
        <w:rPr>
          <w:rFonts w:ascii="Times New Roman" w:hAnsi="Times New Roman" w:cs="Times New Roman"/>
          <w:i/>
          <w:color w:val="000000"/>
          <w:sz w:val="24"/>
          <w:szCs w:val="24"/>
          <w:lang w:val="id-ID"/>
        </w:rPr>
        <w:t>under examination</w:t>
      </w:r>
      <w:r w:rsidRPr="00947140">
        <w:rPr>
          <w:rFonts w:ascii="Times New Roman" w:hAnsi="Times New Roman" w:cs="Times New Roman"/>
          <w:sz w:val="24"/>
          <w:szCs w:val="24"/>
        </w:rPr>
        <w:t>.</w:t>
      </w:r>
    </w:p>
    <w:p w:rsidR="00947140" w:rsidRPr="00947140" w:rsidRDefault="00947140" w:rsidP="00947140">
      <w:pPr>
        <w:pStyle w:val="ListParagraph"/>
        <w:numPr>
          <w:ilvl w:val="0"/>
          <w:numId w:val="12"/>
        </w:numPr>
        <w:spacing w:before="120"/>
        <w:ind w:left="426" w:hanging="426"/>
        <w:jc w:val="both"/>
        <w:rPr>
          <w:rFonts w:ascii="Times New Roman" w:eastAsia="Times New Roman" w:hAnsi="Times New Roman" w:cs="Times New Roman"/>
          <w:sz w:val="24"/>
          <w:szCs w:val="24"/>
          <w:lang w:val="id-ID" w:eastAsia="id-ID"/>
        </w:rPr>
      </w:pPr>
      <w:r w:rsidRPr="00947140">
        <w:rPr>
          <w:rFonts w:ascii="Times New Roman" w:eastAsia="Times New Roman" w:hAnsi="Times New Roman" w:cs="Times New Roman"/>
          <w:i/>
          <w:sz w:val="24"/>
          <w:szCs w:val="24"/>
          <w:lang w:val="id-ID" w:eastAsia="id-ID"/>
        </w:rPr>
        <w:t xml:space="preserve">The maximum Eigen value test, </w:t>
      </w:r>
      <w:r w:rsidRPr="00947140">
        <w:rPr>
          <w:rFonts w:ascii="Times New Roman" w:eastAsia="Times New Roman" w:hAnsi="Times New Roman" w:cs="Times New Roman"/>
          <w:sz w:val="24"/>
          <w:szCs w:val="24"/>
          <w:lang w:val="id-ID" w:eastAsia="id-ID"/>
        </w:rPr>
        <w:t>Uji statistiknya adalah</w:t>
      </w:r>
    </w:p>
    <w:p w:rsidR="00947140" w:rsidRPr="00947140" w:rsidRDefault="005E06EE" w:rsidP="00947140">
      <w:pPr>
        <w:ind w:left="709" w:hanging="283"/>
        <w:jc w:val="both"/>
        <w:rPr>
          <w:rFonts w:ascii="Times New Roman" w:eastAsia="Times New Roman" w:hAnsi="Times New Roman" w:cs="Times New Roman"/>
          <w:sz w:val="24"/>
          <w:szCs w:val="24"/>
          <w:lang w:val="id-ID" w:eastAsia="id-ID"/>
        </w:rPr>
      </w:pPr>
      <m:oMath>
        <m:sSub>
          <m:sSubPr>
            <m:ctrlPr>
              <w:rPr>
                <w:rFonts w:ascii="Cambria Math" w:eastAsia="Times New Roman" w:hAnsi="Cambria Math"/>
                <w:szCs w:val="24"/>
                <w:lang w:val="id-ID" w:eastAsia="id-ID"/>
              </w:rPr>
            </m:ctrlPr>
          </m:sSubPr>
          <m:e>
            <m:r>
              <w:rPr>
                <w:rFonts w:ascii="Cambria Math" w:eastAsia="Cambria Math" w:hAnsi="Cambria Math" w:cs="Cambria Math"/>
                <w:szCs w:val="24"/>
                <w:lang w:val="id-ID" w:eastAsia="id-ID"/>
              </w:rPr>
              <m:t>λ</m:t>
            </m:r>
          </m:e>
          <m:sub>
            <m:r>
              <w:rPr>
                <w:rFonts w:ascii="Cambria Math" w:eastAsia="Times New Roman" w:hAnsi="Cambria Math"/>
                <w:szCs w:val="24"/>
                <w:lang w:val="id-ID" w:eastAsia="id-ID"/>
              </w:rPr>
              <m:t>max</m:t>
            </m:r>
          </m:sub>
        </m:sSub>
        <m:d>
          <m:dPr>
            <m:ctrlPr>
              <w:rPr>
                <w:rFonts w:ascii="Cambria Math" w:eastAsia="Cambria Math" w:hAnsi="Cambria Math" w:cs="Cambria Math"/>
                <w:i/>
                <w:szCs w:val="24"/>
                <w:lang w:val="id-ID" w:eastAsia="id-ID"/>
              </w:rPr>
            </m:ctrlPr>
          </m:dPr>
          <m:e>
            <m:r>
              <w:rPr>
                <w:rFonts w:ascii="Cambria Math" w:eastAsia="Cambria Math" w:hAnsi="Cambria Math" w:cs="Cambria Math"/>
                <w:szCs w:val="24"/>
                <w:lang w:val="id-ID" w:eastAsia="id-ID"/>
              </w:rPr>
              <m:t>r,r+1</m:t>
            </m:r>
          </m:e>
        </m:d>
        <m:r>
          <w:rPr>
            <w:rFonts w:ascii="Cambria Math" w:eastAsia="Cambria Math" w:hAnsi="Cambria Math" w:cs="Cambria Math"/>
            <w:szCs w:val="24"/>
            <w:lang w:val="id-ID" w:eastAsia="id-ID"/>
          </w:rPr>
          <m:t>=-T</m:t>
        </m:r>
        <m:r>
          <m:rPr>
            <m:sty m:val="p"/>
          </m:rPr>
          <w:rPr>
            <w:rFonts w:ascii="Cambria Math" w:eastAsia="Times New Roman" w:hAnsi="Cambria Math"/>
            <w:szCs w:val="24"/>
            <w:lang w:val="id-ID" w:eastAsia="id-ID"/>
          </w:rPr>
          <m:t xml:space="preserve"> ln⁡(1-</m:t>
        </m:r>
        <m:acc>
          <m:accPr>
            <m:chr m:val="̇"/>
            <m:ctrlPr>
              <w:rPr>
                <w:rFonts w:ascii="Cambria Math" w:eastAsia="Times New Roman" w:hAnsi="Cambria Math"/>
                <w:szCs w:val="24"/>
                <w:lang w:val="id-ID" w:eastAsia="id-ID"/>
              </w:rPr>
            </m:ctrlPr>
          </m:accPr>
          <m:e>
            <m:sSub>
              <m:sSubPr>
                <m:ctrlPr>
                  <w:rPr>
                    <w:rFonts w:ascii="Cambria Math" w:eastAsia="Cambria Math" w:hAnsi="Cambria Math" w:cs="Cambria Math"/>
                    <w:i/>
                    <w:szCs w:val="24"/>
                    <w:lang w:val="id-ID" w:eastAsia="id-ID"/>
                  </w:rPr>
                </m:ctrlPr>
              </m:sSubPr>
              <m:e>
                <m:acc>
                  <m:accPr>
                    <m:ctrlPr>
                      <w:rPr>
                        <w:rFonts w:ascii="Cambria Math" w:eastAsia="Cambria Math" w:hAnsi="Cambria Math" w:cs="Cambria Math"/>
                        <w:i/>
                        <w:szCs w:val="24"/>
                        <w:lang w:val="id-ID" w:eastAsia="id-ID"/>
                      </w:rPr>
                    </m:ctrlPr>
                  </m:accPr>
                  <m:e>
                    <m:r>
                      <w:rPr>
                        <w:rFonts w:ascii="Cambria Math" w:eastAsia="Cambria Math" w:hAnsi="Cambria Math" w:cs="Cambria Math"/>
                        <w:szCs w:val="24"/>
                        <w:lang w:val="id-ID" w:eastAsia="id-ID"/>
                      </w:rPr>
                      <m:t>λ</m:t>
                    </m:r>
                  </m:e>
                </m:acc>
              </m:e>
              <m:sub>
                <m:r>
                  <w:rPr>
                    <w:rFonts w:ascii="Cambria Math" w:eastAsia="Cambria Math" w:hAnsi="Cambria Math" w:cs="Cambria Math"/>
                    <w:szCs w:val="24"/>
                    <w:lang w:val="id-ID" w:eastAsia="id-ID"/>
                  </w:rPr>
                  <m:t>r+1</m:t>
                </m:r>
              </m:sub>
            </m:sSub>
            <m:r>
              <w:rPr>
                <w:rFonts w:ascii="Cambria Math" w:eastAsia="Times New Roman" w:hAnsi="Cambria Math"/>
                <w:szCs w:val="24"/>
                <w:lang w:val="id-ID" w:eastAsia="id-ID"/>
              </w:rPr>
              <m:t>)</m:t>
            </m:r>
          </m:e>
        </m:acc>
      </m:oMath>
      <w:r w:rsidR="00947140" w:rsidRPr="00947140">
        <w:rPr>
          <w:rFonts w:ascii="Times New Roman" w:eastAsia="Times New Roman" w:hAnsi="Times New Roman" w:cs="Times New Roman"/>
          <w:sz w:val="24"/>
          <w:szCs w:val="24"/>
          <w:lang w:val="id-ID" w:eastAsia="id-ID"/>
        </w:rPr>
        <w:t>..........................................................</w:t>
      </w:r>
      <w:r w:rsidR="00947140">
        <w:rPr>
          <w:rFonts w:ascii="Times New Roman" w:eastAsia="Times New Roman" w:hAnsi="Times New Roman" w:cs="Times New Roman"/>
          <w:sz w:val="24"/>
          <w:szCs w:val="24"/>
          <w:lang w:val="id-ID" w:eastAsia="id-ID"/>
        </w:rPr>
        <w:t>.....</w:t>
      </w:r>
      <w:r w:rsidR="00947140" w:rsidRPr="00947140">
        <w:rPr>
          <w:rFonts w:ascii="Times New Roman" w:eastAsia="Times New Roman" w:hAnsi="Times New Roman" w:cs="Times New Roman"/>
          <w:sz w:val="24"/>
          <w:szCs w:val="24"/>
          <w:lang w:val="id-ID" w:eastAsia="id-ID"/>
        </w:rPr>
        <w:t>.(6)</w:t>
      </w:r>
    </w:p>
    <w:p w:rsidR="00947140" w:rsidRPr="00947140" w:rsidRDefault="00947140" w:rsidP="00947140">
      <w:pPr>
        <w:tabs>
          <w:tab w:val="left" w:pos="1395"/>
        </w:tabs>
        <w:jc w:val="both"/>
        <w:rPr>
          <w:rFonts w:ascii="Times New Roman" w:hAnsi="Times New Roman" w:cs="Times New Roman"/>
          <w:sz w:val="24"/>
          <w:szCs w:val="24"/>
          <w:lang w:val="id-ID"/>
        </w:rPr>
      </w:pPr>
      <w:r w:rsidRPr="00947140">
        <w:rPr>
          <w:rFonts w:ascii="Times New Roman" w:eastAsia="Times New Roman" w:hAnsi="Times New Roman" w:cs="Times New Roman"/>
          <w:i/>
          <w:sz w:val="24"/>
          <w:szCs w:val="24"/>
          <w:lang w:val="id-ID" w:eastAsia="id-ID"/>
        </w:rPr>
        <w:t>H</w:t>
      </w:r>
      <w:r w:rsidRPr="00947140">
        <w:rPr>
          <w:rFonts w:ascii="Times New Roman" w:eastAsia="Times New Roman" w:hAnsi="Times New Roman" w:cs="Times New Roman"/>
          <w:i/>
          <w:sz w:val="24"/>
          <w:szCs w:val="24"/>
          <w:vertAlign w:val="subscript"/>
          <w:lang w:val="id-ID" w:eastAsia="id-ID"/>
        </w:rPr>
        <w:t>0</w:t>
      </w:r>
      <w:r w:rsidRPr="00947140">
        <w:rPr>
          <w:rFonts w:ascii="Times New Roman" w:eastAsia="Times New Roman" w:hAnsi="Times New Roman" w:cs="Times New Roman"/>
          <w:i/>
          <w:sz w:val="24"/>
          <w:szCs w:val="24"/>
          <w:lang w:val="id-ID" w:eastAsia="id-ID"/>
        </w:rPr>
        <w:t xml:space="preserve"> : rank </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sym w:font="Symbol" w:char="F050"/>
      </w:r>
      <w:r w:rsidRPr="00947140">
        <w:rPr>
          <w:rFonts w:ascii="Times New Roman" w:eastAsia="Times New Roman" w:hAnsi="Times New Roman" w:cs="Times New Roman"/>
          <w:sz w:val="24"/>
          <w:szCs w:val="24"/>
          <w:lang w:val="id-ID" w:eastAsia="id-ID"/>
        </w:rPr>
        <w:t>) =</w:t>
      </w:r>
      <w:r w:rsidRPr="00947140">
        <w:rPr>
          <w:rFonts w:ascii="Times New Roman" w:eastAsia="Times New Roman" w:hAnsi="Times New Roman" w:cs="Times New Roman"/>
          <w:i/>
          <w:sz w:val="24"/>
          <w:szCs w:val="24"/>
          <w:lang w:val="id-ID" w:eastAsia="id-ID"/>
        </w:rPr>
        <w:t xml:space="preserve"> r , </w:t>
      </w:r>
      <w:r w:rsidRPr="00947140">
        <w:rPr>
          <w:rFonts w:ascii="Times New Roman" w:eastAsia="Times New Roman" w:hAnsi="Times New Roman" w:cs="Times New Roman"/>
          <w:sz w:val="24"/>
          <w:szCs w:val="24"/>
          <w:lang w:val="id-ID" w:eastAsia="id-ID"/>
        </w:rPr>
        <w:t>dimana</w:t>
      </w:r>
      <w:r w:rsidRPr="00947140">
        <w:rPr>
          <w:rFonts w:ascii="Times New Roman" w:eastAsia="Times New Roman" w:hAnsi="Times New Roman" w:cs="Times New Roman"/>
          <w:i/>
          <w:sz w:val="24"/>
          <w:szCs w:val="24"/>
          <w:lang w:val="id-ID" w:eastAsia="id-ID"/>
        </w:rPr>
        <w:t xml:space="preserve"> </w:t>
      </w:r>
      <w:r w:rsidRPr="00947140">
        <w:rPr>
          <w:rFonts w:ascii="Times New Roman" w:eastAsia="Times New Roman" w:hAnsi="Times New Roman" w:cs="Times New Roman"/>
          <w:sz w:val="24"/>
          <w:szCs w:val="24"/>
          <w:lang w:val="id-ID" w:eastAsia="id-ID"/>
        </w:rPr>
        <w:t xml:space="preserve"> </w:t>
      </w:r>
      <w:r w:rsidRPr="00947140">
        <w:rPr>
          <w:rFonts w:ascii="Times New Roman" w:eastAsia="Times New Roman" w:hAnsi="Times New Roman" w:cs="Times New Roman"/>
          <w:i/>
          <w:sz w:val="24"/>
          <w:szCs w:val="24"/>
          <w:lang w:val="id-ID" w:eastAsia="id-ID"/>
        </w:rPr>
        <w:t>r</w:t>
      </w:r>
      <w:r w:rsidRPr="00947140">
        <w:rPr>
          <w:rFonts w:ascii="Times New Roman" w:eastAsia="Times New Roman" w:hAnsi="Times New Roman" w:cs="Times New Roman"/>
          <w:sz w:val="24"/>
          <w:szCs w:val="24"/>
          <w:lang w:val="id-ID" w:eastAsia="id-ID"/>
        </w:rPr>
        <w:t xml:space="preserve"> kelompok dari vektor kointegrasi, </w:t>
      </w:r>
      <w:r w:rsidRPr="00947140">
        <w:rPr>
          <w:rFonts w:ascii="Times New Roman" w:eastAsia="Times New Roman" w:hAnsi="Times New Roman" w:cs="Times New Roman"/>
          <w:i/>
          <w:sz w:val="24"/>
          <w:szCs w:val="24"/>
          <w:lang w:val="id-ID" w:eastAsia="id-ID"/>
        </w:rPr>
        <w:t>H</w:t>
      </w:r>
      <w:r w:rsidRPr="00947140">
        <w:rPr>
          <w:rFonts w:ascii="Times New Roman" w:eastAsia="Times New Roman" w:hAnsi="Times New Roman" w:cs="Times New Roman"/>
          <w:i/>
          <w:sz w:val="24"/>
          <w:szCs w:val="24"/>
          <w:vertAlign w:val="subscript"/>
          <w:lang w:val="id-ID" w:eastAsia="id-ID"/>
        </w:rPr>
        <w:t>1</w:t>
      </w:r>
      <w:r w:rsidRPr="00947140">
        <w:rPr>
          <w:rFonts w:ascii="Times New Roman" w:eastAsia="Times New Roman" w:hAnsi="Times New Roman" w:cs="Times New Roman"/>
          <w:i/>
          <w:sz w:val="24"/>
          <w:szCs w:val="24"/>
          <w:lang w:val="id-ID" w:eastAsia="id-ID"/>
        </w:rPr>
        <w:t xml:space="preserve"> : rank </w:t>
      </w:r>
      <w:r w:rsidRPr="00947140">
        <w:rPr>
          <w:rFonts w:ascii="Times New Roman" w:eastAsia="Times New Roman" w:hAnsi="Times New Roman" w:cs="Times New Roman"/>
          <w:sz w:val="24"/>
          <w:szCs w:val="24"/>
          <w:lang w:val="id-ID" w:eastAsia="id-ID"/>
        </w:rPr>
        <w:t>(</w:t>
      </w:r>
      <w:r w:rsidRPr="00947140">
        <w:rPr>
          <w:rFonts w:ascii="Times New Roman" w:eastAsia="Times New Roman" w:hAnsi="Times New Roman" w:cs="Times New Roman"/>
          <w:sz w:val="24"/>
          <w:szCs w:val="24"/>
          <w:lang w:val="id-ID" w:eastAsia="id-ID"/>
        </w:rPr>
        <w:sym w:font="Symbol" w:char="F050"/>
      </w:r>
      <w:r w:rsidRPr="00947140">
        <w:rPr>
          <w:rFonts w:ascii="Times New Roman" w:eastAsia="Times New Roman" w:hAnsi="Times New Roman" w:cs="Times New Roman"/>
          <w:sz w:val="24"/>
          <w:szCs w:val="24"/>
          <w:lang w:val="id-ID" w:eastAsia="id-ID"/>
        </w:rPr>
        <w:t xml:space="preserve">) = </w:t>
      </w:r>
      <w:r w:rsidRPr="00947140">
        <w:rPr>
          <w:rFonts w:ascii="Times New Roman" w:eastAsia="Times New Roman" w:hAnsi="Times New Roman" w:cs="Times New Roman"/>
          <w:i/>
          <w:sz w:val="24"/>
          <w:szCs w:val="24"/>
          <w:lang w:val="id-ID" w:eastAsia="id-ID"/>
        </w:rPr>
        <w:t xml:space="preserve">r </w:t>
      </w:r>
      <w:r w:rsidRPr="00947140">
        <w:rPr>
          <w:rFonts w:ascii="Times New Roman" w:eastAsia="Times New Roman" w:hAnsi="Times New Roman" w:cs="Times New Roman"/>
          <w:sz w:val="24"/>
          <w:szCs w:val="24"/>
          <w:lang w:val="id-ID" w:eastAsia="id-ID"/>
        </w:rPr>
        <w:t xml:space="preserve">+ 1; </w:t>
      </w:r>
      <w:r w:rsidRPr="00947140">
        <w:rPr>
          <w:rStyle w:val="hps"/>
          <w:rFonts w:ascii="Times New Roman" w:hAnsi="Times New Roman" w:cs="Times New Roman"/>
          <w:i/>
          <w:sz w:val="24"/>
          <w:szCs w:val="24"/>
        </w:rPr>
        <w:t>T</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sampel</w:t>
      </w:r>
      <w:r w:rsidRPr="00947140">
        <w:rPr>
          <w:rFonts w:ascii="Times New Roman" w:hAnsi="Times New Roman" w:cs="Times New Roman"/>
          <w:sz w:val="24"/>
          <w:szCs w:val="24"/>
          <w:lang w:val="id-ID"/>
        </w:rPr>
        <w:t>;</w:t>
      </w:r>
      <w:r w:rsidRPr="00947140">
        <w:rPr>
          <w:rFonts w:ascii="Times New Roman" w:hAnsi="Times New Roman" w:cs="Times New Roman"/>
          <w:sz w:val="24"/>
          <w:szCs w:val="24"/>
        </w:rPr>
        <w:t xml:space="preserve"> </w:t>
      </w:r>
      <w:r w:rsidRPr="00947140">
        <w:rPr>
          <w:rStyle w:val="hps"/>
          <w:rFonts w:ascii="Times New Roman" w:hAnsi="Times New Roman" w:cs="Times New Roman"/>
          <w:i/>
          <w:sz w:val="24"/>
          <w:szCs w:val="24"/>
        </w:rPr>
        <w:t>r</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adalah jumlah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kelompok</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lang w:val="id-ID"/>
        </w:rPr>
        <w:t xml:space="preserve">vektor yang </w:t>
      </w:r>
      <w:r w:rsidRPr="00947140">
        <w:rPr>
          <w:rStyle w:val="alt-edited"/>
          <w:rFonts w:ascii="Times New Roman" w:hAnsi="Times New Roman" w:cs="Times New Roman"/>
          <w:sz w:val="24"/>
          <w:szCs w:val="24"/>
        </w:rPr>
        <w:t>ter</w:t>
      </w:r>
      <w:r w:rsidRPr="00947140">
        <w:rPr>
          <w:rStyle w:val="alt-edited"/>
          <w:rFonts w:ascii="Times New Roman" w:hAnsi="Times New Roman" w:cs="Times New Roman"/>
          <w:sz w:val="24"/>
          <w:szCs w:val="24"/>
          <w:lang w:val="id-ID"/>
        </w:rPr>
        <w:t>ko</w:t>
      </w:r>
      <w:r w:rsidRPr="00947140">
        <w:rPr>
          <w:rStyle w:val="alt-edited"/>
          <w:rFonts w:ascii="Times New Roman" w:hAnsi="Times New Roman" w:cs="Times New Roman"/>
          <w:sz w:val="24"/>
          <w:szCs w:val="24"/>
        </w:rPr>
        <w:t>integrasi</w:t>
      </w:r>
      <w:r w:rsidRPr="00947140">
        <w:rPr>
          <w:rFonts w:ascii="Times New Roman" w:hAnsi="Times New Roman" w:cs="Times New Roman"/>
          <w:sz w:val="24"/>
          <w:szCs w:val="24"/>
          <w:lang w:val="id-ID"/>
        </w:rPr>
        <w:t>;</w:t>
      </w:r>
      <w:r w:rsidRPr="00947140">
        <w:rPr>
          <w:rFonts w:ascii="Times New Roman" w:hAnsi="Times New Roman" w:cs="Times New Roman"/>
          <w:sz w:val="24"/>
          <w:szCs w:val="24"/>
        </w:rPr>
        <w:t xml:space="preserve"> </w:t>
      </w:r>
      <m:oMath>
        <m:sSub>
          <m:sSubPr>
            <m:ctrlPr>
              <w:rPr>
                <w:rFonts w:ascii="Cambria Math" w:eastAsia="Cambria Math" w:hAnsi="Cambria Math" w:cs="Cambria Math"/>
                <w:i/>
                <w:szCs w:val="24"/>
                <w:lang w:val="id-ID" w:eastAsia="id-ID"/>
              </w:rPr>
            </m:ctrlPr>
          </m:sSubPr>
          <m:e>
            <m:acc>
              <m:accPr>
                <m:ctrlPr>
                  <w:rPr>
                    <w:rFonts w:ascii="Cambria Math" w:eastAsia="Cambria Math" w:hAnsi="Cambria Math" w:cs="Cambria Math"/>
                    <w:i/>
                    <w:szCs w:val="24"/>
                    <w:lang w:val="id-ID" w:eastAsia="id-ID"/>
                  </w:rPr>
                </m:ctrlPr>
              </m:accPr>
              <m:e>
                <m:r>
                  <w:rPr>
                    <w:rFonts w:ascii="Cambria Math" w:eastAsia="Cambria Math" w:hAnsi="Cambria Math" w:cs="Cambria Math"/>
                    <w:szCs w:val="24"/>
                    <w:lang w:val="id-ID" w:eastAsia="id-ID"/>
                  </w:rPr>
                  <m:t>λ</m:t>
                </m:r>
              </m:e>
            </m:acc>
          </m:e>
          <m:sub>
            <m:r>
              <w:rPr>
                <w:rFonts w:ascii="Cambria Math" w:eastAsia="Cambria Math" w:hAnsi="Cambria Math" w:cs="Cambria Math"/>
                <w:szCs w:val="24"/>
                <w:lang w:val="id-ID" w:eastAsia="id-ID"/>
              </w:rPr>
              <m:t>i</m:t>
            </m:r>
          </m:sub>
        </m:sSub>
      </m:oMath>
      <w:r w:rsidRPr="00947140">
        <w:rPr>
          <w:rFonts w:ascii="Times New Roman" w:hAnsi="Times New Roman" w:cs="Times New Roman"/>
          <w:sz w:val="24"/>
          <w:szCs w:val="24"/>
          <w:lang w:val="id-ID" w:eastAsia="id-ID"/>
        </w:rPr>
        <w:t xml:space="preserve"> </w:t>
      </w:r>
      <w:r w:rsidRPr="00947140">
        <w:rPr>
          <w:rStyle w:val="hps"/>
          <w:rFonts w:ascii="Times New Roman" w:hAnsi="Times New Roman" w:cs="Times New Roman"/>
          <w:sz w:val="24"/>
          <w:szCs w:val="24"/>
        </w:rPr>
        <w:t>adalah</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nilai estimasi</w:t>
      </w:r>
      <w:r w:rsidRPr="00947140">
        <w:rPr>
          <w:rFonts w:ascii="Times New Roman" w:hAnsi="Times New Roman" w:cs="Times New Roman"/>
          <w:sz w:val="24"/>
          <w:szCs w:val="24"/>
        </w:rPr>
        <w:t xml:space="preserve"> </w:t>
      </w:r>
      <w:r w:rsidRPr="00947140">
        <w:rPr>
          <w:rFonts w:ascii="Times New Roman" w:hAnsi="Times New Roman" w:cs="Times New Roman"/>
          <w:sz w:val="24"/>
          <w:szCs w:val="24"/>
          <w:lang w:val="id-ID"/>
        </w:rPr>
        <w:t xml:space="preserve">untuk </w:t>
      </w:r>
      <w:r w:rsidRPr="00947140">
        <w:rPr>
          <w:rStyle w:val="hps"/>
          <w:rFonts w:ascii="Times New Roman" w:hAnsi="Times New Roman" w:cs="Times New Roman"/>
          <w:sz w:val="24"/>
          <w:szCs w:val="24"/>
        </w:rPr>
        <w:t>nilai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Eigen</w:t>
      </w:r>
      <w:r w:rsidRPr="00947140">
        <w:rPr>
          <w:rStyle w:val="hps"/>
          <w:rFonts w:ascii="Times New Roman" w:hAnsi="Times New Roman" w:cs="Times New Roman"/>
          <w:sz w:val="24"/>
          <w:szCs w:val="24"/>
          <w:lang w:val="id-ID"/>
        </w:rPr>
        <w:t xml:space="preserve"> </w:t>
      </w:r>
      <w:r w:rsidRPr="00947140">
        <w:rPr>
          <w:rStyle w:val="hps"/>
          <w:rFonts w:ascii="Times New Roman" w:hAnsi="Times New Roman" w:cs="Times New Roman"/>
          <w:i/>
          <w:sz w:val="24"/>
          <w:szCs w:val="24"/>
          <w:lang w:val="id-ID"/>
        </w:rPr>
        <w:t>i</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yang mem</w:t>
      </w:r>
      <w:r w:rsidRPr="00947140">
        <w:rPr>
          <w:rStyle w:val="hps"/>
          <w:rFonts w:ascii="Times New Roman" w:hAnsi="Times New Roman" w:cs="Times New Roman"/>
          <w:sz w:val="24"/>
          <w:szCs w:val="24"/>
          <w:lang w:val="id-ID"/>
        </w:rPr>
        <w:t>en</w:t>
      </w:r>
      <w:r w:rsidRPr="00947140">
        <w:rPr>
          <w:rStyle w:val="hps"/>
          <w:rFonts w:ascii="Times New Roman" w:hAnsi="Times New Roman" w:cs="Times New Roman"/>
          <w:sz w:val="24"/>
          <w:szCs w:val="24"/>
        </w:rPr>
        <w:t>uhi</w:t>
      </w:r>
      <w:r w:rsidRPr="00947140">
        <w:rPr>
          <w:rFonts w:ascii="Times New Roman" w:hAnsi="Times New Roman" w:cs="Times New Roman"/>
          <w:sz w:val="24"/>
          <w:szCs w:val="24"/>
        </w:rPr>
        <w:t xml:space="preserve"> </w:t>
      </w:r>
      <w:r w:rsidRPr="00947140">
        <w:rPr>
          <w:rFonts w:ascii="Times New Roman" w:hAnsi="Times New Roman" w:cs="Times New Roman"/>
          <w:sz w:val="24"/>
          <w:szCs w:val="24"/>
          <w:lang w:val="id-ID"/>
        </w:rPr>
        <w:t xml:space="preserve">distribusi </w:t>
      </w:r>
      <w:r w:rsidRPr="00947140">
        <w:rPr>
          <w:rStyle w:val="hps"/>
          <w:rFonts w:ascii="Times New Roman" w:hAnsi="Times New Roman" w:cs="Times New Roman"/>
          <w:i/>
          <w:sz w:val="24"/>
          <w:szCs w:val="24"/>
        </w:rPr>
        <w:t>chi</w:t>
      </w:r>
      <w:r w:rsidRPr="00947140">
        <w:rPr>
          <w:rFonts w:ascii="Times New Roman" w:hAnsi="Times New Roman" w:cs="Times New Roman"/>
          <w:i/>
          <w:sz w:val="24"/>
          <w:szCs w:val="24"/>
        </w:rPr>
        <w:t>-square</w:t>
      </w:r>
      <w:r w:rsidRPr="00947140">
        <w:rPr>
          <w:rFonts w:ascii="Times New Roman" w:hAnsi="Times New Roman" w:cs="Times New Roman"/>
          <w:sz w:val="24"/>
          <w:szCs w:val="24"/>
        </w:rPr>
        <w:t xml:space="preserve"> </w:t>
      </w:r>
      <w:r w:rsidRPr="00947140">
        <w:rPr>
          <w:rStyle w:val="hps"/>
          <w:rFonts w:ascii="Times New Roman" w:hAnsi="Times New Roman" w:cs="Times New Roman"/>
          <w:sz w:val="24"/>
          <w:szCs w:val="24"/>
        </w:rPr>
        <w:t>dan</w:t>
      </w:r>
      <w:r w:rsidRPr="00947140">
        <w:rPr>
          <w:rFonts w:ascii="Times New Roman" w:hAnsi="Times New Roman" w:cs="Times New Roman"/>
          <w:sz w:val="24"/>
          <w:szCs w:val="24"/>
        </w:rPr>
        <w:t xml:space="preserve"> </w:t>
      </w:r>
      <w:r w:rsidRPr="00947140">
        <w:rPr>
          <w:rFonts w:ascii="Times New Roman" w:hAnsi="Times New Roman" w:cs="Times New Roman"/>
          <w:color w:val="000000"/>
          <w:sz w:val="24"/>
          <w:szCs w:val="24"/>
          <w:lang w:val="id-ID"/>
        </w:rPr>
        <w:t>dibawah</w:t>
      </w:r>
      <w:r w:rsidRPr="00947140">
        <w:rPr>
          <w:rFonts w:ascii="Times New Roman" w:hAnsi="Times New Roman" w:cs="Times New Roman"/>
          <w:i/>
          <w:color w:val="000000"/>
          <w:sz w:val="24"/>
          <w:szCs w:val="24"/>
          <w:lang w:val="id-ID"/>
        </w:rPr>
        <w:t xml:space="preserve"> </w:t>
      </w:r>
      <w:r w:rsidRPr="00947140">
        <w:rPr>
          <w:rFonts w:ascii="Times New Roman" w:hAnsi="Times New Roman" w:cs="Times New Roman"/>
          <w:sz w:val="24"/>
          <w:szCs w:val="24"/>
          <w:lang w:val="id-ID"/>
        </w:rPr>
        <w:t>hasil uji</w:t>
      </w:r>
      <w:r w:rsidRPr="00947140">
        <w:rPr>
          <w:rFonts w:ascii="Times New Roman" w:hAnsi="Times New Roman" w:cs="Times New Roman"/>
          <w:sz w:val="24"/>
          <w:szCs w:val="24"/>
        </w:rPr>
        <w:t>.</w:t>
      </w:r>
    </w:p>
    <w:p w:rsidR="00947140" w:rsidRPr="00947140" w:rsidRDefault="00947140" w:rsidP="00947140">
      <w:pPr>
        <w:pStyle w:val="ListParagraph"/>
        <w:ind w:left="0"/>
        <w:jc w:val="both"/>
        <w:rPr>
          <w:rFonts w:ascii="Times New Roman" w:hAnsi="Times New Roman" w:cs="Times New Roman"/>
          <w:sz w:val="24"/>
          <w:szCs w:val="24"/>
          <w:lang w:val="id-ID"/>
        </w:rPr>
      </w:pPr>
    </w:p>
    <w:p w:rsidR="00947140" w:rsidRPr="00070AB4" w:rsidRDefault="00947140" w:rsidP="00A41E9F">
      <w:pPr>
        <w:pStyle w:val="ListParagraph"/>
        <w:numPr>
          <w:ilvl w:val="1"/>
          <w:numId w:val="1"/>
        </w:numPr>
        <w:ind w:left="426" w:hanging="426"/>
        <w:jc w:val="both"/>
        <w:rPr>
          <w:rFonts w:ascii="Times New Roman" w:hAnsi="Times New Roman" w:cs="Times New Roman"/>
          <w:i/>
          <w:sz w:val="24"/>
          <w:szCs w:val="24"/>
          <w:lang w:val="id-ID"/>
        </w:rPr>
      </w:pPr>
      <w:r w:rsidRPr="00070AB4">
        <w:rPr>
          <w:rFonts w:ascii="Times New Roman" w:hAnsi="Times New Roman" w:cs="Times New Roman"/>
          <w:i/>
          <w:sz w:val="24"/>
          <w:szCs w:val="24"/>
          <w:lang w:val="id-ID"/>
        </w:rPr>
        <w:t>Vector Error Correction Model</w:t>
      </w:r>
      <w:r w:rsidR="00070AB4">
        <w:rPr>
          <w:rFonts w:ascii="Times New Roman" w:hAnsi="Times New Roman" w:cs="Times New Roman"/>
          <w:i/>
          <w:sz w:val="24"/>
          <w:szCs w:val="24"/>
          <w:lang w:val="id-ID"/>
        </w:rPr>
        <w:t xml:space="preserve"> </w:t>
      </w:r>
      <w:r w:rsidR="00070AB4">
        <w:rPr>
          <w:rFonts w:ascii="Times New Roman" w:hAnsi="Times New Roman" w:cs="Times New Roman"/>
          <w:sz w:val="24"/>
          <w:szCs w:val="24"/>
          <w:lang w:val="id-ID"/>
        </w:rPr>
        <w:t>(VECM)</w:t>
      </w:r>
    </w:p>
    <w:p w:rsidR="00070AB4" w:rsidRDefault="00070AB4" w:rsidP="00070AB4">
      <w:pPr>
        <w:ind w:firstLine="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val="id-ID" w:eastAsia="id-ID"/>
        </w:rPr>
        <w:t xml:space="preserve">Berdasarkan </w:t>
      </w:r>
      <w:r w:rsidRPr="00070AB4">
        <w:rPr>
          <w:rFonts w:ascii="Times New Roman" w:eastAsia="Times New Roman" w:hAnsi="Times New Roman" w:cs="Times New Roman"/>
          <w:i/>
          <w:sz w:val="24"/>
          <w:szCs w:val="24"/>
          <w:lang w:val="id-ID" w:eastAsia="id-ID"/>
        </w:rPr>
        <w:t xml:space="preserve">Granger Representation Theorem, </w:t>
      </w:r>
      <w:r w:rsidRPr="00070AB4">
        <w:rPr>
          <w:rFonts w:ascii="Times New Roman" w:eastAsia="Times New Roman" w:hAnsi="Times New Roman" w:cs="Times New Roman"/>
          <w:sz w:val="24"/>
          <w:szCs w:val="24"/>
          <w:lang w:val="id-ID" w:eastAsia="id-ID"/>
        </w:rPr>
        <w:t xml:space="preserve">apabila antar variabel berkointegrasi, sifat hubungan jangka pendek di antara variabel dapat dinyatakan dalam bentuk </w:t>
      </w:r>
      <w:r w:rsidRPr="00070AB4">
        <w:rPr>
          <w:rFonts w:ascii="Times New Roman" w:eastAsia="Times New Roman" w:hAnsi="Times New Roman" w:cs="Times New Roman"/>
          <w:sz w:val="24"/>
          <w:szCs w:val="24"/>
          <w:lang w:eastAsia="id-ID"/>
        </w:rPr>
        <w:t xml:space="preserve">model koreksi kesalahan (ECM), atau disebut </w:t>
      </w:r>
      <w:r w:rsidRPr="00070AB4">
        <w:rPr>
          <w:rFonts w:ascii="Times New Roman" w:eastAsia="Times New Roman" w:hAnsi="Times New Roman" w:cs="Times New Roman"/>
          <w:sz w:val="24"/>
          <w:szCs w:val="24"/>
          <w:lang w:val="id-ID" w:eastAsia="id-ID"/>
        </w:rPr>
        <w:t xml:space="preserve">juga dengan </w:t>
      </w:r>
      <w:r w:rsidRPr="00070AB4">
        <w:rPr>
          <w:rFonts w:ascii="Times New Roman" w:eastAsia="Times New Roman" w:hAnsi="Times New Roman" w:cs="Times New Roman"/>
          <w:sz w:val="24"/>
          <w:szCs w:val="24"/>
          <w:lang w:eastAsia="id-ID"/>
        </w:rPr>
        <w:t>vektor koreksi kesalahan model (VECM).</w:t>
      </w:r>
    </w:p>
    <w:p w:rsidR="00070AB4" w:rsidRDefault="00070AB4" w:rsidP="00070AB4">
      <w:pPr>
        <w:ind w:firstLine="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eastAsia="id-ID"/>
        </w:rPr>
        <w:t xml:space="preserve">Model koreksi kesalahan memperhitungkan </w:t>
      </w:r>
      <w:r w:rsidRPr="00070AB4">
        <w:rPr>
          <w:rFonts w:ascii="Times New Roman" w:eastAsia="Times New Roman" w:hAnsi="Times New Roman" w:cs="Times New Roman"/>
          <w:sz w:val="24"/>
          <w:szCs w:val="24"/>
          <w:lang w:val="id-ID" w:eastAsia="id-ID"/>
        </w:rPr>
        <w:t>waktu</w:t>
      </w:r>
      <w:r w:rsidRPr="00070AB4">
        <w:rPr>
          <w:rFonts w:ascii="Times New Roman" w:eastAsia="Times New Roman" w:hAnsi="Times New Roman" w:cs="Times New Roman"/>
          <w:sz w:val="24"/>
          <w:szCs w:val="24"/>
          <w:lang w:eastAsia="id-ID"/>
        </w:rPr>
        <w:t xml:space="preserve"> koreksi kesalahan, sehingga dari perspektif jangka pendek, fungsi utamanya  </w:t>
      </w:r>
      <w:r w:rsidRPr="00070AB4">
        <w:rPr>
          <w:rFonts w:ascii="Times New Roman" w:eastAsia="Times New Roman" w:hAnsi="Times New Roman" w:cs="Times New Roman"/>
          <w:sz w:val="24"/>
          <w:szCs w:val="24"/>
          <w:lang w:val="id-ID" w:eastAsia="id-ID"/>
        </w:rPr>
        <w:t xml:space="preserve">adalah </w:t>
      </w:r>
      <w:r w:rsidRPr="00070AB4">
        <w:rPr>
          <w:rFonts w:ascii="Times New Roman" w:eastAsia="Times New Roman" w:hAnsi="Times New Roman" w:cs="Times New Roman"/>
          <w:sz w:val="24"/>
          <w:szCs w:val="24"/>
          <w:lang w:eastAsia="id-ID"/>
        </w:rPr>
        <w:t>menguji hubungan jangka pendek dari pra</w:t>
      </w:r>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sz w:val="24"/>
          <w:szCs w:val="24"/>
          <w:lang w:eastAsia="id-ID"/>
        </w:rPr>
        <w:t>dan pasca saling interaksi antar variabel. Dalam jangka panjang, fungsinya dapat memeriksa hubungan jangka panjang dari kesalahan syarat dan regresi variabel secara keseluruhan</w:t>
      </w: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sz w:val="24"/>
          <w:szCs w:val="24"/>
          <w:lang w:eastAsia="id-ID"/>
        </w:rPr>
        <w:t xml:space="preserve"> </w:t>
      </w:r>
      <w:r w:rsidRPr="00070AB4">
        <w:rPr>
          <w:rFonts w:ascii="Times New Roman" w:eastAsia="Times New Roman" w:hAnsi="Times New Roman" w:cs="Times New Roman"/>
          <w:sz w:val="24"/>
          <w:szCs w:val="24"/>
          <w:lang w:val="id-ID" w:eastAsia="id-ID"/>
        </w:rPr>
        <w:t>Sehingga</w:t>
      </w:r>
      <w:r w:rsidRPr="00070AB4">
        <w:rPr>
          <w:rFonts w:ascii="Times New Roman" w:eastAsia="Times New Roman" w:hAnsi="Times New Roman" w:cs="Times New Roman"/>
          <w:sz w:val="24"/>
          <w:szCs w:val="24"/>
          <w:lang w:eastAsia="id-ID"/>
        </w:rPr>
        <w:t xml:space="preserve"> dapat memperoleh efek umpan balik antar variabel dari interaksi </w:t>
      </w:r>
      <w:r w:rsidRPr="00070AB4">
        <w:rPr>
          <w:rFonts w:ascii="Times New Roman" w:eastAsia="Times New Roman" w:hAnsi="Times New Roman" w:cs="Times New Roman"/>
          <w:sz w:val="24"/>
          <w:szCs w:val="24"/>
          <w:lang w:val="id-ID" w:eastAsia="id-ID"/>
        </w:rPr>
        <w:t xml:space="preserve">hubungan </w:t>
      </w:r>
      <w:r w:rsidRPr="00070AB4">
        <w:rPr>
          <w:rFonts w:ascii="Times New Roman" w:eastAsia="Times New Roman" w:hAnsi="Times New Roman" w:cs="Times New Roman"/>
          <w:sz w:val="24"/>
          <w:szCs w:val="24"/>
          <w:lang w:eastAsia="id-ID"/>
        </w:rPr>
        <w:t xml:space="preserve">timbal balik </w:t>
      </w:r>
      <w:r w:rsidRPr="00070AB4">
        <w:rPr>
          <w:rFonts w:ascii="Times New Roman" w:eastAsia="Times New Roman" w:hAnsi="Times New Roman" w:cs="Times New Roman"/>
          <w:sz w:val="24"/>
          <w:szCs w:val="24"/>
          <w:lang w:val="id-ID" w:eastAsia="id-ID"/>
        </w:rPr>
        <w:t xml:space="preserve">dalam </w:t>
      </w:r>
      <w:r w:rsidRPr="00070AB4">
        <w:rPr>
          <w:rFonts w:ascii="Times New Roman" w:eastAsia="Times New Roman" w:hAnsi="Times New Roman" w:cs="Times New Roman"/>
          <w:sz w:val="24"/>
          <w:szCs w:val="24"/>
          <w:lang w:eastAsia="id-ID"/>
        </w:rPr>
        <w:t>jangka pendek dan jangka panjang.</w:t>
      </w:r>
      <w:r w:rsidRPr="00070AB4">
        <w:rPr>
          <w:rFonts w:ascii="Times New Roman" w:eastAsia="Times New Roman" w:hAnsi="Times New Roman" w:cs="Times New Roman"/>
          <w:sz w:val="24"/>
          <w:szCs w:val="24"/>
          <w:lang w:val="id-ID" w:eastAsia="id-ID"/>
        </w:rPr>
        <w:t xml:space="preserve"> Model yang digunakan dalam penelitian ini adalah sebagai berikut :</w:t>
      </w:r>
    </w:p>
    <w:p w:rsidR="00070AB4" w:rsidRPr="00070AB4" w:rsidRDefault="00070AB4" w:rsidP="00070AB4">
      <w:pPr>
        <w:ind w:firstLine="720"/>
        <w:jc w:val="both"/>
        <w:rPr>
          <w:rFonts w:ascii="Times New Roman" w:eastAsia="Times New Roman" w:hAnsi="Times New Roman" w:cs="Times New Roman"/>
          <w:sz w:val="24"/>
          <w:szCs w:val="24"/>
          <w:lang w:val="id-ID" w:eastAsia="id-ID"/>
        </w:rPr>
      </w:pPr>
    </w:p>
    <w:p w:rsidR="00070AB4" w:rsidRPr="00070AB4" w:rsidRDefault="00070AB4" w:rsidP="00070AB4">
      <w:pPr>
        <w:ind w:left="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IHSG</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 xml:space="preserve"> =α</w:t>
      </w:r>
      <w:r w:rsidRPr="00070AB4">
        <w:rPr>
          <w:rFonts w:ascii="Times New Roman" w:eastAsia="Times New Roman" w:hAnsi="Times New Roman" w:cs="Times New Roman"/>
          <w:i/>
          <w:sz w:val="24"/>
          <w:szCs w:val="24"/>
          <w:vertAlign w:val="subscript"/>
          <w:lang w:val="id-ID" w:eastAsia="id-ID"/>
        </w:rPr>
        <w:t>1</w:t>
      </w:r>
      <w:r w:rsidRPr="00070AB4">
        <w:rPr>
          <w:rFonts w:ascii="Times New Roman" w:eastAsia="Times New Roman" w:hAnsi="Times New Roman" w:cs="Times New Roman"/>
          <w:i/>
          <w:sz w:val="24"/>
          <w:szCs w:val="24"/>
          <w:lang w:val="id-ID" w:eastAsia="id-ID"/>
        </w:rPr>
        <w:t xml:space="preserve"> + β</w:t>
      </w:r>
      <w:r w:rsidRPr="00070AB4">
        <w:rPr>
          <w:rFonts w:ascii="Times New Roman" w:eastAsia="Times New Roman" w:hAnsi="Times New Roman" w:cs="Times New Roman"/>
          <w:i/>
          <w:sz w:val="24"/>
          <w:szCs w:val="24"/>
          <w:vertAlign w:val="subscript"/>
          <w:lang w:val="id-ID" w:eastAsia="id-ID"/>
        </w:rPr>
        <w:t>1</w:t>
      </w:r>
      <w:r w:rsidRPr="00070AB4">
        <w:rPr>
          <w:rFonts w:ascii="Times New Roman" w:eastAsia="Times New Roman" w:hAnsi="Times New Roman" w:cs="Times New Roman"/>
          <w:i/>
          <w:sz w:val="24"/>
          <w:szCs w:val="24"/>
          <w:lang w:val="id-ID" w:eastAsia="id-ID"/>
        </w:rPr>
        <w:t xml:space="preserve"> </w:t>
      </w: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e</w:t>
      </w:r>
      <w:r w:rsidRPr="00070AB4">
        <w:rPr>
          <w:rFonts w:ascii="Times New Roman" w:eastAsia="Times New Roman" w:hAnsi="Times New Roman" w:cs="Times New Roman"/>
          <w:i/>
          <w:sz w:val="24"/>
          <w:szCs w:val="24"/>
          <w:vertAlign w:val="subscript"/>
          <w:lang w:val="id-ID" w:eastAsia="id-ID"/>
        </w:rPr>
        <w:t>t-1</w:t>
      </w:r>
      <w:r w:rsidRPr="00070AB4">
        <w:rPr>
          <w:rFonts w:ascii="Times New Roman" w:eastAsia="Times New Roman" w:hAnsi="Times New Roman" w:cs="Times New Roman"/>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a</m:t>
                </m:r>
              </m:e>
              <m:sub>
                <m:r>
                  <w:rPr>
                    <w:rFonts w:ascii="Cambria Math" w:eastAsia="Times New Roman" w:hAnsi="Cambria Math"/>
                    <w:szCs w:val="24"/>
                    <w:lang w:val="id-ID" w:eastAsia="id-ID"/>
                  </w:rPr>
                  <m:t>1,i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IHSG</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b</m:t>
                </m:r>
              </m:e>
              <m:sub>
                <m:r>
                  <w:rPr>
                    <w:rFonts w:ascii="Cambria Math" w:eastAsia="Times New Roman" w:hAnsi="Cambria Math"/>
                    <w:szCs w:val="24"/>
                    <w:lang w:val="id-ID" w:eastAsia="id-ID"/>
                  </w:rPr>
                  <m:t>1,i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OP</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c</m:t>
                </m:r>
              </m:e>
              <m:sub>
                <m:r>
                  <w:rPr>
                    <w:rFonts w:ascii="Cambria Math" w:eastAsia="Times New Roman" w:hAnsi="Cambria Math"/>
                    <w:szCs w:val="24"/>
                    <w:lang w:val="id-ID" w:eastAsia="id-ID"/>
                  </w:rPr>
                  <m:t>1,i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GP</w:t>
      </w:r>
      <w:r w:rsidRPr="00070AB4">
        <w:rPr>
          <w:rFonts w:ascii="Times New Roman" w:eastAsia="Times New Roman" w:hAnsi="Times New Roman" w:cs="Times New Roman"/>
          <w:i/>
          <w:sz w:val="24"/>
          <w:szCs w:val="24"/>
          <w:vertAlign w:val="subscript"/>
          <w:lang w:val="id-ID" w:eastAsia="id-ID"/>
        </w:rPr>
        <w:t xml:space="preserve">t-i </w:t>
      </w:r>
      <w:r w:rsidRPr="00070AB4">
        <w:rPr>
          <w:rFonts w:ascii="Times New Roman" w:eastAsia="Times New Roman" w:hAnsi="Times New Roman" w:cs="Times New Roman"/>
          <w:i/>
          <w:sz w:val="24"/>
          <w:szCs w:val="24"/>
          <w:lang w:val="id-ID" w:eastAsia="id-ID"/>
        </w:rPr>
        <w:t xml:space="preserve">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d</m:t>
                </m:r>
              </m:e>
              <m:sub>
                <m:r>
                  <w:rPr>
                    <w:rFonts w:ascii="Cambria Math" w:eastAsia="Times New Roman" w:hAnsi="Cambria Math"/>
                    <w:szCs w:val="24"/>
                    <w:lang w:val="id-ID" w:eastAsia="id-ID"/>
                  </w:rPr>
                  <m:t>1,i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KURS</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ɛ</w:t>
      </w:r>
      <w:r w:rsidRPr="00070AB4">
        <w:rPr>
          <w:rFonts w:ascii="Times New Roman" w:eastAsia="Times New Roman" w:hAnsi="Times New Roman" w:cs="Times New Roman"/>
          <w:sz w:val="24"/>
          <w:szCs w:val="24"/>
          <w:vertAlign w:val="subscript"/>
          <w:lang w:val="id-ID" w:eastAsia="id-ID"/>
        </w:rPr>
        <w:t>1</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sz w:val="24"/>
          <w:szCs w:val="24"/>
          <w:lang w:val="id-ID" w:eastAsia="id-ID"/>
        </w:rPr>
        <w:t>7)</w:t>
      </w:r>
    </w:p>
    <w:p w:rsidR="00070AB4" w:rsidRDefault="00070AB4" w:rsidP="00070AB4">
      <w:pPr>
        <w:ind w:left="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OP</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 xml:space="preserve"> =α</w:t>
      </w:r>
      <w:r w:rsidRPr="00070AB4">
        <w:rPr>
          <w:rFonts w:ascii="Times New Roman" w:eastAsia="Times New Roman" w:hAnsi="Times New Roman" w:cs="Times New Roman"/>
          <w:i/>
          <w:sz w:val="24"/>
          <w:szCs w:val="24"/>
          <w:vertAlign w:val="subscript"/>
          <w:lang w:val="id-ID" w:eastAsia="id-ID"/>
        </w:rPr>
        <w:t>2</w:t>
      </w:r>
      <w:r w:rsidRPr="00070AB4">
        <w:rPr>
          <w:rFonts w:ascii="Times New Roman" w:eastAsia="Times New Roman" w:hAnsi="Times New Roman" w:cs="Times New Roman"/>
          <w:i/>
          <w:sz w:val="24"/>
          <w:szCs w:val="24"/>
          <w:lang w:val="id-ID" w:eastAsia="id-ID"/>
        </w:rPr>
        <w:t xml:space="preserve"> + β</w:t>
      </w:r>
      <w:r w:rsidRPr="00070AB4">
        <w:rPr>
          <w:rFonts w:ascii="Times New Roman" w:eastAsia="Times New Roman" w:hAnsi="Times New Roman" w:cs="Times New Roman"/>
          <w:i/>
          <w:sz w:val="24"/>
          <w:szCs w:val="24"/>
          <w:vertAlign w:val="subscript"/>
          <w:lang w:val="id-ID" w:eastAsia="id-ID"/>
        </w:rPr>
        <w:t>2</w:t>
      </w:r>
      <w:r w:rsidRPr="00070AB4">
        <w:rPr>
          <w:rFonts w:ascii="Times New Roman" w:eastAsia="Times New Roman" w:hAnsi="Times New Roman" w:cs="Times New Roman"/>
          <w:i/>
          <w:sz w:val="24"/>
          <w:szCs w:val="24"/>
          <w:lang w:val="id-ID" w:eastAsia="id-ID"/>
        </w:rPr>
        <w:t xml:space="preserve"> </w:t>
      </w: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e</w:t>
      </w:r>
      <w:r w:rsidRPr="00070AB4">
        <w:rPr>
          <w:rFonts w:ascii="Times New Roman" w:eastAsia="Times New Roman" w:hAnsi="Times New Roman" w:cs="Times New Roman"/>
          <w:i/>
          <w:sz w:val="24"/>
          <w:szCs w:val="24"/>
          <w:vertAlign w:val="subscript"/>
          <w:lang w:val="id-ID" w:eastAsia="id-ID"/>
        </w:rPr>
        <w:t>t-1</w:t>
      </w:r>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b</m:t>
                </m:r>
              </m:e>
              <m:sub>
                <m:r>
                  <w:rPr>
                    <w:rFonts w:ascii="Cambria Math" w:eastAsia="Times New Roman" w:hAnsi="Cambria Math"/>
                    <w:szCs w:val="24"/>
                    <w:lang w:val="id-ID" w:eastAsia="id-ID"/>
                  </w:rPr>
                  <m:t>2,i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OP</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c</m:t>
                </m:r>
              </m:e>
              <m:sub>
                <m:r>
                  <w:rPr>
                    <w:rFonts w:ascii="Cambria Math" w:eastAsia="Times New Roman" w:hAnsi="Cambria Math"/>
                    <w:szCs w:val="24"/>
                    <w:lang w:val="id-ID" w:eastAsia="id-ID"/>
                  </w:rPr>
                  <m:t>2,i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GP</w:t>
      </w:r>
      <w:r w:rsidRPr="00070AB4">
        <w:rPr>
          <w:rFonts w:ascii="Times New Roman" w:eastAsia="Times New Roman" w:hAnsi="Times New Roman" w:cs="Times New Roman"/>
          <w:i/>
          <w:sz w:val="24"/>
          <w:szCs w:val="24"/>
          <w:vertAlign w:val="subscript"/>
          <w:lang w:val="id-ID" w:eastAsia="id-ID"/>
        </w:rPr>
        <w:t xml:space="preserve">t-i </w:t>
      </w:r>
      <w:r w:rsidRPr="00070AB4">
        <w:rPr>
          <w:rFonts w:ascii="Times New Roman" w:eastAsia="Times New Roman" w:hAnsi="Times New Roman" w:cs="Times New Roman"/>
          <w:i/>
          <w:sz w:val="24"/>
          <w:szCs w:val="24"/>
          <w:lang w:val="id-ID" w:eastAsia="id-ID"/>
        </w:rPr>
        <w:t xml:space="preserve"> + ɛ</w:t>
      </w:r>
      <w:r w:rsidRPr="00070AB4">
        <w:rPr>
          <w:rFonts w:ascii="Times New Roman" w:eastAsia="Times New Roman" w:hAnsi="Times New Roman" w:cs="Times New Roman"/>
          <w:sz w:val="24"/>
          <w:szCs w:val="24"/>
          <w:vertAlign w:val="subscript"/>
          <w:lang w:val="id-ID" w:eastAsia="id-ID"/>
        </w:rPr>
        <w:t>2</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sz w:val="24"/>
          <w:szCs w:val="24"/>
          <w:lang w:val="id-ID" w:eastAsia="id-ID"/>
        </w:rPr>
        <w:t>8)</w:t>
      </w:r>
    </w:p>
    <w:p w:rsidR="00070AB4" w:rsidRPr="00070AB4" w:rsidRDefault="00070AB4" w:rsidP="00070AB4">
      <w:pPr>
        <w:ind w:left="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GP</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 xml:space="preserve"> =α</w:t>
      </w:r>
      <w:r w:rsidRPr="00070AB4">
        <w:rPr>
          <w:rFonts w:ascii="Times New Roman" w:eastAsia="Times New Roman" w:hAnsi="Times New Roman" w:cs="Times New Roman"/>
          <w:i/>
          <w:sz w:val="24"/>
          <w:szCs w:val="24"/>
          <w:vertAlign w:val="subscript"/>
          <w:lang w:val="id-ID" w:eastAsia="id-ID"/>
        </w:rPr>
        <w:t>3</w:t>
      </w:r>
      <w:r w:rsidRPr="00070AB4">
        <w:rPr>
          <w:rFonts w:ascii="Times New Roman" w:eastAsia="Times New Roman" w:hAnsi="Times New Roman" w:cs="Times New Roman"/>
          <w:i/>
          <w:sz w:val="24"/>
          <w:szCs w:val="24"/>
          <w:lang w:val="id-ID" w:eastAsia="id-ID"/>
        </w:rPr>
        <w:t xml:space="preserve"> + β</w:t>
      </w:r>
      <w:r w:rsidRPr="00070AB4">
        <w:rPr>
          <w:rFonts w:ascii="Times New Roman" w:eastAsia="Times New Roman" w:hAnsi="Times New Roman" w:cs="Times New Roman"/>
          <w:i/>
          <w:sz w:val="24"/>
          <w:szCs w:val="24"/>
          <w:vertAlign w:val="subscript"/>
          <w:lang w:val="id-ID" w:eastAsia="id-ID"/>
        </w:rPr>
        <w:t>3</w:t>
      </w:r>
      <w:r w:rsidRPr="00070AB4">
        <w:rPr>
          <w:rFonts w:ascii="Times New Roman" w:eastAsia="Times New Roman" w:hAnsi="Times New Roman" w:cs="Times New Roman"/>
          <w:i/>
          <w:sz w:val="24"/>
          <w:szCs w:val="24"/>
          <w:lang w:val="id-ID" w:eastAsia="id-ID"/>
        </w:rPr>
        <w:t xml:space="preserve"> </w:t>
      </w: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e</w:t>
      </w:r>
      <w:r w:rsidRPr="00070AB4">
        <w:rPr>
          <w:rFonts w:ascii="Times New Roman" w:eastAsia="Times New Roman" w:hAnsi="Times New Roman" w:cs="Times New Roman"/>
          <w:i/>
          <w:sz w:val="24"/>
          <w:szCs w:val="24"/>
          <w:vertAlign w:val="subscript"/>
          <w:lang w:val="id-ID" w:eastAsia="id-ID"/>
        </w:rPr>
        <w:t>t-1</w:t>
      </w:r>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b</m:t>
                </m:r>
              </m:e>
              <m:sub>
                <m:r>
                  <w:rPr>
                    <w:rFonts w:ascii="Cambria Math" w:eastAsia="Times New Roman" w:hAnsi="Cambria Math"/>
                    <w:szCs w:val="24"/>
                    <w:lang w:val="id-ID" w:eastAsia="id-ID"/>
                  </w:rPr>
                  <m:t>3,i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OP</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c</m:t>
                </m:r>
              </m:e>
              <m:sub>
                <m:r>
                  <w:rPr>
                    <w:rFonts w:ascii="Cambria Math" w:eastAsia="Times New Roman" w:hAnsi="Cambria Math"/>
                    <w:szCs w:val="24"/>
                    <w:lang w:val="id-ID" w:eastAsia="id-ID"/>
                  </w:rPr>
                  <m:t>3,i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GP</w:t>
      </w:r>
      <w:r w:rsidRPr="00070AB4">
        <w:rPr>
          <w:rFonts w:ascii="Times New Roman" w:eastAsia="Times New Roman" w:hAnsi="Times New Roman" w:cs="Times New Roman"/>
          <w:i/>
          <w:sz w:val="24"/>
          <w:szCs w:val="24"/>
          <w:vertAlign w:val="subscript"/>
          <w:lang w:val="id-ID" w:eastAsia="id-ID"/>
        </w:rPr>
        <w:t xml:space="preserve">t-i </w:t>
      </w:r>
      <w:r w:rsidRPr="00070AB4">
        <w:rPr>
          <w:rFonts w:ascii="Times New Roman" w:eastAsia="Times New Roman" w:hAnsi="Times New Roman" w:cs="Times New Roman"/>
          <w:i/>
          <w:sz w:val="24"/>
          <w:szCs w:val="24"/>
          <w:lang w:val="id-ID" w:eastAsia="id-ID"/>
        </w:rPr>
        <w:t xml:space="preserve"> + ɛ</w:t>
      </w:r>
      <w:r w:rsidRPr="00070AB4">
        <w:rPr>
          <w:rFonts w:ascii="Times New Roman" w:eastAsia="Times New Roman" w:hAnsi="Times New Roman" w:cs="Times New Roman"/>
          <w:sz w:val="24"/>
          <w:szCs w:val="24"/>
          <w:vertAlign w:val="subscript"/>
          <w:lang w:val="id-ID" w:eastAsia="id-ID"/>
        </w:rPr>
        <w:t>3</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sz w:val="24"/>
          <w:szCs w:val="24"/>
          <w:lang w:val="id-ID" w:eastAsia="id-ID"/>
        </w:rPr>
        <w:t>9)</w:t>
      </w:r>
    </w:p>
    <w:p w:rsidR="00070AB4" w:rsidRPr="00070AB4" w:rsidRDefault="00070AB4" w:rsidP="00070AB4">
      <w:pPr>
        <w:ind w:left="720"/>
        <w:jc w:val="both"/>
        <w:rPr>
          <w:rFonts w:ascii="Times New Roman" w:eastAsia="Times New Roman" w:hAnsi="Times New Roman" w:cs="Times New Roman"/>
          <w:sz w:val="24"/>
          <w:szCs w:val="24"/>
          <w:lang w:val="id-ID" w:eastAsia="id-ID"/>
        </w:rPr>
      </w:pPr>
      <w:r w:rsidRPr="00070AB4">
        <w:rPr>
          <w:rFonts w:ascii="Times New Roman" w:eastAsia="Times New Roman" w:hAnsi="Times New Roman" w:cs="Times New Roman"/>
          <w:sz w:val="24"/>
          <w:szCs w:val="24"/>
          <w:lang w:val="id-ID" w:eastAsia="id-ID"/>
        </w:rPr>
        <w:lastRenderedPageBreak/>
        <w:t>∆</w:t>
      </w:r>
      <w:r w:rsidRPr="00070AB4">
        <w:rPr>
          <w:rFonts w:ascii="Times New Roman" w:eastAsia="Times New Roman" w:hAnsi="Times New Roman" w:cs="Times New Roman"/>
          <w:i/>
          <w:sz w:val="24"/>
          <w:szCs w:val="24"/>
          <w:lang w:val="id-ID" w:eastAsia="id-ID"/>
        </w:rPr>
        <w:t>KURS</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 xml:space="preserve"> =α</w:t>
      </w:r>
      <w:r w:rsidRPr="00070AB4">
        <w:rPr>
          <w:rFonts w:ascii="Times New Roman" w:eastAsia="Times New Roman" w:hAnsi="Times New Roman" w:cs="Times New Roman"/>
          <w:i/>
          <w:sz w:val="24"/>
          <w:szCs w:val="24"/>
          <w:vertAlign w:val="subscript"/>
          <w:lang w:val="id-ID" w:eastAsia="id-ID"/>
        </w:rPr>
        <w:t>4</w:t>
      </w:r>
      <w:r w:rsidRPr="00070AB4">
        <w:rPr>
          <w:rFonts w:ascii="Times New Roman" w:eastAsia="Times New Roman" w:hAnsi="Times New Roman" w:cs="Times New Roman"/>
          <w:i/>
          <w:sz w:val="24"/>
          <w:szCs w:val="24"/>
          <w:lang w:val="id-ID" w:eastAsia="id-ID"/>
        </w:rPr>
        <w:t xml:space="preserve"> + β</w:t>
      </w:r>
      <w:r w:rsidRPr="00070AB4">
        <w:rPr>
          <w:rFonts w:ascii="Times New Roman" w:eastAsia="Times New Roman" w:hAnsi="Times New Roman" w:cs="Times New Roman"/>
          <w:i/>
          <w:sz w:val="24"/>
          <w:szCs w:val="24"/>
          <w:vertAlign w:val="subscript"/>
          <w:lang w:val="id-ID" w:eastAsia="id-ID"/>
        </w:rPr>
        <w:t>4</w:t>
      </w:r>
      <w:r w:rsidRPr="00070AB4">
        <w:rPr>
          <w:rFonts w:ascii="Times New Roman" w:eastAsia="Times New Roman" w:hAnsi="Times New Roman" w:cs="Times New Roman"/>
          <w:i/>
          <w:sz w:val="24"/>
          <w:szCs w:val="24"/>
          <w:lang w:val="id-ID" w:eastAsia="id-ID"/>
        </w:rPr>
        <w:t xml:space="preserve"> </w:t>
      </w:r>
      <w:r w:rsidRPr="00070AB4">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i/>
          <w:sz w:val="24"/>
          <w:szCs w:val="24"/>
          <w:lang w:val="id-ID" w:eastAsia="id-ID"/>
        </w:rPr>
        <w:t>e</w:t>
      </w:r>
      <w:r w:rsidRPr="00070AB4">
        <w:rPr>
          <w:rFonts w:ascii="Times New Roman" w:eastAsia="Times New Roman" w:hAnsi="Times New Roman" w:cs="Times New Roman"/>
          <w:i/>
          <w:sz w:val="24"/>
          <w:szCs w:val="24"/>
          <w:vertAlign w:val="subscript"/>
          <w:lang w:val="id-ID" w:eastAsia="id-ID"/>
        </w:rPr>
        <w:t>t-1</w:t>
      </w:r>
      <w:r w:rsidRPr="00070AB4">
        <w:rPr>
          <w:rFonts w:ascii="Times New Roman" w:eastAsia="Times New Roman" w:hAnsi="Times New Roman" w:cs="Times New Roman"/>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a</m:t>
                </m:r>
              </m:e>
              <m:sub>
                <m:r>
                  <w:rPr>
                    <w:rFonts w:ascii="Cambria Math" w:eastAsia="Times New Roman" w:hAnsi="Cambria Math"/>
                    <w:szCs w:val="24"/>
                    <w:lang w:val="id-ID" w:eastAsia="id-ID"/>
                  </w:rPr>
                  <m:t>4,i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IHSG</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b</m:t>
                </m:r>
              </m:e>
              <m:sub>
                <m:r>
                  <w:rPr>
                    <w:rFonts w:ascii="Cambria Math" w:eastAsia="Times New Roman" w:hAnsi="Cambria Math"/>
                    <w:szCs w:val="24"/>
                    <w:lang w:val="id-ID" w:eastAsia="id-ID"/>
                  </w:rPr>
                  <m:t>4,i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OP</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c</m:t>
                </m:r>
              </m:e>
              <m:sub>
                <m:r>
                  <w:rPr>
                    <w:rFonts w:ascii="Cambria Math" w:eastAsia="Times New Roman" w:hAnsi="Cambria Math"/>
                    <w:szCs w:val="24"/>
                    <w:lang w:val="id-ID" w:eastAsia="id-ID"/>
                  </w:rPr>
                  <m:t>4,i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GP</w:t>
      </w:r>
      <w:r w:rsidRPr="00070AB4">
        <w:rPr>
          <w:rFonts w:ascii="Times New Roman" w:eastAsia="Times New Roman" w:hAnsi="Times New Roman" w:cs="Times New Roman"/>
          <w:i/>
          <w:sz w:val="24"/>
          <w:szCs w:val="24"/>
          <w:vertAlign w:val="subscript"/>
          <w:lang w:val="id-ID" w:eastAsia="id-ID"/>
        </w:rPr>
        <w:t xml:space="preserve">t-i </w:t>
      </w:r>
      <w:r w:rsidRPr="00070AB4">
        <w:rPr>
          <w:rFonts w:ascii="Times New Roman" w:eastAsia="Times New Roman" w:hAnsi="Times New Roman" w:cs="Times New Roman"/>
          <w:i/>
          <w:sz w:val="24"/>
          <w:szCs w:val="24"/>
          <w:lang w:val="id-ID" w:eastAsia="id-ID"/>
        </w:rPr>
        <w:t xml:space="preserve"> +</w:t>
      </w:r>
      <m:oMath>
        <m:nary>
          <m:naryPr>
            <m:chr m:val="∑"/>
            <m:grow m:val="on"/>
            <m:ctrlPr>
              <w:rPr>
                <w:rFonts w:ascii="Cambria Math" w:eastAsia="Times New Roman" w:hAnsi="Cambria Math"/>
                <w:szCs w:val="24"/>
                <w:lang w:val="id-ID" w:eastAsia="id-ID"/>
              </w:rPr>
            </m:ctrlPr>
          </m:naryPr>
          <m:sub>
            <m:r>
              <w:rPr>
                <w:rFonts w:ascii="Cambria Math" w:eastAsia="Cambria Math" w:hAnsi="Cambria Math" w:cs="Cambria Math"/>
                <w:szCs w:val="24"/>
                <w:lang w:val="id-ID" w:eastAsia="id-ID"/>
              </w:rPr>
              <m:t>i=0</m:t>
            </m:r>
          </m:sub>
          <m:sup>
            <m:r>
              <w:rPr>
                <w:rFonts w:ascii="Cambria Math" w:eastAsia="Times New Roman" w:hAnsi="Cambria Math"/>
                <w:szCs w:val="24"/>
                <w:lang w:val="id-ID" w:eastAsia="id-ID"/>
              </w:rPr>
              <m:t>m</m:t>
            </m:r>
          </m:sup>
          <m:e>
            <m:sSub>
              <m:sSubPr>
                <m:ctrlPr>
                  <w:rPr>
                    <w:rFonts w:ascii="Cambria Math" w:eastAsia="Times New Roman" w:hAnsi="Cambria Math"/>
                    <w:i/>
                    <w:szCs w:val="24"/>
                    <w:lang w:val="id-ID" w:eastAsia="id-ID"/>
                  </w:rPr>
                </m:ctrlPr>
              </m:sSubPr>
              <m:e>
                <m:r>
                  <w:rPr>
                    <w:rFonts w:ascii="Cambria Math" w:eastAsia="Times New Roman" w:hAnsi="Cambria Math"/>
                    <w:szCs w:val="24"/>
                    <w:lang w:val="id-ID" w:eastAsia="id-ID"/>
                  </w:rPr>
                  <m:t>d</m:t>
                </m:r>
              </m:e>
              <m:sub>
                <m:r>
                  <w:rPr>
                    <w:rFonts w:ascii="Cambria Math" w:eastAsia="Times New Roman" w:hAnsi="Cambria Math"/>
                    <w:szCs w:val="24"/>
                    <w:lang w:val="id-ID" w:eastAsia="id-ID"/>
                  </w:rPr>
                  <m:t>4,i</m:t>
                </m:r>
              </m:sub>
            </m:sSub>
          </m:e>
        </m:nary>
      </m:oMath>
      <w:r w:rsidRPr="00070AB4">
        <w:rPr>
          <w:rFonts w:ascii="Times New Roman" w:eastAsia="Times New Roman" w:hAnsi="Times New Roman" w:cs="Times New Roman"/>
          <w:sz w:val="24"/>
          <w:szCs w:val="24"/>
          <w:lang w:val="id-ID" w:eastAsia="id-ID"/>
        </w:rPr>
        <w:t xml:space="preserve">∆ </w:t>
      </w:r>
      <w:r w:rsidRPr="00070AB4">
        <w:rPr>
          <w:rFonts w:ascii="Times New Roman" w:eastAsia="Times New Roman" w:hAnsi="Times New Roman" w:cs="Times New Roman"/>
          <w:i/>
          <w:sz w:val="24"/>
          <w:szCs w:val="24"/>
          <w:lang w:val="id-ID" w:eastAsia="id-ID"/>
        </w:rPr>
        <w:t>KURS</w:t>
      </w:r>
      <w:r w:rsidRPr="00070AB4">
        <w:rPr>
          <w:rFonts w:ascii="Times New Roman" w:eastAsia="Times New Roman" w:hAnsi="Times New Roman" w:cs="Times New Roman"/>
          <w:i/>
          <w:sz w:val="24"/>
          <w:szCs w:val="24"/>
          <w:vertAlign w:val="subscript"/>
          <w:lang w:val="id-ID" w:eastAsia="id-ID"/>
        </w:rPr>
        <w:t>t-i</w:t>
      </w:r>
      <w:r w:rsidRPr="00070AB4">
        <w:rPr>
          <w:rFonts w:ascii="Times New Roman" w:eastAsia="Times New Roman" w:hAnsi="Times New Roman" w:cs="Times New Roman"/>
          <w:i/>
          <w:sz w:val="24"/>
          <w:szCs w:val="24"/>
          <w:lang w:val="id-ID" w:eastAsia="id-ID"/>
        </w:rPr>
        <w:t xml:space="preserve"> + ɛ</w:t>
      </w:r>
      <w:r w:rsidRPr="00070AB4">
        <w:rPr>
          <w:rFonts w:ascii="Times New Roman" w:eastAsia="Times New Roman" w:hAnsi="Times New Roman" w:cs="Times New Roman"/>
          <w:sz w:val="24"/>
          <w:szCs w:val="24"/>
          <w:vertAlign w:val="subscript"/>
          <w:lang w:val="id-ID" w:eastAsia="id-ID"/>
        </w:rPr>
        <w:t>4</w:t>
      </w:r>
      <w:r w:rsidRPr="00070AB4">
        <w:rPr>
          <w:rFonts w:ascii="Times New Roman" w:eastAsia="Times New Roman" w:hAnsi="Times New Roman" w:cs="Times New Roman"/>
          <w:i/>
          <w:sz w:val="24"/>
          <w:szCs w:val="24"/>
          <w:vertAlign w:val="subscript"/>
          <w:lang w:val="id-ID" w:eastAsia="id-ID"/>
        </w:rPr>
        <w:t>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i/>
          <w:sz w:val="24"/>
          <w:szCs w:val="24"/>
          <w:lang w:val="id-ID" w:eastAsia="id-ID"/>
        </w:rPr>
        <w:t>...................</w:t>
      </w:r>
      <w:r w:rsidRPr="00070AB4">
        <w:rPr>
          <w:rFonts w:ascii="Times New Roman" w:eastAsia="Times New Roman" w:hAnsi="Times New Roman" w:cs="Times New Roman"/>
          <w:i/>
          <w:sz w:val="24"/>
          <w:szCs w:val="24"/>
          <w:lang w:val="id-ID" w:eastAsia="id-ID"/>
        </w:rPr>
        <w:t>.</w:t>
      </w:r>
      <w:r>
        <w:rPr>
          <w:rFonts w:ascii="Times New Roman" w:eastAsia="Times New Roman" w:hAnsi="Times New Roman" w:cs="Times New Roman"/>
          <w:sz w:val="24"/>
          <w:szCs w:val="24"/>
          <w:lang w:val="id-ID" w:eastAsia="id-ID"/>
        </w:rPr>
        <w:t>(</w:t>
      </w:r>
      <w:r w:rsidRPr="00070AB4">
        <w:rPr>
          <w:rFonts w:ascii="Times New Roman" w:eastAsia="Times New Roman" w:hAnsi="Times New Roman" w:cs="Times New Roman"/>
          <w:sz w:val="24"/>
          <w:szCs w:val="24"/>
          <w:lang w:val="id-ID" w:eastAsia="id-ID"/>
        </w:rPr>
        <w:t>10)</w:t>
      </w:r>
    </w:p>
    <w:p w:rsidR="00070AB4" w:rsidRDefault="00070AB4" w:rsidP="00070AB4">
      <w:pPr>
        <w:jc w:val="both"/>
        <w:rPr>
          <w:rStyle w:val="hps"/>
          <w:rFonts w:ascii="Times New Roman" w:hAnsi="Times New Roman" w:cs="Times New Roman"/>
          <w:sz w:val="24"/>
          <w:szCs w:val="24"/>
          <w:lang w:val="id-ID"/>
        </w:rPr>
      </w:pPr>
    </w:p>
    <w:p w:rsidR="00070AB4" w:rsidRDefault="00070AB4" w:rsidP="00070AB4">
      <w:pPr>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d</w:t>
      </w:r>
      <w:r w:rsidRPr="00070AB4">
        <w:rPr>
          <w:rStyle w:val="hps"/>
          <w:rFonts w:ascii="Times New Roman" w:hAnsi="Times New Roman" w:cs="Times New Roman"/>
          <w:sz w:val="24"/>
          <w:szCs w:val="24"/>
        </w:rPr>
        <w:t>imana</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indeks</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saham utama</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di </w:t>
      </w:r>
      <w:r w:rsidRPr="00070AB4">
        <w:rPr>
          <w:rStyle w:val="hps"/>
          <w:rFonts w:ascii="Times New Roman" w:hAnsi="Times New Roman" w:cs="Times New Roman"/>
          <w:sz w:val="24"/>
          <w:szCs w:val="24"/>
          <w:lang w:val="id-ID"/>
        </w:rPr>
        <w:t>Bursa Efek Indonesia</w:t>
      </w:r>
      <w:r w:rsidRPr="00070AB4">
        <w:rPr>
          <w:rFonts w:ascii="Times New Roman" w:hAnsi="Times New Roman" w:cs="Times New Roman"/>
          <w:sz w:val="24"/>
          <w:szCs w:val="24"/>
          <w:lang w:val="id-ID"/>
        </w:rPr>
        <w:t xml:space="preserve">; </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β</w:t>
      </w:r>
      <w:r w:rsidRPr="00070AB4">
        <w:rPr>
          <w:rStyle w:val="hps"/>
          <w:rFonts w:ascii="Times New Roman" w:hAnsi="Times New Roman" w:cs="Times New Roman"/>
          <w:sz w:val="24"/>
          <w:szCs w:val="24"/>
          <w:vertAlign w:val="subscript"/>
        </w:rPr>
        <w:t>1</w:t>
      </w:r>
      <w:r w:rsidRPr="00070AB4">
        <w:rPr>
          <w:rFonts w:ascii="Times New Roman" w:hAnsi="Times New Roman" w:cs="Times New Roman"/>
          <w:i/>
          <w:sz w:val="24"/>
          <w:szCs w:val="24"/>
        </w:rPr>
        <w:t xml:space="preserve"> </w:t>
      </w:r>
      <w:r w:rsidRPr="00070AB4">
        <w:rPr>
          <w:rStyle w:val="hps"/>
          <w:rFonts w:ascii="Times New Roman" w:hAnsi="Times New Roman" w:cs="Times New Roman"/>
          <w:i/>
          <w:sz w:val="24"/>
          <w:szCs w:val="24"/>
        </w:rPr>
        <w:t>~</w:t>
      </w:r>
      <w:r w:rsidRPr="00070AB4">
        <w:rPr>
          <w:rFonts w:ascii="Times New Roman" w:hAnsi="Times New Roman" w:cs="Times New Roman"/>
          <w:i/>
          <w:sz w:val="24"/>
          <w:szCs w:val="24"/>
        </w:rPr>
        <w:t xml:space="preserve"> </w:t>
      </w:r>
      <w:r w:rsidRPr="00070AB4">
        <w:rPr>
          <w:rStyle w:val="hps"/>
          <w:rFonts w:ascii="Times New Roman" w:hAnsi="Times New Roman" w:cs="Times New Roman"/>
          <w:i/>
          <w:sz w:val="24"/>
          <w:szCs w:val="24"/>
        </w:rPr>
        <w:t>β</w:t>
      </w:r>
      <w:r w:rsidRPr="00070AB4">
        <w:rPr>
          <w:rStyle w:val="hps"/>
          <w:rFonts w:ascii="Times New Roman" w:hAnsi="Times New Roman" w:cs="Times New Roman"/>
          <w:sz w:val="24"/>
          <w:szCs w:val="24"/>
          <w:vertAlign w:val="subscript"/>
        </w:rPr>
        <w:t>4</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Fonts w:ascii="Times New Roman" w:hAnsi="Times New Roman" w:cs="Times New Roman"/>
          <w:sz w:val="24"/>
          <w:szCs w:val="24"/>
          <w:lang w:val="id-ID"/>
        </w:rPr>
        <w:t xml:space="preserve">tingkat </w:t>
      </w:r>
      <w:r w:rsidRPr="00070AB4">
        <w:rPr>
          <w:rStyle w:val="hps"/>
          <w:rFonts w:ascii="Times New Roman" w:hAnsi="Times New Roman" w:cs="Times New Roman"/>
          <w:sz w:val="24"/>
          <w:szCs w:val="24"/>
        </w:rPr>
        <w:t>penyesuaian</w:t>
      </w:r>
      <w:r w:rsidRPr="00070AB4">
        <w:rPr>
          <w:rStyle w:val="hps"/>
          <w:rFonts w:ascii="Times New Roman" w:hAnsi="Times New Roman" w:cs="Times New Roman"/>
          <w:sz w:val="24"/>
          <w:szCs w:val="24"/>
          <w:lang w:val="id-ID"/>
        </w:rPr>
        <w:t xml:space="preserve"> parameter</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yaitu</w:t>
      </w:r>
      <w:r w:rsidRPr="00070AB4">
        <w:rPr>
          <w:rFonts w:ascii="Times New Roman" w:hAnsi="Times New Roman" w:cs="Times New Roman"/>
          <w:sz w:val="24"/>
          <w:szCs w:val="24"/>
        </w:rPr>
        <w:t xml:space="preserve"> </w:t>
      </w:r>
      <w:r w:rsidRPr="00070AB4">
        <w:rPr>
          <w:rFonts w:ascii="Times New Roman" w:hAnsi="Times New Roman" w:cs="Times New Roman"/>
          <w:sz w:val="24"/>
          <w:szCs w:val="24"/>
          <w:lang w:val="id-ID"/>
        </w:rPr>
        <w:t xml:space="preserve">faktor penyesuaian koreksi kesalahan </w:t>
      </w:r>
      <w:r w:rsidRPr="00070AB4">
        <w:rPr>
          <w:rStyle w:val="hps"/>
          <w:rFonts w:ascii="Times New Roman" w:hAnsi="Times New Roman" w:cs="Times New Roman"/>
          <w:sz w:val="24"/>
          <w:szCs w:val="24"/>
        </w:rPr>
        <w:t>jangka panjang</w:t>
      </w:r>
      <w:r w:rsidRPr="00070AB4">
        <w:rPr>
          <w:rFonts w:ascii="Times New Roman" w:hAnsi="Times New Roman" w:cs="Times New Roman"/>
          <w:sz w:val="24"/>
          <w:szCs w:val="24"/>
          <w:lang w:val="id-ID"/>
        </w:rPr>
        <w:t>;</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e</w:t>
      </w:r>
      <w:r w:rsidRPr="00070AB4">
        <w:rPr>
          <w:rStyle w:val="hps"/>
          <w:rFonts w:ascii="Times New Roman" w:hAnsi="Times New Roman" w:cs="Times New Roman"/>
          <w:sz w:val="24"/>
          <w:szCs w:val="24"/>
          <w:vertAlign w:val="subscript"/>
        </w:rPr>
        <w:t>t</w:t>
      </w:r>
      <w:r w:rsidRPr="00070AB4">
        <w:rPr>
          <w:rStyle w:val="atn"/>
          <w:rFonts w:ascii="Times New Roman" w:hAnsi="Times New Roman" w:cs="Times New Roman"/>
          <w:sz w:val="24"/>
          <w:szCs w:val="24"/>
          <w:vertAlign w:val="subscript"/>
        </w:rPr>
        <w:t>-</w:t>
      </w:r>
      <w:r w:rsidRPr="00070AB4">
        <w:rPr>
          <w:rFonts w:ascii="Times New Roman" w:hAnsi="Times New Roman" w:cs="Times New Roman"/>
          <w:sz w:val="24"/>
          <w:szCs w:val="24"/>
          <w:vertAlign w:val="subscript"/>
        </w:rPr>
        <w:t>1</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adalah </w:t>
      </w:r>
      <w:r w:rsidRPr="00070AB4">
        <w:rPr>
          <w:rStyle w:val="hps"/>
          <w:rFonts w:ascii="Times New Roman" w:hAnsi="Times New Roman" w:cs="Times New Roman"/>
          <w:sz w:val="24"/>
          <w:szCs w:val="24"/>
          <w:lang w:val="id-ID"/>
        </w:rPr>
        <w:t>syarat</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kesalahan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pra</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koreksi</w:t>
      </w:r>
      <w:r w:rsidRPr="00070AB4">
        <w:rPr>
          <w:rFonts w:ascii="Times New Roman" w:hAnsi="Times New Roman" w:cs="Times New Roman"/>
          <w:sz w:val="24"/>
          <w:szCs w:val="24"/>
          <w:lang w:val="id-ID"/>
        </w:rPr>
        <w:t>;</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O</w:t>
      </w:r>
      <w:r w:rsidRPr="00070AB4">
        <w:rPr>
          <w:rStyle w:val="hps"/>
          <w:rFonts w:ascii="Times New Roman" w:hAnsi="Times New Roman" w:cs="Times New Roman"/>
          <w:i/>
          <w:sz w:val="24"/>
          <w:szCs w:val="24"/>
          <w:lang w:val="id-ID"/>
        </w:rPr>
        <w:t xml:space="preserve">P </w:t>
      </w:r>
      <w:r w:rsidRPr="00070AB4">
        <w:rPr>
          <w:rStyle w:val="hps"/>
          <w:rFonts w:ascii="Times New Roman" w:hAnsi="Times New Roman" w:cs="Times New Roman"/>
          <w:sz w:val="24"/>
          <w:szCs w:val="24"/>
        </w:rPr>
        <w:t>adalah harga</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minyak </w:t>
      </w:r>
      <w:r w:rsidRPr="00070AB4">
        <w:rPr>
          <w:rStyle w:val="hps"/>
          <w:rFonts w:ascii="Times New Roman" w:hAnsi="Times New Roman" w:cs="Times New Roman"/>
          <w:sz w:val="24"/>
          <w:szCs w:val="24"/>
          <w:lang w:val="id-ID"/>
        </w:rPr>
        <w:t>dunia</w:t>
      </w:r>
      <w:r w:rsidRPr="00070AB4">
        <w:rPr>
          <w:rFonts w:ascii="Times New Roman" w:hAnsi="Times New Roman" w:cs="Times New Roman"/>
          <w:sz w:val="24"/>
          <w:szCs w:val="24"/>
          <w:lang w:val="id-ID"/>
        </w:rPr>
        <w:t>;</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G</w:t>
      </w:r>
      <w:r w:rsidRPr="00070AB4">
        <w:rPr>
          <w:rStyle w:val="hps"/>
          <w:rFonts w:ascii="Times New Roman" w:hAnsi="Times New Roman" w:cs="Times New Roman"/>
          <w:i/>
          <w:sz w:val="24"/>
          <w:szCs w:val="24"/>
          <w:lang w:val="id-ID"/>
        </w:rPr>
        <w:t>P</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harga emas</w:t>
      </w:r>
      <w:r w:rsidRPr="00070AB4">
        <w:rPr>
          <w:rStyle w:val="hps"/>
          <w:rFonts w:ascii="Times New Roman" w:hAnsi="Times New Roman" w:cs="Times New Roman"/>
          <w:sz w:val="24"/>
          <w:szCs w:val="24"/>
          <w:lang w:val="id-ID"/>
        </w:rPr>
        <w:t xml:space="preserve"> dunia</w:t>
      </w:r>
      <w:r w:rsidRPr="00070AB4">
        <w:rPr>
          <w:rFonts w:ascii="Times New Roman" w:hAnsi="Times New Roman" w:cs="Times New Roman"/>
          <w:sz w:val="24"/>
          <w:szCs w:val="24"/>
          <w:lang w:val="id-ID"/>
        </w:rPr>
        <w:t>;</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KURS</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nilai tukar</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dari </w:t>
      </w:r>
      <w:r w:rsidRPr="00070AB4">
        <w:rPr>
          <w:rStyle w:val="hps"/>
          <w:rFonts w:ascii="Times New Roman" w:hAnsi="Times New Roman" w:cs="Times New Roman"/>
          <w:sz w:val="24"/>
          <w:szCs w:val="24"/>
          <w:lang w:val="id-ID"/>
        </w:rPr>
        <w:t>rupiah</w:t>
      </w:r>
      <w:r w:rsidRPr="00070AB4">
        <w:rPr>
          <w:rStyle w:val="hps"/>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terhadap</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mata uang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dollar Amerika Serikat</w:t>
      </w:r>
      <w:r w:rsidRPr="00070AB4">
        <w:rPr>
          <w:rFonts w:ascii="Times New Roman" w:hAnsi="Times New Roman" w:cs="Times New Roman"/>
          <w:sz w:val="24"/>
          <w:szCs w:val="24"/>
          <w:lang w:val="id-ID"/>
        </w:rPr>
        <w:t xml:space="preserve">; </w:t>
      </w:r>
      <w:r w:rsidRPr="00070AB4">
        <w:rPr>
          <w:rStyle w:val="hps"/>
          <w:rFonts w:ascii="Times New Roman" w:hAnsi="Times New Roman" w:cs="Times New Roman"/>
          <w:i/>
          <w:sz w:val="24"/>
          <w:szCs w:val="24"/>
        </w:rPr>
        <w:t>a</w:t>
      </w:r>
      <w:r w:rsidRPr="00070AB4">
        <w:rPr>
          <w:rStyle w:val="hps"/>
          <w:rFonts w:ascii="Times New Roman" w:hAnsi="Times New Roman" w:cs="Times New Roman"/>
          <w:i/>
          <w:sz w:val="24"/>
          <w:szCs w:val="24"/>
          <w:vertAlign w:val="subscript"/>
        </w:rPr>
        <w:t>i</w:t>
      </w:r>
      <w:r w:rsidRPr="00070AB4">
        <w:rPr>
          <w:rFonts w:ascii="Times New Roman" w:hAnsi="Times New Roman" w:cs="Times New Roman"/>
          <w:i/>
          <w:sz w:val="24"/>
          <w:szCs w:val="24"/>
          <w:vertAlign w:val="subscript"/>
        </w:rPr>
        <w:t xml:space="preserve"> </w:t>
      </w:r>
      <w:r w:rsidRPr="00070AB4">
        <w:rPr>
          <w:rStyle w:val="hps"/>
          <w:rFonts w:ascii="Times New Roman" w:hAnsi="Times New Roman" w:cs="Times New Roman"/>
          <w:i/>
          <w:sz w:val="24"/>
          <w:szCs w:val="24"/>
        </w:rPr>
        <w:t>~</w:t>
      </w:r>
      <w:r w:rsidRPr="00070AB4">
        <w:rPr>
          <w:rFonts w:ascii="Times New Roman" w:hAnsi="Times New Roman" w:cs="Times New Roman"/>
          <w:i/>
          <w:sz w:val="24"/>
          <w:szCs w:val="24"/>
        </w:rPr>
        <w:t xml:space="preserve"> </w:t>
      </w:r>
      <w:r w:rsidRPr="00070AB4">
        <w:rPr>
          <w:rStyle w:val="hps"/>
          <w:rFonts w:ascii="Times New Roman" w:hAnsi="Times New Roman" w:cs="Times New Roman"/>
          <w:i/>
          <w:sz w:val="24"/>
          <w:szCs w:val="24"/>
        </w:rPr>
        <w:t>d</w:t>
      </w:r>
      <w:r w:rsidRPr="00070AB4">
        <w:rPr>
          <w:rStyle w:val="hps"/>
          <w:rFonts w:ascii="Times New Roman" w:hAnsi="Times New Roman" w:cs="Times New Roman"/>
          <w:i/>
          <w:sz w:val="24"/>
          <w:szCs w:val="24"/>
          <w:vertAlign w:val="subscript"/>
        </w:rPr>
        <w:t>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faktor</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penyesuaian dinamis</w:t>
      </w:r>
      <w:r w:rsidRPr="00070AB4">
        <w:rPr>
          <w:rStyle w:val="hps"/>
          <w:rFonts w:ascii="Times New Roman" w:hAnsi="Times New Roman" w:cs="Times New Roman"/>
          <w:sz w:val="24"/>
          <w:szCs w:val="24"/>
          <w:lang w:val="id-ID"/>
        </w:rPr>
        <w:t xml:space="preserve"> jangka pendek</w:t>
      </w:r>
      <w:r w:rsidRPr="00070AB4">
        <w:rPr>
          <w:rFonts w:ascii="Times New Roman" w:hAnsi="Times New Roman" w:cs="Times New Roman"/>
          <w:sz w:val="24"/>
          <w:szCs w:val="24"/>
          <w:lang w:val="id-ID"/>
        </w:rPr>
        <w:t>;</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m</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 periode</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lag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untuk</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semua variabel</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ε</w:t>
      </w:r>
      <w:r w:rsidRPr="00070AB4">
        <w:rPr>
          <w:rStyle w:val="hps"/>
          <w:rFonts w:ascii="Times New Roman" w:hAnsi="Times New Roman" w:cs="Times New Roman"/>
          <w:sz w:val="24"/>
          <w:szCs w:val="24"/>
          <w:vertAlign w:val="subscript"/>
        </w:rPr>
        <w:t>1</w:t>
      </w:r>
      <w:r w:rsidRPr="00070AB4">
        <w:rPr>
          <w:rStyle w:val="hps"/>
          <w:rFonts w:ascii="Times New Roman" w:hAnsi="Times New Roman" w:cs="Times New Roman"/>
          <w:i/>
          <w:sz w:val="24"/>
          <w:szCs w:val="24"/>
          <w:vertAlign w:val="subscript"/>
        </w:rPr>
        <w:t>t</w:t>
      </w:r>
      <w:r w:rsidRPr="00070AB4">
        <w:rPr>
          <w:rStyle w:val="hps"/>
          <w:rFonts w:ascii="Times New Roman" w:hAnsi="Times New Roman" w:cs="Times New Roman"/>
          <w:i/>
          <w:sz w:val="24"/>
          <w:szCs w:val="24"/>
          <w:vertAlign w:val="subscript"/>
          <w:lang w:val="id-ID"/>
        </w:rPr>
        <w:t xml:space="preserve"> </w:t>
      </w:r>
      <w:r w:rsidRPr="00070AB4">
        <w:rPr>
          <w:rStyle w:val="atn"/>
          <w:rFonts w:ascii="Times New Roman" w:hAnsi="Times New Roman" w:cs="Times New Roman"/>
          <w:sz w:val="24"/>
          <w:szCs w:val="24"/>
          <w:lang w:val="id-ID"/>
        </w:rPr>
        <w:t xml:space="preserve">~ </w:t>
      </w:r>
      <w:r w:rsidRPr="00070AB4">
        <w:rPr>
          <w:rStyle w:val="hps"/>
          <w:rFonts w:ascii="Times New Roman" w:hAnsi="Times New Roman" w:cs="Times New Roman"/>
          <w:i/>
          <w:sz w:val="24"/>
          <w:szCs w:val="24"/>
        </w:rPr>
        <w:t>ε</w:t>
      </w:r>
      <w:r w:rsidRPr="00070AB4">
        <w:rPr>
          <w:rStyle w:val="hps"/>
          <w:rFonts w:ascii="Times New Roman" w:hAnsi="Times New Roman" w:cs="Times New Roman"/>
          <w:sz w:val="24"/>
          <w:szCs w:val="24"/>
          <w:vertAlign w:val="subscript"/>
        </w:rPr>
        <w:t>4</w:t>
      </w:r>
      <w:r w:rsidRPr="00070AB4">
        <w:rPr>
          <w:rStyle w:val="hps"/>
          <w:rFonts w:ascii="Times New Roman" w:hAnsi="Times New Roman" w:cs="Times New Roman"/>
          <w:i/>
          <w:sz w:val="24"/>
          <w:szCs w:val="24"/>
          <w:vertAlign w:val="subscript"/>
        </w:rPr>
        <w:t>t</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white noise</w:t>
      </w:r>
      <w:r w:rsidRPr="00070AB4">
        <w:rPr>
          <w:rStyle w:val="hps"/>
          <w:rFonts w:ascii="Times New Roman" w:hAnsi="Times New Roman" w:cs="Times New Roman"/>
          <w:sz w:val="24"/>
          <w:szCs w:val="24"/>
        </w:rPr>
        <w:t>.</w:t>
      </w:r>
    </w:p>
    <w:p w:rsidR="00070AB4" w:rsidRDefault="00070AB4" w:rsidP="00070AB4">
      <w:pPr>
        <w:jc w:val="both"/>
        <w:rPr>
          <w:rStyle w:val="hps"/>
          <w:rFonts w:ascii="Times New Roman" w:hAnsi="Times New Roman" w:cs="Times New Roman"/>
          <w:sz w:val="24"/>
          <w:szCs w:val="24"/>
          <w:lang w:val="id-ID"/>
        </w:rPr>
      </w:pPr>
    </w:p>
    <w:p w:rsidR="00070AB4" w:rsidRPr="00070AB4" w:rsidRDefault="00070AB4" w:rsidP="00070AB4">
      <w:pPr>
        <w:jc w:val="both"/>
        <w:rPr>
          <w:rFonts w:ascii="Times New Roman" w:hAnsi="Times New Roman" w:cs="Times New Roman"/>
          <w:sz w:val="24"/>
          <w:szCs w:val="24"/>
          <w:lang w:val="id-ID"/>
        </w:rPr>
      </w:pPr>
      <w:r w:rsidRPr="00070AB4">
        <w:rPr>
          <w:rStyle w:val="hps"/>
          <w:rFonts w:ascii="Times New Roman" w:hAnsi="Times New Roman" w:cs="Times New Roman"/>
          <w:sz w:val="24"/>
          <w:szCs w:val="24"/>
          <w:lang w:val="id-ID"/>
        </w:rPr>
        <w:t xml:space="preserve">Berkaitan </w:t>
      </w:r>
      <w:r w:rsidRPr="00070AB4">
        <w:rPr>
          <w:rStyle w:val="hps"/>
          <w:rFonts w:ascii="Times New Roman" w:hAnsi="Times New Roman" w:cs="Times New Roman"/>
          <w:sz w:val="24"/>
          <w:szCs w:val="24"/>
        </w:rPr>
        <w:t xml:space="preserve"> dengan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persamaan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w:t>
      </w:r>
      <w:r w:rsidRPr="00070AB4">
        <w:rPr>
          <w:rStyle w:val="hps"/>
          <w:rFonts w:ascii="Times New Roman" w:hAnsi="Times New Roman" w:cs="Times New Roman"/>
          <w:sz w:val="24"/>
          <w:szCs w:val="24"/>
          <w:lang w:val="id-ID"/>
        </w:rPr>
        <w:t>3.</w:t>
      </w:r>
      <w:r w:rsidRPr="00070AB4">
        <w:rPr>
          <w:rFonts w:ascii="Times New Roman" w:hAnsi="Times New Roman" w:cs="Times New Roman"/>
          <w:sz w:val="24"/>
          <w:szCs w:val="24"/>
          <w:lang w:val="id-ID"/>
        </w:rPr>
        <w:t>7</w:t>
      </w:r>
      <w:r w:rsidRPr="00070AB4">
        <w:rPr>
          <w:rFonts w:ascii="Times New Roman" w:hAnsi="Times New Roman" w:cs="Times New Roman"/>
          <w:sz w:val="24"/>
          <w:szCs w:val="24"/>
        </w:rPr>
        <w:t xml:space="preserve">), </w:t>
      </w:r>
      <w:r w:rsidRPr="00070AB4">
        <w:rPr>
          <w:rFonts w:ascii="Times New Roman" w:hAnsi="Times New Roman" w:cs="Times New Roman"/>
          <w:sz w:val="24"/>
          <w:szCs w:val="24"/>
          <w:lang w:val="id-ID"/>
        </w:rPr>
        <w:t xml:space="preserve">uji </w:t>
      </w:r>
      <w:r w:rsidRPr="00070AB4">
        <w:rPr>
          <w:rStyle w:val="hps"/>
          <w:rFonts w:ascii="Times New Roman" w:hAnsi="Times New Roman" w:cs="Times New Roman"/>
          <w:sz w:val="24"/>
          <w:szCs w:val="24"/>
        </w:rPr>
        <w:t>hipotesis</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nol</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 sebagai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berikut</w:t>
      </w:r>
      <w:r w:rsidRPr="00070AB4">
        <w:rPr>
          <w:rFonts w:ascii="Times New Roman" w:hAnsi="Times New Roman" w:cs="Times New Roman"/>
          <w:sz w:val="24"/>
          <w:szCs w:val="24"/>
        </w:rPr>
        <w:t>:</w:t>
      </w:r>
    </w:p>
    <w:p w:rsidR="00070AB4" w:rsidRPr="00070AB4" w:rsidRDefault="00070AB4" w:rsidP="00070AB4">
      <w:pPr>
        <w:ind w:left="993" w:hanging="993"/>
        <w:jc w:val="both"/>
        <w:rPr>
          <w:rFonts w:ascii="Times New Roman" w:hAnsi="Times New Roman" w:cs="Times New Roman"/>
          <w:sz w:val="24"/>
          <w:szCs w:val="24"/>
          <w:lang w:val="id-ID"/>
        </w:rPr>
      </w:pP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i/>
          <w:sz w:val="24"/>
          <w:szCs w:val="24"/>
        </w:rPr>
        <w:t>:</w:t>
      </w:r>
      <w:r w:rsidRPr="00070AB4">
        <w:rPr>
          <w:rStyle w:val="hps"/>
          <w:rFonts w:ascii="Times New Roman" w:hAnsi="Times New Roman" w:cs="Times New Roman"/>
          <w:i/>
          <w:sz w:val="24"/>
          <w:szCs w:val="24"/>
        </w:rPr>
        <w:t>β</w:t>
      </w:r>
      <w:r w:rsidRPr="00070AB4">
        <w:rPr>
          <w:rStyle w:val="hps"/>
          <w:rFonts w:ascii="Times New Roman" w:hAnsi="Times New Roman" w:cs="Times New Roman"/>
          <w:sz w:val="24"/>
          <w:szCs w:val="24"/>
          <w:vertAlign w:val="subscript"/>
        </w:rPr>
        <w:t>1</w:t>
      </w:r>
      <w:r w:rsidRPr="00070AB4">
        <w:rPr>
          <w:rFonts w:ascii="Times New Roman" w:hAnsi="Times New Roman" w:cs="Times New Roman"/>
          <w:i/>
          <w:sz w:val="24"/>
          <w:szCs w:val="24"/>
          <w:lang w:val="id-ID"/>
        </w:rPr>
        <w:t xml:space="preserve"> </w:t>
      </w:r>
      <w:r w:rsidRPr="00070AB4">
        <w:rPr>
          <w:rStyle w:val="hps"/>
          <w:rFonts w:ascii="Times New Roman" w:hAnsi="Times New Roman" w:cs="Times New Roman"/>
          <w:i/>
          <w:sz w:val="24"/>
          <w:szCs w:val="24"/>
        </w:rPr>
        <w:t>=</w:t>
      </w:r>
      <w:r w:rsidRPr="00070AB4">
        <w:rPr>
          <w:rFonts w:ascii="Times New Roman" w:hAnsi="Times New Roman" w:cs="Times New Roman"/>
          <w:i/>
          <w:sz w:val="24"/>
          <w:szCs w:val="24"/>
        </w:rPr>
        <w:t xml:space="preserve"> </w:t>
      </w:r>
      <w:r w:rsidRPr="00070AB4">
        <w:rPr>
          <w:rStyle w:val="hps"/>
          <w:rFonts w:ascii="Times New Roman" w:hAnsi="Times New Roman" w:cs="Times New Roman"/>
          <w:sz w:val="24"/>
          <w:szCs w:val="24"/>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menolak</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akan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bergerak menuju</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keseimbangan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jangka panjang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pada tingkat</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tertentu</w:t>
      </w:r>
      <w:r w:rsidRPr="00070AB4">
        <w:rPr>
          <w:rFonts w:ascii="Times New Roman" w:hAnsi="Times New Roman" w:cs="Times New Roman"/>
          <w:sz w:val="24"/>
          <w:szCs w:val="24"/>
        </w:rPr>
        <w:t>.</w:t>
      </w:r>
    </w:p>
    <w:p w:rsidR="00070AB4" w:rsidRPr="00070AB4" w:rsidRDefault="00070AB4" w:rsidP="00070AB4">
      <w:pPr>
        <w:ind w:left="993" w:hanging="993"/>
        <w:jc w:val="both"/>
        <w:rPr>
          <w:rFonts w:ascii="Times New Roman" w:hAnsi="Times New Roman" w:cs="Times New Roman"/>
          <w:sz w:val="24"/>
          <w:szCs w:val="24"/>
          <w:lang w:val="id-ID"/>
        </w:rPr>
      </w:pP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w:t>
      </w:r>
      <w:r w:rsidRPr="00070AB4">
        <w:rPr>
          <w:rFonts w:ascii="Times New Roman" w:hAnsi="Times New Roman" w:cs="Times New Roman"/>
          <w:i/>
          <w:sz w:val="24"/>
          <w:szCs w:val="24"/>
          <w:lang w:val="id-ID"/>
        </w:rPr>
        <w:t>a</w:t>
      </w:r>
      <w:r w:rsidRPr="00070AB4">
        <w:rPr>
          <w:rFonts w:ascii="Times New Roman" w:hAnsi="Times New Roman" w:cs="Times New Roman"/>
          <w:i/>
          <w:sz w:val="24"/>
          <w:szCs w:val="24"/>
          <w:vertAlign w:val="subscript"/>
          <w:lang w:val="id-ID"/>
        </w:rPr>
        <w:t>1i</w:t>
      </w:r>
      <w:r w:rsidRPr="00070AB4">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 </w:t>
      </w:r>
      <w:r w:rsidRPr="00070AB4">
        <w:rPr>
          <w:rStyle w:val="hps"/>
          <w:rFonts w:ascii="Times New Roman" w:hAnsi="Times New Roman" w:cs="Times New Roman"/>
          <w:sz w:val="24"/>
          <w:szCs w:val="24"/>
        </w:rPr>
        <w:t>=</w:t>
      </w:r>
      <w:r w:rsidRPr="00070AB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70AB4">
        <w:rPr>
          <w:rStyle w:val="hps"/>
          <w:rFonts w:ascii="Times New Roman" w:hAnsi="Times New Roman" w:cs="Times New Roman"/>
          <w:sz w:val="24"/>
          <w:szCs w:val="24"/>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menolak</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dapat dijelaskan</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oleh</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masa lalu</w:t>
      </w:r>
      <w:r w:rsidRPr="00070AB4">
        <w:rPr>
          <w:rFonts w:ascii="Times New Roman" w:hAnsi="Times New Roman" w:cs="Times New Roman"/>
          <w:sz w:val="24"/>
          <w:szCs w:val="24"/>
        </w:rPr>
        <w:t>.</w:t>
      </w:r>
    </w:p>
    <w:p w:rsidR="00070AB4" w:rsidRPr="00070AB4" w:rsidRDefault="00070AB4" w:rsidP="00070AB4">
      <w:pPr>
        <w:ind w:left="993" w:hanging="993"/>
        <w:jc w:val="both"/>
        <w:rPr>
          <w:rFonts w:ascii="Times New Roman" w:hAnsi="Times New Roman" w:cs="Times New Roman"/>
          <w:sz w:val="24"/>
          <w:szCs w:val="24"/>
          <w:lang w:val="id-ID"/>
        </w:rPr>
      </w:pP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w:t>
      </w:r>
      <w:r w:rsidRPr="00070AB4">
        <w:rPr>
          <w:rFonts w:ascii="Times New Roman" w:hAnsi="Times New Roman" w:cs="Times New Roman"/>
          <w:i/>
          <w:sz w:val="24"/>
          <w:szCs w:val="24"/>
          <w:lang w:val="id-ID"/>
        </w:rPr>
        <w:t>b</w:t>
      </w:r>
      <w:r w:rsidRPr="00070AB4">
        <w:rPr>
          <w:rFonts w:ascii="Times New Roman" w:hAnsi="Times New Roman" w:cs="Times New Roman"/>
          <w:i/>
          <w:sz w:val="24"/>
          <w:szCs w:val="24"/>
          <w:vertAlign w:val="subscript"/>
          <w:lang w:val="id-ID"/>
        </w:rPr>
        <w:t>1i</w:t>
      </w:r>
      <w:r>
        <w:rPr>
          <w:rFonts w:ascii="Times New Roman" w:hAnsi="Times New Roman" w:cs="Times New Roman"/>
          <w:i/>
          <w:sz w:val="24"/>
          <w:szCs w:val="24"/>
          <w:vertAlign w:val="subscript"/>
          <w:lang w:val="id-ID"/>
        </w:rPr>
        <w:t xml:space="preserve"> </w:t>
      </w:r>
      <w:r w:rsidRPr="00070AB4">
        <w:rPr>
          <w:rStyle w:val="hps"/>
          <w:rFonts w:ascii="Times New Roman" w:hAnsi="Times New Roman" w:cs="Times New Roman"/>
          <w:sz w:val="24"/>
          <w:szCs w:val="24"/>
        </w:rPr>
        <w:t>=</w:t>
      </w:r>
      <w:r>
        <w:rPr>
          <w:rFonts w:ascii="Times New Roman" w:hAnsi="Times New Roman" w:cs="Times New Roman"/>
          <w:sz w:val="24"/>
          <w:szCs w:val="24"/>
          <w:lang w:val="id-ID"/>
        </w:rPr>
        <w:t xml:space="preserve"> </w:t>
      </w:r>
      <w:r w:rsidRPr="00070AB4">
        <w:rPr>
          <w:rStyle w:val="hps"/>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070AB4">
        <w:rPr>
          <w:rStyle w:val="hps"/>
          <w:rFonts w:ascii="Times New Roman" w:hAnsi="Times New Roman" w:cs="Times New Roman"/>
          <w:sz w:val="24"/>
          <w:szCs w:val="24"/>
        </w:rPr>
        <w:t>menolak</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harga minyak </w:t>
      </w:r>
      <w:r w:rsidRPr="00070AB4">
        <w:rPr>
          <w:rStyle w:val="hps"/>
          <w:rFonts w:ascii="Times New Roman" w:hAnsi="Times New Roman" w:cs="Times New Roman"/>
          <w:sz w:val="24"/>
          <w:szCs w:val="24"/>
          <w:lang w:val="id-ID"/>
        </w:rPr>
        <w:t>dunia</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 penyebab</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dari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perubahan</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yaitu</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dipengaruhi oleh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harga minyak</w:t>
      </w:r>
      <w:r w:rsidRPr="00070AB4">
        <w:rPr>
          <w:rStyle w:val="hps"/>
          <w:rFonts w:ascii="Times New Roman" w:hAnsi="Times New Roman" w:cs="Times New Roman"/>
          <w:sz w:val="24"/>
          <w:szCs w:val="24"/>
          <w:lang w:val="id-ID"/>
        </w:rPr>
        <w:t xml:space="preserve"> dunia</w:t>
      </w:r>
      <w:r w:rsidRPr="00070AB4">
        <w:rPr>
          <w:rFonts w:ascii="Times New Roman" w:hAnsi="Times New Roman" w:cs="Times New Roman"/>
          <w:sz w:val="24"/>
          <w:szCs w:val="24"/>
        </w:rPr>
        <w:t>.</w:t>
      </w:r>
    </w:p>
    <w:p w:rsidR="00070AB4" w:rsidRPr="00070AB4" w:rsidRDefault="00070AB4" w:rsidP="00070AB4">
      <w:pPr>
        <w:ind w:left="993" w:hanging="993"/>
        <w:jc w:val="both"/>
        <w:rPr>
          <w:rFonts w:ascii="Times New Roman" w:hAnsi="Times New Roman" w:cs="Times New Roman"/>
          <w:sz w:val="24"/>
          <w:szCs w:val="24"/>
          <w:lang w:val="id-ID"/>
        </w:rPr>
      </w:pP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w:t>
      </w:r>
      <w:r w:rsidRPr="00070AB4">
        <w:rPr>
          <w:rFonts w:ascii="Times New Roman" w:hAnsi="Times New Roman" w:cs="Times New Roman"/>
          <w:i/>
          <w:sz w:val="24"/>
          <w:szCs w:val="24"/>
          <w:lang w:val="id-ID"/>
        </w:rPr>
        <w:t>c</w:t>
      </w:r>
      <w:r w:rsidRPr="00070AB4">
        <w:rPr>
          <w:rFonts w:ascii="Times New Roman" w:hAnsi="Times New Roman" w:cs="Times New Roman"/>
          <w:i/>
          <w:sz w:val="24"/>
          <w:szCs w:val="24"/>
          <w:vertAlign w:val="subscript"/>
          <w:lang w:val="id-ID"/>
        </w:rPr>
        <w:t>1i</w:t>
      </w:r>
      <w:r>
        <w:rPr>
          <w:rFonts w:ascii="Times New Roman" w:hAnsi="Times New Roman" w:cs="Times New Roman"/>
          <w:i/>
          <w:sz w:val="24"/>
          <w:szCs w:val="24"/>
          <w:vertAlign w:val="subscript"/>
          <w:lang w:val="id-ID"/>
        </w:rPr>
        <w:t xml:space="preserve"> </w:t>
      </w:r>
      <w:r w:rsidRPr="00070AB4">
        <w:rPr>
          <w:rFonts w:ascii="Times New Roman" w:hAnsi="Times New Roman" w:cs="Times New Roman"/>
          <w:i/>
          <w:sz w:val="24"/>
          <w:szCs w:val="24"/>
          <w:vertAlign w:val="subscript"/>
          <w:lang w:val="id-ID"/>
        </w:rPr>
        <w:t xml:space="preserve"> </w:t>
      </w:r>
      <w:r w:rsidRPr="00070AB4">
        <w:rPr>
          <w:rStyle w:val="hps"/>
          <w:rFonts w:ascii="Times New Roman" w:hAnsi="Times New Roman" w:cs="Times New Roman"/>
          <w:sz w:val="24"/>
          <w:szCs w:val="24"/>
        </w:rPr>
        <w:t>=</w:t>
      </w:r>
      <w:r>
        <w:rPr>
          <w:rStyle w:val="hps"/>
          <w:rFonts w:ascii="Times New Roman" w:hAnsi="Times New Roman" w:cs="Times New Roman"/>
          <w:sz w:val="24"/>
          <w:szCs w:val="24"/>
          <w:lang w:val="id-ID"/>
        </w:rPr>
        <w:t xml:space="preserve"> </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menolak</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harga emas</w:t>
      </w:r>
      <w:r w:rsidRPr="00070AB4">
        <w:rPr>
          <w:rFonts w:ascii="Times New Roman" w:hAnsi="Times New Roman" w:cs="Times New Roman"/>
          <w:sz w:val="24"/>
          <w:szCs w:val="24"/>
        </w:rPr>
        <w:t xml:space="preserve"> </w:t>
      </w:r>
      <w:r w:rsidRPr="00070AB4">
        <w:rPr>
          <w:rFonts w:ascii="Times New Roman" w:hAnsi="Times New Roman" w:cs="Times New Roman"/>
          <w:sz w:val="24"/>
          <w:szCs w:val="24"/>
          <w:lang w:val="id-ID"/>
        </w:rPr>
        <w:t xml:space="preserve">dunia </w:t>
      </w:r>
      <w:r w:rsidRPr="00070AB4">
        <w:rPr>
          <w:rStyle w:val="hps"/>
          <w:rFonts w:ascii="Times New Roman" w:hAnsi="Times New Roman" w:cs="Times New Roman"/>
          <w:sz w:val="24"/>
          <w:szCs w:val="24"/>
        </w:rPr>
        <w:t>adalah penyebab</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dari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perubahan</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i/>
          <w:sz w:val="24"/>
          <w:szCs w:val="24"/>
        </w:rPr>
        <w:t>,</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yaitu</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i/>
          <w:sz w:val="24"/>
          <w:szCs w:val="24"/>
        </w:rPr>
        <w:t>,</w:t>
      </w:r>
      <w:r w:rsidRPr="00070AB4">
        <w:rPr>
          <w:rFonts w:ascii="Times New Roman" w:hAnsi="Times New Roman" w:cs="Times New Roman"/>
          <w:i/>
          <w:sz w:val="24"/>
          <w:szCs w:val="24"/>
          <w:lang w:val="id-ID"/>
        </w:rPr>
        <w:t xml:space="preserve"> </w:t>
      </w:r>
      <w:r w:rsidRPr="00070AB4">
        <w:rPr>
          <w:rStyle w:val="hps"/>
          <w:rFonts w:ascii="Times New Roman" w:hAnsi="Times New Roman" w:cs="Times New Roman"/>
          <w:sz w:val="24"/>
          <w:szCs w:val="24"/>
        </w:rPr>
        <w:t>dipengaruhi oleh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harga emas</w:t>
      </w:r>
      <w:r w:rsidRPr="00070AB4">
        <w:rPr>
          <w:rStyle w:val="hps"/>
          <w:rFonts w:ascii="Times New Roman" w:hAnsi="Times New Roman" w:cs="Times New Roman"/>
          <w:sz w:val="24"/>
          <w:szCs w:val="24"/>
          <w:lang w:val="id-ID"/>
        </w:rPr>
        <w:t xml:space="preserve"> dunia</w:t>
      </w:r>
      <w:r w:rsidRPr="00070AB4">
        <w:rPr>
          <w:rFonts w:ascii="Times New Roman" w:hAnsi="Times New Roman" w:cs="Times New Roman"/>
          <w:sz w:val="24"/>
          <w:szCs w:val="24"/>
        </w:rPr>
        <w:t>.</w:t>
      </w:r>
    </w:p>
    <w:p w:rsidR="00070AB4" w:rsidRPr="00070AB4" w:rsidRDefault="00070AB4" w:rsidP="00070AB4">
      <w:pPr>
        <w:spacing w:after="100" w:afterAutospacing="1"/>
        <w:ind w:left="993" w:hanging="993"/>
        <w:jc w:val="both"/>
        <w:rPr>
          <w:rFonts w:ascii="Times New Roman" w:hAnsi="Times New Roman" w:cs="Times New Roman"/>
          <w:sz w:val="24"/>
          <w:szCs w:val="24"/>
          <w:lang w:val="id-ID"/>
        </w:rPr>
      </w:pP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w:t>
      </w:r>
      <w:r w:rsidRPr="00070AB4">
        <w:rPr>
          <w:rFonts w:ascii="Times New Roman" w:hAnsi="Times New Roman" w:cs="Times New Roman"/>
          <w:i/>
          <w:sz w:val="24"/>
          <w:szCs w:val="24"/>
          <w:lang w:val="id-ID"/>
        </w:rPr>
        <w:t>d</w:t>
      </w:r>
      <w:r w:rsidRPr="00070AB4">
        <w:rPr>
          <w:rFonts w:ascii="Times New Roman" w:hAnsi="Times New Roman" w:cs="Times New Roman"/>
          <w:i/>
          <w:sz w:val="24"/>
          <w:szCs w:val="24"/>
          <w:vertAlign w:val="subscript"/>
          <w:lang w:val="id-ID"/>
        </w:rPr>
        <w:t xml:space="preserve">1i </w:t>
      </w:r>
      <w:r w:rsidRPr="00070AB4">
        <w:rPr>
          <w:rStyle w:val="hps"/>
          <w:rFonts w:ascii="Times New Roman" w:hAnsi="Times New Roman" w:cs="Times New Roman"/>
          <w:sz w:val="24"/>
          <w:szCs w:val="24"/>
        </w:rPr>
        <w:t>=</w:t>
      </w:r>
      <w:r>
        <w:rPr>
          <w:rStyle w:val="hps"/>
          <w:rFonts w:ascii="Times New Roman" w:hAnsi="Times New Roman" w:cs="Times New Roman"/>
          <w:sz w:val="24"/>
          <w:szCs w:val="24"/>
          <w:lang w:val="id-ID"/>
        </w:rPr>
        <w:t xml:space="preserve"> </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menolak</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rPr>
        <w:t>H</w:t>
      </w:r>
      <w:r w:rsidRPr="00070AB4">
        <w:rPr>
          <w:rStyle w:val="hps"/>
          <w:rFonts w:ascii="Times New Roman" w:hAnsi="Times New Roman" w:cs="Times New Roman"/>
          <w:i/>
          <w:sz w:val="24"/>
          <w:szCs w:val="24"/>
          <w:vertAlign w:val="subscript"/>
        </w:rPr>
        <w:t>0</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nilai tukar</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dari </w:t>
      </w:r>
      <w:r w:rsidRPr="00070AB4">
        <w:rPr>
          <w:rStyle w:val="hps"/>
          <w:rFonts w:ascii="Times New Roman" w:hAnsi="Times New Roman" w:cs="Times New Roman"/>
          <w:sz w:val="24"/>
          <w:szCs w:val="24"/>
          <w:lang w:val="id-ID"/>
        </w:rPr>
        <w:t>rupiah</w:t>
      </w:r>
      <w:r w:rsidRPr="00070AB4">
        <w:rPr>
          <w:rStyle w:val="hps"/>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terhadap</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dollar Amerika Serikat</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adalah penyebab</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dari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perubahan</w:t>
      </w:r>
      <w:r w:rsidRPr="00070AB4">
        <w:rPr>
          <w:rFonts w:ascii="Times New Roman" w:hAnsi="Times New Roman" w:cs="Times New Roman"/>
          <w:sz w:val="24"/>
          <w:szCs w:val="24"/>
        </w:rPr>
        <w:t xml:space="preserve">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 xml:space="preserve">bahwa </w:t>
      </w:r>
      <w:r w:rsidRPr="00070AB4">
        <w:rPr>
          <w:rStyle w:val="hps"/>
          <w:rFonts w:ascii="Times New Roman" w:hAnsi="Times New Roman" w:cs="Times New Roman"/>
          <w:i/>
          <w:sz w:val="24"/>
          <w:szCs w:val="24"/>
          <w:lang w:val="id-ID"/>
        </w:rPr>
        <w:t>IHSG</w:t>
      </w:r>
      <w:r w:rsidRPr="00070AB4">
        <w:rPr>
          <w:rFonts w:ascii="Times New Roman" w:hAnsi="Times New Roman" w:cs="Times New Roman"/>
          <w:sz w:val="24"/>
          <w:szCs w:val="24"/>
          <w:lang w:val="id-ID"/>
        </w:rPr>
        <w:t xml:space="preserve"> </w:t>
      </w:r>
      <w:r w:rsidRPr="00070AB4">
        <w:rPr>
          <w:rStyle w:val="hps"/>
          <w:rFonts w:ascii="Times New Roman" w:hAnsi="Times New Roman" w:cs="Times New Roman"/>
          <w:sz w:val="24"/>
          <w:szCs w:val="24"/>
        </w:rPr>
        <w:t>dipengaruhi</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oleh</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rPr>
        <w:t>nilai tukar</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rupiah</w:t>
      </w:r>
      <w:r w:rsidRPr="00070AB4">
        <w:rPr>
          <w:rStyle w:val="hps"/>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terhadap</w:t>
      </w:r>
      <w:r w:rsidRPr="00070AB4">
        <w:rPr>
          <w:rFonts w:ascii="Times New Roman" w:hAnsi="Times New Roman" w:cs="Times New Roman"/>
          <w:sz w:val="24"/>
          <w:szCs w:val="24"/>
        </w:rPr>
        <w:t xml:space="preserve"> </w:t>
      </w:r>
      <w:r w:rsidRPr="00070AB4">
        <w:rPr>
          <w:rStyle w:val="hps"/>
          <w:rFonts w:ascii="Times New Roman" w:hAnsi="Times New Roman" w:cs="Times New Roman"/>
          <w:sz w:val="24"/>
          <w:szCs w:val="24"/>
          <w:lang w:val="id-ID"/>
        </w:rPr>
        <w:t>dollar Amerika Serikat</w:t>
      </w:r>
      <w:r w:rsidRPr="00070AB4">
        <w:rPr>
          <w:rFonts w:ascii="Times New Roman" w:hAnsi="Times New Roman" w:cs="Times New Roman"/>
          <w:sz w:val="24"/>
          <w:szCs w:val="24"/>
        </w:rPr>
        <w:t>.</w:t>
      </w:r>
    </w:p>
    <w:p w:rsidR="00070AB4" w:rsidRPr="00C70D13" w:rsidRDefault="00070AB4" w:rsidP="00A41E9F">
      <w:pPr>
        <w:pStyle w:val="ListParagraph"/>
        <w:numPr>
          <w:ilvl w:val="1"/>
          <w:numId w:val="1"/>
        </w:numPr>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Uji Kausalitas Granger</w:t>
      </w:r>
    </w:p>
    <w:p w:rsidR="00C70D13" w:rsidRPr="00C70D13" w:rsidRDefault="00C70D13" w:rsidP="00C70D13">
      <w:pPr>
        <w:tabs>
          <w:tab w:val="left" w:leader="dot" w:pos="7371"/>
          <w:tab w:val="right" w:pos="7938"/>
        </w:tabs>
        <w:ind w:firstLine="709"/>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Uji Kausalitas Granger adalah suatu metode analisis yang pada intinya dapat mengindikasikan apakah suatu variabel mempunyai hubungan dua arah atau hanya satu arah saja. Dalam konsep Kausalitas Granger,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disebut </w:t>
      </w:r>
      <w:r w:rsidRPr="00C70D13">
        <w:rPr>
          <w:rFonts w:ascii="Times New Roman" w:hAnsi="Times New Roman" w:cs="Times New Roman"/>
          <w:i/>
          <w:sz w:val="24"/>
          <w:szCs w:val="24"/>
          <w:lang w:val="id-ID"/>
        </w:rPr>
        <w:t xml:space="preserve">granger cause Y </w:t>
      </w:r>
      <w:r w:rsidRPr="00C70D13">
        <w:rPr>
          <w:rFonts w:ascii="Times New Roman" w:hAnsi="Times New Roman" w:cs="Times New Roman"/>
          <w:sz w:val="24"/>
          <w:szCs w:val="24"/>
          <w:lang w:val="id-ID"/>
        </w:rPr>
        <w:t xml:space="preserve">jika nilai-nilai masa lalu dari variabel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dapat membantu menjelaskan variabel </w:t>
      </w:r>
      <w:r w:rsidRPr="00C70D13">
        <w:rPr>
          <w:rFonts w:ascii="Times New Roman" w:hAnsi="Times New Roman" w:cs="Times New Roman"/>
          <w:i/>
          <w:sz w:val="24"/>
          <w:szCs w:val="24"/>
          <w:lang w:val="id-ID"/>
        </w:rPr>
        <w:t xml:space="preserve">Y. </w:t>
      </w:r>
      <w:r w:rsidRPr="00C70D13">
        <w:rPr>
          <w:rFonts w:ascii="Times New Roman" w:hAnsi="Times New Roman" w:cs="Times New Roman"/>
          <w:sz w:val="24"/>
          <w:szCs w:val="24"/>
          <w:lang w:val="id-ID"/>
        </w:rPr>
        <w:t xml:space="preserve"> Hal yang harus diperhatikan adalah jika </w:t>
      </w:r>
      <w:r w:rsidRPr="00C70D13">
        <w:rPr>
          <w:rFonts w:ascii="Times New Roman" w:hAnsi="Times New Roman" w:cs="Times New Roman"/>
          <w:i/>
          <w:sz w:val="24"/>
          <w:szCs w:val="24"/>
          <w:lang w:val="id-ID"/>
        </w:rPr>
        <w:t xml:space="preserve">X granger cause Y, </w:t>
      </w:r>
      <w:r w:rsidRPr="00C70D13">
        <w:rPr>
          <w:rFonts w:ascii="Times New Roman" w:hAnsi="Times New Roman" w:cs="Times New Roman"/>
          <w:sz w:val="24"/>
          <w:szCs w:val="24"/>
          <w:lang w:val="id-ID"/>
        </w:rPr>
        <w:t xml:space="preserve">tidak ada kepastian bahwa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menyebabkan </w:t>
      </w:r>
      <w:r w:rsidRPr="00C70D13">
        <w:rPr>
          <w:rFonts w:ascii="Times New Roman" w:hAnsi="Times New Roman" w:cs="Times New Roman"/>
          <w:i/>
          <w:sz w:val="24"/>
          <w:szCs w:val="24"/>
          <w:lang w:val="id-ID"/>
        </w:rPr>
        <w:t xml:space="preserve">Y, </w:t>
      </w:r>
      <w:r w:rsidRPr="00C70D13">
        <w:rPr>
          <w:rFonts w:ascii="Times New Roman" w:hAnsi="Times New Roman" w:cs="Times New Roman"/>
          <w:sz w:val="24"/>
          <w:szCs w:val="24"/>
          <w:lang w:val="id-ID"/>
        </w:rPr>
        <w:t xml:space="preserve">namun dapat diintrepretasikan sebagai </w:t>
      </w:r>
      <w:r w:rsidRPr="00C70D13">
        <w:rPr>
          <w:rFonts w:ascii="Times New Roman" w:hAnsi="Times New Roman" w:cs="Times New Roman"/>
          <w:i/>
          <w:sz w:val="24"/>
          <w:szCs w:val="24"/>
          <w:lang w:val="id-ID"/>
        </w:rPr>
        <w:t>X</w:t>
      </w:r>
      <w:r w:rsidRPr="00C70D13">
        <w:rPr>
          <w:rFonts w:ascii="Times New Roman" w:hAnsi="Times New Roman" w:cs="Times New Roman"/>
          <w:sz w:val="24"/>
          <w:szCs w:val="24"/>
          <w:lang w:val="id-ID"/>
        </w:rPr>
        <w:t xml:space="preserve"> mungkin saja menyebabkan</w:t>
      </w:r>
      <w:r w:rsidRPr="00C70D13">
        <w:rPr>
          <w:rFonts w:ascii="Times New Roman" w:hAnsi="Times New Roman" w:cs="Times New Roman"/>
          <w:i/>
          <w:sz w:val="24"/>
          <w:szCs w:val="24"/>
          <w:lang w:val="id-ID"/>
        </w:rPr>
        <w:t xml:space="preserve">  Y </w:t>
      </w:r>
      <w:r w:rsidRPr="00C70D13">
        <w:rPr>
          <w:rFonts w:ascii="Times New Roman" w:hAnsi="Times New Roman" w:cs="Times New Roman"/>
          <w:sz w:val="24"/>
          <w:szCs w:val="24"/>
          <w:lang w:val="id-ID"/>
        </w:rPr>
        <w:t xml:space="preserve">(Rosadi, 2012). Dalam persamaan matematis, untuk mengetahui apakah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menyebabkan </w:t>
      </w:r>
      <w:r w:rsidRPr="00C70D13">
        <w:rPr>
          <w:rFonts w:ascii="Times New Roman" w:hAnsi="Times New Roman" w:cs="Times New Roman"/>
          <w:i/>
          <w:sz w:val="24"/>
          <w:szCs w:val="24"/>
          <w:lang w:val="id-ID"/>
        </w:rPr>
        <w:t>Y</w:t>
      </w:r>
      <w:r w:rsidRPr="00C70D13">
        <w:rPr>
          <w:rFonts w:ascii="Times New Roman" w:hAnsi="Times New Roman" w:cs="Times New Roman"/>
          <w:sz w:val="24"/>
          <w:szCs w:val="24"/>
          <w:lang w:val="id-ID"/>
        </w:rPr>
        <w:t xml:space="preserve"> atau tidak, maka menurut Nachrowi dan Usman (2006) dapat dilakukan langka-langka sebagai berikut :</w:t>
      </w:r>
    </w:p>
    <w:p w:rsid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p>
    <w:p w:rsidR="00C70D13" w:rsidRP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Ho :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tidak menyebabkan </w:t>
      </w:r>
      <w:r w:rsidRPr="00C70D13">
        <w:rPr>
          <w:rFonts w:ascii="Times New Roman" w:hAnsi="Times New Roman" w:cs="Times New Roman"/>
          <w:i/>
          <w:sz w:val="24"/>
          <w:szCs w:val="24"/>
          <w:lang w:val="id-ID"/>
        </w:rPr>
        <w:t>Y.</w:t>
      </w:r>
    </w:p>
    <w:p w:rsidR="00C70D13" w:rsidRPr="00C70D13" w:rsidRDefault="00C70D13" w:rsidP="00D67E3C">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Dalam regresi hal ini berarti semua koefisien regresi bernilai 0, sehingga hipotesisnya dapat ditulis :</w:t>
      </w:r>
    </w:p>
    <w:p w:rsidR="00C70D13" w:rsidRPr="00C70D13" w:rsidRDefault="00C70D13" w:rsidP="00C70D13">
      <w:pPr>
        <w:pStyle w:val="ListParagraph"/>
        <w:tabs>
          <w:tab w:val="left" w:leader="dot" w:pos="7371"/>
          <w:tab w:val="right" w:pos="7938"/>
        </w:tabs>
        <w:ind w:left="426"/>
        <w:jc w:val="both"/>
        <w:rPr>
          <w:rFonts w:ascii="Times New Roman" w:hAnsi="Times New Roman" w:cs="Times New Roman"/>
          <w:i/>
          <w:sz w:val="24"/>
          <w:szCs w:val="24"/>
          <w:lang w:val="id-ID"/>
        </w:rPr>
      </w:pPr>
      <w:r w:rsidRPr="00C70D13">
        <w:rPr>
          <w:rFonts w:ascii="Times New Roman" w:hAnsi="Times New Roman" w:cs="Times New Roman"/>
          <w:i/>
          <w:sz w:val="24"/>
          <w:szCs w:val="24"/>
          <w:lang w:val="id-ID"/>
        </w:rPr>
        <w:t>Ho : β</w:t>
      </w:r>
      <w:r w:rsidRPr="00C70D13">
        <w:rPr>
          <w:rFonts w:ascii="Times New Roman" w:hAnsi="Times New Roman" w:cs="Times New Roman"/>
          <w:i/>
          <w:sz w:val="24"/>
          <w:szCs w:val="24"/>
          <w:vertAlign w:val="subscript"/>
          <w:lang w:val="id-ID"/>
        </w:rPr>
        <w:t xml:space="preserve">1 </w:t>
      </w:r>
      <w:r w:rsidRPr="00C70D13">
        <w:rPr>
          <w:rFonts w:ascii="Times New Roman" w:hAnsi="Times New Roman" w:cs="Times New Roman"/>
          <w:i/>
          <w:sz w:val="24"/>
          <w:szCs w:val="24"/>
          <w:lang w:val="id-ID"/>
        </w:rPr>
        <w:t>= β</w:t>
      </w:r>
      <w:r w:rsidRPr="00C70D13">
        <w:rPr>
          <w:rFonts w:ascii="Times New Roman" w:hAnsi="Times New Roman" w:cs="Times New Roman"/>
          <w:i/>
          <w:sz w:val="24"/>
          <w:szCs w:val="24"/>
          <w:vertAlign w:val="subscript"/>
          <w:lang w:val="id-ID"/>
        </w:rPr>
        <w:t xml:space="preserve">2 </w:t>
      </w:r>
      <w:r w:rsidRPr="00C70D13">
        <w:rPr>
          <w:rFonts w:ascii="Times New Roman" w:hAnsi="Times New Roman" w:cs="Times New Roman"/>
          <w:i/>
          <w:sz w:val="24"/>
          <w:szCs w:val="24"/>
          <w:lang w:val="id-ID"/>
        </w:rPr>
        <w:t>= β</w:t>
      </w:r>
      <w:r w:rsidRPr="00C70D13">
        <w:rPr>
          <w:rFonts w:ascii="Times New Roman" w:hAnsi="Times New Roman" w:cs="Times New Roman"/>
          <w:i/>
          <w:sz w:val="24"/>
          <w:szCs w:val="24"/>
          <w:vertAlign w:val="subscript"/>
          <w:lang w:val="id-ID"/>
        </w:rPr>
        <w:t xml:space="preserve">3 </w:t>
      </w:r>
      <w:r w:rsidRPr="00C70D13">
        <w:rPr>
          <w:rFonts w:ascii="Times New Roman" w:hAnsi="Times New Roman" w:cs="Times New Roman"/>
          <w:i/>
          <w:sz w:val="24"/>
          <w:szCs w:val="24"/>
          <w:lang w:val="id-ID"/>
        </w:rPr>
        <w:t>.............= β</w:t>
      </w:r>
      <w:r w:rsidRPr="00C70D13">
        <w:rPr>
          <w:rFonts w:ascii="Times New Roman" w:hAnsi="Times New Roman" w:cs="Times New Roman"/>
          <w:i/>
          <w:sz w:val="24"/>
          <w:szCs w:val="24"/>
          <w:vertAlign w:val="subscript"/>
          <w:lang w:val="id-ID"/>
        </w:rPr>
        <w:t>m</w:t>
      </w:r>
      <w:r w:rsidRPr="00C70D13">
        <w:rPr>
          <w:rFonts w:ascii="Times New Roman" w:hAnsi="Times New Roman" w:cs="Times New Roman"/>
          <w:i/>
          <w:sz w:val="24"/>
          <w:szCs w:val="24"/>
          <w:lang w:val="id-ID"/>
        </w:rPr>
        <w:t xml:space="preserve"> = 0</w:t>
      </w:r>
    </w:p>
    <w:p w:rsidR="00C70D13" w:rsidRP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Buat regresi penuh dan dapatkan </w:t>
      </w:r>
      <w:r w:rsidRPr="00C70D13">
        <w:rPr>
          <w:rFonts w:ascii="Times New Roman" w:hAnsi="Times New Roman" w:cs="Times New Roman"/>
          <w:i/>
          <w:sz w:val="24"/>
          <w:szCs w:val="24"/>
          <w:lang w:val="id-ID"/>
        </w:rPr>
        <w:t xml:space="preserve">Sum Square of Error </w:t>
      </w:r>
      <w:r w:rsidRPr="00C70D13">
        <w:rPr>
          <w:rFonts w:ascii="Times New Roman" w:hAnsi="Times New Roman" w:cs="Times New Roman"/>
          <w:sz w:val="24"/>
          <w:szCs w:val="24"/>
          <w:lang w:val="id-ID"/>
        </w:rPr>
        <w:t>(SSE)</w:t>
      </w:r>
    </w:p>
    <w:p w:rsidR="00C70D13" w:rsidRPr="00C70D13" w:rsidRDefault="00C70D13" w:rsidP="00C70D13">
      <w:pPr>
        <w:pStyle w:val="ListParagraph"/>
        <w:tabs>
          <w:tab w:val="left" w:leader="dot" w:pos="7088"/>
          <w:tab w:val="right" w:pos="7938"/>
        </w:tabs>
        <w:ind w:left="426"/>
        <w:jc w:val="both"/>
        <w:rPr>
          <w:rFonts w:ascii="Times New Roman" w:hAnsi="Times New Roman" w:cs="Times New Roman"/>
          <w:sz w:val="24"/>
          <w:szCs w:val="24"/>
          <w:lang w:val="id-ID"/>
        </w:rPr>
      </w:pPr>
      <w:r w:rsidRPr="00C70D13">
        <w:rPr>
          <w:rFonts w:ascii="Times New Roman" w:hAnsi="Times New Roman" w:cs="Times New Roman"/>
          <w:i/>
          <w:sz w:val="24"/>
          <w:szCs w:val="24"/>
          <w:lang w:val="id-ID"/>
        </w:rPr>
        <w:t>Y</w:t>
      </w:r>
      <w:r w:rsidRPr="00C70D13">
        <w:rPr>
          <w:rFonts w:ascii="Times New Roman" w:hAnsi="Times New Roman" w:cs="Times New Roman"/>
          <w:i/>
          <w:sz w:val="24"/>
          <w:szCs w:val="24"/>
          <w:vertAlign w:val="subscript"/>
          <w:lang w:val="id-ID"/>
        </w:rPr>
        <w:t>t</w:t>
      </w:r>
      <w:r w:rsidRPr="00C70D13">
        <w:rPr>
          <w:rFonts w:ascii="Times New Roman" w:hAnsi="Times New Roman" w:cs="Times New Roman"/>
          <w:i/>
          <w:sz w:val="24"/>
          <w:szCs w:val="24"/>
          <w:lang w:val="id-ID"/>
        </w:rPr>
        <w:t xml:space="preserve"> = Σα</w:t>
      </w:r>
      <w:r w:rsidRPr="00C70D13">
        <w:rPr>
          <w:rFonts w:ascii="Times New Roman" w:hAnsi="Times New Roman" w:cs="Times New Roman"/>
          <w:i/>
          <w:sz w:val="24"/>
          <w:szCs w:val="24"/>
          <w:vertAlign w:val="subscript"/>
          <w:lang w:val="id-ID"/>
        </w:rPr>
        <w:t xml:space="preserve">i </w:t>
      </w:r>
      <w:r w:rsidRPr="00C70D13">
        <w:rPr>
          <w:rFonts w:ascii="Times New Roman" w:hAnsi="Times New Roman" w:cs="Times New Roman"/>
          <w:i/>
          <w:sz w:val="24"/>
          <w:szCs w:val="24"/>
          <w:lang w:val="id-ID"/>
        </w:rPr>
        <w:t>Y</w:t>
      </w:r>
      <w:r w:rsidRPr="00C70D13">
        <w:rPr>
          <w:rFonts w:ascii="Times New Roman" w:hAnsi="Times New Roman" w:cs="Times New Roman"/>
          <w:i/>
          <w:sz w:val="24"/>
          <w:szCs w:val="24"/>
          <w:vertAlign w:val="subscript"/>
          <w:lang w:val="id-ID"/>
        </w:rPr>
        <w:t xml:space="preserve">t-i </w:t>
      </w:r>
      <w:r w:rsidRPr="00C70D13">
        <w:rPr>
          <w:rFonts w:ascii="Times New Roman" w:hAnsi="Times New Roman" w:cs="Times New Roman"/>
          <w:i/>
          <w:sz w:val="24"/>
          <w:szCs w:val="24"/>
          <w:lang w:val="id-ID"/>
        </w:rPr>
        <w:t>+ Σβ</w:t>
      </w:r>
      <w:r w:rsidRPr="00C70D13">
        <w:rPr>
          <w:rFonts w:ascii="Times New Roman" w:hAnsi="Times New Roman" w:cs="Times New Roman"/>
          <w:i/>
          <w:sz w:val="24"/>
          <w:szCs w:val="24"/>
          <w:vertAlign w:val="subscript"/>
          <w:lang w:val="id-ID"/>
        </w:rPr>
        <w:t xml:space="preserve">i </w:t>
      </w:r>
      <w:r w:rsidRPr="00C70D13">
        <w:rPr>
          <w:rFonts w:ascii="Times New Roman" w:hAnsi="Times New Roman" w:cs="Times New Roman"/>
          <w:i/>
          <w:sz w:val="24"/>
          <w:szCs w:val="24"/>
          <w:lang w:val="id-ID"/>
        </w:rPr>
        <w:t>X</w:t>
      </w:r>
      <w:r w:rsidRPr="00C70D13">
        <w:rPr>
          <w:rFonts w:ascii="Times New Roman" w:hAnsi="Times New Roman" w:cs="Times New Roman"/>
          <w:i/>
          <w:sz w:val="24"/>
          <w:szCs w:val="24"/>
          <w:vertAlign w:val="subscript"/>
          <w:lang w:val="id-ID"/>
        </w:rPr>
        <w:t>t-i</w:t>
      </w:r>
      <w:r w:rsidRPr="00C70D13">
        <w:rPr>
          <w:rFonts w:ascii="Times New Roman" w:hAnsi="Times New Roman" w:cs="Times New Roman"/>
          <w:i/>
          <w:sz w:val="24"/>
          <w:szCs w:val="24"/>
          <w:lang w:val="id-ID"/>
        </w:rPr>
        <w:t xml:space="preserve"> + ε</w:t>
      </w:r>
      <w:r w:rsidRPr="00C70D13">
        <w:rPr>
          <w:rFonts w:ascii="Times New Roman" w:hAnsi="Times New Roman" w:cs="Times New Roman"/>
          <w:i/>
          <w:sz w:val="24"/>
          <w:szCs w:val="24"/>
          <w:vertAlign w:val="subscript"/>
          <w:lang w:val="id-ID"/>
        </w:rPr>
        <w:t>t</w:t>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sz w:val="24"/>
          <w:szCs w:val="24"/>
          <w:lang w:val="id-ID"/>
        </w:rPr>
        <w:t>(</w:t>
      </w:r>
      <w:r w:rsidRPr="00C70D13">
        <w:rPr>
          <w:rFonts w:ascii="Times New Roman" w:hAnsi="Times New Roman" w:cs="Times New Roman"/>
          <w:sz w:val="24"/>
          <w:szCs w:val="24"/>
          <w:lang w:val="id-ID"/>
        </w:rPr>
        <w:t>11)</w:t>
      </w:r>
    </w:p>
    <w:p w:rsidR="00C70D13" w:rsidRP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Buat regresi terbatas dan dapatkan pula </w:t>
      </w:r>
      <w:r w:rsidRPr="00C70D13">
        <w:rPr>
          <w:rFonts w:ascii="Times New Roman" w:hAnsi="Times New Roman" w:cs="Times New Roman"/>
          <w:i/>
          <w:sz w:val="24"/>
          <w:szCs w:val="24"/>
          <w:lang w:val="id-ID"/>
        </w:rPr>
        <w:t xml:space="preserve">Sum Square of Error </w:t>
      </w:r>
      <w:r w:rsidRPr="00C70D13">
        <w:rPr>
          <w:rFonts w:ascii="Times New Roman" w:hAnsi="Times New Roman" w:cs="Times New Roman"/>
          <w:sz w:val="24"/>
          <w:szCs w:val="24"/>
          <w:lang w:val="id-ID"/>
        </w:rPr>
        <w:t>(SSE)</w:t>
      </w:r>
    </w:p>
    <w:p w:rsidR="00C70D13" w:rsidRPr="00C70D13" w:rsidRDefault="00C70D13" w:rsidP="00C70D13">
      <w:pPr>
        <w:pStyle w:val="ListParagraph"/>
        <w:tabs>
          <w:tab w:val="left" w:leader="dot" w:pos="7088"/>
          <w:tab w:val="right" w:pos="7938"/>
        </w:tabs>
        <w:ind w:left="426"/>
        <w:jc w:val="both"/>
        <w:rPr>
          <w:rFonts w:ascii="Times New Roman" w:hAnsi="Times New Roman" w:cs="Times New Roman"/>
          <w:sz w:val="24"/>
          <w:szCs w:val="24"/>
          <w:lang w:val="id-ID"/>
        </w:rPr>
      </w:pPr>
      <w:r w:rsidRPr="00C70D13">
        <w:rPr>
          <w:rFonts w:ascii="Times New Roman" w:hAnsi="Times New Roman" w:cs="Times New Roman"/>
          <w:i/>
          <w:sz w:val="24"/>
          <w:szCs w:val="24"/>
          <w:lang w:val="id-ID"/>
        </w:rPr>
        <w:t>Y</w:t>
      </w:r>
      <w:r w:rsidRPr="00C70D13">
        <w:rPr>
          <w:rFonts w:ascii="Times New Roman" w:hAnsi="Times New Roman" w:cs="Times New Roman"/>
          <w:i/>
          <w:sz w:val="24"/>
          <w:szCs w:val="24"/>
          <w:vertAlign w:val="subscript"/>
          <w:lang w:val="id-ID"/>
        </w:rPr>
        <w:t>t</w:t>
      </w:r>
      <w:r w:rsidRPr="00C70D13">
        <w:rPr>
          <w:rFonts w:ascii="Times New Roman" w:hAnsi="Times New Roman" w:cs="Times New Roman"/>
          <w:i/>
          <w:sz w:val="24"/>
          <w:szCs w:val="24"/>
          <w:lang w:val="id-ID"/>
        </w:rPr>
        <w:t xml:space="preserve"> = Σα</w:t>
      </w:r>
      <w:r w:rsidRPr="00C70D13">
        <w:rPr>
          <w:rFonts w:ascii="Times New Roman" w:hAnsi="Times New Roman" w:cs="Times New Roman"/>
          <w:i/>
          <w:sz w:val="24"/>
          <w:szCs w:val="24"/>
          <w:vertAlign w:val="subscript"/>
          <w:lang w:val="id-ID"/>
        </w:rPr>
        <w:t xml:space="preserve">i </w:t>
      </w:r>
      <w:r w:rsidRPr="00C70D13">
        <w:rPr>
          <w:rFonts w:ascii="Times New Roman" w:hAnsi="Times New Roman" w:cs="Times New Roman"/>
          <w:i/>
          <w:sz w:val="24"/>
          <w:szCs w:val="24"/>
          <w:lang w:val="id-ID"/>
        </w:rPr>
        <w:t>Y</w:t>
      </w:r>
      <w:r w:rsidRPr="00C70D13">
        <w:rPr>
          <w:rFonts w:ascii="Times New Roman" w:hAnsi="Times New Roman" w:cs="Times New Roman"/>
          <w:i/>
          <w:sz w:val="24"/>
          <w:szCs w:val="24"/>
          <w:vertAlign w:val="subscript"/>
          <w:lang w:val="id-ID"/>
        </w:rPr>
        <w:t xml:space="preserve">t-i </w:t>
      </w:r>
      <w:r w:rsidRPr="00C70D13">
        <w:rPr>
          <w:rFonts w:ascii="Times New Roman" w:hAnsi="Times New Roman" w:cs="Times New Roman"/>
          <w:i/>
          <w:sz w:val="24"/>
          <w:szCs w:val="24"/>
          <w:lang w:val="id-ID"/>
        </w:rPr>
        <w:t>+ ε</w:t>
      </w:r>
      <w:r w:rsidRPr="00C70D13">
        <w:rPr>
          <w:rFonts w:ascii="Times New Roman" w:hAnsi="Times New Roman" w:cs="Times New Roman"/>
          <w:i/>
          <w:sz w:val="24"/>
          <w:szCs w:val="24"/>
          <w:vertAlign w:val="subscript"/>
          <w:lang w:val="id-ID"/>
        </w:rPr>
        <w:t>t</w:t>
      </w:r>
      <w:r w:rsidRPr="00C70D13">
        <w:rPr>
          <w:rFonts w:ascii="Times New Roman" w:hAnsi="Times New Roman" w:cs="Times New Roman"/>
          <w:i/>
          <w:sz w:val="24"/>
          <w:szCs w:val="24"/>
          <w:lang w:val="id-ID"/>
        </w:rPr>
        <w:tab/>
      </w:r>
      <w:r w:rsidR="00606027">
        <w:rPr>
          <w:rFonts w:ascii="Times New Roman" w:hAnsi="Times New Roman" w:cs="Times New Roman"/>
          <w:i/>
          <w:sz w:val="24"/>
          <w:szCs w:val="24"/>
          <w:lang w:val="id-ID"/>
        </w:rPr>
        <w:tab/>
      </w:r>
      <w:r w:rsidR="00606027">
        <w:rPr>
          <w:rFonts w:ascii="Times New Roman" w:hAnsi="Times New Roman" w:cs="Times New Roman"/>
          <w:sz w:val="24"/>
          <w:szCs w:val="24"/>
          <w:lang w:val="id-ID"/>
        </w:rPr>
        <w:t>(</w:t>
      </w:r>
      <w:r w:rsidRPr="00C70D13">
        <w:rPr>
          <w:rFonts w:ascii="Times New Roman" w:hAnsi="Times New Roman" w:cs="Times New Roman"/>
          <w:sz w:val="24"/>
          <w:szCs w:val="24"/>
          <w:lang w:val="id-ID"/>
        </w:rPr>
        <w:t>12)</w:t>
      </w:r>
    </w:p>
    <w:p w:rsidR="00C70D13" w:rsidRP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Lakukan Uji </w:t>
      </w:r>
      <w:r w:rsidRPr="00C70D13">
        <w:rPr>
          <w:rFonts w:ascii="Times New Roman" w:hAnsi="Times New Roman" w:cs="Times New Roman"/>
          <w:i/>
          <w:sz w:val="24"/>
          <w:szCs w:val="24"/>
          <w:lang w:val="id-ID"/>
        </w:rPr>
        <w:t xml:space="preserve">F </w:t>
      </w:r>
      <w:r w:rsidRPr="00C70D13">
        <w:rPr>
          <w:rFonts w:ascii="Times New Roman" w:hAnsi="Times New Roman" w:cs="Times New Roman"/>
          <w:sz w:val="24"/>
          <w:szCs w:val="24"/>
          <w:lang w:val="id-ID"/>
        </w:rPr>
        <w:t xml:space="preserve">berdasarkan SSE yanng didapat, dengan rumus </w:t>
      </w:r>
    </w:p>
    <w:p w:rsidR="00C70D13" w:rsidRPr="00C70D13" w:rsidRDefault="005E06EE" w:rsidP="00C70D13">
      <w:pPr>
        <w:pStyle w:val="ListParagraph"/>
        <w:tabs>
          <w:tab w:val="left" w:leader="dot" w:pos="7088"/>
          <w:tab w:val="right" w:pos="7938"/>
        </w:tabs>
        <w:ind w:left="426"/>
        <w:jc w:val="both"/>
        <w:rPr>
          <w:rFonts w:ascii="Times New Roman" w:hAnsi="Times New Roman" w:cs="Times New Roman"/>
          <w:sz w:val="24"/>
          <w:szCs w:val="24"/>
          <w:lang w:val="id-ID"/>
        </w:rPr>
      </w:pPr>
      <m:oMath>
        <m:r>
          <w:rPr>
            <w:rFonts w:ascii="Cambria Math" w:hAnsi="Cambria Math"/>
            <w:szCs w:val="24"/>
            <w:lang w:val="id-ID"/>
          </w:rPr>
          <m:t>F=</m:t>
        </m:r>
        <m:d>
          <m:dPr>
            <m:ctrlPr>
              <w:rPr>
                <w:rFonts w:ascii="Cambria Math" w:hAnsi="Cambria Math"/>
                <w:szCs w:val="24"/>
                <w:lang w:val="id-ID"/>
              </w:rPr>
            </m:ctrlPr>
          </m:dPr>
          <m:e>
            <m:f>
              <m:fPr>
                <m:ctrlPr>
                  <w:rPr>
                    <w:rFonts w:ascii="Cambria Math" w:hAnsi="Cambria Math"/>
                    <w:i/>
                    <w:szCs w:val="24"/>
                    <w:lang w:val="id-ID"/>
                  </w:rPr>
                </m:ctrlPr>
              </m:fPr>
              <m:num>
                <m:r>
                  <w:rPr>
                    <w:rFonts w:ascii="Cambria Math" w:hAnsi="Cambria Math"/>
                    <w:szCs w:val="24"/>
                  </w:rPr>
                  <m:t>N-k</m:t>
                </m:r>
              </m:num>
              <m:den>
                <m:r>
                  <w:rPr>
                    <w:rFonts w:ascii="Cambria Math" w:hAnsi="Cambria Math"/>
                    <w:szCs w:val="24"/>
                  </w:rPr>
                  <m:t>q</m:t>
                </m:r>
              </m:den>
            </m:f>
          </m:e>
        </m:d>
        <m:d>
          <m:dPr>
            <m:ctrlPr>
              <w:rPr>
                <w:rFonts w:ascii="Cambria Math" w:hAnsi="Cambria Math"/>
                <w:szCs w:val="24"/>
                <w:lang w:val="id-ID"/>
              </w:rPr>
            </m:ctrlPr>
          </m:dPr>
          <m:e>
            <m:f>
              <m:fPr>
                <m:ctrlPr>
                  <w:rPr>
                    <w:rFonts w:ascii="Cambria Math" w:hAnsi="Cambria Math"/>
                    <w:i/>
                    <w:szCs w:val="24"/>
                    <w:lang w:val="id-ID"/>
                  </w:rPr>
                </m:ctrlPr>
              </m:fPr>
              <m:num>
                <m:sSub>
                  <m:sSubPr>
                    <m:ctrlPr>
                      <w:rPr>
                        <w:rFonts w:ascii="Cambria Math" w:hAnsi="Cambria Math"/>
                        <w:i/>
                        <w:szCs w:val="24"/>
                      </w:rPr>
                    </m:ctrlPr>
                  </m:sSubPr>
                  <m:e>
                    <m:r>
                      <w:rPr>
                        <w:rFonts w:ascii="Cambria Math" w:hAnsi="Cambria Math"/>
                        <w:szCs w:val="24"/>
                      </w:rPr>
                      <m:t>SSE</m:t>
                    </m:r>
                  </m:e>
                  <m:sub>
                    <m:r>
                      <w:rPr>
                        <w:rFonts w:ascii="Cambria Math" w:hAnsi="Cambria Math"/>
                        <w:szCs w:val="24"/>
                      </w:rPr>
                      <m:t>terbatas</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SSE</m:t>
                    </m:r>
                  </m:e>
                  <m:sub>
                    <m:r>
                      <w:rPr>
                        <w:rFonts w:ascii="Cambria Math" w:hAnsi="Cambria Math"/>
                        <w:szCs w:val="24"/>
                      </w:rPr>
                      <m:t>penuh</m:t>
                    </m:r>
                  </m:sub>
                </m:sSub>
              </m:num>
              <m:den>
                <m:sSub>
                  <m:sSubPr>
                    <m:ctrlPr>
                      <w:rPr>
                        <w:rFonts w:ascii="Cambria Math" w:hAnsi="Cambria Math"/>
                        <w:i/>
                        <w:szCs w:val="24"/>
                      </w:rPr>
                    </m:ctrlPr>
                  </m:sSubPr>
                  <m:e>
                    <m:r>
                      <w:rPr>
                        <w:rFonts w:ascii="Cambria Math" w:hAnsi="Cambria Math"/>
                        <w:szCs w:val="24"/>
                      </w:rPr>
                      <m:t>SSE</m:t>
                    </m:r>
                  </m:e>
                  <m:sub>
                    <m:r>
                      <w:rPr>
                        <w:rFonts w:ascii="Cambria Math" w:hAnsi="Cambria Math"/>
                        <w:szCs w:val="24"/>
                      </w:rPr>
                      <m:t>penuh</m:t>
                    </m:r>
                  </m:sub>
                </m:sSub>
              </m:den>
            </m:f>
          </m:e>
        </m:d>
      </m:oMath>
      <w:r w:rsidR="00606027">
        <w:rPr>
          <w:rFonts w:ascii="Times New Roman" w:hAnsi="Times New Roman" w:cs="Times New Roman"/>
          <w:sz w:val="24"/>
          <w:szCs w:val="24"/>
          <w:lang w:val="id-ID"/>
        </w:rPr>
        <w:tab/>
      </w:r>
      <w:r w:rsidR="00606027">
        <w:rPr>
          <w:rFonts w:ascii="Times New Roman" w:hAnsi="Times New Roman" w:cs="Times New Roman"/>
          <w:sz w:val="24"/>
          <w:szCs w:val="24"/>
          <w:lang w:val="id-ID"/>
        </w:rPr>
        <w:tab/>
        <w:t>(</w:t>
      </w:r>
      <w:r w:rsidR="00C70D13" w:rsidRPr="00C70D13">
        <w:rPr>
          <w:rFonts w:ascii="Times New Roman" w:hAnsi="Times New Roman" w:cs="Times New Roman"/>
          <w:sz w:val="24"/>
          <w:szCs w:val="24"/>
          <w:lang w:val="id-ID"/>
        </w:rPr>
        <w:t>13)</w:t>
      </w:r>
    </w:p>
    <w:p w:rsidR="00C70D13" w:rsidRPr="00C70D13" w:rsidRDefault="00C70D13" w:rsidP="00D52D16">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Dimana, </w:t>
      </w:r>
      <w:r w:rsidRPr="00C70D13">
        <w:rPr>
          <w:rFonts w:ascii="Times New Roman" w:hAnsi="Times New Roman" w:cs="Times New Roman"/>
          <w:i/>
          <w:sz w:val="24"/>
          <w:szCs w:val="24"/>
          <w:lang w:val="id-ID"/>
        </w:rPr>
        <w:t xml:space="preserve">N </w:t>
      </w:r>
      <w:r w:rsidRPr="00C70D13">
        <w:rPr>
          <w:rFonts w:ascii="Times New Roman" w:hAnsi="Times New Roman" w:cs="Times New Roman"/>
          <w:sz w:val="24"/>
          <w:szCs w:val="24"/>
          <w:lang w:val="id-ID"/>
        </w:rPr>
        <w:t xml:space="preserve">adalah banyaknya pengamatan, </w:t>
      </w:r>
      <w:r w:rsidRPr="00C70D13">
        <w:rPr>
          <w:rFonts w:ascii="Times New Roman" w:hAnsi="Times New Roman" w:cs="Times New Roman"/>
          <w:i/>
          <w:sz w:val="24"/>
          <w:szCs w:val="24"/>
          <w:lang w:val="id-ID"/>
        </w:rPr>
        <w:t xml:space="preserve">k </w:t>
      </w:r>
      <w:r w:rsidR="00D52D16">
        <w:rPr>
          <w:rFonts w:ascii="Times New Roman" w:hAnsi="Times New Roman" w:cs="Times New Roman"/>
          <w:sz w:val="24"/>
          <w:szCs w:val="24"/>
          <w:lang w:val="id-ID"/>
        </w:rPr>
        <w:t xml:space="preserve">adalah banyaknya parameter </w:t>
      </w:r>
      <w:r w:rsidRPr="00C70D13">
        <w:rPr>
          <w:rFonts w:ascii="Times New Roman" w:hAnsi="Times New Roman" w:cs="Times New Roman"/>
          <w:sz w:val="24"/>
          <w:szCs w:val="24"/>
          <w:lang w:val="id-ID"/>
        </w:rPr>
        <w:t xml:space="preserve">model penuh, dan </w:t>
      </w:r>
      <w:r w:rsidRPr="00C70D13">
        <w:rPr>
          <w:rFonts w:ascii="Times New Roman" w:hAnsi="Times New Roman" w:cs="Times New Roman"/>
          <w:i/>
          <w:sz w:val="24"/>
          <w:szCs w:val="24"/>
          <w:lang w:val="id-ID"/>
        </w:rPr>
        <w:t>q</w:t>
      </w:r>
      <w:r w:rsidRPr="00C70D13">
        <w:rPr>
          <w:rFonts w:ascii="Times New Roman" w:hAnsi="Times New Roman" w:cs="Times New Roman"/>
          <w:sz w:val="24"/>
          <w:szCs w:val="24"/>
          <w:lang w:val="id-ID"/>
        </w:rPr>
        <w:t xml:space="preserve"> adalah banyaknya parameter model terbatas.</w:t>
      </w:r>
    </w:p>
    <w:p w:rsidR="00C70D13" w:rsidRPr="00C70D13" w:rsidRDefault="00C70D13" w:rsidP="00C70D13">
      <w:pPr>
        <w:pStyle w:val="ListParagraph"/>
        <w:tabs>
          <w:tab w:val="left" w:leader="dot" w:pos="7371"/>
          <w:tab w:val="right" w:pos="7938"/>
        </w:tabs>
        <w:ind w:left="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lastRenderedPageBreak/>
        <w:t xml:space="preserve">Jika Ho ditolak, berarti </w:t>
      </w:r>
      <w:r w:rsidRPr="00C70D13">
        <w:rPr>
          <w:rFonts w:ascii="Times New Roman" w:hAnsi="Times New Roman" w:cs="Times New Roman"/>
          <w:i/>
          <w:sz w:val="24"/>
          <w:szCs w:val="24"/>
          <w:lang w:val="id-ID"/>
        </w:rPr>
        <w:t>X</w:t>
      </w:r>
      <w:r w:rsidRPr="00C70D13">
        <w:rPr>
          <w:rFonts w:ascii="Times New Roman" w:hAnsi="Times New Roman" w:cs="Times New Roman"/>
          <w:sz w:val="24"/>
          <w:szCs w:val="24"/>
          <w:lang w:val="id-ID"/>
        </w:rPr>
        <w:t xml:space="preserve"> mempengaruhi </w:t>
      </w:r>
      <w:r w:rsidRPr="00C70D13">
        <w:rPr>
          <w:rFonts w:ascii="Times New Roman" w:hAnsi="Times New Roman" w:cs="Times New Roman"/>
          <w:i/>
          <w:sz w:val="24"/>
          <w:szCs w:val="24"/>
          <w:lang w:val="id-ID"/>
        </w:rPr>
        <w:t>Y</w:t>
      </w:r>
      <w:r w:rsidRPr="00C70D13">
        <w:rPr>
          <w:rFonts w:ascii="Times New Roman" w:hAnsi="Times New Roman" w:cs="Times New Roman"/>
          <w:sz w:val="24"/>
          <w:szCs w:val="24"/>
          <w:lang w:val="id-ID"/>
        </w:rPr>
        <w:t xml:space="preserve">. Cara yang sama juga dapat dilakukan untuk melihat apakah </w:t>
      </w:r>
      <w:r w:rsidRPr="00C70D13">
        <w:rPr>
          <w:rFonts w:ascii="Times New Roman" w:hAnsi="Times New Roman" w:cs="Times New Roman"/>
          <w:i/>
          <w:sz w:val="24"/>
          <w:szCs w:val="24"/>
          <w:lang w:val="id-ID"/>
        </w:rPr>
        <w:t>Y</w:t>
      </w:r>
      <w:r w:rsidRPr="00C70D13">
        <w:rPr>
          <w:rFonts w:ascii="Times New Roman" w:hAnsi="Times New Roman" w:cs="Times New Roman"/>
          <w:sz w:val="24"/>
          <w:szCs w:val="24"/>
          <w:lang w:val="id-ID"/>
        </w:rPr>
        <w:t xml:space="preserve"> </w:t>
      </w:r>
      <w:r w:rsidRPr="00C70D13">
        <w:rPr>
          <w:rFonts w:ascii="Times New Roman" w:hAnsi="Times New Roman" w:cs="Times New Roman"/>
          <w:i/>
          <w:sz w:val="24"/>
          <w:szCs w:val="24"/>
          <w:lang w:val="id-ID"/>
        </w:rPr>
        <w:t xml:space="preserve"> </w:t>
      </w:r>
      <w:r w:rsidRPr="00C70D13">
        <w:rPr>
          <w:rFonts w:ascii="Times New Roman" w:hAnsi="Times New Roman" w:cs="Times New Roman"/>
          <w:sz w:val="24"/>
          <w:szCs w:val="24"/>
          <w:lang w:val="id-ID"/>
        </w:rPr>
        <w:t xml:space="preserve">mempunyai pengaruh terhadap </w:t>
      </w:r>
      <w:r w:rsidRPr="00C70D13">
        <w:rPr>
          <w:rFonts w:ascii="Times New Roman" w:hAnsi="Times New Roman" w:cs="Times New Roman"/>
          <w:i/>
          <w:sz w:val="24"/>
          <w:szCs w:val="24"/>
          <w:lang w:val="id-ID"/>
        </w:rPr>
        <w:t>X.</w:t>
      </w:r>
    </w:p>
    <w:p w:rsidR="00C70D13" w:rsidRPr="00C70D13" w:rsidRDefault="00C70D13" w:rsidP="00C70D13">
      <w:pPr>
        <w:ind w:firstLine="720"/>
        <w:jc w:val="both"/>
        <w:rPr>
          <w:rFonts w:ascii="Times New Roman" w:hAnsi="Times New Roman" w:cs="Times New Roman"/>
          <w:sz w:val="24"/>
          <w:szCs w:val="24"/>
          <w:lang w:val="id-ID"/>
        </w:rPr>
      </w:pPr>
      <w:r w:rsidRPr="00C70D13">
        <w:rPr>
          <w:rFonts w:ascii="Times New Roman" w:hAnsi="Times New Roman" w:cs="Times New Roman"/>
          <w:sz w:val="24"/>
          <w:szCs w:val="24"/>
          <w:lang w:val="id-ID"/>
        </w:rPr>
        <w:t xml:space="preserve">Jika SSE model penuh sama atau mendekati SSE model terbatas, maka penambahan variabel bebas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dalam model penuh tidak mempunyai arti untuk memperkecil </w:t>
      </w:r>
      <w:r w:rsidRPr="00C70D13">
        <w:rPr>
          <w:rFonts w:ascii="Times New Roman" w:hAnsi="Times New Roman" w:cs="Times New Roman"/>
          <w:i/>
          <w:sz w:val="24"/>
          <w:szCs w:val="24"/>
          <w:lang w:val="id-ID"/>
        </w:rPr>
        <w:t xml:space="preserve">error, </w:t>
      </w:r>
      <w:r w:rsidRPr="00C70D13">
        <w:rPr>
          <w:rFonts w:ascii="Times New Roman" w:hAnsi="Times New Roman" w:cs="Times New Roman"/>
          <w:sz w:val="24"/>
          <w:szCs w:val="24"/>
          <w:lang w:val="id-ID"/>
        </w:rPr>
        <w:t xml:space="preserve">atau variabel </w:t>
      </w:r>
      <w:r w:rsidRPr="00C70D13">
        <w:rPr>
          <w:rFonts w:ascii="Times New Roman" w:hAnsi="Times New Roman" w:cs="Times New Roman"/>
          <w:i/>
          <w:sz w:val="24"/>
          <w:szCs w:val="24"/>
          <w:lang w:val="id-ID"/>
        </w:rPr>
        <w:t xml:space="preserve">X </w:t>
      </w:r>
      <w:r w:rsidRPr="00C70D13">
        <w:rPr>
          <w:rFonts w:ascii="Times New Roman" w:hAnsi="Times New Roman" w:cs="Times New Roman"/>
          <w:sz w:val="24"/>
          <w:szCs w:val="24"/>
          <w:lang w:val="id-ID"/>
        </w:rPr>
        <w:t xml:space="preserve">tidak mempunyai pengaruh terhadap </w:t>
      </w:r>
      <w:r w:rsidRPr="00C70D13">
        <w:rPr>
          <w:rFonts w:ascii="Times New Roman" w:hAnsi="Times New Roman" w:cs="Times New Roman"/>
          <w:i/>
          <w:sz w:val="24"/>
          <w:szCs w:val="24"/>
          <w:lang w:val="id-ID"/>
        </w:rPr>
        <w:t xml:space="preserve">Y, </w:t>
      </w:r>
      <w:r w:rsidRPr="00C70D13">
        <w:rPr>
          <w:rFonts w:ascii="Times New Roman" w:hAnsi="Times New Roman" w:cs="Times New Roman"/>
          <w:sz w:val="24"/>
          <w:szCs w:val="24"/>
          <w:lang w:val="id-ID"/>
        </w:rPr>
        <w:t>atau variabel</w:t>
      </w:r>
      <w:r w:rsidRPr="00C70D13">
        <w:rPr>
          <w:rFonts w:ascii="Times New Roman" w:hAnsi="Times New Roman" w:cs="Times New Roman"/>
          <w:i/>
          <w:sz w:val="24"/>
          <w:szCs w:val="24"/>
          <w:lang w:val="id-ID"/>
        </w:rPr>
        <w:t xml:space="preserve"> X </w:t>
      </w:r>
      <w:r w:rsidRPr="00C70D13">
        <w:rPr>
          <w:rFonts w:ascii="Times New Roman" w:hAnsi="Times New Roman" w:cs="Times New Roman"/>
          <w:sz w:val="24"/>
          <w:szCs w:val="24"/>
          <w:lang w:val="id-ID"/>
        </w:rPr>
        <w:t xml:space="preserve">tidak mampu menjelaskan variabel </w:t>
      </w:r>
      <w:r w:rsidRPr="00C70D13">
        <w:rPr>
          <w:rFonts w:ascii="Times New Roman" w:hAnsi="Times New Roman" w:cs="Times New Roman"/>
          <w:i/>
          <w:sz w:val="24"/>
          <w:szCs w:val="24"/>
          <w:lang w:val="id-ID"/>
        </w:rPr>
        <w:t>Y</w:t>
      </w:r>
      <w:r w:rsidRPr="00C70D13">
        <w:rPr>
          <w:rFonts w:ascii="Times New Roman" w:hAnsi="Times New Roman" w:cs="Times New Roman"/>
          <w:sz w:val="24"/>
          <w:szCs w:val="24"/>
          <w:lang w:val="id-ID"/>
        </w:rPr>
        <w:t xml:space="preserve"> secara signifikan (Nachrowi dan Usman, 2006). Model persamaan yang digunakan misalnya dengan lag = 2, maka model</w:t>
      </w:r>
      <w:r w:rsidR="00490913">
        <w:rPr>
          <w:rFonts w:ascii="Times New Roman" w:hAnsi="Times New Roman" w:cs="Times New Roman"/>
          <w:sz w:val="24"/>
          <w:szCs w:val="24"/>
          <w:lang w:val="id-ID"/>
        </w:rPr>
        <w:t xml:space="preserve"> penuh sama dengan persamaan (</w:t>
      </w:r>
      <w:r w:rsidRPr="00C70D13">
        <w:rPr>
          <w:rFonts w:ascii="Times New Roman" w:hAnsi="Times New Roman" w:cs="Times New Roman"/>
          <w:sz w:val="24"/>
          <w:szCs w:val="24"/>
          <w:lang w:val="id-ID"/>
        </w:rPr>
        <w:t>11) yang dibuat adalah :</w:t>
      </w:r>
    </w:p>
    <w:p w:rsidR="00C70D13" w:rsidRPr="00C70D13" w:rsidRDefault="00C70D13" w:rsidP="00C70D13">
      <w:pPr>
        <w:tabs>
          <w:tab w:val="left" w:leader="dot" w:pos="7088"/>
        </w:tabs>
        <w:ind w:firstLine="720"/>
        <w:jc w:val="both"/>
        <w:rPr>
          <w:rFonts w:ascii="Times New Roman" w:eastAsia="Times New Roman" w:hAnsi="Times New Roman" w:cs="Times New Roman"/>
          <w:sz w:val="24"/>
          <w:szCs w:val="24"/>
          <w:lang w:val="id-ID" w:eastAsia="id-ID"/>
        </w:rPr>
      </w:pPr>
      <w:r w:rsidRPr="00C70D13">
        <w:rPr>
          <w:rFonts w:ascii="Times New Roman" w:hAnsi="Times New Roman" w:cs="Times New Roman"/>
          <w:i/>
          <w:sz w:val="24"/>
          <w:szCs w:val="24"/>
          <w:lang w:val="id-ID"/>
        </w:rPr>
        <w:t>Y</w:t>
      </w:r>
      <w:r w:rsidRPr="00C70D13">
        <w:rPr>
          <w:rFonts w:ascii="Times New Roman" w:hAnsi="Times New Roman" w:cs="Times New Roman"/>
          <w:i/>
          <w:sz w:val="24"/>
          <w:szCs w:val="24"/>
          <w:vertAlign w:val="subscript"/>
          <w:lang w:val="id-ID"/>
        </w:rPr>
        <w:t>1</w:t>
      </w:r>
      <w:r w:rsidRPr="00C70D13">
        <w:rPr>
          <w:rFonts w:ascii="Times New Roman" w:hAnsi="Times New Roman" w:cs="Times New Roman"/>
          <w:i/>
          <w:sz w:val="24"/>
          <w:szCs w:val="24"/>
          <w:lang w:val="id-ID"/>
        </w:rPr>
        <w:t xml:space="preserve"> = </w:t>
      </w:r>
      <w:r w:rsidRPr="00C70D13">
        <w:rPr>
          <w:rFonts w:ascii="Times New Roman" w:eastAsia="Times New Roman" w:hAnsi="Times New Roman" w:cs="Times New Roman"/>
          <w:i/>
          <w:sz w:val="24"/>
          <w:szCs w:val="24"/>
          <w:lang w:val="id-ID" w:eastAsia="id-ID"/>
        </w:rPr>
        <w:t>α</w:t>
      </w:r>
      <w:r w:rsidRPr="00C70D13">
        <w:rPr>
          <w:rFonts w:ascii="Times New Roman" w:eastAsia="Times New Roman" w:hAnsi="Times New Roman" w:cs="Times New Roman"/>
          <w:i/>
          <w:sz w:val="24"/>
          <w:szCs w:val="24"/>
          <w:vertAlign w:val="subscript"/>
          <w:lang w:val="id-ID" w:eastAsia="id-ID"/>
        </w:rPr>
        <w:t>1</w:t>
      </w:r>
      <w:r w:rsidRPr="00C70D13">
        <w:rPr>
          <w:rFonts w:ascii="Times New Roman" w:eastAsia="Times New Roman" w:hAnsi="Times New Roman" w:cs="Times New Roman"/>
          <w:i/>
          <w:sz w:val="24"/>
          <w:szCs w:val="24"/>
          <w:lang w:val="id-ID" w:eastAsia="id-ID"/>
        </w:rPr>
        <w:t xml:space="preserve"> Y</w:t>
      </w:r>
      <w:r w:rsidRPr="00C70D13">
        <w:rPr>
          <w:rFonts w:ascii="Times New Roman" w:eastAsia="Times New Roman" w:hAnsi="Times New Roman" w:cs="Times New Roman"/>
          <w:i/>
          <w:sz w:val="24"/>
          <w:szCs w:val="24"/>
          <w:vertAlign w:val="subscript"/>
          <w:lang w:val="id-ID" w:eastAsia="id-ID"/>
        </w:rPr>
        <w:t>t-1</w:t>
      </w:r>
      <w:r w:rsidRPr="00C70D13">
        <w:rPr>
          <w:rFonts w:ascii="Times New Roman" w:eastAsia="Times New Roman" w:hAnsi="Times New Roman" w:cs="Times New Roman"/>
          <w:i/>
          <w:sz w:val="24"/>
          <w:szCs w:val="24"/>
          <w:lang w:val="id-ID" w:eastAsia="id-ID"/>
        </w:rPr>
        <w:t xml:space="preserve"> + α</w:t>
      </w:r>
      <w:r w:rsidRPr="00C70D13">
        <w:rPr>
          <w:rFonts w:ascii="Times New Roman" w:eastAsia="Times New Roman" w:hAnsi="Times New Roman" w:cs="Times New Roman"/>
          <w:i/>
          <w:sz w:val="24"/>
          <w:szCs w:val="24"/>
          <w:vertAlign w:val="subscript"/>
          <w:lang w:val="id-ID" w:eastAsia="id-ID"/>
        </w:rPr>
        <w:t>2</w:t>
      </w:r>
      <w:r w:rsidRPr="00C70D13">
        <w:rPr>
          <w:rFonts w:ascii="Times New Roman" w:eastAsia="Times New Roman" w:hAnsi="Times New Roman" w:cs="Times New Roman"/>
          <w:i/>
          <w:sz w:val="24"/>
          <w:szCs w:val="24"/>
          <w:lang w:val="id-ID" w:eastAsia="id-ID"/>
        </w:rPr>
        <w:t xml:space="preserve"> Y</w:t>
      </w:r>
      <w:r w:rsidRPr="00C70D13">
        <w:rPr>
          <w:rFonts w:ascii="Times New Roman" w:eastAsia="Times New Roman" w:hAnsi="Times New Roman" w:cs="Times New Roman"/>
          <w:i/>
          <w:sz w:val="24"/>
          <w:szCs w:val="24"/>
          <w:vertAlign w:val="subscript"/>
          <w:lang w:val="id-ID" w:eastAsia="id-ID"/>
        </w:rPr>
        <w:t>t-2</w:t>
      </w:r>
      <w:r w:rsidRPr="00C70D13">
        <w:rPr>
          <w:rFonts w:ascii="Times New Roman" w:eastAsia="Times New Roman" w:hAnsi="Times New Roman" w:cs="Times New Roman"/>
          <w:i/>
          <w:sz w:val="24"/>
          <w:szCs w:val="24"/>
          <w:lang w:val="id-ID" w:eastAsia="id-ID"/>
        </w:rPr>
        <w:t xml:space="preserve"> + β</w:t>
      </w:r>
      <w:r w:rsidRPr="00C70D13">
        <w:rPr>
          <w:rFonts w:ascii="Times New Roman" w:eastAsia="Times New Roman" w:hAnsi="Times New Roman" w:cs="Times New Roman"/>
          <w:i/>
          <w:sz w:val="24"/>
          <w:szCs w:val="24"/>
          <w:vertAlign w:val="subscript"/>
          <w:lang w:val="id-ID" w:eastAsia="id-ID"/>
        </w:rPr>
        <w:t>1</w:t>
      </w:r>
      <w:r w:rsidRPr="00C70D13">
        <w:rPr>
          <w:rFonts w:ascii="Times New Roman" w:eastAsia="Times New Roman" w:hAnsi="Times New Roman" w:cs="Times New Roman"/>
          <w:i/>
          <w:sz w:val="24"/>
          <w:szCs w:val="24"/>
          <w:lang w:val="id-ID" w:eastAsia="id-ID"/>
        </w:rPr>
        <w:t xml:space="preserve"> X</w:t>
      </w:r>
      <w:r w:rsidRPr="00C70D13">
        <w:rPr>
          <w:rFonts w:ascii="Times New Roman" w:eastAsia="Times New Roman" w:hAnsi="Times New Roman" w:cs="Times New Roman"/>
          <w:i/>
          <w:sz w:val="24"/>
          <w:szCs w:val="24"/>
          <w:vertAlign w:val="subscript"/>
          <w:lang w:val="id-ID" w:eastAsia="id-ID"/>
        </w:rPr>
        <w:t xml:space="preserve">t-1 </w:t>
      </w:r>
      <w:r w:rsidRPr="00C70D13">
        <w:rPr>
          <w:rFonts w:ascii="Times New Roman" w:hAnsi="Times New Roman" w:cs="Times New Roman"/>
          <w:sz w:val="24"/>
          <w:szCs w:val="24"/>
          <w:lang w:val="id-ID"/>
        </w:rPr>
        <w:t xml:space="preserve">+ </w:t>
      </w:r>
      <w:r w:rsidRPr="00C70D13">
        <w:rPr>
          <w:rFonts w:ascii="Times New Roman" w:eastAsia="Times New Roman" w:hAnsi="Times New Roman" w:cs="Times New Roman"/>
          <w:i/>
          <w:sz w:val="24"/>
          <w:szCs w:val="24"/>
          <w:lang w:val="id-ID" w:eastAsia="id-ID"/>
        </w:rPr>
        <w:t>β</w:t>
      </w:r>
      <w:r w:rsidRPr="00C70D13">
        <w:rPr>
          <w:rFonts w:ascii="Times New Roman" w:eastAsia="Times New Roman" w:hAnsi="Times New Roman" w:cs="Times New Roman"/>
          <w:i/>
          <w:sz w:val="24"/>
          <w:szCs w:val="24"/>
          <w:vertAlign w:val="subscript"/>
          <w:lang w:val="id-ID" w:eastAsia="id-ID"/>
        </w:rPr>
        <w:t>2</w:t>
      </w:r>
      <w:r w:rsidRPr="00C70D13">
        <w:rPr>
          <w:rFonts w:ascii="Times New Roman" w:eastAsia="Times New Roman" w:hAnsi="Times New Roman" w:cs="Times New Roman"/>
          <w:i/>
          <w:sz w:val="24"/>
          <w:szCs w:val="24"/>
          <w:lang w:val="id-ID" w:eastAsia="id-ID"/>
        </w:rPr>
        <w:t xml:space="preserve"> X</w:t>
      </w:r>
      <w:r w:rsidRPr="00C70D13">
        <w:rPr>
          <w:rFonts w:ascii="Times New Roman" w:eastAsia="Times New Roman" w:hAnsi="Times New Roman" w:cs="Times New Roman"/>
          <w:i/>
          <w:sz w:val="24"/>
          <w:szCs w:val="24"/>
          <w:vertAlign w:val="subscript"/>
          <w:lang w:val="id-ID" w:eastAsia="id-ID"/>
        </w:rPr>
        <w:t xml:space="preserve">t-2 </w:t>
      </w:r>
      <w:r w:rsidRPr="00C70D13">
        <w:rPr>
          <w:rFonts w:ascii="Times New Roman" w:eastAsia="Times New Roman" w:hAnsi="Times New Roman" w:cs="Times New Roman"/>
          <w:i/>
          <w:sz w:val="24"/>
          <w:szCs w:val="24"/>
          <w:lang w:val="id-ID" w:eastAsia="id-ID"/>
        </w:rPr>
        <w:t>+ ɛ</w:t>
      </w:r>
      <w:r w:rsidRPr="00C70D13">
        <w:rPr>
          <w:rFonts w:ascii="Times New Roman" w:eastAsia="Times New Roman" w:hAnsi="Times New Roman" w:cs="Times New Roman"/>
          <w:i/>
          <w:sz w:val="24"/>
          <w:szCs w:val="24"/>
          <w:vertAlign w:val="subscript"/>
          <w:lang w:val="id-ID" w:eastAsia="id-ID"/>
        </w:rPr>
        <w:t>t</w:t>
      </w:r>
      <w:r w:rsidR="0072127E">
        <w:rPr>
          <w:rFonts w:ascii="Times New Roman" w:eastAsia="Times New Roman" w:hAnsi="Times New Roman" w:cs="Times New Roman"/>
          <w:i/>
          <w:sz w:val="24"/>
          <w:szCs w:val="24"/>
          <w:vertAlign w:val="subscript"/>
          <w:lang w:val="id-ID" w:eastAsia="id-ID"/>
        </w:rPr>
        <w:tab/>
      </w:r>
      <w:r w:rsidR="0072127E">
        <w:rPr>
          <w:rFonts w:ascii="Times New Roman" w:eastAsia="Times New Roman" w:hAnsi="Times New Roman" w:cs="Times New Roman"/>
          <w:i/>
          <w:sz w:val="24"/>
          <w:szCs w:val="24"/>
          <w:vertAlign w:val="subscript"/>
          <w:lang w:val="id-ID" w:eastAsia="id-ID"/>
        </w:rPr>
        <w:tab/>
        <w:t xml:space="preserve"> </w:t>
      </w:r>
      <w:r w:rsidR="0072127E">
        <w:rPr>
          <w:rFonts w:ascii="Times New Roman" w:eastAsia="Times New Roman" w:hAnsi="Times New Roman" w:cs="Times New Roman"/>
          <w:sz w:val="24"/>
          <w:szCs w:val="24"/>
          <w:lang w:val="id-ID" w:eastAsia="id-ID"/>
        </w:rPr>
        <w:t xml:space="preserve">    (</w:t>
      </w:r>
      <w:r w:rsidRPr="00C70D13">
        <w:rPr>
          <w:rFonts w:ascii="Times New Roman" w:eastAsia="Times New Roman" w:hAnsi="Times New Roman" w:cs="Times New Roman"/>
          <w:sz w:val="24"/>
          <w:szCs w:val="24"/>
          <w:lang w:val="id-ID" w:eastAsia="id-ID"/>
        </w:rPr>
        <w:t>14)</w:t>
      </w:r>
    </w:p>
    <w:p w:rsidR="00DA4455" w:rsidRPr="00C70D13" w:rsidRDefault="00C70D13" w:rsidP="00C70D13">
      <w:pPr>
        <w:pStyle w:val="ListParagraph"/>
        <w:ind w:left="0"/>
        <w:jc w:val="both"/>
        <w:rPr>
          <w:rFonts w:ascii="Times New Roman" w:eastAsia="Times New Roman" w:hAnsi="Times New Roman" w:cs="Times New Roman"/>
          <w:bCs/>
          <w:sz w:val="24"/>
          <w:szCs w:val="24"/>
          <w:lang w:val="id-ID" w:eastAsia="id-ID"/>
        </w:rPr>
      </w:pPr>
      <w:r w:rsidRPr="00C70D13">
        <w:rPr>
          <w:rFonts w:ascii="Times New Roman" w:eastAsia="Times New Roman" w:hAnsi="Times New Roman" w:cs="Times New Roman"/>
          <w:sz w:val="24"/>
          <w:szCs w:val="24"/>
          <w:lang w:val="id-ID" w:eastAsia="id-ID"/>
        </w:rPr>
        <w:t>Nilai probabilitas (</w:t>
      </w:r>
      <w:r w:rsidRPr="00C70D13">
        <w:rPr>
          <w:rFonts w:ascii="Times New Roman" w:eastAsia="Times New Roman" w:hAnsi="Times New Roman" w:cs="Times New Roman"/>
          <w:i/>
          <w:sz w:val="24"/>
          <w:szCs w:val="24"/>
          <w:lang w:val="id-ID" w:eastAsia="id-ID"/>
        </w:rPr>
        <w:t>P-value</w:t>
      </w:r>
      <w:r w:rsidRPr="00C70D13">
        <w:rPr>
          <w:rFonts w:ascii="Times New Roman" w:eastAsia="Times New Roman" w:hAnsi="Times New Roman" w:cs="Times New Roman"/>
          <w:sz w:val="24"/>
          <w:szCs w:val="24"/>
          <w:lang w:val="id-ID" w:eastAsia="id-ID"/>
        </w:rPr>
        <w:t xml:space="preserve">) yang dihasilkan menentukan signifikansi arah hubungan kausalitas antar variabel. Ketentuan secara konvensional disepakati jika lebih kecil dari </w:t>
      </w:r>
      <w:r w:rsidRPr="00C70D13">
        <w:rPr>
          <w:rFonts w:ascii="Times New Roman" w:eastAsia="Times New Roman" w:hAnsi="Times New Roman" w:cs="Times New Roman"/>
          <w:i/>
          <w:sz w:val="24"/>
          <w:szCs w:val="24"/>
          <w:lang w:val="id-ID" w:eastAsia="id-ID"/>
        </w:rPr>
        <w:t>α =</w:t>
      </w:r>
      <w:r w:rsidRPr="00C70D13">
        <w:rPr>
          <w:rFonts w:ascii="Times New Roman" w:eastAsia="Times New Roman" w:hAnsi="Times New Roman" w:cs="Times New Roman"/>
          <w:sz w:val="24"/>
          <w:szCs w:val="24"/>
          <w:lang w:val="id-ID" w:eastAsia="id-ID"/>
        </w:rPr>
        <w:t xml:space="preserve"> 5% atau 0,05 maka dikatakan terjadi kausalitas yang signifikan.</w:t>
      </w:r>
    </w:p>
    <w:p w:rsidR="00D92443" w:rsidRPr="00C70D13" w:rsidRDefault="00D92443" w:rsidP="00C70D13">
      <w:pPr>
        <w:pStyle w:val="ListParagraph"/>
        <w:ind w:left="0" w:firstLine="720"/>
        <w:jc w:val="both"/>
        <w:rPr>
          <w:rFonts w:ascii="Times New Roman" w:hAnsi="Times New Roman" w:cs="Times New Roman"/>
          <w:sz w:val="24"/>
          <w:szCs w:val="24"/>
          <w:lang w:val="id-ID"/>
        </w:rPr>
      </w:pPr>
    </w:p>
    <w:p w:rsidR="003B1B4F" w:rsidRPr="00C70D13" w:rsidRDefault="003B1B4F" w:rsidP="00C70D13">
      <w:pPr>
        <w:pStyle w:val="ListParagraph"/>
        <w:numPr>
          <w:ilvl w:val="0"/>
          <w:numId w:val="1"/>
        </w:numPr>
        <w:ind w:left="426" w:hanging="426"/>
        <w:jc w:val="both"/>
        <w:rPr>
          <w:rFonts w:ascii="Times New Roman" w:hAnsi="Times New Roman" w:cs="Times New Roman"/>
          <w:b/>
          <w:sz w:val="24"/>
          <w:szCs w:val="24"/>
          <w:lang w:val="id-ID"/>
        </w:rPr>
      </w:pPr>
      <w:r w:rsidRPr="00C70D13">
        <w:rPr>
          <w:rFonts w:ascii="Times New Roman" w:hAnsi="Times New Roman" w:cs="Times New Roman"/>
          <w:b/>
          <w:sz w:val="24"/>
          <w:szCs w:val="24"/>
          <w:lang w:val="id-ID"/>
        </w:rPr>
        <w:t>Hasil Analisis dan Pembahasan</w:t>
      </w:r>
      <w:r w:rsidR="006C50F8" w:rsidRPr="00C70D13">
        <w:rPr>
          <w:rFonts w:ascii="Times New Roman" w:hAnsi="Times New Roman" w:cs="Times New Roman"/>
          <w:b/>
          <w:sz w:val="24"/>
          <w:szCs w:val="24"/>
          <w:lang w:val="id-ID"/>
        </w:rPr>
        <w:t>.</w:t>
      </w:r>
    </w:p>
    <w:p w:rsidR="006C50F8" w:rsidRDefault="00097062" w:rsidP="00097062">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Uji Stasioner ADF</w:t>
      </w:r>
    </w:p>
    <w:p w:rsidR="006937B1" w:rsidRDefault="006937B1" w:rsidP="006937B1">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Hasil uji stasioner ADF adalah sebagai berikut:</w:t>
      </w:r>
    </w:p>
    <w:p w:rsidR="006937B1" w:rsidRDefault="006937B1" w:rsidP="006937B1">
      <w:pPr>
        <w:pStyle w:val="ListParagraph"/>
        <w:ind w:left="0"/>
        <w:jc w:val="both"/>
        <w:rPr>
          <w:rFonts w:ascii="Times New Roman" w:hAnsi="Times New Roman" w:cs="Times New Roman"/>
          <w:sz w:val="24"/>
          <w:szCs w:val="24"/>
          <w:lang w:val="id-ID"/>
        </w:rPr>
      </w:pPr>
    </w:p>
    <w:p w:rsidR="00BB41F2" w:rsidRPr="00BB41F2" w:rsidRDefault="00BB41F2" w:rsidP="006937B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1</w:t>
      </w:r>
    </w:p>
    <w:p w:rsidR="00BB41F2" w:rsidRPr="00E74A10" w:rsidRDefault="00BB41F2" w:rsidP="00BB41F2">
      <w:pPr>
        <w:pStyle w:val="ListParagraph"/>
        <w:spacing w:line="360" w:lineRule="auto"/>
        <w:ind w:left="0"/>
        <w:jc w:val="center"/>
        <w:rPr>
          <w:rFonts w:ascii="Times New Roman" w:hAnsi="Times New Roman" w:cs="Times New Roman"/>
          <w:b/>
          <w:sz w:val="24"/>
          <w:szCs w:val="24"/>
        </w:rPr>
      </w:pPr>
      <w:r w:rsidRPr="00E74A10">
        <w:rPr>
          <w:rFonts w:ascii="Times New Roman" w:hAnsi="Times New Roman" w:cs="Times New Roman"/>
          <w:b/>
          <w:sz w:val="24"/>
          <w:szCs w:val="24"/>
        </w:rPr>
        <w:t>Uji Stasioner ADF</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2004"/>
        <w:gridCol w:w="1590"/>
        <w:gridCol w:w="1766"/>
        <w:gridCol w:w="1609"/>
      </w:tblGrid>
      <w:tr w:rsidR="00BB41F2" w:rsidRPr="00E74A10" w:rsidTr="00BF5151">
        <w:trPr>
          <w:trHeight w:val="275"/>
          <w:jc w:val="center"/>
        </w:trPr>
        <w:tc>
          <w:tcPr>
            <w:tcW w:w="959" w:type="dxa"/>
            <w:vMerge w:val="restart"/>
            <w:shd w:val="clear" w:color="auto" w:fill="auto"/>
          </w:tcPr>
          <w:p w:rsidR="00BB41F2" w:rsidRPr="00BF5151" w:rsidRDefault="00BB41F2" w:rsidP="00BF5151">
            <w:pPr>
              <w:spacing w:before="240"/>
              <w:jc w:val="center"/>
              <w:rPr>
                <w:rFonts w:ascii="Times New Roman" w:hAnsi="Times New Roman" w:cs="Times New Roman"/>
                <w:sz w:val="24"/>
                <w:szCs w:val="24"/>
              </w:rPr>
            </w:pPr>
            <w:r w:rsidRPr="00BF5151">
              <w:rPr>
                <w:rFonts w:ascii="Times New Roman" w:hAnsi="Times New Roman" w:cs="Times New Roman"/>
                <w:sz w:val="24"/>
                <w:szCs w:val="24"/>
              </w:rPr>
              <w:t>Variabel</w:t>
            </w:r>
          </w:p>
        </w:tc>
        <w:tc>
          <w:tcPr>
            <w:tcW w:w="3604" w:type="dxa"/>
            <w:gridSpan w:val="2"/>
            <w:shd w:val="clear" w:color="auto" w:fill="auto"/>
          </w:tcPr>
          <w:p w:rsidR="00BB41F2" w:rsidRPr="00BF5151" w:rsidRDefault="00BB41F2" w:rsidP="00BF5151">
            <w:pPr>
              <w:jc w:val="center"/>
              <w:rPr>
                <w:rFonts w:ascii="Times New Roman" w:hAnsi="Times New Roman" w:cs="Times New Roman"/>
                <w:sz w:val="24"/>
                <w:szCs w:val="24"/>
              </w:rPr>
            </w:pPr>
            <w:r w:rsidRPr="00BF5151">
              <w:rPr>
                <w:rFonts w:ascii="Times New Roman" w:hAnsi="Times New Roman" w:cs="Times New Roman"/>
                <w:sz w:val="24"/>
                <w:szCs w:val="24"/>
              </w:rPr>
              <w:t>Test stastistik ADF (</w:t>
            </w:r>
            <w:r w:rsidRPr="00BF5151">
              <w:rPr>
                <w:rFonts w:ascii="Times New Roman" w:hAnsi="Times New Roman" w:cs="Times New Roman"/>
                <w:i/>
                <w:sz w:val="24"/>
                <w:szCs w:val="24"/>
              </w:rPr>
              <w:t>Original Level</w:t>
            </w:r>
            <w:r w:rsidRPr="00BF5151">
              <w:rPr>
                <w:rFonts w:ascii="Times New Roman" w:hAnsi="Times New Roman" w:cs="Times New Roman"/>
                <w:sz w:val="24"/>
                <w:szCs w:val="24"/>
              </w:rPr>
              <w:t>)</w:t>
            </w:r>
          </w:p>
        </w:tc>
        <w:tc>
          <w:tcPr>
            <w:tcW w:w="3431" w:type="dxa"/>
            <w:gridSpan w:val="2"/>
            <w:shd w:val="clear" w:color="auto" w:fill="auto"/>
          </w:tcPr>
          <w:p w:rsidR="00BB41F2" w:rsidRPr="00BF5151" w:rsidRDefault="00BB41F2" w:rsidP="00BF5151">
            <w:pPr>
              <w:jc w:val="center"/>
              <w:rPr>
                <w:rFonts w:ascii="Times New Roman" w:hAnsi="Times New Roman" w:cs="Times New Roman"/>
                <w:sz w:val="24"/>
                <w:szCs w:val="24"/>
              </w:rPr>
            </w:pPr>
            <w:r w:rsidRPr="00BF5151">
              <w:rPr>
                <w:rFonts w:ascii="Times New Roman" w:hAnsi="Times New Roman" w:cs="Times New Roman"/>
                <w:sz w:val="24"/>
                <w:szCs w:val="24"/>
              </w:rPr>
              <w:t>Test stastistik ADF (</w:t>
            </w:r>
            <w:r w:rsidRPr="00BF5151">
              <w:rPr>
                <w:rFonts w:ascii="Times New Roman" w:hAnsi="Times New Roman" w:cs="Times New Roman"/>
                <w:i/>
                <w:sz w:val="24"/>
                <w:szCs w:val="24"/>
              </w:rPr>
              <w:t>1st difference</w:t>
            </w:r>
            <w:r w:rsidRPr="00BF5151">
              <w:rPr>
                <w:rFonts w:ascii="Times New Roman" w:hAnsi="Times New Roman" w:cs="Times New Roman"/>
                <w:sz w:val="24"/>
                <w:szCs w:val="24"/>
              </w:rPr>
              <w:t>)</w:t>
            </w:r>
          </w:p>
        </w:tc>
      </w:tr>
      <w:tr w:rsidR="00BB41F2" w:rsidRPr="00E74A10" w:rsidTr="00BF5151">
        <w:trPr>
          <w:trHeight w:val="261"/>
          <w:jc w:val="center"/>
        </w:trPr>
        <w:tc>
          <w:tcPr>
            <w:tcW w:w="959" w:type="dxa"/>
            <w:vMerge/>
            <w:shd w:val="clear" w:color="auto" w:fill="auto"/>
          </w:tcPr>
          <w:p w:rsidR="00BB41F2" w:rsidRPr="00BF5151" w:rsidRDefault="00BB41F2" w:rsidP="00BF5151">
            <w:pPr>
              <w:jc w:val="center"/>
              <w:rPr>
                <w:rFonts w:ascii="Times New Roman" w:hAnsi="Times New Roman" w:cs="Times New Roman"/>
                <w:sz w:val="24"/>
                <w:szCs w:val="24"/>
              </w:rPr>
            </w:pPr>
          </w:p>
        </w:tc>
        <w:tc>
          <w:tcPr>
            <w:tcW w:w="2129" w:type="dxa"/>
            <w:shd w:val="clear" w:color="auto" w:fill="auto"/>
          </w:tcPr>
          <w:p w:rsidR="00BB41F2" w:rsidRPr="00BF5151" w:rsidRDefault="00BB41F2" w:rsidP="00BF5151">
            <w:pPr>
              <w:spacing w:before="240" w:line="120" w:lineRule="auto"/>
              <w:jc w:val="center"/>
              <w:rPr>
                <w:rFonts w:ascii="Times New Roman" w:hAnsi="Times New Roman" w:cs="Times New Roman"/>
                <w:i/>
                <w:sz w:val="24"/>
                <w:szCs w:val="24"/>
              </w:rPr>
            </w:pPr>
            <w:r w:rsidRPr="00BF5151">
              <w:rPr>
                <w:rFonts w:ascii="Times New Roman" w:hAnsi="Times New Roman" w:cs="Times New Roman"/>
                <w:i/>
                <w:sz w:val="24"/>
                <w:szCs w:val="24"/>
              </w:rPr>
              <w:t>Intercept/prob</w:t>
            </w:r>
          </w:p>
        </w:tc>
        <w:tc>
          <w:tcPr>
            <w:tcW w:w="1475" w:type="dxa"/>
            <w:shd w:val="clear" w:color="auto" w:fill="auto"/>
          </w:tcPr>
          <w:p w:rsidR="00BB41F2" w:rsidRPr="00BF5151" w:rsidRDefault="00BB41F2" w:rsidP="00BF5151">
            <w:pPr>
              <w:jc w:val="center"/>
              <w:rPr>
                <w:rFonts w:ascii="Times New Roman" w:hAnsi="Times New Roman" w:cs="Times New Roman"/>
                <w:i/>
                <w:sz w:val="24"/>
                <w:szCs w:val="24"/>
              </w:rPr>
            </w:pPr>
            <w:r w:rsidRPr="00BF5151">
              <w:rPr>
                <w:rFonts w:ascii="Times New Roman" w:hAnsi="Times New Roman" w:cs="Times New Roman"/>
                <w:i/>
                <w:sz w:val="24"/>
                <w:szCs w:val="24"/>
              </w:rPr>
              <w:t>Trend dan intercept/prob</w:t>
            </w:r>
          </w:p>
        </w:tc>
        <w:tc>
          <w:tcPr>
            <w:tcW w:w="1816" w:type="dxa"/>
            <w:shd w:val="clear" w:color="auto" w:fill="auto"/>
          </w:tcPr>
          <w:p w:rsidR="00BB41F2" w:rsidRPr="00BF5151" w:rsidRDefault="00BB41F2" w:rsidP="00BF5151">
            <w:pPr>
              <w:spacing w:before="240" w:line="120" w:lineRule="auto"/>
              <w:jc w:val="center"/>
              <w:rPr>
                <w:rFonts w:ascii="Times New Roman" w:hAnsi="Times New Roman" w:cs="Times New Roman"/>
                <w:i/>
                <w:sz w:val="24"/>
                <w:szCs w:val="24"/>
              </w:rPr>
            </w:pPr>
            <w:r w:rsidRPr="00BF5151">
              <w:rPr>
                <w:rFonts w:ascii="Times New Roman" w:hAnsi="Times New Roman" w:cs="Times New Roman"/>
                <w:i/>
                <w:sz w:val="24"/>
                <w:szCs w:val="24"/>
              </w:rPr>
              <w:t>Intercept/prob</w:t>
            </w:r>
          </w:p>
        </w:tc>
        <w:tc>
          <w:tcPr>
            <w:tcW w:w="1615" w:type="dxa"/>
            <w:shd w:val="clear" w:color="auto" w:fill="auto"/>
          </w:tcPr>
          <w:p w:rsidR="00BB41F2" w:rsidRPr="00BF5151" w:rsidRDefault="00BB41F2" w:rsidP="00BF5151">
            <w:pPr>
              <w:jc w:val="center"/>
              <w:rPr>
                <w:rFonts w:ascii="Times New Roman" w:hAnsi="Times New Roman" w:cs="Times New Roman"/>
                <w:i/>
                <w:sz w:val="24"/>
                <w:szCs w:val="24"/>
              </w:rPr>
            </w:pPr>
            <w:r w:rsidRPr="00BF5151">
              <w:rPr>
                <w:rFonts w:ascii="Times New Roman" w:hAnsi="Times New Roman" w:cs="Times New Roman"/>
                <w:i/>
                <w:sz w:val="24"/>
                <w:szCs w:val="24"/>
              </w:rPr>
              <w:t>Trend dan intercept/prob</w:t>
            </w:r>
          </w:p>
        </w:tc>
      </w:tr>
      <w:tr w:rsidR="00BB41F2" w:rsidRPr="00E74A10" w:rsidTr="00BF5151">
        <w:trPr>
          <w:trHeight w:val="536"/>
          <w:jc w:val="center"/>
        </w:trPr>
        <w:tc>
          <w:tcPr>
            <w:tcW w:w="959" w:type="dxa"/>
            <w:shd w:val="clear" w:color="auto" w:fill="auto"/>
          </w:tcPr>
          <w:p w:rsidR="00BB41F2" w:rsidRPr="00BF5151" w:rsidRDefault="00BB41F2" w:rsidP="00BF5151">
            <w:pPr>
              <w:spacing w:before="240" w:line="120" w:lineRule="auto"/>
              <w:jc w:val="center"/>
              <w:rPr>
                <w:rFonts w:ascii="Times New Roman" w:hAnsi="Times New Roman" w:cs="Times New Roman"/>
                <w:sz w:val="24"/>
                <w:szCs w:val="24"/>
              </w:rPr>
            </w:pPr>
            <w:r w:rsidRPr="00BF5151">
              <w:rPr>
                <w:rFonts w:ascii="Times New Roman" w:hAnsi="Times New Roman" w:cs="Times New Roman"/>
                <w:sz w:val="24"/>
                <w:szCs w:val="24"/>
              </w:rPr>
              <w:t>OP</w:t>
            </w:r>
          </w:p>
        </w:tc>
        <w:tc>
          <w:tcPr>
            <w:tcW w:w="2129" w:type="dxa"/>
            <w:shd w:val="clear" w:color="auto" w:fill="auto"/>
          </w:tcPr>
          <w:p w:rsidR="00BB41F2" w:rsidRPr="00BF5151" w:rsidRDefault="00BB41F2" w:rsidP="00BF5151">
            <w:pPr>
              <w:pStyle w:val="NoSpacing"/>
              <w:jc w:val="center"/>
              <w:rPr>
                <w:szCs w:val="24"/>
              </w:rPr>
            </w:pPr>
            <w:r w:rsidRPr="00BF5151">
              <w:rPr>
                <w:szCs w:val="24"/>
              </w:rPr>
              <w:t>-1.650694</w:t>
            </w:r>
          </w:p>
          <w:p w:rsidR="00BB41F2" w:rsidRPr="00BF5151" w:rsidRDefault="00BB41F2" w:rsidP="00BF5151">
            <w:pPr>
              <w:jc w:val="center"/>
              <w:rPr>
                <w:rFonts w:ascii="Times New Roman" w:hAnsi="Times New Roman" w:cs="Times New Roman"/>
                <w:sz w:val="24"/>
                <w:szCs w:val="24"/>
              </w:rPr>
            </w:pPr>
            <w:r w:rsidRPr="00BF5151">
              <w:rPr>
                <w:rFonts w:ascii="Times New Roman" w:hAnsi="Times New Roman" w:cs="Times New Roman"/>
                <w:sz w:val="24"/>
                <w:szCs w:val="24"/>
              </w:rPr>
              <w:t>0.4543</w:t>
            </w:r>
          </w:p>
        </w:tc>
        <w:tc>
          <w:tcPr>
            <w:tcW w:w="1475" w:type="dxa"/>
            <w:shd w:val="clear" w:color="auto" w:fill="auto"/>
          </w:tcPr>
          <w:p w:rsidR="00BB41F2" w:rsidRPr="00BF5151" w:rsidRDefault="00BB41F2" w:rsidP="00BF5151">
            <w:pPr>
              <w:pStyle w:val="NoSpacing"/>
              <w:jc w:val="center"/>
              <w:rPr>
                <w:szCs w:val="24"/>
              </w:rPr>
            </w:pPr>
            <w:r w:rsidRPr="00BF5151">
              <w:rPr>
                <w:szCs w:val="24"/>
              </w:rPr>
              <w:t>-3.615131</w:t>
            </w:r>
            <w:r w:rsidRPr="00BF5151">
              <w:rPr>
                <w:b/>
                <w:szCs w:val="24"/>
              </w:rPr>
              <w:t>**</w:t>
            </w:r>
          </w:p>
          <w:p w:rsidR="00BB41F2" w:rsidRPr="00BF5151" w:rsidRDefault="00BB41F2" w:rsidP="00BF5151">
            <w:pPr>
              <w:pStyle w:val="NoSpacing"/>
              <w:jc w:val="center"/>
              <w:rPr>
                <w:b/>
                <w:szCs w:val="24"/>
              </w:rPr>
            </w:pPr>
            <w:r w:rsidRPr="00BF5151">
              <w:rPr>
                <w:b/>
                <w:szCs w:val="24"/>
              </w:rPr>
              <w:t>0.0317</w:t>
            </w:r>
          </w:p>
        </w:tc>
        <w:tc>
          <w:tcPr>
            <w:tcW w:w="1816" w:type="dxa"/>
            <w:shd w:val="clear" w:color="auto" w:fill="auto"/>
          </w:tcPr>
          <w:p w:rsidR="00BB41F2" w:rsidRPr="00BF5151" w:rsidRDefault="00BB41F2" w:rsidP="00BF5151">
            <w:pPr>
              <w:pStyle w:val="NoSpacing"/>
              <w:jc w:val="center"/>
              <w:rPr>
                <w:b/>
                <w:szCs w:val="24"/>
              </w:rPr>
            </w:pPr>
            <w:r w:rsidRPr="00BF5151">
              <w:rPr>
                <w:szCs w:val="24"/>
              </w:rPr>
              <w:t>-9.780239</w:t>
            </w:r>
            <w:r w:rsidRPr="00BF5151">
              <w:rPr>
                <w:b/>
                <w:szCs w:val="24"/>
              </w:rPr>
              <w:t>***</w:t>
            </w:r>
          </w:p>
          <w:p w:rsidR="00BB41F2" w:rsidRPr="00BF5151" w:rsidRDefault="00BB41F2" w:rsidP="00BF5151">
            <w:pPr>
              <w:pStyle w:val="NoSpacing"/>
              <w:jc w:val="center"/>
              <w:rPr>
                <w:b/>
                <w:szCs w:val="24"/>
              </w:rPr>
            </w:pPr>
            <w:r w:rsidRPr="00BF5151">
              <w:rPr>
                <w:b/>
                <w:szCs w:val="24"/>
              </w:rPr>
              <w:t>0.0000</w:t>
            </w:r>
          </w:p>
        </w:tc>
        <w:tc>
          <w:tcPr>
            <w:tcW w:w="1615" w:type="dxa"/>
            <w:shd w:val="clear" w:color="auto" w:fill="auto"/>
          </w:tcPr>
          <w:p w:rsidR="00BB41F2" w:rsidRPr="00BF5151" w:rsidRDefault="00BB41F2" w:rsidP="00BF5151">
            <w:pPr>
              <w:pStyle w:val="NoSpacing"/>
              <w:jc w:val="center"/>
              <w:rPr>
                <w:b/>
                <w:szCs w:val="24"/>
              </w:rPr>
            </w:pPr>
            <w:r w:rsidRPr="00BF5151">
              <w:rPr>
                <w:szCs w:val="24"/>
              </w:rPr>
              <w:t>-9.748441</w:t>
            </w:r>
            <w:r w:rsidRPr="00BF5151">
              <w:rPr>
                <w:b/>
                <w:szCs w:val="24"/>
              </w:rPr>
              <w:t>***</w:t>
            </w:r>
          </w:p>
          <w:p w:rsidR="00BB41F2" w:rsidRPr="00BF5151" w:rsidRDefault="00BB41F2" w:rsidP="00BF5151">
            <w:pPr>
              <w:pStyle w:val="NoSpacing"/>
              <w:jc w:val="center"/>
              <w:rPr>
                <w:b/>
                <w:szCs w:val="24"/>
              </w:rPr>
            </w:pPr>
            <w:r w:rsidRPr="00BF5151">
              <w:rPr>
                <w:b/>
                <w:szCs w:val="24"/>
              </w:rPr>
              <w:t>0.0000</w:t>
            </w:r>
          </w:p>
        </w:tc>
      </w:tr>
      <w:tr w:rsidR="00BB41F2" w:rsidRPr="00E74A10" w:rsidTr="00BF5151">
        <w:trPr>
          <w:trHeight w:val="521"/>
          <w:jc w:val="center"/>
        </w:trPr>
        <w:tc>
          <w:tcPr>
            <w:tcW w:w="959" w:type="dxa"/>
            <w:shd w:val="clear" w:color="auto" w:fill="auto"/>
          </w:tcPr>
          <w:p w:rsidR="00BB41F2" w:rsidRPr="00BF5151" w:rsidRDefault="00BB41F2" w:rsidP="00BF5151">
            <w:pPr>
              <w:spacing w:before="240" w:line="120" w:lineRule="auto"/>
              <w:jc w:val="center"/>
              <w:rPr>
                <w:rFonts w:ascii="Times New Roman" w:hAnsi="Times New Roman" w:cs="Times New Roman"/>
                <w:sz w:val="24"/>
                <w:szCs w:val="24"/>
              </w:rPr>
            </w:pPr>
            <w:r w:rsidRPr="00BF5151">
              <w:rPr>
                <w:rFonts w:ascii="Times New Roman" w:hAnsi="Times New Roman" w:cs="Times New Roman"/>
                <w:sz w:val="24"/>
                <w:szCs w:val="24"/>
              </w:rPr>
              <w:t>GP</w:t>
            </w:r>
          </w:p>
        </w:tc>
        <w:tc>
          <w:tcPr>
            <w:tcW w:w="2129" w:type="dxa"/>
            <w:shd w:val="clear" w:color="auto" w:fill="auto"/>
          </w:tcPr>
          <w:p w:rsidR="00BB41F2" w:rsidRPr="00BF5151" w:rsidRDefault="00BB41F2" w:rsidP="00BF5151">
            <w:pPr>
              <w:pStyle w:val="NoSpacing"/>
              <w:jc w:val="center"/>
              <w:rPr>
                <w:szCs w:val="24"/>
              </w:rPr>
            </w:pPr>
            <w:r w:rsidRPr="00BF5151">
              <w:rPr>
                <w:szCs w:val="24"/>
              </w:rPr>
              <w:t>1.250779</w:t>
            </w:r>
          </w:p>
          <w:p w:rsidR="00BB41F2" w:rsidRPr="00BF5151" w:rsidRDefault="00BB41F2" w:rsidP="00BF5151">
            <w:pPr>
              <w:pStyle w:val="NoSpacing"/>
              <w:jc w:val="center"/>
              <w:rPr>
                <w:szCs w:val="24"/>
              </w:rPr>
            </w:pPr>
            <w:r w:rsidRPr="00BF5151">
              <w:rPr>
                <w:szCs w:val="24"/>
              </w:rPr>
              <w:t> 0.9984</w:t>
            </w:r>
          </w:p>
        </w:tc>
        <w:tc>
          <w:tcPr>
            <w:tcW w:w="1475" w:type="dxa"/>
            <w:shd w:val="clear" w:color="auto" w:fill="auto"/>
          </w:tcPr>
          <w:p w:rsidR="00BB41F2" w:rsidRPr="00BF5151" w:rsidRDefault="00BB41F2" w:rsidP="00BF5151">
            <w:pPr>
              <w:pStyle w:val="NoSpacing"/>
              <w:jc w:val="center"/>
              <w:rPr>
                <w:szCs w:val="24"/>
              </w:rPr>
            </w:pPr>
            <w:r w:rsidRPr="00BF5151">
              <w:rPr>
                <w:szCs w:val="24"/>
              </w:rPr>
              <w:t>-1.804745</w:t>
            </w:r>
          </w:p>
          <w:p w:rsidR="00BB41F2" w:rsidRPr="00BF5151" w:rsidRDefault="00BB41F2" w:rsidP="00BF5151">
            <w:pPr>
              <w:pStyle w:val="NoSpacing"/>
              <w:jc w:val="center"/>
              <w:rPr>
                <w:szCs w:val="24"/>
              </w:rPr>
            </w:pPr>
            <w:r w:rsidRPr="00BF5151">
              <w:rPr>
                <w:szCs w:val="24"/>
              </w:rPr>
              <w:t> 0.6979</w:t>
            </w:r>
          </w:p>
        </w:tc>
        <w:tc>
          <w:tcPr>
            <w:tcW w:w="1816" w:type="dxa"/>
            <w:shd w:val="clear" w:color="auto" w:fill="auto"/>
          </w:tcPr>
          <w:p w:rsidR="00BB41F2" w:rsidRPr="00BF5151" w:rsidRDefault="00BB41F2" w:rsidP="00BF5151">
            <w:pPr>
              <w:pStyle w:val="NoSpacing"/>
              <w:jc w:val="center"/>
              <w:rPr>
                <w:b/>
                <w:szCs w:val="24"/>
              </w:rPr>
            </w:pPr>
            <w:r w:rsidRPr="00BF5151">
              <w:rPr>
                <w:szCs w:val="24"/>
              </w:rPr>
              <w:t>-12.17007</w:t>
            </w:r>
            <w:r w:rsidRPr="00BF5151">
              <w:rPr>
                <w:b/>
                <w:szCs w:val="24"/>
              </w:rPr>
              <w:t>***</w:t>
            </w:r>
          </w:p>
          <w:p w:rsidR="00BB41F2" w:rsidRPr="00BF5151" w:rsidRDefault="00BB41F2" w:rsidP="00BF5151">
            <w:pPr>
              <w:pStyle w:val="NoSpacing"/>
              <w:jc w:val="center"/>
              <w:rPr>
                <w:b/>
                <w:szCs w:val="24"/>
              </w:rPr>
            </w:pPr>
            <w:r w:rsidRPr="00BF5151">
              <w:rPr>
                <w:b/>
                <w:szCs w:val="24"/>
              </w:rPr>
              <w:t>0.0000</w:t>
            </w:r>
          </w:p>
        </w:tc>
        <w:tc>
          <w:tcPr>
            <w:tcW w:w="1615" w:type="dxa"/>
            <w:shd w:val="clear" w:color="auto" w:fill="auto"/>
          </w:tcPr>
          <w:p w:rsidR="00BB41F2" w:rsidRPr="00BF5151" w:rsidRDefault="00BB41F2" w:rsidP="00BF5151">
            <w:pPr>
              <w:pStyle w:val="NoSpacing"/>
              <w:jc w:val="center"/>
              <w:rPr>
                <w:szCs w:val="24"/>
              </w:rPr>
            </w:pPr>
            <w:r w:rsidRPr="00BF5151">
              <w:rPr>
                <w:szCs w:val="24"/>
              </w:rPr>
              <w:t>-12.44085</w:t>
            </w:r>
            <w:r w:rsidRPr="00BF5151">
              <w:rPr>
                <w:b/>
                <w:szCs w:val="24"/>
              </w:rPr>
              <w:t>***</w:t>
            </w:r>
          </w:p>
          <w:p w:rsidR="00BB41F2" w:rsidRPr="00BF5151" w:rsidRDefault="00BB41F2" w:rsidP="00BF5151">
            <w:pPr>
              <w:pStyle w:val="NoSpacing"/>
              <w:jc w:val="center"/>
              <w:rPr>
                <w:b/>
                <w:szCs w:val="24"/>
              </w:rPr>
            </w:pPr>
            <w:r w:rsidRPr="00BF5151">
              <w:rPr>
                <w:b/>
                <w:szCs w:val="24"/>
              </w:rPr>
              <w:t>0.0000</w:t>
            </w:r>
          </w:p>
        </w:tc>
      </w:tr>
      <w:tr w:rsidR="00BB41F2" w:rsidRPr="00E74A10" w:rsidTr="00BF5151">
        <w:trPr>
          <w:trHeight w:val="536"/>
          <w:jc w:val="center"/>
        </w:trPr>
        <w:tc>
          <w:tcPr>
            <w:tcW w:w="959" w:type="dxa"/>
            <w:shd w:val="clear" w:color="auto" w:fill="auto"/>
          </w:tcPr>
          <w:p w:rsidR="00BB41F2" w:rsidRPr="00BF5151" w:rsidRDefault="00BB41F2" w:rsidP="00BF5151">
            <w:pPr>
              <w:spacing w:before="240" w:line="120" w:lineRule="auto"/>
              <w:jc w:val="center"/>
              <w:rPr>
                <w:rFonts w:ascii="Times New Roman" w:hAnsi="Times New Roman" w:cs="Times New Roman"/>
                <w:sz w:val="24"/>
                <w:szCs w:val="24"/>
              </w:rPr>
            </w:pPr>
            <w:r w:rsidRPr="00BF5151">
              <w:rPr>
                <w:rFonts w:ascii="Times New Roman" w:hAnsi="Times New Roman" w:cs="Times New Roman"/>
                <w:sz w:val="24"/>
                <w:szCs w:val="24"/>
              </w:rPr>
              <w:t>Kurs</w:t>
            </w:r>
          </w:p>
        </w:tc>
        <w:tc>
          <w:tcPr>
            <w:tcW w:w="2129" w:type="dxa"/>
            <w:shd w:val="clear" w:color="auto" w:fill="auto"/>
          </w:tcPr>
          <w:p w:rsidR="00BB41F2" w:rsidRPr="00BF5151" w:rsidRDefault="00BB41F2" w:rsidP="00BF5151">
            <w:pPr>
              <w:pStyle w:val="NoSpacing"/>
              <w:jc w:val="center"/>
              <w:rPr>
                <w:b/>
                <w:szCs w:val="24"/>
              </w:rPr>
            </w:pPr>
            <w:r w:rsidRPr="00BF5151">
              <w:rPr>
                <w:szCs w:val="24"/>
              </w:rPr>
              <w:t>-4.102522</w:t>
            </w:r>
            <w:r w:rsidRPr="00BF5151">
              <w:rPr>
                <w:b/>
                <w:szCs w:val="24"/>
              </w:rPr>
              <w:t>***</w:t>
            </w:r>
          </w:p>
          <w:p w:rsidR="00BB41F2" w:rsidRPr="00BF5151" w:rsidRDefault="00BB41F2" w:rsidP="00BF5151">
            <w:pPr>
              <w:pStyle w:val="NoSpacing"/>
              <w:jc w:val="center"/>
              <w:rPr>
                <w:b/>
                <w:szCs w:val="24"/>
              </w:rPr>
            </w:pPr>
            <w:r w:rsidRPr="00BF5151">
              <w:rPr>
                <w:b/>
                <w:szCs w:val="24"/>
              </w:rPr>
              <w:t>0.0013</w:t>
            </w:r>
          </w:p>
        </w:tc>
        <w:tc>
          <w:tcPr>
            <w:tcW w:w="1475" w:type="dxa"/>
            <w:shd w:val="clear" w:color="auto" w:fill="auto"/>
          </w:tcPr>
          <w:p w:rsidR="00BB41F2" w:rsidRPr="00BF5151" w:rsidRDefault="00BB41F2" w:rsidP="00BF5151">
            <w:pPr>
              <w:pStyle w:val="NoSpacing"/>
              <w:jc w:val="center"/>
              <w:rPr>
                <w:szCs w:val="24"/>
              </w:rPr>
            </w:pPr>
            <w:r w:rsidRPr="00BF5151">
              <w:rPr>
                <w:szCs w:val="24"/>
              </w:rPr>
              <w:t>-4.102522</w:t>
            </w:r>
            <w:r w:rsidRPr="00BF5151">
              <w:rPr>
                <w:b/>
                <w:szCs w:val="24"/>
              </w:rPr>
              <w:t>***</w:t>
            </w:r>
          </w:p>
          <w:p w:rsidR="00BB41F2" w:rsidRPr="00BF5151" w:rsidRDefault="00BB41F2" w:rsidP="00BF5151">
            <w:pPr>
              <w:pStyle w:val="NoSpacing"/>
              <w:jc w:val="center"/>
              <w:rPr>
                <w:b/>
                <w:szCs w:val="24"/>
              </w:rPr>
            </w:pPr>
            <w:r w:rsidRPr="00BF5151">
              <w:rPr>
                <w:b/>
                <w:szCs w:val="24"/>
              </w:rPr>
              <w:t>0.0013</w:t>
            </w:r>
          </w:p>
        </w:tc>
        <w:tc>
          <w:tcPr>
            <w:tcW w:w="1816" w:type="dxa"/>
            <w:shd w:val="clear" w:color="auto" w:fill="auto"/>
          </w:tcPr>
          <w:p w:rsidR="00BB41F2" w:rsidRPr="00BF5151" w:rsidRDefault="00BB41F2" w:rsidP="00BF5151">
            <w:pPr>
              <w:pStyle w:val="NoSpacing"/>
              <w:jc w:val="center"/>
              <w:rPr>
                <w:b/>
                <w:szCs w:val="24"/>
              </w:rPr>
            </w:pPr>
            <w:r w:rsidRPr="00BF5151">
              <w:rPr>
                <w:szCs w:val="24"/>
              </w:rPr>
              <w:t>-11.04561</w:t>
            </w:r>
            <w:r w:rsidRPr="00BF5151">
              <w:rPr>
                <w:b/>
                <w:szCs w:val="24"/>
              </w:rPr>
              <w:t>***</w:t>
            </w:r>
          </w:p>
          <w:p w:rsidR="00BB41F2" w:rsidRPr="00BF5151" w:rsidRDefault="00BB41F2" w:rsidP="00BF5151">
            <w:pPr>
              <w:pStyle w:val="NoSpacing"/>
              <w:jc w:val="center"/>
              <w:rPr>
                <w:b/>
                <w:szCs w:val="24"/>
              </w:rPr>
            </w:pPr>
            <w:r w:rsidRPr="00BF5151">
              <w:rPr>
                <w:b/>
                <w:szCs w:val="24"/>
              </w:rPr>
              <w:t>0.0000</w:t>
            </w:r>
          </w:p>
        </w:tc>
        <w:tc>
          <w:tcPr>
            <w:tcW w:w="1615" w:type="dxa"/>
            <w:shd w:val="clear" w:color="auto" w:fill="auto"/>
          </w:tcPr>
          <w:p w:rsidR="00BB41F2" w:rsidRPr="00BF5151" w:rsidRDefault="00BB41F2" w:rsidP="00BF5151">
            <w:pPr>
              <w:pStyle w:val="NoSpacing"/>
              <w:jc w:val="center"/>
              <w:rPr>
                <w:szCs w:val="24"/>
              </w:rPr>
            </w:pPr>
            <w:r w:rsidRPr="00BF5151">
              <w:rPr>
                <w:szCs w:val="24"/>
              </w:rPr>
              <w:t>-11.03068</w:t>
            </w:r>
            <w:r w:rsidRPr="00BF5151">
              <w:rPr>
                <w:b/>
                <w:szCs w:val="24"/>
              </w:rPr>
              <w:t>***</w:t>
            </w:r>
          </w:p>
          <w:p w:rsidR="00BB41F2" w:rsidRPr="00BF5151" w:rsidRDefault="00BB41F2" w:rsidP="00BF5151">
            <w:pPr>
              <w:pStyle w:val="NoSpacing"/>
              <w:jc w:val="center"/>
              <w:rPr>
                <w:b/>
                <w:szCs w:val="24"/>
              </w:rPr>
            </w:pPr>
            <w:r w:rsidRPr="00BF5151">
              <w:rPr>
                <w:b/>
                <w:szCs w:val="24"/>
              </w:rPr>
              <w:t>0.0000</w:t>
            </w:r>
          </w:p>
        </w:tc>
      </w:tr>
      <w:tr w:rsidR="00BB41F2" w:rsidRPr="00E74A10" w:rsidTr="00BF5151">
        <w:trPr>
          <w:trHeight w:val="536"/>
          <w:jc w:val="center"/>
        </w:trPr>
        <w:tc>
          <w:tcPr>
            <w:tcW w:w="959" w:type="dxa"/>
            <w:shd w:val="clear" w:color="auto" w:fill="auto"/>
          </w:tcPr>
          <w:p w:rsidR="00BB41F2" w:rsidRPr="00BF5151" w:rsidRDefault="00BB41F2" w:rsidP="00BF5151">
            <w:pPr>
              <w:spacing w:before="240" w:line="120" w:lineRule="auto"/>
              <w:jc w:val="center"/>
              <w:rPr>
                <w:rFonts w:ascii="Times New Roman" w:hAnsi="Times New Roman" w:cs="Times New Roman"/>
                <w:sz w:val="24"/>
                <w:szCs w:val="24"/>
              </w:rPr>
            </w:pPr>
            <w:r w:rsidRPr="00BF5151">
              <w:rPr>
                <w:rFonts w:ascii="Times New Roman" w:hAnsi="Times New Roman" w:cs="Times New Roman"/>
                <w:sz w:val="24"/>
                <w:szCs w:val="24"/>
              </w:rPr>
              <w:t>IHSG</w:t>
            </w:r>
          </w:p>
        </w:tc>
        <w:tc>
          <w:tcPr>
            <w:tcW w:w="2129" w:type="dxa"/>
            <w:shd w:val="clear" w:color="auto" w:fill="auto"/>
          </w:tcPr>
          <w:p w:rsidR="00BB41F2" w:rsidRPr="00BF5151" w:rsidRDefault="00BB41F2" w:rsidP="00BF5151">
            <w:pPr>
              <w:pStyle w:val="NoSpacing"/>
              <w:jc w:val="center"/>
              <w:rPr>
                <w:szCs w:val="24"/>
              </w:rPr>
            </w:pPr>
            <w:r w:rsidRPr="00BF5151">
              <w:rPr>
                <w:szCs w:val="24"/>
              </w:rPr>
              <w:t> 0.939294</w:t>
            </w:r>
          </w:p>
          <w:p w:rsidR="00BB41F2" w:rsidRPr="00BF5151" w:rsidRDefault="00BB41F2" w:rsidP="00BF5151">
            <w:pPr>
              <w:pStyle w:val="NoSpacing"/>
              <w:jc w:val="center"/>
              <w:rPr>
                <w:szCs w:val="24"/>
              </w:rPr>
            </w:pPr>
            <w:r w:rsidRPr="00BF5151">
              <w:rPr>
                <w:szCs w:val="24"/>
              </w:rPr>
              <w:t>0.9958</w:t>
            </w:r>
          </w:p>
        </w:tc>
        <w:tc>
          <w:tcPr>
            <w:tcW w:w="1475" w:type="dxa"/>
            <w:shd w:val="clear" w:color="auto" w:fill="auto"/>
          </w:tcPr>
          <w:p w:rsidR="00BB41F2" w:rsidRPr="00BF5151" w:rsidRDefault="00BB41F2" w:rsidP="00BF5151">
            <w:pPr>
              <w:pStyle w:val="NoSpacing"/>
              <w:jc w:val="center"/>
              <w:rPr>
                <w:szCs w:val="24"/>
              </w:rPr>
            </w:pPr>
            <w:r w:rsidRPr="00BF5151">
              <w:rPr>
                <w:szCs w:val="24"/>
              </w:rPr>
              <w:t>-2.086039</w:t>
            </w:r>
          </w:p>
          <w:p w:rsidR="00BB41F2" w:rsidRPr="00BF5151" w:rsidRDefault="00BB41F2" w:rsidP="00BF5151">
            <w:pPr>
              <w:pStyle w:val="NoSpacing"/>
              <w:jc w:val="center"/>
              <w:rPr>
                <w:szCs w:val="24"/>
              </w:rPr>
            </w:pPr>
            <w:r w:rsidRPr="00BF5151">
              <w:rPr>
                <w:szCs w:val="24"/>
              </w:rPr>
              <w:t> 0.5491</w:t>
            </w:r>
          </w:p>
        </w:tc>
        <w:tc>
          <w:tcPr>
            <w:tcW w:w="1816" w:type="dxa"/>
            <w:shd w:val="clear" w:color="auto" w:fill="auto"/>
          </w:tcPr>
          <w:p w:rsidR="00BB41F2" w:rsidRPr="00BF5151" w:rsidRDefault="00BB41F2" w:rsidP="00BF5151">
            <w:pPr>
              <w:pStyle w:val="NoSpacing"/>
              <w:jc w:val="center"/>
              <w:rPr>
                <w:szCs w:val="24"/>
              </w:rPr>
            </w:pPr>
            <w:r w:rsidRPr="00BF5151">
              <w:rPr>
                <w:szCs w:val="24"/>
              </w:rPr>
              <w:t>-5.385083</w:t>
            </w:r>
            <w:r w:rsidRPr="00BF5151">
              <w:rPr>
                <w:b/>
                <w:szCs w:val="24"/>
              </w:rPr>
              <w:t>***</w:t>
            </w:r>
          </w:p>
          <w:p w:rsidR="00BB41F2" w:rsidRPr="00BF5151" w:rsidRDefault="00BB41F2" w:rsidP="00BF5151">
            <w:pPr>
              <w:pStyle w:val="NoSpacing"/>
              <w:jc w:val="center"/>
              <w:rPr>
                <w:b/>
                <w:szCs w:val="24"/>
              </w:rPr>
            </w:pPr>
            <w:r w:rsidRPr="00BF5151">
              <w:rPr>
                <w:b/>
                <w:szCs w:val="24"/>
              </w:rPr>
              <w:t>0.0000</w:t>
            </w:r>
          </w:p>
        </w:tc>
        <w:tc>
          <w:tcPr>
            <w:tcW w:w="1615" w:type="dxa"/>
            <w:shd w:val="clear" w:color="auto" w:fill="auto"/>
          </w:tcPr>
          <w:p w:rsidR="00BB41F2" w:rsidRPr="00BF5151" w:rsidRDefault="00BB41F2" w:rsidP="00BF5151">
            <w:pPr>
              <w:pStyle w:val="NoSpacing"/>
              <w:jc w:val="center"/>
              <w:rPr>
                <w:szCs w:val="24"/>
              </w:rPr>
            </w:pPr>
            <w:r w:rsidRPr="00BF5151">
              <w:rPr>
                <w:szCs w:val="24"/>
              </w:rPr>
              <w:t>-11.19615</w:t>
            </w:r>
            <w:r w:rsidRPr="00BF5151">
              <w:rPr>
                <w:b/>
                <w:szCs w:val="24"/>
              </w:rPr>
              <w:t>***</w:t>
            </w:r>
          </w:p>
          <w:p w:rsidR="00BB41F2" w:rsidRPr="00BF5151" w:rsidRDefault="00BB41F2" w:rsidP="00BF5151">
            <w:pPr>
              <w:pStyle w:val="NoSpacing"/>
              <w:jc w:val="center"/>
              <w:rPr>
                <w:b/>
                <w:szCs w:val="24"/>
              </w:rPr>
            </w:pPr>
            <w:r w:rsidRPr="00BF5151">
              <w:rPr>
                <w:b/>
                <w:szCs w:val="24"/>
              </w:rPr>
              <w:t>0.0000</w:t>
            </w:r>
          </w:p>
        </w:tc>
      </w:tr>
    </w:tbl>
    <w:p w:rsidR="00BB41F2" w:rsidRPr="00E74A10" w:rsidRDefault="00BB41F2" w:rsidP="00D67E3C">
      <w:pPr>
        <w:pStyle w:val="ListParagraph"/>
        <w:ind w:left="0"/>
        <w:rPr>
          <w:rFonts w:ascii="Times New Roman" w:hAnsi="Times New Roman" w:cs="Times New Roman"/>
        </w:rPr>
      </w:pPr>
      <w:r w:rsidRPr="00E74A10">
        <w:rPr>
          <w:rFonts w:ascii="Times New Roman" w:hAnsi="Times New Roman" w:cs="Times New Roman"/>
        </w:rPr>
        <w:t xml:space="preserve">Sumber : </w:t>
      </w:r>
      <w:r w:rsidR="00D52D16">
        <w:rPr>
          <w:rFonts w:ascii="Times New Roman" w:hAnsi="Times New Roman" w:cs="Times New Roman"/>
          <w:i/>
          <w:lang w:val="id-ID"/>
        </w:rPr>
        <w:t xml:space="preserve">Output Eviews, </w:t>
      </w:r>
      <w:r w:rsidR="00D52D16">
        <w:rPr>
          <w:rFonts w:ascii="Times New Roman" w:hAnsi="Times New Roman" w:cs="Times New Roman"/>
          <w:lang w:val="id-ID"/>
        </w:rPr>
        <w:t>d</w:t>
      </w:r>
      <w:r w:rsidRPr="00E74A10">
        <w:rPr>
          <w:rFonts w:ascii="Times New Roman" w:hAnsi="Times New Roman" w:cs="Times New Roman"/>
        </w:rPr>
        <w:t>ata diolah</w:t>
      </w:r>
    </w:p>
    <w:p w:rsidR="00BB41F2" w:rsidRDefault="00BB41F2" w:rsidP="00D67E3C">
      <w:pPr>
        <w:pStyle w:val="ListParagraph"/>
        <w:ind w:left="0"/>
        <w:rPr>
          <w:rFonts w:ascii="Times New Roman" w:hAnsi="Times New Roman" w:cs="Times New Roman"/>
          <w:lang w:val="id-ID"/>
        </w:rPr>
      </w:pPr>
      <w:r w:rsidRPr="00E74A10">
        <w:rPr>
          <w:rFonts w:ascii="Times New Roman" w:hAnsi="Times New Roman" w:cs="Times New Roman"/>
        </w:rPr>
        <w:t xml:space="preserve">Keterangan : </w:t>
      </w:r>
      <w:r w:rsidRPr="00E74A10">
        <w:rPr>
          <w:rFonts w:ascii="Times New Roman" w:hAnsi="Times New Roman" w:cs="Times New Roman"/>
          <w:b/>
        </w:rPr>
        <w:t>**</w:t>
      </w:r>
      <w:r w:rsidRPr="00E74A10">
        <w:rPr>
          <w:rFonts w:ascii="Times New Roman" w:hAnsi="Times New Roman" w:cs="Times New Roman"/>
        </w:rPr>
        <w:t xml:space="preserve"> (</w:t>
      </w:r>
      <w:r w:rsidRPr="00E74A10">
        <w:rPr>
          <w:rFonts w:ascii="Times New Roman" w:hAnsi="Times New Roman" w:cs="Times New Roman"/>
          <w:b/>
        </w:rPr>
        <w:t>***</w:t>
      </w:r>
      <w:r w:rsidRPr="00E74A10">
        <w:rPr>
          <w:rFonts w:ascii="Times New Roman" w:hAnsi="Times New Roman" w:cs="Times New Roman"/>
        </w:rPr>
        <w:t xml:space="preserve">) signifikan α = 5% (1%) </w:t>
      </w:r>
    </w:p>
    <w:p w:rsidR="00D67E3C" w:rsidRPr="00D67E3C" w:rsidRDefault="00D67E3C" w:rsidP="00BB41F2">
      <w:pPr>
        <w:pStyle w:val="ListParagraph"/>
        <w:rPr>
          <w:rFonts w:ascii="Times New Roman" w:hAnsi="Times New Roman" w:cs="Times New Roman"/>
          <w:lang w:val="id-ID"/>
        </w:rPr>
      </w:pPr>
    </w:p>
    <w:p w:rsidR="00BB41F2" w:rsidRDefault="006937B1" w:rsidP="00BB41F2">
      <w:pPr>
        <w:ind w:firstLine="720"/>
        <w:jc w:val="both"/>
        <w:rPr>
          <w:rFonts w:ascii="Times New Roman" w:hAnsi="Times New Roman" w:cs="Times New Roman"/>
          <w:i/>
          <w:sz w:val="24"/>
          <w:szCs w:val="24"/>
          <w:lang w:val="id-ID"/>
        </w:rPr>
      </w:pPr>
      <w:r>
        <w:rPr>
          <w:rFonts w:ascii="Times New Roman" w:hAnsi="Times New Roman" w:cs="Times New Roman"/>
          <w:sz w:val="24"/>
          <w:szCs w:val="24"/>
        </w:rPr>
        <w:t>Berdasarkan Tabel 4.</w:t>
      </w:r>
      <w:r>
        <w:rPr>
          <w:rFonts w:ascii="Times New Roman" w:hAnsi="Times New Roman" w:cs="Times New Roman"/>
          <w:sz w:val="24"/>
          <w:szCs w:val="24"/>
          <w:lang w:val="id-ID"/>
        </w:rPr>
        <w:t>1</w:t>
      </w:r>
      <w:r w:rsidR="00BB41F2" w:rsidRPr="00E74A10">
        <w:rPr>
          <w:rFonts w:ascii="Times New Roman" w:hAnsi="Times New Roman" w:cs="Times New Roman"/>
          <w:sz w:val="24"/>
          <w:szCs w:val="24"/>
        </w:rPr>
        <w:t xml:space="preserve"> terlihat bahwa nilai statistik uji ADF pada </w:t>
      </w:r>
      <w:r w:rsidR="00BB41F2" w:rsidRPr="00E74A10">
        <w:rPr>
          <w:rFonts w:ascii="Times New Roman" w:hAnsi="Times New Roman" w:cs="Times New Roman"/>
          <w:i/>
          <w:sz w:val="24"/>
          <w:szCs w:val="24"/>
        </w:rPr>
        <w:t>Original Level</w:t>
      </w:r>
      <w:r w:rsidR="00BB41F2" w:rsidRPr="00E74A10">
        <w:rPr>
          <w:rFonts w:ascii="Times New Roman" w:hAnsi="Times New Roman" w:cs="Times New Roman"/>
          <w:sz w:val="24"/>
          <w:szCs w:val="24"/>
        </w:rPr>
        <w:t xml:space="preserve"> dengan </w:t>
      </w:r>
      <w:r w:rsidR="00BB41F2" w:rsidRPr="00E74A10">
        <w:rPr>
          <w:rFonts w:ascii="Times New Roman" w:hAnsi="Times New Roman" w:cs="Times New Roman"/>
          <w:i/>
          <w:sz w:val="24"/>
          <w:szCs w:val="24"/>
        </w:rPr>
        <w:t xml:space="preserve">intercept </w:t>
      </w:r>
      <w:r w:rsidR="00BB41F2" w:rsidRPr="00E74A10">
        <w:rPr>
          <w:rFonts w:ascii="Times New Roman" w:hAnsi="Times New Roman" w:cs="Times New Roman"/>
          <w:sz w:val="24"/>
          <w:szCs w:val="24"/>
        </w:rPr>
        <w:t xml:space="preserve">maupun </w:t>
      </w:r>
      <w:r w:rsidR="00BB41F2" w:rsidRPr="00E74A10">
        <w:rPr>
          <w:rFonts w:ascii="Times New Roman" w:hAnsi="Times New Roman" w:cs="Times New Roman"/>
          <w:i/>
          <w:sz w:val="24"/>
          <w:szCs w:val="24"/>
        </w:rPr>
        <w:t>trend</w:t>
      </w:r>
      <w:r w:rsidR="00BB41F2" w:rsidRPr="00E74A10">
        <w:rPr>
          <w:rFonts w:ascii="Times New Roman" w:hAnsi="Times New Roman" w:cs="Times New Roman"/>
          <w:sz w:val="24"/>
          <w:szCs w:val="24"/>
        </w:rPr>
        <w:t xml:space="preserve"> dan </w:t>
      </w:r>
      <w:r w:rsidR="00BB41F2" w:rsidRPr="00E74A10">
        <w:rPr>
          <w:rFonts w:ascii="Times New Roman" w:hAnsi="Times New Roman" w:cs="Times New Roman"/>
          <w:i/>
          <w:sz w:val="24"/>
          <w:szCs w:val="24"/>
        </w:rPr>
        <w:t xml:space="preserve">intercept </w:t>
      </w:r>
      <w:r w:rsidR="00BB41F2" w:rsidRPr="00E74A10">
        <w:rPr>
          <w:rFonts w:ascii="Times New Roman" w:hAnsi="Times New Roman" w:cs="Times New Roman"/>
          <w:sz w:val="24"/>
          <w:szCs w:val="24"/>
        </w:rPr>
        <w:t xml:space="preserve">tidak lebih negatif dari nilai kritis (untuk α = 1 % hanya </w:t>
      </w:r>
      <w:r w:rsidR="00BB41F2">
        <w:rPr>
          <w:rFonts w:ascii="Times New Roman" w:hAnsi="Times New Roman" w:cs="Times New Roman"/>
          <w:sz w:val="24"/>
          <w:szCs w:val="24"/>
        </w:rPr>
        <w:t xml:space="preserve">variabel </w:t>
      </w:r>
      <w:r w:rsidR="00BB41F2" w:rsidRPr="00E74A10">
        <w:rPr>
          <w:rFonts w:ascii="Times New Roman" w:hAnsi="Times New Roman" w:cs="Times New Roman"/>
          <w:sz w:val="24"/>
          <w:szCs w:val="24"/>
        </w:rPr>
        <w:t xml:space="preserve">Kurs nilai uji ADF pada </w:t>
      </w:r>
      <w:r w:rsidR="00BB41F2" w:rsidRPr="00E74A10">
        <w:rPr>
          <w:rFonts w:ascii="Times New Roman" w:hAnsi="Times New Roman" w:cs="Times New Roman"/>
          <w:i/>
          <w:sz w:val="24"/>
          <w:szCs w:val="24"/>
        </w:rPr>
        <w:t>Original Level</w:t>
      </w:r>
      <w:r w:rsidR="00BB41F2" w:rsidRPr="00E74A10">
        <w:rPr>
          <w:rFonts w:ascii="Times New Roman" w:hAnsi="Times New Roman" w:cs="Times New Roman"/>
          <w:sz w:val="24"/>
          <w:szCs w:val="24"/>
        </w:rPr>
        <w:t xml:space="preserve">), sehingga hipotesis nol dari uji ADF tidak ditolak, atau dapat disimpulkan data mengandung </w:t>
      </w:r>
      <w:r w:rsidR="00BB41F2" w:rsidRPr="00E74A10">
        <w:rPr>
          <w:rFonts w:ascii="Times New Roman" w:hAnsi="Times New Roman" w:cs="Times New Roman"/>
          <w:i/>
          <w:sz w:val="24"/>
          <w:szCs w:val="24"/>
        </w:rPr>
        <w:t>unit roots</w:t>
      </w:r>
      <w:r w:rsidR="00BB41F2" w:rsidRPr="00E74A10">
        <w:rPr>
          <w:rFonts w:ascii="Times New Roman" w:hAnsi="Times New Roman" w:cs="Times New Roman"/>
          <w:sz w:val="24"/>
          <w:szCs w:val="24"/>
        </w:rPr>
        <w:t xml:space="preserve"> (akar unit) dan data </w:t>
      </w:r>
      <w:r w:rsidR="00BB41F2" w:rsidRPr="00E74A10">
        <w:rPr>
          <w:rFonts w:ascii="Times New Roman" w:hAnsi="Times New Roman" w:cs="Times New Roman"/>
          <w:i/>
          <w:sz w:val="24"/>
          <w:szCs w:val="24"/>
        </w:rPr>
        <w:t>time series non-stationary.</w:t>
      </w:r>
    </w:p>
    <w:p w:rsidR="00BB41F2" w:rsidRDefault="00BB41F2" w:rsidP="00BB41F2">
      <w:pPr>
        <w:ind w:firstLine="720"/>
        <w:jc w:val="both"/>
        <w:rPr>
          <w:rFonts w:ascii="Times New Roman" w:hAnsi="Times New Roman" w:cs="Times New Roman"/>
          <w:i/>
          <w:sz w:val="24"/>
          <w:szCs w:val="24"/>
          <w:lang w:val="id-ID"/>
        </w:rPr>
      </w:pPr>
      <w:r w:rsidRPr="00BB41F2">
        <w:rPr>
          <w:rFonts w:ascii="Times New Roman" w:hAnsi="Times New Roman" w:cs="Times New Roman"/>
          <w:sz w:val="24"/>
          <w:szCs w:val="24"/>
        </w:rPr>
        <w:t xml:space="preserve">Selanjutnya, dilakukan uji ADF pada </w:t>
      </w:r>
      <w:r w:rsidRPr="00BB41F2">
        <w:rPr>
          <w:rFonts w:ascii="Times New Roman" w:hAnsi="Times New Roman" w:cs="Times New Roman"/>
          <w:i/>
          <w:sz w:val="24"/>
          <w:szCs w:val="24"/>
        </w:rPr>
        <w:t>1st difference,</w:t>
      </w:r>
      <w:r w:rsidRPr="00BB41F2">
        <w:rPr>
          <w:rFonts w:ascii="Times New Roman" w:hAnsi="Times New Roman" w:cs="Times New Roman"/>
          <w:sz w:val="24"/>
          <w:szCs w:val="24"/>
        </w:rPr>
        <w:t xml:space="preserve"> hasil uji menunjukkan bahwa semua variabel nilai statistik uji ADF lebih negatif dari nilai kritis (untuk α = 1 % ), baik dengan </w:t>
      </w:r>
      <w:r w:rsidRPr="00BB41F2">
        <w:rPr>
          <w:rFonts w:ascii="Times New Roman" w:hAnsi="Times New Roman" w:cs="Times New Roman"/>
          <w:i/>
          <w:sz w:val="24"/>
          <w:szCs w:val="24"/>
        </w:rPr>
        <w:t xml:space="preserve">intercept </w:t>
      </w:r>
      <w:r w:rsidRPr="00BB41F2">
        <w:rPr>
          <w:rFonts w:ascii="Times New Roman" w:hAnsi="Times New Roman" w:cs="Times New Roman"/>
          <w:sz w:val="24"/>
          <w:szCs w:val="24"/>
        </w:rPr>
        <w:t xml:space="preserve">maupun </w:t>
      </w:r>
      <w:r w:rsidRPr="00BB41F2">
        <w:rPr>
          <w:rFonts w:ascii="Times New Roman" w:hAnsi="Times New Roman" w:cs="Times New Roman"/>
          <w:i/>
          <w:sz w:val="24"/>
          <w:szCs w:val="24"/>
        </w:rPr>
        <w:t>trend</w:t>
      </w:r>
      <w:r w:rsidRPr="00BB41F2">
        <w:rPr>
          <w:rFonts w:ascii="Times New Roman" w:hAnsi="Times New Roman" w:cs="Times New Roman"/>
          <w:sz w:val="24"/>
          <w:szCs w:val="24"/>
        </w:rPr>
        <w:t xml:space="preserve"> dan </w:t>
      </w:r>
      <w:r w:rsidRPr="00BB41F2">
        <w:rPr>
          <w:rFonts w:ascii="Times New Roman" w:hAnsi="Times New Roman" w:cs="Times New Roman"/>
          <w:i/>
          <w:sz w:val="24"/>
          <w:szCs w:val="24"/>
        </w:rPr>
        <w:t xml:space="preserve">intercept, </w:t>
      </w:r>
      <w:r w:rsidRPr="00BB41F2">
        <w:rPr>
          <w:rFonts w:ascii="Times New Roman" w:hAnsi="Times New Roman" w:cs="Times New Roman"/>
          <w:sz w:val="24"/>
          <w:szCs w:val="24"/>
        </w:rPr>
        <w:t xml:space="preserve">sehingga hipotesis nol ditolak, atau data sudah stasioner (tidak mengandung </w:t>
      </w:r>
      <w:r w:rsidRPr="00BB41F2">
        <w:rPr>
          <w:rFonts w:ascii="Times New Roman" w:hAnsi="Times New Roman" w:cs="Times New Roman"/>
          <w:i/>
          <w:sz w:val="24"/>
          <w:szCs w:val="24"/>
        </w:rPr>
        <w:t>unit root</w:t>
      </w:r>
      <w:r w:rsidRPr="00BB41F2">
        <w:rPr>
          <w:rFonts w:ascii="Times New Roman" w:hAnsi="Times New Roman" w:cs="Times New Roman"/>
          <w:sz w:val="24"/>
          <w:szCs w:val="24"/>
        </w:rPr>
        <w:t>). Hal tersebut mengindikasikan bahwa variabel sudah stabil pada 1</w:t>
      </w:r>
      <w:r w:rsidRPr="00BB41F2">
        <w:rPr>
          <w:rFonts w:ascii="Times New Roman" w:hAnsi="Times New Roman" w:cs="Times New Roman"/>
          <w:i/>
          <w:sz w:val="24"/>
          <w:szCs w:val="24"/>
        </w:rPr>
        <w:t>st difference.</w:t>
      </w:r>
    </w:p>
    <w:p w:rsidR="00BB41F2" w:rsidRPr="00BB41F2" w:rsidRDefault="00BB41F2" w:rsidP="00BB41F2">
      <w:pPr>
        <w:ind w:firstLine="720"/>
        <w:jc w:val="both"/>
        <w:rPr>
          <w:rFonts w:ascii="Times New Roman" w:hAnsi="Times New Roman" w:cs="Times New Roman"/>
          <w:sz w:val="24"/>
          <w:szCs w:val="24"/>
          <w:lang w:val="id-ID"/>
        </w:rPr>
      </w:pPr>
    </w:p>
    <w:p w:rsidR="00097062" w:rsidRDefault="00BB41F2" w:rsidP="00097062">
      <w:pPr>
        <w:pStyle w:val="ListParagraph"/>
        <w:numPr>
          <w:ilvl w:val="1"/>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Kointegrasi Johansen</w:t>
      </w:r>
    </w:p>
    <w:p w:rsidR="00490913" w:rsidRDefault="00BB41F2" w:rsidP="00490913">
      <w:pPr>
        <w:ind w:firstLine="720"/>
        <w:jc w:val="both"/>
        <w:rPr>
          <w:rFonts w:ascii="Times New Roman" w:hAnsi="Times New Roman" w:cs="Times New Roman"/>
          <w:sz w:val="24"/>
          <w:szCs w:val="24"/>
          <w:lang w:val="id-ID"/>
        </w:rPr>
      </w:pPr>
      <w:r w:rsidRPr="00E74A10">
        <w:rPr>
          <w:rFonts w:ascii="Times New Roman" w:hAnsi="Times New Roman" w:cs="Times New Roman"/>
          <w:sz w:val="24"/>
          <w:szCs w:val="24"/>
        </w:rPr>
        <w:t xml:space="preserve">Untuk mengetahui hubungan jangka panjang antar variabel maka akan dilakukan uji kointegrasi Johansen. Pengujian kointegrasi juga dilakukan untuk memperoleh lag optimal. Sedangkan untuk penentuan asumsi deterministik yang melandasi pembentukan persamaan kointegrasi berdasarkan pada nilai kriteria informasi </w:t>
      </w:r>
      <w:r w:rsidRPr="00E74A10">
        <w:rPr>
          <w:rFonts w:ascii="Times New Roman" w:hAnsi="Times New Roman" w:cs="Times New Roman"/>
          <w:i/>
          <w:sz w:val="24"/>
          <w:szCs w:val="24"/>
        </w:rPr>
        <w:t xml:space="preserve">Akaike Information Criterion </w:t>
      </w:r>
      <w:r w:rsidRPr="00E74A10">
        <w:rPr>
          <w:rFonts w:ascii="Times New Roman" w:hAnsi="Times New Roman" w:cs="Times New Roman"/>
          <w:sz w:val="24"/>
          <w:szCs w:val="24"/>
        </w:rPr>
        <w:t xml:space="preserve">(AIC) atau </w:t>
      </w:r>
      <w:r w:rsidRPr="00E74A10">
        <w:rPr>
          <w:rFonts w:ascii="Times New Roman" w:hAnsi="Times New Roman" w:cs="Times New Roman"/>
          <w:i/>
          <w:sz w:val="24"/>
          <w:szCs w:val="24"/>
        </w:rPr>
        <w:t>Schwarz Information Criterion</w:t>
      </w:r>
      <w:r w:rsidRPr="00E74A10">
        <w:rPr>
          <w:rFonts w:ascii="Times New Roman" w:hAnsi="Times New Roman" w:cs="Times New Roman"/>
          <w:sz w:val="24"/>
          <w:szCs w:val="24"/>
        </w:rPr>
        <w:t xml:space="preserve"> (SC). Berdasarkan asumsi deterministik tersebut akan diperoleh mengenai banyaknya hubungan kointegrasi antar variabel sesuai dengan metode </w:t>
      </w:r>
      <w:r w:rsidRPr="00E74A10">
        <w:rPr>
          <w:rFonts w:ascii="Times New Roman" w:hAnsi="Times New Roman" w:cs="Times New Roman"/>
          <w:i/>
          <w:sz w:val="24"/>
          <w:szCs w:val="24"/>
        </w:rPr>
        <w:t>Trace</w:t>
      </w:r>
      <w:r w:rsidRPr="00E74A10">
        <w:rPr>
          <w:rFonts w:ascii="Times New Roman" w:hAnsi="Times New Roman" w:cs="Times New Roman"/>
          <w:sz w:val="24"/>
          <w:szCs w:val="24"/>
        </w:rPr>
        <w:t xml:space="preserve">. Apabila nilai </w:t>
      </w:r>
      <w:r w:rsidRPr="00E74A10">
        <w:rPr>
          <w:rFonts w:ascii="Times New Roman" w:hAnsi="Times New Roman" w:cs="Times New Roman"/>
          <w:i/>
          <w:sz w:val="24"/>
          <w:szCs w:val="24"/>
        </w:rPr>
        <w:t>trace statistics</w:t>
      </w:r>
      <w:r w:rsidRPr="00E74A10">
        <w:rPr>
          <w:rFonts w:ascii="Times New Roman" w:hAnsi="Times New Roman" w:cs="Times New Roman"/>
          <w:sz w:val="24"/>
          <w:szCs w:val="24"/>
        </w:rPr>
        <w:t xml:space="preserve"> lebih besar daripada nilai kritis 5 persen maka akan diperoleh persamaan kointegrasi. Berdasarkan Tabel 4.</w:t>
      </w:r>
      <w:r w:rsidR="00490913">
        <w:rPr>
          <w:rFonts w:ascii="Times New Roman" w:hAnsi="Times New Roman" w:cs="Times New Roman"/>
          <w:sz w:val="24"/>
          <w:szCs w:val="24"/>
          <w:lang w:val="id-ID"/>
        </w:rPr>
        <w:t>2</w:t>
      </w:r>
      <w:r w:rsidRPr="00E74A10">
        <w:rPr>
          <w:rFonts w:ascii="Times New Roman" w:hAnsi="Times New Roman" w:cs="Times New Roman"/>
          <w:sz w:val="24"/>
          <w:szCs w:val="24"/>
        </w:rPr>
        <w:t xml:space="preserve"> dapat disimpulkan terdapat tiga </w:t>
      </w:r>
      <w:r w:rsidRPr="00E74A10">
        <w:rPr>
          <w:rFonts w:ascii="Times New Roman" w:hAnsi="Times New Roman" w:cs="Times New Roman"/>
          <w:i/>
          <w:sz w:val="24"/>
          <w:szCs w:val="24"/>
        </w:rPr>
        <w:t>rank</w:t>
      </w:r>
      <w:r w:rsidRPr="00E74A10">
        <w:rPr>
          <w:rFonts w:ascii="Times New Roman" w:hAnsi="Times New Roman" w:cs="Times New Roman"/>
          <w:sz w:val="24"/>
          <w:szCs w:val="24"/>
        </w:rPr>
        <w:t xml:space="preserve"> kointegrasi yakni dua </w:t>
      </w:r>
      <w:r w:rsidRPr="00E74A10">
        <w:rPr>
          <w:rFonts w:ascii="Times New Roman" w:hAnsi="Times New Roman" w:cs="Times New Roman"/>
          <w:i/>
          <w:sz w:val="24"/>
          <w:szCs w:val="24"/>
        </w:rPr>
        <w:t>rank</w:t>
      </w:r>
      <w:r w:rsidRPr="00E74A10">
        <w:rPr>
          <w:rFonts w:ascii="Times New Roman" w:hAnsi="Times New Roman" w:cs="Times New Roman"/>
          <w:sz w:val="24"/>
          <w:szCs w:val="24"/>
        </w:rPr>
        <w:t xml:space="preserve"> kointegrasi pada tingkat kritis 5 persen dan satu </w:t>
      </w:r>
      <w:r w:rsidRPr="00E74A10">
        <w:rPr>
          <w:rFonts w:ascii="Times New Roman" w:hAnsi="Times New Roman" w:cs="Times New Roman"/>
          <w:i/>
          <w:sz w:val="24"/>
          <w:szCs w:val="24"/>
        </w:rPr>
        <w:t xml:space="preserve">rank </w:t>
      </w:r>
      <w:r w:rsidRPr="00E74A10">
        <w:rPr>
          <w:rFonts w:ascii="Times New Roman" w:hAnsi="Times New Roman" w:cs="Times New Roman"/>
          <w:sz w:val="24"/>
          <w:szCs w:val="24"/>
        </w:rPr>
        <w:t xml:space="preserve">kointegrasi pada tingkat 1 persen. </w:t>
      </w:r>
    </w:p>
    <w:p w:rsidR="00BB41F2" w:rsidRDefault="00BB41F2" w:rsidP="00490913">
      <w:pPr>
        <w:ind w:firstLine="720"/>
        <w:jc w:val="both"/>
        <w:rPr>
          <w:rFonts w:ascii="Times New Roman" w:hAnsi="Times New Roman" w:cs="Times New Roman"/>
          <w:sz w:val="24"/>
          <w:szCs w:val="24"/>
          <w:lang w:val="id-ID"/>
        </w:rPr>
      </w:pPr>
      <w:r w:rsidRPr="00E74A10">
        <w:rPr>
          <w:rFonts w:ascii="Times New Roman" w:hAnsi="Times New Roman" w:cs="Times New Roman"/>
          <w:sz w:val="24"/>
          <w:szCs w:val="24"/>
        </w:rPr>
        <w:t xml:space="preserve">Berdasarkan hasil Statistik Johansen (dengan uji </w:t>
      </w:r>
      <w:r w:rsidRPr="00E74A10">
        <w:rPr>
          <w:rFonts w:ascii="Times New Roman" w:hAnsi="Times New Roman" w:cs="Times New Roman"/>
          <w:i/>
          <w:sz w:val="24"/>
          <w:szCs w:val="24"/>
        </w:rPr>
        <w:t>Trace</w:t>
      </w:r>
      <w:r w:rsidRPr="00E74A10">
        <w:rPr>
          <w:rFonts w:ascii="Times New Roman" w:hAnsi="Times New Roman" w:cs="Times New Roman"/>
          <w:sz w:val="24"/>
          <w:szCs w:val="24"/>
        </w:rPr>
        <w:t xml:space="preserve">, hasil yang ekuivalen terlihat pada statistik </w:t>
      </w:r>
      <w:r w:rsidRPr="00E74A10">
        <w:rPr>
          <w:rFonts w:ascii="Times New Roman" w:hAnsi="Times New Roman" w:cs="Times New Roman"/>
          <w:i/>
          <w:sz w:val="24"/>
          <w:szCs w:val="24"/>
        </w:rPr>
        <w:t>Max-Eigen</w:t>
      </w:r>
      <w:r w:rsidRPr="00E74A10">
        <w:rPr>
          <w:rFonts w:ascii="Times New Roman" w:hAnsi="Times New Roman" w:cs="Times New Roman"/>
          <w:sz w:val="24"/>
          <w:szCs w:val="24"/>
        </w:rPr>
        <w:t xml:space="preserve">), terlihat hipotesis </w:t>
      </w:r>
      <w:r w:rsidRPr="00E74A10">
        <w:rPr>
          <w:rFonts w:ascii="Times New Roman" w:hAnsi="Times New Roman" w:cs="Times New Roman"/>
          <w:i/>
          <w:sz w:val="24"/>
          <w:szCs w:val="24"/>
        </w:rPr>
        <w:t>Ho</w:t>
      </w:r>
      <w:r w:rsidRPr="00E74A10">
        <w:rPr>
          <w:rFonts w:ascii="Times New Roman" w:hAnsi="Times New Roman" w:cs="Times New Roman"/>
          <w:sz w:val="24"/>
          <w:szCs w:val="24"/>
        </w:rPr>
        <w:t xml:space="preserve"> : </w:t>
      </w:r>
      <w:r w:rsidRPr="00E74A10">
        <w:rPr>
          <w:rFonts w:ascii="Times New Roman" w:hAnsi="Times New Roman" w:cs="Times New Roman"/>
          <w:i/>
          <w:sz w:val="24"/>
          <w:szCs w:val="24"/>
        </w:rPr>
        <w:t>rank</w:t>
      </w:r>
      <w:r w:rsidRPr="00E74A10">
        <w:rPr>
          <w:rFonts w:ascii="Times New Roman" w:hAnsi="Times New Roman" w:cs="Times New Roman"/>
          <w:sz w:val="24"/>
          <w:szCs w:val="24"/>
        </w:rPr>
        <w:t xml:space="preserve"> </w:t>
      </w:r>
      <w:r w:rsidRPr="00E74A10">
        <w:rPr>
          <w:rFonts w:ascii="Times New Roman" w:hAnsi="Times New Roman" w:cs="Times New Roman"/>
          <w:i/>
          <w:sz w:val="24"/>
          <w:szCs w:val="24"/>
        </w:rPr>
        <w:t xml:space="preserve">r </w:t>
      </w:r>
      <w:r w:rsidRPr="00E74A10">
        <w:rPr>
          <w:rFonts w:ascii="Times New Roman" w:hAnsi="Times New Roman" w:cs="Times New Roman"/>
          <w:sz w:val="24"/>
          <w:szCs w:val="24"/>
        </w:rPr>
        <w:t>=3 tidak ditolak p</w:t>
      </w:r>
      <w:r>
        <w:rPr>
          <w:rFonts w:ascii="Times New Roman" w:hAnsi="Times New Roman" w:cs="Times New Roman"/>
          <w:sz w:val="24"/>
          <w:szCs w:val="24"/>
        </w:rPr>
        <w:t xml:space="preserve">ada tingkat signifikansi </w:t>
      </w:r>
      <w:r w:rsidRPr="00E74A10">
        <w:rPr>
          <w:rFonts w:ascii="Times New Roman" w:hAnsi="Times New Roman" w:cs="Times New Roman"/>
          <w:sz w:val="24"/>
          <w:szCs w:val="24"/>
        </w:rPr>
        <w:t xml:space="preserve">5 persen (nilai statistik uji pada kolom </w:t>
      </w:r>
      <w:r w:rsidRPr="00E74A10">
        <w:rPr>
          <w:rFonts w:ascii="Times New Roman" w:hAnsi="Times New Roman" w:cs="Times New Roman"/>
          <w:i/>
          <w:sz w:val="24"/>
          <w:szCs w:val="24"/>
        </w:rPr>
        <w:t>test</w:t>
      </w:r>
      <w:r w:rsidRPr="00E74A10">
        <w:rPr>
          <w:rFonts w:ascii="Times New Roman" w:hAnsi="Times New Roman" w:cs="Times New Roman"/>
          <w:sz w:val="24"/>
          <w:szCs w:val="24"/>
        </w:rPr>
        <w:t xml:space="preserve"> 2.554368 yang lebih kecil dibandingkan dengan nilai kritik pada alfa 5 persen, yakni 3,7</w:t>
      </w:r>
      <w:r>
        <w:rPr>
          <w:rFonts w:ascii="Times New Roman" w:hAnsi="Times New Roman" w:cs="Times New Roman"/>
          <w:sz w:val="24"/>
          <w:szCs w:val="24"/>
        </w:rPr>
        <w:t>4). Maka dapat disimpulkan</w:t>
      </w:r>
      <w:r w:rsidRPr="00E74A10">
        <w:rPr>
          <w:rFonts w:ascii="Times New Roman" w:hAnsi="Times New Roman" w:cs="Times New Roman"/>
          <w:sz w:val="24"/>
          <w:szCs w:val="24"/>
        </w:rPr>
        <w:t xml:space="preserve"> terdapat hubungan keseimbangan jangka panjang antara IHSG, Kurs, harga hinyak dunia (OP) dan harga emas dunia (GP).</w:t>
      </w:r>
      <w:r w:rsidRPr="00FD59BC">
        <w:rPr>
          <w:rFonts w:ascii="Times New Roman" w:hAnsi="Times New Roman" w:cs="Times New Roman"/>
          <w:sz w:val="24"/>
          <w:szCs w:val="24"/>
        </w:rPr>
        <w:t xml:space="preserve"> </w:t>
      </w:r>
      <w:r w:rsidR="00490913">
        <w:rPr>
          <w:rFonts w:ascii="Times New Roman" w:hAnsi="Times New Roman" w:cs="Times New Roman"/>
          <w:sz w:val="24"/>
          <w:szCs w:val="24"/>
        </w:rPr>
        <w:t>Tabel 4.</w:t>
      </w:r>
      <w:r w:rsidR="00490913">
        <w:rPr>
          <w:rFonts w:ascii="Times New Roman" w:hAnsi="Times New Roman" w:cs="Times New Roman"/>
          <w:sz w:val="24"/>
          <w:szCs w:val="24"/>
          <w:lang w:val="id-ID"/>
        </w:rPr>
        <w:t>2</w:t>
      </w:r>
      <w:r>
        <w:rPr>
          <w:rFonts w:ascii="Times New Roman" w:hAnsi="Times New Roman" w:cs="Times New Roman"/>
          <w:sz w:val="24"/>
          <w:szCs w:val="24"/>
        </w:rPr>
        <w:t xml:space="preserve"> berikut adalah hasil pengujian kointegrasi.</w:t>
      </w:r>
    </w:p>
    <w:p w:rsidR="00D67E3C" w:rsidRPr="00D67E3C" w:rsidRDefault="00D67E3C" w:rsidP="00490913">
      <w:pPr>
        <w:ind w:firstLine="720"/>
        <w:jc w:val="both"/>
        <w:rPr>
          <w:rFonts w:ascii="Times New Roman" w:hAnsi="Times New Roman" w:cs="Times New Roman"/>
          <w:sz w:val="24"/>
          <w:szCs w:val="24"/>
          <w:lang w:val="id-ID"/>
        </w:rPr>
      </w:pPr>
    </w:p>
    <w:p w:rsidR="00BB41F2" w:rsidRPr="00490913" w:rsidRDefault="00490913" w:rsidP="00490913">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2</w:t>
      </w:r>
    </w:p>
    <w:p w:rsidR="00BB41F2" w:rsidRPr="00E74A10" w:rsidRDefault="00BB41F2" w:rsidP="00490913">
      <w:pPr>
        <w:pStyle w:val="ListParagraph"/>
        <w:ind w:left="0"/>
        <w:jc w:val="center"/>
        <w:rPr>
          <w:rFonts w:ascii="Times New Roman" w:hAnsi="Times New Roman" w:cs="Times New Roman"/>
          <w:b/>
          <w:sz w:val="24"/>
          <w:szCs w:val="24"/>
        </w:rPr>
      </w:pPr>
      <w:r w:rsidRPr="00E74A10">
        <w:rPr>
          <w:rFonts w:ascii="Times New Roman" w:hAnsi="Times New Roman" w:cs="Times New Roman"/>
          <w:b/>
          <w:sz w:val="24"/>
          <w:szCs w:val="24"/>
        </w:rPr>
        <w:t>Uji Kointegrasi</w:t>
      </w:r>
    </w:p>
    <w:p w:rsidR="00BB41F2" w:rsidRPr="00E74A10" w:rsidRDefault="00BB41F2" w:rsidP="00490913">
      <w:pPr>
        <w:pStyle w:val="ListParagraph"/>
        <w:rPr>
          <w:rFonts w:ascii="Times New Roman" w:hAnsi="Times New Roman" w:cs="Times New Roman"/>
          <w:b/>
          <w:sz w:val="24"/>
          <w:szCs w:val="24"/>
        </w:rPr>
      </w:pPr>
    </w:p>
    <w:tbl>
      <w:tblPr>
        <w:tblW w:w="7905"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1536"/>
        <w:gridCol w:w="958"/>
        <w:gridCol w:w="889"/>
        <w:gridCol w:w="1536"/>
        <w:gridCol w:w="889"/>
        <w:gridCol w:w="889"/>
      </w:tblGrid>
      <w:tr w:rsidR="00BB41F2" w:rsidRPr="00E74A10" w:rsidTr="00BF5151">
        <w:trPr>
          <w:trHeight w:val="719"/>
          <w:jc w:val="center"/>
        </w:trPr>
        <w:tc>
          <w:tcPr>
            <w:tcW w:w="1256"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sz w:val="24"/>
                <w:szCs w:val="24"/>
              </w:rPr>
              <w:t>Hipotesis Nol</w:t>
            </w:r>
          </w:p>
        </w:tc>
        <w:tc>
          <w:tcPr>
            <w:tcW w:w="1473"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i/>
                <w:sz w:val="24"/>
                <w:szCs w:val="24"/>
              </w:rPr>
              <w:t>Trace</w:t>
            </w:r>
            <w:r w:rsidRPr="00BF5151">
              <w:rPr>
                <w:rFonts w:ascii="Times New Roman" w:hAnsi="Times New Roman" w:cs="Times New Roman"/>
                <w:sz w:val="24"/>
                <w:szCs w:val="24"/>
              </w:rPr>
              <w:t xml:space="preserve"> Statistik</w:t>
            </w:r>
          </w:p>
        </w:tc>
        <w:tc>
          <w:tcPr>
            <w:tcW w:w="1038"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sz w:val="24"/>
                <w:szCs w:val="24"/>
              </w:rPr>
              <w:t>5% nilai kritik</w:t>
            </w:r>
          </w:p>
        </w:tc>
        <w:tc>
          <w:tcPr>
            <w:tcW w:w="929"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sz w:val="24"/>
                <w:szCs w:val="24"/>
              </w:rPr>
              <w:t>1% nilai kritik</w:t>
            </w:r>
          </w:p>
        </w:tc>
        <w:tc>
          <w:tcPr>
            <w:tcW w:w="1350"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i/>
                <w:sz w:val="24"/>
                <w:szCs w:val="24"/>
              </w:rPr>
              <w:t>Max-Eigen</w:t>
            </w:r>
            <w:r w:rsidRPr="00BF5151">
              <w:rPr>
                <w:rFonts w:ascii="Times New Roman" w:hAnsi="Times New Roman" w:cs="Times New Roman"/>
                <w:sz w:val="24"/>
                <w:szCs w:val="24"/>
              </w:rPr>
              <w:t xml:space="preserve"> Statistik</w:t>
            </w:r>
          </w:p>
        </w:tc>
        <w:tc>
          <w:tcPr>
            <w:tcW w:w="929"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sz w:val="24"/>
                <w:szCs w:val="24"/>
              </w:rPr>
              <w:t>5% nilai kritik</w:t>
            </w:r>
          </w:p>
        </w:tc>
        <w:tc>
          <w:tcPr>
            <w:tcW w:w="930" w:type="dxa"/>
            <w:shd w:val="clear" w:color="auto" w:fill="auto"/>
          </w:tcPr>
          <w:p w:rsidR="00BB41F2" w:rsidRPr="00BF5151" w:rsidRDefault="00BB41F2" w:rsidP="00BF5151">
            <w:pPr>
              <w:pStyle w:val="ListParagraph"/>
              <w:ind w:left="0"/>
              <w:jc w:val="center"/>
              <w:rPr>
                <w:rFonts w:ascii="Times New Roman" w:hAnsi="Times New Roman" w:cs="Times New Roman"/>
                <w:sz w:val="24"/>
                <w:szCs w:val="24"/>
              </w:rPr>
            </w:pPr>
            <w:r w:rsidRPr="00BF5151">
              <w:rPr>
                <w:rFonts w:ascii="Times New Roman" w:hAnsi="Times New Roman" w:cs="Times New Roman"/>
                <w:sz w:val="24"/>
                <w:szCs w:val="24"/>
              </w:rPr>
              <w:t>1% nilai kritik</w:t>
            </w:r>
          </w:p>
        </w:tc>
      </w:tr>
      <w:tr w:rsidR="00BB41F2" w:rsidRPr="00E74A10" w:rsidTr="00BF5151">
        <w:trPr>
          <w:trHeight w:val="291"/>
          <w:jc w:val="center"/>
        </w:trPr>
        <w:tc>
          <w:tcPr>
            <w:tcW w:w="1256"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i/>
                <w:sz w:val="24"/>
                <w:szCs w:val="24"/>
              </w:rPr>
            </w:pPr>
            <w:r w:rsidRPr="00BF5151">
              <w:rPr>
                <w:rFonts w:ascii="Times New Roman" w:hAnsi="Times New Roman" w:cs="Times New Roman"/>
                <w:i/>
                <w:sz w:val="24"/>
                <w:szCs w:val="24"/>
              </w:rPr>
              <w:t xml:space="preserve">None </w:t>
            </w:r>
          </w:p>
        </w:tc>
        <w:tc>
          <w:tcPr>
            <w:tcW w:w="1473"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b/>
                <w:sz w:val="24"/>
                <w:szCs w:val="24"/>
              </w:rPr>
              <w:t> 81.61179***</w:t>
            </w:r>
          </w:p>
        </w:tc>
        <w:tc>
          <w:tcPr>
            <w:tcW w:w="1038"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54.64</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61.24</w:t>
            </w:r>
          </w:p>
        </w:tc>
        <w:tc>
          <w:tcPr>
            <w:tcW w:w="135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b/>
                <w:sz w:val="24"/>
                <w:szCs w:val="24"/>
              </w:rPr>
              <w:t> 43.89731***</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30.33</w:t>
            </w:r>
          </w:p>
        </w:tc>
        <w:tc>
          <w:tcPr>
            <w:tcW w:w="93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35.68</w:t>
            </w:r>
          </w:p>
        </w:tc>
      </w:tr>
      <w:tr w:rsidR="00BB41F2" w:rsidRPr="00E74A10" w:rsidTr="00BF5151">
        <w:trPr>
          <w:trHeight w:val="274"/>
          <w:jc w:val="center"/>
        </w:trPr>
        <w:tc>
          <w:tcPr>
            <w:tcW w:w="1256"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i/>
                <w:sz w:val="24"/>
                <w:szCs w:val="24"/>
              </w:rPr>
            </w:pPr>
            <w:r w:rsidRPr="00BF5151">
              <w:rPr>
                <w:rFonts w:ascii="Times New Roman" w:hAnsi="Times New Roman" w:cs="Times New Roman"/>
                <w:i/>
                <w:sz w:val="24"/>
                <w:szCs w:val="24"/>
              </w:rPr>
              <w:t xml:space="preserve">At most 1 </w:t>
            </w:r>
          </w:p>
        </w:tc>
        <w:tc>
          <w:tcPr>
            <w:tcW w:w="1473"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b/>
                <w:sz w:val="24"/>
                <w:szCs w:val="24"/>
              </w:rPr>
              <w:t> 37.71448**</w:t>
            </w:r>
          </w:p>
        </w:tc>
        <w:tc>
          <w:tcPr>
            <w:tcW w:w="1038"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34.55</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40.49</w:t>
            </w:r>
          </w:p>
        </w:tc>
        <w:tc>
          <w:tcPr>
            <w:tcW w:w="135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b/>
                <w:sz w:val="24"/>
                <w:szCs w:val="24"/>
              </w:rPr>
              <w:t> 26.08586**</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b/>
                <w:sz w:val="24"/>
                <w:szCs w:val="24"/>
              </w:rPr>
            </w:pPr>
            <w:r w:rsidRPr="00BF5151">
              <w:rPr>
                <w:rFonts w:ascii="Times New Roman" w:hAnsi="Times New Roman" w:cs="Times New Roman"/>
                <w:sz w:val="24"/>
                <w:szCs w:val="24"/>
              </w:rPr>
              <w:t> </w:t>
            </w:r>
            <w:r w:rsidRPr="00BF5151">
              <w:rPr>
                <w:rFonts w:ascii="Times New Roman" w:hAnsi="Times New Roman" w:cs="Times New Roman"/>
                <w:b/>
                <w:sz w:val="24"/>
                <w:szCs w:val="24"/>
              </w:rPr>
              <w:t>23.78</w:t>
            </w:r>
          </w:p>
        </w:tc>
        <w:tc>
          <w:tcPr>
            <w:tcW w:w="93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28.83</w:t>
            </w:r>
          </w:p>
        </w:tc>
      </w:tr>
      <w:tr w:rsidR="00BB41F2" w:rsidRPr="00E74A10" w:rsidTr="00BF5151">
        <w:trPr>
          <w:trHeight w:val="291"/>
          <w:jc w:val="center"/>
        </w:trPr>
        <w:tc>
          <w:tcPr>
            <w:tcW w:w="1256"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i/>
                <w:sz w:val="24"/>
                <w:szCs w:val="24"/>
              </w:rPr>
            </w:pPr>
            <w:r w:rsidRPr="00BF5151">
              <w:rPr>
                <w:rFonts w:ascii="Times New Roman" w:hAnsi="Times New Roman" w:cs="Times New Roman"/>
                <w:i/>
                <w:sz w:val="24"/>
                <w:szCs w:val="24"/>
              </w:rPr>
              <w:t>At most 2</w:t>
            </w:r>
          </w:p>
        </w:tc>
        <w:tc>
          <w:tcPr>
            <w:tcW w:w="1473"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11.62861</w:t>
            </w:r>
          </w:p>
        </w:tc>
        <w:tc>
          <w:tcPr>
            <w:tcW w:w="1038"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18.17</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23.46</w:t>
            </w:r>
          </w:p>
        </w:tc>
        <w:tc>
          <w:tcPr>
            <w:tcW w:w="135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9.074247</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16.87</w:t>
            </w:r>
          </w:p>
        </w:tc>
        <w:tc>
          <w:tcPr>
            <w:tcW w:w="93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21.47</w:t>
            </w:r>
          </w:p>
        </w:tc>
      </w:tr>
      <w:tr w:rsidR="00BB41F2" w:rsidRPr="00E74A10" w:rsidTr="00BF5151">
        <w:trPr>
          <w:trHeight w:val="291"/>
          <w:jc w:val="center"/>
        </w:trPr>
        <w:tc>
          <w:tcPr>
            <w:tcW w:w="1256"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i/>
                <w:sz w:val="24"/>
                <w:szCs w:val="24"/>
              </w:rPr>
            </w:pPr>
            <w:r w:rsidRPr="00BF5151">
              <w:rPr>
                <w:rFonts w:ascii="Times New Roman" w:hAnsi="Times New Roman" w:cs="Times New Roman"/>
                <w:i/>
                <w:sz w:val="24"/>
                <w:szCs w:val="24"/>
              </w:rPr>
              <w:t>At most 3</w:t>
            </w:r>
          </w:p>
        </w:tc>
        <w:tc>
          <w:tcPr>
            <w:tcW w:w="1473"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2.554368</w:t>
            </w:r>
          </w:p>
        </w:tc>
        <w:tc>
          <w:tcPr>
            <w:tcW w:w="1038"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3.74</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6.40</w:t>
            </w:r>
          </w:p>
        </w:tc>
        <w:tc>
          <w:tcPr>
            <w:tcW w:w="135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2.554368</w:t>
            </w:r>
          </w:p>
        </w:tc>
        <w:tc>
          <w:tcPr>
            <w:tcW w:w="929"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3.74</w:t>
            </w:r>
          </w:p>
        </w:tc>
        <w:tc>
          <w:tcPr>
            <w:tcW w:w="930" w:type="dxa"/>
            <w:shd w:val="clear" w:color="auto" w:fill="auto"/>
            <w:vAlign w:val="bottom"/>
          </w:tcPr>
          <w:p w:rsidR="00BB41F2" w:rsidRPr="00BF5151" w:rsidRDefault="00BB41F2" w:rsidP="00BF5151">
            <w:pPr>
              <w:autoSpaceDE w:val="0"/>
              <w:autoSpaceDN w:val="0"/>
              <w:adjustRightInd w:val="0"/>
              <w:jc w:val="center"/>
              <w:rPr>
                <w:rFonts w:ascii="Times New Roman" w:hAnsi="Times New Roman" w:cs="Times New Roman"/>
                <w:sz w:val="24"/>
                <w:szCs w:val="24"/>
              </w:rPr>
            </w:pPr>
            <w:r w:rsidRPr="00BF5151">
              <w:rPr>
                <w:rFonts w:ascii="Times New Roman" w:hAnsi="Times New Roman" w:cs="Times New Roman"/>
                <w:sz w:val="24"/>
                <w:szCs w:val="24"/>
              </w:rPr>
              <w:t>  6.40</w:t>
            </w:r>
          </w:p>
        </w:tc>
      </w:tr>
    </w:tbl>
    <w:p w:rsidR="00BB41F2" w:rsidRPr="00E74A10" w:rsidRDefault="00BB41F2" w:rsidP="00BB41F2">
      <w:pPr>
        <w:pStyle w:val="NoSpacing"/>
        <w:rPr>
          <w:szCs w:val="24"/>
        </w:rPr>
      </w:pPr>
      <w:r w:rsidRPr="00E74A10">
        <w:rPr>
          <w:szCs w:val="24"/>
        </w:rPr>
        <w:t xml:space="preserve">Sumber : </w:t>
      </w:r>
      <w:r w:rsidR="003C1E45">
        <w:rPr>
          <w:i/>
          <w:szCs w:val="24"/>
          <w:lang w:val="id-ID"/>
        </w:rPr>
        <w:t>Output Eviews,</w:t>
      </w:r>
      <w:r w:rsidR="003C1E45">
        <w:rPr>
          <w:szCs w:val="24"/>
          <w:lang w:val="id-ID"/>
        </w:rPr>
        <w:t xml:space="preserve"> d</w:t>
      </w:r>
      <w:r w:rsidRPr="00E74A10">
        <w:rPr>
          <w:szCs w:val="24"/>
        </w:rPr>
        <w:t>ata diolah</w:t>
      </w:r>
    </w:p>
    <w:p w:rsidR="00BB41F2" w:rsidRPr="00E74A10" w:rsidRDefault="00BB41F2" w:rsidP="00BB41F2">
      <w:pPr>
        <w:pStyle w:val="NoSpacing"/>
        <w:ind w:left="1843" w:hanging="1843"/>
        <w:rPr>
          <w:szCs w:val="24"/>
        </w:rPr>
      </w:pPr>
      <w:r w:rsidRPr="00E74A10">
        <w:rPr>
          <w:szCs w:val="24"/>
        </w:rPr>
        <w:t xml:space="preserve">Keterangan  :  a. Uji </w:t>
      </w:r>
      <w:r w:rsidRPr="00E74A10">
        <w:rPr>
          <w:i/>
          <w:szCs w:val="24"/>
        </w:rPr>
        <w:t>Trace</w:t>
      </w:r>
      <w:r w:rsidRPr="00E74A10">
        <w:rPr>
          <w:szCs w:val="24"/>
        </w:rPr>
        <w:t xml:space="preserve"> terdapat 2 persamaan kointegrasi pada alfa 5% dan 1 persamaan pada alfa 1%.</w:t>
      </w:r>
    </w:p>
    <w:p w:rsidR="00BB41F2" w:rsidRPr="00E74A10" w:rsidRDefault="00BB41F2" w:rsidP="00BB41F2">
      <w:pPr>
        <w:pStyle w:val="NoSpacing"/>
        <w:ind w:left="1843" w:hanging="283"/>
        <w:rPr>
          <w:szCs w:val="24"/>
        </w:rPr>
      </w:pPr>
      <w:r w:rsidRPr="00E74A10">
        <w:rPr>
          <w:szCs w:val="24"/>
        </w:rPr>
        <w:t>b.</w:t>
      </w:r>
      <w:r>
        <w:rPr>
          <w:szCs w:val="24"/>
        </w:rPr>
        <w:t xml:space="preserve"> </w:t>
      </w:r>
      <w:r w:rsidRPr="00E74A10">
        <w:rPr>
          <w:szCs w:val="24"/>
        </w:rPr>
        <w:t xml:space="preserve">Uji </w:t>
      </w:r>
      <w:r w:rsidRPr="00E74A10">
        <w:rPr>
          <w:i/>
          <w:szCs w:val="24"/>
        </w:rPr>
        <w:t>Max-Eigenvalue</w:t>
      </w:r>
      <w:r w:rsidRPr="00E74A10">
        <w:rPr>
          <w:szCs w:val="24"/>
        </w:rPr>
        <w:t xml:space="preserve"> terdapat 2 persamaan kointegrasi pada 5% dan 1 persamaan pada alfa 1%.</w:t>
      </w:r>
    </w:p>
    <w:p w:rsidR="00BB41F2" w:rsidRDefault="00BB41F2" w:rsidP="00BB41F2">
      <w:pPr>
        <w:pStyle w:val="NoSpacing"/>
        <w:ind w:left="1560"/>
        <w:rPr>
          <w:szCs w:val="24"/>
          <w:lang w:val="id-ID"/>
        </w:rPr>
      </w:pPr>
      <w:r w:rsidRPr="00E74A10">
        <w:rPr>
          <w:szCs w:val="24"/>
        </w:rPr>
        <w:t>c.</w:t>
      </w:r>
      <w:r>
        <w:rPr>
          <w:szCs w:val="24"/>
        </w:rPr>
        <w:t xml:space="preserve"> </w:t>
      </w:r>
      <w:r w:rsidRPr="00E74A10">
        <w:rPr>
          <w:szCs w:val="24"/>
        </w:rPr>
        <w:t xml:space="preserve"> **(***) tingkat signifikan 5% (1%)</w:t>
      </w: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Default="00EC6E99" w:rsidP="00BB41F2">
      <w:pPr>
        <w:pStyle w:val="NoSpacing"/>
        <w:ind w:left="1560"/>
        <w:rPr>
          <w:szCs w:val="24"/>
          <w:lang w:val="id-ID"/>
        </w:rPr>
      </w:pPr>
    </w:p>
    <w:p w:rsidR="00EC6E99" w:rsidRPr="00EC6E99" w:rsidRDefault="00EC6E99" w:rsidP="00BB41F2">
      <w:pPr>
        <w:pStyle w:val="NoSpacing"/>
        <w:ind w:left="1560"/>
        <w:rPr>
          <w:szCs w:val="24"/>
          <w:lang w:val="id-ID"/>
        </w:rPr>
      </w:pPr>
    </w:p>
    <w:p w:rsidR="00BB41F2" w:rsidRDefault="00BB41F2" w:rsidP="00BB41F2">
      <w:pPr>
        <w:pStyle w:val="ListParagraph"/>
        <w:ind w:left="0"/>
        <w:jc w:val="both"/>
        <w:rPr>
          <w:rFonts w:ascii="Times New Roman" w:hAnsi="Times New Roman" w:cs="Times New Roman"/>
          <w:sz w:val="24"/>
          <w:szCs w:val="24"/>
          <w:lang w:val="id-ID"/>
        </w:rPr>
      </w:pPr>
    </w:p>
    <w:p w:rsidR="00BB41F2" w:rsidRDefault="00BB41F2" w:rsidP="00097062">
      <w:pPr>
        <w:pStyle w:val="ListParagraph"/>
        <w:numPr>
          <w:ilvl w:val="1"/>
          <w:numId w:val="1"/>
        </w:numPr>
        <w:ind w:left="426" w:hanging="426"/>
        <w:jc w:val="both"/>
        <w:rPr>
          <w:rFonts w:ascii="Times New Roman" w:hAnsi="Times New Roman" w:cs="Times New Roman"/>
          <w:i/>
          <w:sz w:val="24"/>
          <w:szCs w:val="24"/>
          <w:lang w:val="id-ID"/>
        </w:rPr>
      </w:pPr>
      <w:r w:rsidRPr="00BB41F2">
        <w:rPr>
          <w:rFonts w:ascii="Times New Roman" w:hAnsi="Times New Roman" w:cs="Times New Roman"/>
          <w:i/>
          <w:sz w:val="24"/>
          <w:szCs w:val="24"/>
          <w:lang w:val="id-ID"/>
        </w:rPr>
        <w:lastRenderedPageBreak/>
        <w:t>Vector Error Correction Model</w:t>
      </w:r>
    </w:p>
    <w:p w:rsidR="00D573C9" w:rsidRDefault="00D573C9" w:rsidP="00D573C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model </w:t>
      </w:r>
      <w:r w:rsidRPr="00BB41F2">
        <w:rPr>
          <w:rFonts w:ascii="Times New Roman" w:hAnsi="Times New Roman" w:cs="Times New Roman"/>
          <w:i/>
          <w:sz w:val="24"/>
          <w:szCs w:val="24"/>
          <w:lang w:val="id-ID"/>
        </w:rPr>
        <w:t>Vector Error Correction Model</w:t>
      </w:r>
      <w:r w:rsidR="00D67E3C">
        <w:rPr>
          <w:rFonts w:ascii="Times New Roman" w:hAnsi="Times New Roman" w:cs="Times New Roman"/>
          <w:i/>
          <w:sz w:val="24"/>
          <w:szCs w:val="24"/>
          <w:lang w:val="id-ID"/>
        </w:rPr>
        <w:t xml:space="preserve"> </w:t>
      </w:r>
      <w:r w:rsidR="00D67E3C">
        <w:rPr>
          <w:rFonts w:ascii="Times New Roman" w:hAnsi="Times New Roman" w:cs="Times New Roman"/>
          <w:sz w:val="24"/>
          <w:szCs w:val="24"/>
          <w:lang w:val="id-ID"/>
        </w:rPr>
        <w:t xml:space="preserve">adalah </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sebagai berikut:</w:t>
      </w:r>
    </w:p>
    <w:p w:rsidR="00E97397" w:rsidRDefault="00E97397" w:rsidP="00D573C9">
      <w:pPr>
        <w:pStyle w:val="ListParagraph"/>
        <w:ind w:left="0"/>
        <w:jc w:val="both"/>
        <w:rPr>
          <w:rFonts w:ascii="Times New Roman" w:hAnsi="Times New Roman" w:cs="Times New Roman"/>
          <w:sz w:val="24"/>
          <w:szCs w:val="24"/>
          <w:lang w:val="id-ID"/>
        </w:rPr>
      </w:pPr>
    </w:p>
    <w:p w:rsidR="00D573C9" w:rsidRDefault="00D573C9" w:rsidP="00D573C9">
      <w:pPr>
        <w:pStyle w:val="ListParagraph"/>
        <w:ind w:left="0"/>
        <w:jc w:val="center"/>
        <w:rPr>
          <w:rFonts w:ascii="Times New Roman" w:hAnsi="Times New Roman" w:cs="Times New Roman"/>
          <w:b/>
          <w:sz w:val="24"/>
          <w:szCs w:val="24"/>
          <w:lang w:val="id-ID"/>
        </w:rPr>
      </w:pPr>
      <w:r w:rsidRPr="00D573C9">
        <w:rPr>
          <w:rFonts w:ascii="Times New Roman" w:hAnsi="Times New Roman" w:cs="Times New Roman"/>
          <w:b/>
          <w:sz w:val="24"/>
          <w:szCs w:val="24"/>
          <w:lang w:val="id-ID"/>
        </w:rPr>
        <w:t>Tabel</w:t>
      </w:r>
      <w:r>
        <w:rPr>
          <w:rFonts w:ascii="Times New Roman" w:hAnsi="Times New Roman" w:cs="Times New Roman"/>
          <w:b/>
          <w:sz w:val="24"/>
          <w:szCs w:val="24"/>
          <w:lang w:val="id-ID"/>
        </w:rPr>
        <w:t xml:space="preserve"> 4.3</w:t>
      </w:r>
    </w:p>
    <w:p w:rsidR="00D573C9" w:rsidRPr="00D573C9" w:rsidRDefault="00D573C9" w:rsidP="00D573C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Model VECM</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560"/>
        <w:gridCol w:w="1559"/>
        <w:gridCol w:w="1417"/>
      </w:tblGrid>
      <w:tr w:rsidR="00D573C9" w:rsidRPr="00BF5151" w:rsidTr="00BF5151">
        <w:trPr>
          <w:trHeight w:val="398"/>
        </w:trPr>
        <w:tc>
          <w:tcPr>
            <w:tcW w:w="1951" w:type="dxa"/>
            <w:shd w:val="clear" w:color="auto" w:fill="auto"/>
            <w:vAlign w:val="bottom"/>
          </w:tcPr>
          <w:p w:rsidR="00D573C9" w:rsidRPr="00BF5151" w:rsidRDefault="00D573C9" w:rsidP="00BF5151">
            <w:pPr>
              <w:pStyle w:val="NoSpacing"/>
              <w:jc w:val="center"/>
              <w:rPr>
                <w:b/>
                <w:sz w:val="22"/>
              </w:rPr>
            </w:pPr>
            <w:r w:rsidRPr="00BF5151">
              <w:rPr>
                <w:b/>
                <w:sz w:val="22"/>
              </w:rPr>
              <w:t>Error Correction:</w:t>
            </w:r>
          </w:p>
        </w:tc>
        <w:tc>
          <w:tcPr>
            <w:tcW w:w="1559" w:type="dxa"/>
            <w:shd w:val="clear" w:color="auto" w:fill="auto"/>
            <w:vAlign w:val="bottom"/>
          </w:tcPr>
          <w:p w:rsidR="00D573C9" w:rsidRPr="00BF5151" w:rsidRDefault="00D573C9" w:rsidP="00BF5151">
            <w:pPr>
              <w:pStyle w:val="NoSpacing"/>
              <w:ind w:right="-108" w:hanging="108"/>
              <w:jc w:val="center"/>
              <w:rPr>
                <w:b/>
                <w:sz w:val="22"/>
              </w:rPr>
            </w:pPr>
            <w:r w:rsidRPr="00BF5151">
              <w:rPr>
                <w:b/>
                <w:sz w:val="22"/>
              </w:rPr>
              <w:t>D(LOG(IHSG))</w:t>
            </w:r>
          </w:p>
        </w:tc>
        <w:tc>
          <w:tcPr>
            <w:tcW w:w="1560" w:type="dxa"/>
            <w:shd w:val="clear" w:color="auto" w:fill="auto"/>
            <w:vAlign w:val="bottom"/>
          </w:tcPr>
          <w:p w:rsidR="00D573C9" w:rsidRPr="00BF5151" w:rsidRDefault="00D573C9" w:rsidP="00BF5151">
            <w:pPr>
              <w:pStyle w:val="NoSpacing"/>
              <w:ind w:right="-108" w:hanging="108"/>
              <w:jc w:val="center"/>
              <w:rPr>
                <w:b/>
                <w:sz w:val="22"/>
              </w:rPr>
            </w:pPr>
            <w:r w:rsidRPr="00BF5151">
              <w:rPr>
                <w:b/>
                <w:sz w:val="22"/>
              </w:rPr>
              <w:t>D(LOG(KURS))</w:t>
            </w:r>
          </w:p>
        </w:tc>
        <w:tc>
          <w:tcPr>
            <w:tcW w:w="1559" w:type="dxa"/>
            <w:shd w:val="clear" w:color="auto" w:fill="auto"/>
            <w:vAlign w:val="bottom"/>
          </w:tcPr>
          <w:p w:rsidR="00D573C9" w:rsidRPr="00BF5151" w:rsidRDefault="00D573C9" w:rsidP="00BF5151">
            <w:pPr>
              <w:pStyle w:val="NoSpacing"/>
              <w:ind w:right="-108" w:hanging="108"/>
              <w:jc w:val="center"/>
              <w:rPr>
                <w:b/>
                <w:sz w:val="22"/>
              </w:rPr>
            </w:pPr>
            <w:r w:rsidRPr="00BF5151">
              <w:rPr>
                <w:b/>
                <w:sz w:val="22"/>
              </w:rPr>
              <w:t>D(LOG(OP))</w:t>
            </w:r>
          </w:p>
        </w:tc>
        <w:tc>
          <w:tcPr>
            <w:tcW w:w="1417" w:type="dxa"/>
            <w:shd w:val="clear" w:color="auto" w:fill="auto"/>
            <w:vAlign w:val="bottom"/>
          </w:tcPr>
          <w:p w:rsidR="00D573C9" w:rsidRPr="00BF5151" w:rsidRDefault="00D573C9" w:rsidP="00BF5151">
            <w:pPr>
              <w:pStyle w:val="NoSpacing"/>
              <w:ind w:right="-108" w:hanging="108"/>
              <w:jc w:val="center"/>
              <w:rPr>
                <w:b/>
                <w:sz w:val="22"/>
              </w:rPr>
            </w:pPr>
            <w:r w:rsidRPr="00BF5151">
              <w:rPr>
                <w:b/>
                <w:sz w:val="22"/>
              </w:rPr>
              <w:t>D(LOG(GP))</w:t>
            </w:r>
          </w:p>
        </w:tc>
      </w:tr>
      <w:tr w:rsidR="00D573C9" w:rsidRPr="00BF5151" w:rsidTr="00BF5151">
        <w:trPr>
          <w:trHeight w:val="331"/>
        </w:trPr>
        <w:tc>
          <w:tcPr>
            <w:tcW w:w="1951" w:type="dxa"/>
            <w:shd w:val="clear" w:color="auto" w:fill="auto"/>
            <w:vAlign w:val="bottom"/>
          </w:tcPr>
          <w:p w:rsidR="00D573C9" w:rsidRPr="00BF5151" w:rsidRDefault="00D573C9" w:rsidP="00BC00F7">
            <w:pPr>
              <w:pStyle w:val="NoSpacing"/>
              <w:rPr>
                <w:sz w:val="22"/>
              </w:rPr>
            </w:pPr>
            <w:r w:rsidRPr="00BF5151">
              <w:rPr>
                <w:sz w:val="22"/>
              </w:rPr>
              <w:t>CointEq1</w:t>
            </w:r>
          </w:p>
        </w:tc>
        <w:tc>
          <w:tcPr>
            <w:tcW w:w="1559" w:type="dxa"/>
            <w:shd w:val="clear" w:color="auto" w:fill="auto"/>
            <w:vAlign w:val="bottom"/>
          </w:tcPr>
          <w:p w:rsidR="00D573C9" w:rsidRPr="00BF5151" w:rsidRDefault="00D573C9" w:rsidP="00BC00F7">
            <w:pPr>
              <w:pStyle w:val="NoSpacing"/>
              <w:rPr>
                <w:sz w:val="22"/>
              </w:rPr>
            </w:pPr>
            <w:r w:rsidRPr="00BF5151">
              <w:rPr>
                <w:sz w:val="22"/>
              </w:rPr>
              <w:t>-0.019690</w:t>
            </w:r>
          </w:p>
        </w:tc>
        <w:tc>
          <w:tcPr>
            <w:tcW w:w="1560" w:type="dxa"/>
            <w:shd w:val="clear" w:color="auto" w:fill="auto"/>
            <w:vAlign w:val="bottom"/>
          </w:tcPr>
          <w:p w:rsidR="00D573C9" w:rsidRPr="00BF5151" w:rsidRDefault="00D573C9" w:rsidP="00BC00F7">
            <w:pPr>
              <w:pStyle w:val="NoSpacing"/>
              <w:rPr>
                <w:sz w:val="22"/>
              </w:rPr>
            </w:pPr>
            <w:r w:rsidRPr="00BF5151">
              <w:rPr>
                <w:sz w:val="22"/>
              </w:rPr>
              <w:t> 0.030564</w:t>
            </w:r>
          </w:p>
        </w:tc>
        <w:tc>
          <w:tcPr>
            <w:tcW w:w="1559" w:type="dxa"/>
            <w:shd w:val="clear" w:color="auto" w:fill="auto"/>
            <w:vAlign w:val="bottom"/>
          </w:tcPr>
          <w:p w:rsidR="00D573C9" w:rsidRPr="00BF5151" w:rsidRDefault="00D573C9" w:rsidP="00BC00F7">
            <w:pPr>
              <w:pStyle w:val="NoSpacing"/>
              <w:rPr>
                <w:sz w:val="22"/>
              </w:rPr>
            </w:pPr>
            <w:r w:rsidRPr="00BF5151">
              <w:rPr>
                <w:sz w:val="22"/>
              </w:rPr>
              <w:t> 0.203479***</w:t>
            </w:r>
          </w:p>
        </w:tc>
        <w:tc>
          <w:tcPr>
            <w:tcW w:w="1417" w:type="dxa"/>
            <w:shd w:val="clear" w:color="auto" w:fill="auto"/>
            <w:vAlign w:val="bottom"/>
          </w:tcPr>
          <w:p w:rsidR="00D573C9" w:rsidRPr="00BF5151" w:rsidRDefault="00D573C9" w:rsidP="00BC00F7">
            <w:pPr>
              <w:pStyle w:val="NoSpacing"/>
              <w:rPr>
                <w:sz w:val="22"/>
              </w:rPr>
            </w:pPr>
            <w:r w:rsidRPr="00BF5151">
              <w:rPr>
                <w:sz w:val="22"/>
              </w:rPr>
              <w:t> 0.049142**</w:t>
            </w:r>
          </w:p>
        </w:tc>
      </w:tr>
      <w:tr w:rsidR="00D573C9" w:rsidRPr="00BF5151" w:rsidTr="00BF5151">
        <w:trPr>
          <w:trHeight w:val="278"/>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[-0.49621]</w:t>
            </w:r>
          </w:p>
        </w:tc>
        <w:tc>
          <w:tcPr>
            <w:tcW w:w="1560" w:type="dxa"/>
            <w:shd w:val="clear" w:color="auto" w:fill="auto"/>
            <w:vAlign w:val="bottom"/>
          </w:tcPr>
          <w:p w:rsidR="00D573C9" w:rsidRPr="00BF5151" w:rsidRDefault="00D573C9" w:rsidP="00BC00F7">
            <w:pPr>
              <w:pStyle w:val="NoSpacing"/>
              <w:rPr>
                <w:sz w:val="22"/>
              </w:rPr>
            </w:pPr>
            <w:r w:rsidRPr="00BF5151">
              <w:rPr>
                <w:sz w:val="22"/>
              </w:rPr>
              <w:t>[ 1.53855]</w:t>
            </w:r>
          </w:p>
        </w:tc>
        <w:tc>
          <w:tcPr>
            <w:tcW w:w="1559" w:type="dxa"/>
            <w:shd w:val="clear" w:color="auto" w:fill="auto"/>
            <w:vAlign w:val="bottom"/>
          </w:tcPr>
          <w:p w:rsidR="00D573C9" w:rsidRPr="00BF5151" w:rsidRDefault="00D573C9" w:rsidP="00BC00F7">
            <w:pPr>
              <w:pStyle w:val="NoSpacing"/>
              <w:rPr>
                <w:sz w:val="22"/>
              </w:rPr>
            </w:pPr>
            <w:r w:rsidRPr="00BF5151">
              <w:rPr>
                <w:b/>
                <w:sz w:val="22"/>
              </w:rPr>
              <w:t>[ 3.75084</w:t>
            </w:r>
            <w:r w:rsidRPr="00BF5151">
              <w:rPr>
                <w:sz w:val="22"/>
              </w:rPr>
              <w:t>]</w:t>
            </w:r>
          </w:p>
        </w:tc>
        <w:tc>
          <w:tcPr>
            <w:tcW w:w="1417" w:type="dxa"/>
            <w:shd w:val="clear" w:color="auto" w:fill="auto"/>
            <w:vAlign w:val="bottom"/>
          </w:tcPr>
          <w:p w:rsidR="00D573C9" w:rsidRPr="00BF5151" w:rsidRDefault="00D573C9" w:rsidP="00BC00F7">
            <w:pPr>
              <w:pStyle w:val="NoSpacing"/>
              <w:rPr>
                <w:sz w:val="22"/>
              </w:rPr>
            </w:pPr>
            <w:r w:rsidRPr="00BF5151">
              <w:rPr>
                <w:b/>
                <w:sz w:val="22"/>
              </w:rPr>
              <w:t>[ 1.71026</w:t>
            </w:r>
            <w:r w:rsidRPr="00BF5151">
              <w:rPr>
                <w:sz w:val="22"/>
              </w:rPr>
              <w:t>]</w:t>
            </w:r>
          </w:p>
        </w:tc>
      </w:tr>
      <w:tr w:rsidR="00D573C9" w:rsidRPr="00BF5151" w:rsidTr="00BF5151">
        <w:trPr>
          <w:trHeight w:val="283"/>
        </w:trPr>
        <w:tc>
          <w:tcPr>
            <w:tcW w:w="1951" w:type="dxa"/>
            <w:shd w:val="clear" w:color="auto" w:fill="auto"/>
            <w:vAlign w:val="bottom"/>
          </w:tcPr>
          <w:p w:rsidR="00D573C9" w:rsidRPr="00BF5151" w:rsidRDefault="00D573C9" w:rsidP="00BC00F7">
            <w:pPr>
              <w:pStyle w:val="NoSpacing"/>
              <w:rPr>
                <w:sz w:val="22"/>
              </w:rPr>
            </w:pPr>
            <w:r w:rsidRPr="00BF5151">
              <w:rPr>
                <w:sz w:val="22"/>
              </w:rPr>
              <w:t>CointEq2</w:t>
            </w:r>
          </w:p>
        </w:tc>
        <w:tc>
          <w:tcPr>
            <w:tcW w:w="1559" w:type="dxa"/>
            <w:shd w:val="clear" w:color="auto" w:fill="auto"/>
            <w:vAlign w:val="bottom"/>
          </w:tcPr>
          <w:p w:rsidR="00D573C9" w:rsidRPr="00BF5151" w:rsidRDefault="00D573C9" w:rsidP="00BC00F7">
            <w:pPr>
              <w:pStyle w:val="NoSpacing"/>
              <w:rPr>
                <w:sz w:val="22"/>
              </w:rPr>
            </w:pPr>
            <w:r w:rsidRPr="00BF5151">
              <w:rPr>
                <w:sz w:val="22"/>
              </w:rPr>
              <w:t> 0.150385***</w:t>
            </w:r>
          </w:p>
        </w:tc>
        <w:tc>
          <w:tcPr>
            <w:tcW w:w="1560" w:type="dxa"/>
            <w:shd w:val="clear" w:color="auto" w:fill="auto"/>
            <w:vAlign w:val="bottom"/>
          </w:tcPr>
          <w:p w:rsidR="00D573C9" w:rsidRPr="00BF5151" w:rsidRDefault="00D573C9" w:rsidP="00BC00F7">
            <w:pPr>
              <w:pStyle w:val="NoSpacing"/>
              <w:rPr>
                <w:sz w:val="22"/>
              </w:rPr>
            </w:pPr>
            <w:r w:rsidRPr="00BF5151">
              <w:rPr>
                <w:sz w:val="22"/>
              </w:rPr>
              <w:t>-0.109211***</w:t>
            </w:r>
          </w:p>
        </w:tc>
        <w:tc>
          <w:tcPr>
            <w:tcW w:w="1559" w:type="dxa"/>
            <w:shd w:val="clear" w:color="auto" w:fill="auto"/>
            <w:vAlign w:val="bottom"/>
          </w:tcPr>
          <w:p w:rsidR="00D573C9" w:rsidRPr="00BF5151" w:rsidRDefault="00D573C9" w:rsidP="00BC00F7">
            <w:pPr>
              <w:pStyle w:val="NoSpacing"/>
              <w:rPr>
                <w:sz w:val="22"/>
              </w:rPr>
            </w:pPr>
            <w:r w:rsidRPr="00BF5151">
              <w:rPr>
                <w:sz w:val="22"/>
              </w:rPr>
              <w:t> 0.037198</w:t>
            </w:r>
          </w:p>
        </w:tc>
        <w:tc>
          <w:tcPr>
            <w:tcW w:w="1417" w:type="dxa"/>
            <w:shd w:val="clear" w:color="auto" w:fill="auto"/>
            <w:vAlign w:val="bottom"/>
          </w:tcPr>
          <w:p w:rsidR="00D573C9" w:rsidRPr="00BF5151" w:rsidRDefault="00D573C9" w:rsidP="00BC00F7">
            <w:pPr>
              <w:pStyle w:val="NoSpacing"/>
              <w:rPr>
                <w:sz w:val="22"/>
              </w:rPr>
            </w:pPr>
            <w:r w:rsidRPr="00BF5151">
              <w:rPr>
                <w:sz w:val="22"/>
              </w:rPr>
              <w:t>-0.060582</w:t>
            </w:r>
          </w:p>
        </w:tc>
      </w:tr>
      <w:tr w:rsidR="00D573C9" w:rsidRPr="00BF5151" w:rsidTr="00BF5151">
        <w:trPr>
          <w:trHeight w:val="258"/>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b/>
                <w:sz w:val="22"/>
              </w:rPr>
              <w:t>[ 2.67597</w:t>
            </w:r>
            <w:r w:rsidRPr="00BF5151">
              <w:rPr>
                <w:sz w:val="22"/>
              </w:rPr>
              <w:t>]</w:t>
            </w:r>
          </w:p>
        </w:tc>
        <w:tc>
          <w:tcPr>
            <w:tcW w:w="1560" w:type="dxa"/>
            <w:shd w:val="clear" w:color="auto" w:fill="auto"/>
            <w:vAlign w:val="bottom"/>
          </w:tcPr>
          <w:p w:rsidR="00D573C9" w:rsidRPr="00BF5151" w:rsidRDefault="00D573C9" w:rsidP="00BC00F7">
            <w:pPr>
              <w:pStyle w:val="NoSpacing"/>
              <w:rPr>
                <w:sz w:val="22"/>
              </w:rPr>
            </w:pPr>
            <w:r w:rsidRPr="00BF5151">
              <w:rPr>
                <w:b/>
                <w:sz w:val="22"/>
              </w:rPr>
              <w:t>[-3.88171</w:t>
            </w:r>
            <w:r w:rsidRPr="00BF5151">
              <w:rPr>
                <w:sz w:val="22"/>
              </w:rPr>
              <w:t>]</w:t>
            </w:r>
          </w:p>
        </w:tc>
        <w:tc>
          <w:tcPr>
            <w:tcW w:w="1559" w:type="dxa"/>
            <w:shd w:val="clear" w:color="auto" w:fill="auto"/>
            <w:vAlign w:val="bottom"/>
          </w:tcPr>
          <w:p w:rsidR="00D573C9" w:rsidRPr="00BF5151" w:rsidRDefault="00D573C9" w:rsidP="00BC00F7">
            <w:pPr>
              <w:pStyle w:val="NoSpacing"/>
              <w:rPr>
                <w:sz w:val="22"/>
              </w:rPr>
            </w:pPr>
            <w:r w:rsidRPr="00BF5151">
              <w:rPr>
                <w:sz w:val="22"/>
              </w:rPr>
              <w:t>[ 0.48416]</w:t>
            </w:r>
          </w:p>
        </w:tc>
        <w:tc>
          <w:tcPr>
            <w:tcW w:w="1417" w:type="dxa"/>
            <w:shd w:val="clear" w:color="auto" w:fill="auto"/>
            <w:vAlign w:val="bottom"/>
          </w:tcPr>
          <w:p w:rsidR="00D573C9" w:rsidRPr="00BF5151" w:rsidRDefault="00D573C9" w:rsidP="00BC00F7">
            <w:pPr>
              <w:pStyle w:val="NoSpacing"/>
              <w:rPr>
                <w:sz w:val="22"/>
              </w:rPr>
            </w:pPr>
            <w:r w:rsidRPr="00BF5151">
              <w:rPr>
                <w:sz w:val="22"/>
              </w:rPr>
              <w:t>[-1.48873]</w:t>
            </w:r>
          </w:p>
        </w:tc>
      </w:tr>
      <w:tr w:rsidR="00D573C9" w:rsidRPr="00BF5151" w:rsidTr="00BF5151">
        <w:trPr>
          <w:trHeight w:val="263"/>
        </w:trPr>
        <w:tc>
          <w:tcPr>
            <w:tcW w:w="1951" w:type="dxa"/>
            <w:shd w:val="clear" w:color="auto" w:fill="auto"/>
            <w:vAlign w:val="bottom"/>
          </w:tcPr>
          <w:p w:rsidR="00D573C9" w:rsidRPr="00BF5151" w:rsidRDefault="00D573C9" w:rsidP="00BC00F7">
            <w:pPr>
              <w:pStyle w:val="NoSpacing"/>
              <w:rPr>
                <w:sz w:val="22"/>
              </w:rPr>
            </w:pPr>
            <w:r w:rsidRPr="00BF5151">
              <w:rPr>
                <w:sz w:val="22"/>
              </w:rPr>
              <w:t>CointEq3</w:t>
            </w:r>
          </w:p>
        </w:tc>
        <w:tc>
          <w:tcPr>
            <w:tcW w:w="1559" w:type="dxa"/>
            <w:shd w:val="clear" w:color="auto" w:fill="auto"/>
            <w:vAlign w:val="bottom"/>
          </w:tcPr>
          <w:p w:rsidR="00D573C9" w:rsidRPr="00BF5151" w:rsidRDefault="00D573C9" w:rsidP="00BC00F7">
            <w:pPr>
              <w:pStyle w:val="NoSpacing"/>
              <w:rPr>
                <w:sz w:val="22"/>
              </w:rPr>
            </w:pPr>
            <w:r w:rsidRPr="00BF5151">
              <w:rPr>
                <w:sz w:val="22"/>
              </w:rPr>
              <w:t>-0.052090</w:t>
            </w:r>
          </w:p>
        </w:tc>
        <w:tc>
          <w:tcPr>
            <w:tcW w:w="1560" w:type="dxa"/>
            <w:shd w:val="clear" w:color="auto" w:fill="auto"/>
            <w:vAlign w:val="bottom"/>
          </w:tcPr>
          <w:p w:rsidR="00D573C9" w:rsidRPr="00BF5151" w:rsidRDefault="00D573C9" w:rsidP="00BC00F7">
            <w:pPr>
              <w:pStyle w:val="NoSpacing"/>
              <w:rPr>
                <w:sz w:val="22"/>
              </w:rPr>
            </w:pPr>
            <w:r w:rsidRPr="00BF5151">
              <w:rPr>
                <w:sz w:val="22"/>
              </w:rPr>
              <w:t> 0.010875</w:t>
            </w:r>
          </w:p>
        </w:tc>
        <w:tc>
          <w:tcPr>
            <w:tcW w:w="1559" w:type="dxa"/>
            <w:shd w:val="clear" w:color="auto" w:fill="auto"/>
            <w:vAlign w:val="bottom"/>
          </w:tcPr>
          <w:p w:rsidR="00D573C9" w:rsidRPr="00BF5151" w:rsidRDefault="00D573C9" w:rsidP="00BC00F7">
            <w:pPr>
              <w:pStyle w:val="NoSpacing"/>
              <w:rPr>
                <w:sz w:val="22"/>
              </w:rPr>
            </w:pPr>
            <w:r w:rsidRPr="00BF5151">
              <w:rPr>
                <w:sz w:val="22"/>
              </w:rPr>
              <w:t>-0.225190***</w:t>
            </w:r>
          </w:p>
        </w:tc>
        <w:tc>
          <w:tcPr>
            <w:tcW w:w="1417" w:type="dxa"/>
            <w:shd w:val="clear" w:color="auto" w:fill="auto"/>
            <w:vAlign w:val="bottom"/>
          </w:tcPr>
          <w:p w:rsidR="00D573C9" w:rsidRPr="00BF5151" w:rsidRDefault="00D573C9" w:rsidP="00BC00F7">
            <w:pPr>
              <w:pStyle w:val="NoSpacing"/>
              <w:rPr>
                <w:sz w:val="22"/>
              </w:rPr>
            </w:pPr>
            <w:r w:rsidRPr="00BF5151">
              <w:rPr>
                <w:sz w:val="22"/>
              </w:rPr>
              <w:t>-0.047211**</w:t>
            </w:r>
          </w:p>
        </w:tc>
      </w:tr>
      <w:tr w:rsidR="00D573C9" w:rsidRPr="00BF5151" w:rsidTr="00BF5151">
        <w:trPr>
          <w:trHeight w:val="280"/>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[-1.33730]</w:t>
            </w:r>
          </w:p>
        </w:tc>
        <w:tc>
          <w:tcPr>
            <w:tcW w:w="1560" w:type="dxa"/>
            <w:shd w:val="clear" w:color="auto" w:fill="auto"/>
            <w:vAlign w:val="bottom"/>
          </w:tcPr>
          <w:p w:rsidR="00D573C9" w:rsidRPr="00BF5151" w:rsidRDefault="00D573C9" w:rsidP="00BC00F7">
            <w:pPr>
              <w:pStyle w:val="NoSpacing"/>
              <w:rPr>
                <w:sz w:val="22"/>
              </w:rPr>
            </w:pPr>
            <w:r w:rsidRPr="00BF5151">
              <w:rPr>
                <w:sz w:val="22"/>
              </w:rPr>
              <w:t>[ 0.55770]</w:t>
            </w:r>
          </w:p>
        </w:tc>
        <w:tc>
          <w:tcPr>
            <w:tcW w:w="1559" w:type="dxa"/>
            <w:shd w:val="clear" w:color="auto" w:fill="auto"/>
            <w:vAlign w:val="bottom"/>
          </w:tcPr>
          <w:p w:rsidR="00D573C9" w:rsidRPr="00BF5151" w:rsidRDefault="00D573C9" w:rsidP="00BC00F7">
            <w:pPr>
              <w:pStyle w:val="NoSpacing"/>
              <w:rPr>
                <w:sz w:val="22"/>
              </w:rPr>
            </w:pPr>
            <w:r w:rsidRPr="00BF5151">
              <w:rPr>
                <w:b/>
                <w:sz w:val="22"/>
              </w:rPr>
              <w:t>[-4.22876</w:t>
            </w:r>
            <w:r w:rsidRPr="00BF5151">
              <w:rPr>
                <w:sz w:val="22"/>
              </w:rPr>
              <w:t>]</w:t>
            </w:r>
          </w:p>
        </w:tc>
        <w:tc>
          <w:tcPr>
            <w:tcW w:w="1417" w:type="dxa"/>
            <w:shd w:val="clear" w:color="auto" w:fill="auto"/>
            <w:vAlign w:val="bottom"/>
          </w:tcPr>
          <w:p w:rsidR="00D573C9" w:rsidRPr="00BF5151" w:rsidRDefault="00D573C9" w:rsidP="00BC00F7">
            <w:pPr>
              <w:pStyle w:val="NoSpacing"/>
              <w:rPr>
                <w:sz w:val="22"/>
              </w:rPr>
            </w:pPr>
            <w:r w:rsidRPr="00BF5151">
              <w:rPr>
                <w:b/>
                <w:sz w:val="22"/>
              </w:rPr>
              <w:t>[-1.67381</w:t>
            </w:r>
            <w:r w:rsidRPr="00BF5151">
              <w:rPr>
                <w:sz w:val="22"/>
              </w:rPr>
              <w:t>]</w:t>
            </w:r>
          </w:p>
        </w:tc>
      </w:tr>
      <w:tr w:rsidR="00D573C9" w:rsidRPr="00BF5151" w:rsidTr="00BF5151">
        <w:trPr>
          <w:trHeight w:val="271"/>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D(LOG(IHSG(-1)))</w:t>
            </w:r>
          </w:p>
        </w:tc>
        <w:tc>
          <w:tcPr>
            <w:tcW w:w="1559" w:type="dxa"/>
            <w:shd w:val="clear" w:color="auto" w:fill="auto"/>
            <w:vAlign w:val="bottom"/>
          </w:tcPr>
          <w:p w:rsidR="00D573C9" w:rsidRPr="00BF5151" w:rsidRDefault="00D573C9" w:rsidP="00BC00F7">
            <w:pPr>
              <w:pStyle w:val="NoSpacing"/>
              <w:rPr>
                <w:sz w:val="22"/>
              </w:rPr>
            </w:pPr>
            <w:r w:rsidRPr="00BF5151">
              <w:rPr>
                <w:sz w:val="22"/>
              </w:rPr>
              <w:t> 0.242311**</w:t>
            </w:r>
          </w:p>
        </w:tc>
        <w:tc>
          <w:tcPr>
            <w:tcW w:w="1560" w:type="dxa"/>
            <w:shd w:val="clear" w:color="auto" w:fill="auto"/>
            <w:vAlign w:val="bottom"/>
          </w:tcPr>
          <w:p w:rsidR="00D573C9" w:rsidRPr="00BF5151" w:rsidRDefault="00D573C9" w:rsidP="00BC00F7">
            <w:pPr>
              <w:pStyle w:val="NoSpacing"/>
              <w:rPr>
                <w:sz w:val="22"/>
              </w:rPr>
            </w:pPr>
            <w:r w:rsidRPr="00BF5151">
              <w:rPr>
                <w:sz w:val="22"/>
              </w:rPr>
              <w:t>-0.129430**</w:t>
            </w:r>
          </w:p>
        </w:tc>
        <w:tc>
          <w:tcPr>
            <w:tcW w:w="1559" w:type="dxa"/>
            <w:shd w:val="clear" w:color="auto" w:fill="auto"/>
            <w:vAlign w:val="bottom"/>
          </w:tcPr>
          <w:p w:rsidR="00D573C9" w:rsidRPr="00BF5151" w:rsidRDefault="00D573C9" w:rsidP="00BC00F7">
            <w:pPr>
              <w:pStyle w:val="NoSpacing"/>
              <w:rPr>
                <w:sz w:val="22"/>
              </w:rPr>
            </w:pPr>
            <w:r w:rsidRPr="00BF5151">
              <w:rPr>
                <w:sz w:val="22"/>
              </w:rPr>
              <w:t>-0.152162</w:t>
            </w:r>
          </w:p>
        </w:tc>
        <w:tc>
          <w:tcPr>
            <w:tcW w:w="1417" w:type="dxa"/>
            <w:shd w:val="clear" w:color="auto" w:fill="auto"/>
            <w:vAlign w:val="bottom"/>
          </w:tcPr>
          <w:p w:rsidR="00D573C9" w:rsidRPr="00BF5151" w:rsidRDefault="00D573C9" w:rsidP="00BC00F7">
            <w:pPr>
              <w:pStyle w:val="NoSpacing"/>
              <w:rPr>
                <w:sz w:val="22"/>
              </w:rPr>
            </w:pPr>
            <w:r w:rsidRPr="00BF5151">
              <w:rPr>
                <w:sz w:val="22"/>
              </w:rPr>
              <w:t>-0.022553</w:t>
            </w:r>
          </w:p>
        </w:tc>
      </w:tr>
      <w:tr w:rsidR="00D573C9" w:rsidRPr="00BF5151" w:rsidTr="00BF5151">
        <w:trPr>
          <w:trHeight w:val="274"/>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b/>
                <w:sz w:val="22"/>
              </w:rPr>
              <w:t>[ 2.26070</w:t>
            </w:r>
            <w:r w:rsidRPr="00BF5151">
              <w:rPr>
                <w:sz w:val="22"/>
              </w:rPr>
              <w:t>]</w:t>
            </w:r>
          </w:p>
        </w:tc>
        <w:tc>
          <w:tcPr>
            <w:tcW w:w="1560" w:type="dxa"/>
            <w:shd w:val="clear" w:color="auto" w:fill="auto"/>
            <w:vAlign w:val="bottom"/>
          </w:tcPr>
          <w:p w:rsidR="00D573C9" w:rsidRPr="00BF5151" w:rsidRDefault="00D573C9" w:rsidP="00BC00F7">
            <w:pPr>
              <w:pStyle w:val="NoSpacing"/>
              <w:rPr>
                <w:sz w:val="22"/>
              </w:rPr>
            </w:pPr>
            <w:r w:rsidRPr="00BF5151">
              <w:rPr>
                <w:b/>
                <w:sz w:val="22"/>
              </w:rPr>
              <w:t>[-2.41204</w:t>
            </w:r>
            <w:r w:rsidRPr="00BF5151">
              <w:rPr>
                <w:sz w:val="22"/>
              </w:rPr>
              <w:t>]</w:t>
            </w:r>
          </w:p>
        </w:tc>
        <w:tc>
          <w:tcPr>
            <w:tcW w:w="1559" w:type="dxa"/>
            <w:shd w:val="clear" w:color="auto" w:fill="auto"/>
            <w:vAlign w:val="bottom"/>
          </w:tcPr>
          <w:p w:rsidR="00D573C9" w:rsidRPr="00BF5151" w:rsidRDefault="00D573C9" w:rsidP="00BC00F7">
            <w:pPr>
              <w:pStyle w:val="NoSpacing"/>
              <w:rPr>
                <w:sz w:val="22"/>
              </w:rPr>
            </w:pPr>
            <w:r w:rsidRPr="00BF5151">
              <w:rPr>
                <w:sz w:val="22"/>
              </w:rPr>
              <w:t>[-1.03841]</w:t>
            </w:r>
          </w:p>
        </w:tc>
        <w:tc>
          <w:tcPr>
            <w:tcW w:w="1417" w:type="dxa"/>
            <w:shd w:val="clear" w:color="auto" w:fill="auto"/>
            <w:vAlign w:val="bottom"/>
          </w:tcPr>
          <w:p w:rsidR="00D573C9" w:rsidRPr="00BF5151" w:rsidRDefault="00D573C9" w:rsidP="00BC00F7">
            <w:pPr>
              <w:pStyle w:val="NoSpacing"/>
              <w:rPr>
                <w:sz w:val="22"/>
              </w:rPr>
            </w:pPr>
            <w:r w:rsidRPr="00BF5151">
              <w:rPr>
                <w:sz w:val="22"/>
              </w:rPr>
              <w:t>[-0.29058]</w:t>
            </w:r>
          </w:p>
        </w:tc>
      </w:tr>
      <w:tr w:rsidR="00D573C9" w:rsidRPr="00BF5151" w:rsidTr="00BF5151">
        <w:trPr>
          <w:trHeight w:val="265"/>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D(LOG(IHSG(-2)))</w:t>
            </w:r>
          </w:p>
        </w:tc>
        <w:tc>
          <w:tcPr>
            <w:tcW w:w="1559" w:type="dxa"/>
            <w:shd w:val="clear" w:color="auto" w:fill="auto"/>
            <w:vAlign w:val="bottom"/>
          </w:tcPr>
          <w:p w:rsidR="00D573C9" w:rsidRPr="00BF5151" w:rsidRDefault="00D573C9" w:rsidP="00BC00F7">
            <w:pPr>
              <w:pStyle w:val="NoSpacing"/>
              <w:rPr>
                <w:sz w:val="22"/>
              </w:rPr>
            </w:pPr>
            <w:r w:rsidRPr="00BF5151">
              <w:rPr>
                <w:sz w:val="22"/>
              </w:rPr>
              <w:t>-0.023639</w:t>
            </w:r>
          </w:p>
        </w:tc>
        <w:tc>
          <w:tcPr>
            <w:tcW w:w="1560" w:type="dxa"/>
            <w:shd w:val="clear" w:color="auto" w:fill="auto"/>
            <w:vAlign w:val="bottom"/>
          </w:tcPr>
          <w:p w:rsidR="00D573C9" w:rsidRPr="00BF5151" w:rsidRDefault="00D573C9" w:rsidP="00BC00F7">
            <w:pPr>
              <w:pStyle w:val="NoSpacing"/>
              <w:rPr>
                <w:sz w:val="22"/>
              </w:rPr>
            </w:pPr>
            <w:r w:rsidRPr="00BF5151">
              <w:rPr>
                <w:sz w:val="22"/>
              </w:rPr>
              <w:t>-0.080086</w:t>
            </w:r>
          </w:p>
        </w:tc>
        <w:tc>
          <w:tcPr>
            <w:tcW w:w="1559" w:type="dxa"/>
            <w:shd w:val="clear" w:color="auto" w:fill="auto"/>
            <w:vAlign w:val="bottom"/>
          </w:tcPr>
          <w:p w:rsidR="00D573C9" w:rsidRPr="00BF5151" w:rsidRDefault="00D573C9" w:rsidP="00BC00F7">
            <w:pPr>
              <w:pStyle w:val="NoSpacing"/>
              <w:rPr>
                <w:sz w:val="22"/>
              </w:rPr>
            </w:pPr>
            <w:r w:rsidRPr="00BF5151">
              <w:rPr>
                <w:sz w:val="22"/>
              </w:rPr>
              <w:t> 0.116936</w:t>
            </w:r>
          </w:p>
        </w:tc>
        <w:tc>
          <w:tcPr>
            <w:tcW w:w="1417" w:type="dxa"/>
            <w:shd w:val="clear" w:color="auto" w:fill="auto"/>
            <w:vAlign w:val="bottom"/>
          </w:tcPr>
          <w:p w:rsidR="00D573C9" w:rsidRPr="00BF5151" w:rsidRDefault="00D573C9" w:rsidP="00BC00F7">
            <w:pPr>
              <w:pStyle w:val="NoSpacing"/>
              <w:rPr>
                <w:sz w:val="22"/>
              </w:rPr>
            </w:pPr>
            <w:r w:rsidRPr="00BF5151">
              <w:rPr>
                <w:sz w:val="22"/>
              </w:rPr>
              <w:t>-0.055600</w:t>
            </w:r>
          </w:p>
        </w:tc>
      </w:tr>
      <w:tr w:rsidR="00D573C9" w:rsidRPr="00BF5151" w:rsidTr="00BF5151">
        <w:trPr>
          <w:trHeight w:val="268"/>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[-0.21972]</w:t>
            </w:r>
          </w:p>
        </w:tc>
        <w:tc>
          <w:tcPr>
            <w:tcW w:w="1560" w:type="dxa"/>
            <w:shd w:val="clear" w:color="auto" w:fill="auto"/>
            <w:vAlign w:val="bottom"/>
          </w:tcPr>
          <w:p w:rsidR="00D573C9" w:rsidRPr="00BF5151" w:rsidRDefault="00D573C9" w:rsidP="00BC00F7">
            <w:pPr>
              <w:pStyle w:val="NoSpacing"/>
              <w:rPr>
                <w:sz w:val="22"/>
              </w:rPr>
            </w:pPr>
            <w:r w:rsidRPr="00BF5151">
              <w:rPr>
                <w:sz w:val="22"/>
              </w:rPr>
              <w:t>[-1.48687]</w:t>
            </w:r>
          </w:p>
        </w:tc>
        <w:tc>
          <w:tcPr>
            <w:tcW w:w="1559" w:type="dxa"/>
            <w:shd w:val="clear" w:color="auto" w:fill="auto"/>
            <w:vAlign w:val="bottom"/>
          </w:tcPr>
          <w:p w:rsidR="00D573C9" w:rsidRPr="00BF5151" w:rsidRDefault="00D573C9" w:rsidP="00BC00F7">
            <w:pPr>
              <w:pStyle w:val="NoSpacing"/>
              <w:rPr>
                <w:sz w:val="22"/>
              </w:rPr>
            </w:pPr>
            <w:r w:rsidRPr="00BF5151">
              <w:rPr>
                <w:sz w:val="22"/>
              </w:rPr>
              <w:t>[ 0.79502]</w:t>
            </w:r>
          </w:p>
        </w:tc>
        <w:tc>
          <w:tcPr>
            <w:tcW w:w="1417" w:type="dxa"/>
            <w:shd w:val="clear" w:color="auto" w:fill="auto"/>
            <w:vAlign w:val="bottom"/>
          </w:tcPr>
          <w:p w:rsidR="00D573C9" w:rsidRPr="00BF5151" w:rsidRDefault="00D573C9" w:rsidP="00BC00F7">
            <w:pPr>
              <w:pStyle w:val="NoSpacing"/>
              <w:rPr>
                <w:sz w:val="22"/>
              </w:rPr>
            </w:pPr>
            <w:r w:rsidRPr="00BF5151">
              <w:rPr>
                <w:sz w:val="22"/>
              </w:rPr>
              <w:t>[-0.71369]</w:t>
            </w:r>
          </w:p>
        </w:tc>
      </w:tr>
      <w:tr w:rsidR="00D573C9" w:rsidRPr="00BF5151" w:rsidTr="00BF5151">
        <w:trPr>
          <w:trHeight w:val="287"/>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D(LOG(IHSG(-3)))</w:t>
            </w:r>
          </w:p>
        </w:tc>
        <w:tc>
          <w:tcPr>
            <w:tcW w:w="1559" w:type="dxa"/>
            <w:shd w:val="clear" w:color="auto" w:fill="auto"/>
            <w:vAlign w:val="bottom"/>
          </w:tcPr>
          <w:p w:rsidR="00D573C9" w:rsidRPr="00BF5151" w:rsidRDefault="00D573C9" w:rsidP="00BC00F7">
            <w:pPr>
              <w:pStyle w:val="NoSpacing"/>
              <w:rPr>
                <w:sz w:val="22"/>
              </w:rPr>
            </w:pPr>
            <w:r w:rsidRPr="00BF5151">
              <w:rPr>
                <w:sz w:val="22"/>
              </w:rPr>
              <w:t> 0.261939**</w:t>
            </w:r>
          </w:p>
        </w:tc>
        <w:tc>
          <w:tcPr>
            <w:tcW w:w="1560" w:type="dxa"/>
            <w:shd w:val="clear" w:color="auto" w:fill="auto"/>
            <w:vAlign w:val="bottom"/>
          </w:tcPr>
          <w:p w:rsidR="00D573C9" w:rsidRPr="00BF5151" w:rsidRDefault="00D573C9" w:rsidP="00BC00F7">
            <w:pPr>
              <w:pStyle w:val="NoSpacing"/>
              <w:rPr>
                <w:sz w:val="22"/>
              </w:rPr>
            </w:pPr>
            <w:r w:rsidRPr="00BF5151">
              <w:rPr>
                <w:sz w:val="22"/>
              </w:rPr>
              <w:t>-0.057280</w:t>
            </w:r>
          </w:p>
        </w:tc>
        <w:tc>
          <w:tcPr>
            <w:tcW w:w="1559" w:type="dxa"/>
            <w:shd w:val="clear" w:color="auto" w:fill="auto"/>
            <w:vAlign w:val="bottom"/>
          </w:tcPr>
          <w:p w:rsidR="00D573C9" w:rsidRPr="00BF5151" w:rsidRDefault="00D573C9" w:rsidP="00BC00F7">
            <w:pPr>
              <w:pStyle w:val="NoSpacing"/>
              <w:rPr>
                <w:sz w:val="22"/>
              </w:rPr>
            </w:pPr>
            <w:r w:rsidRPr="00BF5151">
              <w:rPr>
                <w:sz w:val="22"/>
              </w:rPr>
              <w:t> 0.080868</w:t>
            </w:r>
          </w:p>
        </w:tc>
        <w:tc>
          <w:tcPr>
            <w:tcW w:w="1417" w:type="dxa"/>
            <w:shd w:val="clear" w:color="auto" w:fill="auto"/>
            <w:vAlign w:val="bottom"/>
          </w:tcPr>
          <w:p w:rsidR="00D573C9" w:rsidRPr="00BF5151" w:rsidRDefault="00D573C9" w:rsidP="00BC00F7">
            <w:pPr>
              <w:pStyle w:val="NoSpacing"/>
              <w:rPr>
                <w:sz w:val="22"/>
              </w:rPr>
            </w:pPr>
            <w:r w:rsidRPr="00BF5151">
              <w:rPr>
                <w:sz w:val="22"/>
              </w:rPr>
              <w:t>-0.098779</w:t>
            </w:r>
          </w:p>
        </w:tc>
      </w:tr>
      <w:tr w:rsidR="00D573C9" w:rsidRPr="00BF5151" w:rsidTr="00BF5151">
        <w:trPr>
          <w:trHeight w:val="262"/>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b/>
                <w:sz w:val="22"/>
              </w:rPr>
              <w:t>[ 2.45826</w:t>
            </w:r>
            <w:r w:rsidRPr="00BF5151">
              <w:rPr>
                <w:sz w:val="22"/>
              </w:rPr>
              <w:t>]</w:t>
            </w:r>
          </w:p>
        </w:tc>
        <w:tc>
          <w:tcPr>
            <w:tcW w:w="1560" w:type="dxa"/>
            <w:shd w:val="clear" w:color="auto" w:fill="auto"/>
            <w:vAlign w:val="bottom"/>
          </w:tcPr>
          <w:p w:rsidR="00D573C9" w:rsidRPr="00BF5151" w:rsidRDefault="00D573C9" w:rsidP="00BC00F7">
            <w:pPr>
              <w:pStyle w:val="NoSpacing"/>
              <w:rPr>
                <w:sz w:val="22"/>
              </w:rPr>
            </w:pPr>
            <w:r w:rsidRPr="00BF5151">
              <w:rPr>
                <w:sz w:val="22"/>
              </w:rPr>
              <w:t>[-1.07377]</w:t>
            </w:r>
          </w:p>
        </w:tc>
        <w:tc>
          <w:tcPr>
            <w:tcW w:w="1559" w:type="dxa"/>
            <w:shd w:val="clear" w:color="auto" w:fill="auto"/>
            <w:vAlign w:val="bottom"/>
          </w:tcPr>
          <w:p w:rsidR="00D573C9" w:rsidRPr="00BF5151" w:rsidRDefault="00D573C9" w:rsidP="00BC00F7">
            <w:pPr>
              <w:pStyle w:val="NoSpacing"/>
              <w:rPr>
                <w:sz w:val="22"/>
              </w:rPr>
            </w:pPr>
            <w:r w:rsidRPr="00BF5151">
              <w:rPr>
                <w:sz w:val="22"/>
              </w:rPr>
              <w:t>[ 0.55513]</w:t>
            </w:r>
          </w:p>
        </w:tc>
        <w:tc>
          <w:tcPr>
            <w:tcW w:w="1417" w:type="dxa"/>
            <w:shd w:val="clear" w:color="auto" w:fill="auto"/>
            <w:vAlign w:val="bottom"/>
          </w:tcPr>
          <w:p w:rsidR="00D573C9" w:rsidRPr="00BF5151" w:rsidRDefault="00D573C9" w:rsidP="00BC00F7">
            <w:pPr>
              <w:pStyle w:val="NoSpacing"/>
              <w:rPr>
                <w:sz w:val="22"/>
              </w:rPr>
            </w:pPr>
            <w:r w:rsidRPr="00BF5151">
              <w:rPr>
                <w:sz w:val="22"/>
              </w:rPr>
              <w:t>[-1.28022]</w:t>
            </w:r>
          </w:p>
        </w:tc>
      </w:tr>
      <w:tr w:rsidR="00D573C9" w:rsidRPr="00BF5151" w:rsidTr="00BF5151">
        <w:trPr>
          <w:trHeight w:val="267"/>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D(LOG(KURS(-1)))</w:t>
            </w:r>
          </w:p>
        </w:tc>
        <w:tc>
          <w:tcPr>
            <w:tcW w:w="1559" w:type="dxa"/>
            <w:shd w:val="clear" w:color="auto" w:fill="auto"/>
            <w:vAlign w:val="bottom"/>
          </w:tcPr>
          <w:p w:rsidR="00D573C9" w:rsidRPr="00BF5151" w:rsidRDefault="00D573C9" w:rsidP="00BC00F7">
            <w:pPr>
              <w:pStyle w:val="NoSpacing"/>
              <w:rPr>
                <w:sz w:val="22"/>
              </w:rPr>
            </w:pPr>
            <w:r w:rsidRPr="00BF5151">
              <w:rPr>
                <w:sz w:val="22"/>
              </w:rPr>
              <w:t> 0.285429</w:t>
            </w:r>
          </w:p>
        </w:tc>
        <w:tc>
          <w:tcPr>
            <w:tcW w:w="1560" w:type="dxa"/>
            <w:shd w:val="clear" w:color="auto" w:fill="auto"/>
            <w:vAlign w:val="bottom"/>
          </w:tcPr>
          <w:p w:rsidR="00D573C9" w:rsidRPr="00BF5151" w:rsidRDefault="00D573C9" w:rsidP="00BC00F7">
            <w:pPr>
              <w:pStyle w:val="NoSpacing"/>
              <w:rPr>
                <w:sz w:val="22"/>
              </w:rPr>
            </w:pPr>
            <w:r w:rsidRPr="00BF5151">
              <w:rPr>
                <w:sz w:val="22"/>
              </w:rPr>
              <w:t>-0.027887</w:t>
            </w:r>
          </w:p>
        </w:tc>
        <w:tc>
          <w:tcPr>
            <w:tcW w:w="1559" w:type="dxa"/>
            <w:shd w:val="clear" w:color="auto" w:fill="auto"/>
            <w:vAlign w:val="bottom"/>
          </w:tcPr>
          <w:p w:rsidR="00D573C9" w:rsidRPr="00BF5151" w:rsidRDefault="00D573C9" w:rsidP="00BC00F7">
            <w:pPr>
              <w:pStyle w:val="NoSpacing"/>
              <w:rPr>
                <w:sz w:val="22"/>
              </w:rPr>
            </w:pPr>
            <w:r w:rsidRPr="00BF5151">
              <w:rPr>
                <w:sz w:val="22"/>
              </w:rPr>
              <w:t>-0.120220</w:t>
            </w:r>
          </w:p>
        </w:tc>
        <w:tc>
          <w:tcPr>
            <w:tcW w:w="1417" w:type="dxa"/>
            <w:shd w:val="clear" w:color="auto" w:fill="auto"/>
            <w:vAlign w:val="bottom"/>
          </w:tcPr>
          <w:p w:rsidR="00D573C9" w:rsidRPr="00BF5151" w:rsidRDefault="00D573C9" w:rsidP="00BC00F7">
            <w:pPr>
              <w:pStyle w:val="NoSpacing"/>
              <w:rPr>
                <w:sz w:val="22"/>
              </w:rPr>
            </w:pPr>
            <w:r w:rsidRPr="00BF5151">
              <w:rPr>
                <w:sz w:val="22"/>
              </w:rPr>
              <w:t>-0.114814</w:t>
            </w:r>
          </w:p>
        </w:tc>
      </w:tr>
      <w:tr w:rsidR="00D573C9" w:rsidRPr="00BF5151" w:rsidTr="00BF5151">
        <w:trPr>
          <w:trHeight w:val="275"/>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[ 1.52338]</w:t>
            </w:r>
          </w:p>
        </w:tc>
        <w:tc>
          <w:tcPr>
            <w:tcW w:w="1560" w:type="dxa"/>
            <w:shd w:val="clear" w:color="auto" w:fill="auto"/>
            <w:vAlign w:val="bottom"/>
          </w:tcPr>
          <w:p w:rsidR="00D573C9" w:rsidRPr="00BF5151" w:rsidRDefault="00D573C9" w:rsidP="00BC00F7">
            <w:pPr>
              <w:pStyle w:val="NoSpacing"/>
              <w:rPr>
                <w:sz w:val="22"/>
              </w:rPr>
            </w:pPr>
            <w:r w:rsidRPr="00BF5151">
              <w:rPr>
                <w:sz w:val="22"/>
              </w:rPr>
              <w:t>[-0.29729]</w:t>
            </w:r>
          </w:p>
        </w:tc>
        <w:tc>
          <w:tcPr>
            <w:tcW w:w="1559" w:type="dxa"/>
            <w:shd w:val="clear" w:color="auto" w:fill="auto"/>
            <w:vAlign w:val="bottom"/>
          </w:tcPr>
          <w:p w:rsidR="00D573C9" w:rsidRPr="00BF5151" w:rsidRDefault="00D573C9" w:rsidP="00BC00F7">
            <w:pPr>
              <w:pStyle w:val="NoSpacing"/>
              <w:rPr>
                <w:sz w:val="22"/>
              </w:rPr>
            </w:pPr>
            <w:r w:rsidRPr="00BF5151">
              <w:rPr>
                <w:sz w:val="22"/>
              </w:rPr>
              <w:t>[-0.46933]</w:t>
            </w:r>
          </w:p>
        </w:tc>
        <w:tc>
          <w:tcPr>
            <w:tcW w:w="1417" w:type="dxa"/>
            <w:shd w:val="clear" w:color="auto" w:fill="auto"/>
            <w:vAlign w:val="bottom"/>
          </w:tcPr>
          <w:p w:rsidR="00D573C9" w:rsidRPr="00BF5151" w:rsidRDefault="00D573C9" w:rsidP="00BC00F7">
            <w:pPr>
              <w:pStyle w:val="NoSpacing"/>
              <w:rPr>
                <w:sz w:val="22"/>
              </w:rPr>
            </w:pPr>
            <w:r w:rsidRPr="00BF5151">
              <w:rPr>
                <w:sz w:val="22"/>
              </w:rPr>
              <w:t>[-0.84624]</w:t>
            </w:r>
          </w:p>
        </w:tc>
      </w:tr>
      <w:tr w:rsidR="00D573C9" w:rsidRPr="00BF5151" w:rsidTr="00BF5151">
        <w:trPr>
          <w:trHeight w:val="283"/>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D(LOG(KURS(-2)))</w:t>
            </w:r>
          </w:p>
        </w:tc>
        <w:tc>
          <w:tcPr>
            <w:tcW w:w="1559" w:type="dxa"/>
            <w:shd w:val="clear" w:color="auto" w:fill="auto"/>
            <w:vAlign w:val="bottom"/>
          </w:tcPr>
          <w:p w:rsidR="00D573C9" w:rsidRPr="00BF5151" w:rsidRDefault="00D573C9" w:rsidP="00BC00F7">
            <w:pPr>
              <w:pStyle w:val="NoSpacing"/>
              <w:rPr>
                <w:sz w:val="22"/>
              </w:rPr>
            </w:pPr>
            <w:r w:rsidRPr="00BF5151">
              <w:rPr>
                <w:sz w:val="22"/>
              </w:rPr>
              <w:t> 0.362889*</w:t>
            </w:r>
          </w:p>
        </w:tc>
        <w:tc>
          <w:tcPr>
            <w:tcW w:w="1560" w:type="dxa"/>
            <w:shd w:val="clear" w:color="auto" w:fill="auto"/>
            <w:vAlign w:val="bottom"/>
          </w:tcPr>
          <w:p w:rsidR="00D573C9" w:rsidRPr="00BF5151" w:rsidRDefault="00D573C9" w:rsidP="00BC00F7">
            <w:pPr>
              <w:pStyle w:val="NoSpacing"/>
              <w:rPr>
                <w:sz w:val="22"/>
              </w:rPr>
            </w:pPr>
            <w:r w:rsidRPr="00BF5151">
              <w:rPr>
                <w:sz w:val="22"/>
              </w:rPr>
              <w:t>-0.232175**</w:t>
            </w:r>
          </w:p>
        </w:tc>
        <w:tc>
          <w:tcPr>
            <w:tcW w:w="1559" w:type="dxa"/>
            <w:shd w:val="clear" w:color="auto" w:fill="auto"/>
            <w:vAlign w:val="bottom"/>
          </w:tcPr>
          <w:p w:rsidR="00D573C9" w:rsidRPr="00BF5151" w:rsidRDefault="00D573C9" w:rsidP="00BC00F7">
            <w:pPr>
              <w:pStyle w:val="NoSpacing"/>
              <w:rPr>
                <w:sz w:val="22"/>
              </w:rPr>
            </w:pPr>
            <w:r w:rsidRPr="00BF5151">
              <w:rPr>
                <w:sz w:val="22"/>
              </w:rPr>
              <w:t> 0.075298</w:t>
            </w:r>
          </w:p>
        </w:tc>
        <w:tc>
          <w:tcPr>
            <w:tcW w:w="1417" w:type="dxa"/>
            <w:shd w:val="clear" w:color="auto" w:fill="auto"/>
            <w:vAlign w:val="bottom"/>
          </w:tcPr>
          <w:p w:rsidR="00D573C9" w:rsidRPr="00BF5151" w:rsidRDefault="00D573C9" w:rsidP="00BC00F7">
            <w:pPr>
              <w:pStyle w:val="NoSpacing"/>
              <w:rPr>
                <w:sz w:val="22"/>
              </w:rPr>
            </w:pPr>
            <w:r w:rsidRPr="00BF5151">
              <w:rPr>
                <w:sz w:val="22"/>
              </w:rPr>
              <w:t>-0.044099</w:t>
            </w:r>
          </w:p>
        </w:tc>
      </w:tr>
      <w:tr w:rsidR="00D573C9" w:rsidRPr="00BF5151" w:rsidTr="00BF5151">
        <w:trPr>
          <w:trHeight w:val="305"/>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xml:space="preserve">[ </w:t>
            </w:r>
            <w:r w:rsidRPr="00BF5151">
              <w:rPr>
                <w:b/>
                <w:sz w:val="22"/>
              </w:rPr>
              <w:t>1.94320</w:t>
            </w:r>
            <w:r w:rsidRPr="00BF5151">
              <w:rPr>
                <w:sz w:val="22"/>
              </w:rPr>
              <w:t>]</w:t>
            </w:r>
          </w:p>
        </w:tc>
        <w:tc>
          <w:tcPr>
            <w:tcW w:w="1560" w:type="dxa"/>
            <w:shd w:val="clear" w:color="auto" w:fill="auto"/>
            <w:vAlign w:val="bottom"/>
          </w:tcPr>
          <w:p w:rsidR="00D573C9" w:rsidRPr="00BF5151" w:rsidRDefault="00D573C9" w:rsidP="00BC00F7">
            <w:pPr>
              <w:pStyle w:val="NoSpacing"/>
              <w:rPr>
                <w:sz w:val="22"/>
              </w:rPr>
            </w:pPr>
            <w:r w:rsidRPr="00BF5151">
              <w:rPr>
                <w:b/>
                <w:sz w:val="22"/>
              </w:rPr>
              <w:t>[-2.48335</w:t>
            </w:r>
            <w:r w:rsidRPr="00BF5151">
              <w:rPr>
                <w:sz w:val="22"/>
              </w:rPr>
              <w:t>]</w:t>
            </w:r>
          </w:p>
        </w:tc>
        <w:tc>
          <w:tcPr>
            <w:tcW w:w="1559" w:type="dxa"/>
            <w:shd w:val="clear" w:color="auto" w:fill="auto"/>
            <w:vAlign w:val="bottom"/>
          </w:tcPr>
          <w:p w:rsidR="00D573C9" w:rsidRPr="00BF5151" w:rsidRDefault="00D573C9" w:rsidP="00BC00F7">
            <w:pPr>
              <w:pStyle w:val="NoSpacing"/>
              <w:rPr>
                <w:sz w:val="22"/>
              </w:rPr>
            </w:pPr>
            <w:r w:rsidRPr="00BF5151">
              <w:rPr>
                <w:sz w:val="22"/>
              </w:rPr>
              <w:t>[ 0.29493]</w:t>
            </w:r>
          </w:p>
        </w:tc>
        <w:tc>
          <w:tcPr>
            <w:tcW w:w="1417" w:type="dxa"/>
            <w:shd w:val="clear" w:color="auto" w:fill="auto"/>
            <w:vAlign w:val="bottom"/>
          </w:tcPr>
          <w:p w:rsidR="00D573C9" w:rsidRPr="00BF5151" w:rsidRDefault="00D573C9" w:rsidP="00BC00F7">
            <w:pPr>
              <w:pStyle w:val="NoSpacing"/>
              <w:rPr>
                <w:sz w:val="22"/>
              </w:rPr>
            </w:pPr>
            <w:r w:rsidRPr="00BF5151">
              <w:rPr>
                <w:sz w:val="22"/>
              </w:rPr>
              <w:t>[-0.32611]</w:t>
            </w:r>
          </w:p>
        </w:tc>
      </w:tr>
      <w:tr w:rsidR="00D573C9" w:rsidRPr="00BF5151" w:rsidTr="00BF5151">
        <w:trPr>
          <w:trHeight w:val="313"/>
        </w:trPr>
        <w:tc>
          <w:tcPr>
            <w:tcW w:w="1951" w:type="dxa"/>
            <w:shd w:val="clear" w:color="auto" w:fill="auto"/>
            <w:vAlign w:val="bottom"/>
          </w:tcPr>
          <w:p w:rsidR="00D573C9" w:rsidRPr="00BF5151" w:rsidRDefault="00D573C9" w:rsidP="00BF5151">
            <w:pPr>
              <w:pStyle w:val="NoSpacing"/>
              <w:ind w:right="-108"/>
              <w:rPr>
                <w:sz w:val="22"/>
              </w:rPr>
            </w:pPr>
            <w:r w:rsidRPr="00BF5151">
              <w:rPr>
                <w:sz w:val="22"/>
              </w:rPr>
              <w:t>D(LOG(KURS(-3)))</w:t>
            </w:r>
          </w:p>
        </w:tc>
        <w:tc>
          <w:tcPr>
            <w:tcW w:w="1559" w:type="dxa"/>
            <w:shd w:val="clear" w:color="auto" w:fill="auto"/>
            <w:vAlign w:val="bottom"/>
          </w:tcPr>
          <w:p w:rsidR="00D573C9" w:rsidRPr="00BF5151" w:rsidRDefault="00D573C9" w:rsidP="00BC00F7">
            <w:pPr>
              <w:pStyle w:val="NoSpacing"/>
              <w:rPr>
                <w:sz w:val="22"/>
              </w:rPr>
            </w:pPr>
            <w:r w:rsidRPr="00BF5151">
              <w:rPr>
                <w:sz w:val="22"/>
              </w:rPr>
              <w:t> 0.207230</w:t>
            </w:r>
          </w:p>
        </w:tc>
        <w:tc>
          <w:tcPr>
            <w:tcW w:w="1560" w:type="dxa"/>
            <w:shd w:val="clear" w:color="auto" w:fill="auto"/>
            <w:vAlign w:val="bottom"/>
          </w:tcPr>
          <w:p w:rsidR="00D573C9" w:rsidRPr="00BF5151" w:rsidRDefault="00D573C9" w:rsidP="00BC00F7">
            <w:pPr>
              <w:pStyle w:val="NoSpacing"/>
              <w:rPr>
                <w:sz w:val="22"/>
              </w:rPr>
            </w:pPr>
            <w:r w:rsidRPr="00BF5151">
              <w:rPr>
                <w:sz w:val="22"/>
              </w:rPr>
              <w:t>-0.146194</w:t>
            </w:r>
          </w:p>
        </w:tc>
        <w:tc>
          <w:tcPr>
            <w:tcW w:w="1559" w:type="dxa"/>
            <w:shd w:val="clear" w:color="auto" w:fill="auto"/>
            <w:vAlign w:val="bottom"/>
          </w:tcPr>
          <w:p w:rsidR="00D573C9" w:rsidRPr="00BF5151" w:rsidRDefault="00D573C9" w:rsidP="00BC00F7">
            <w:pPr>
              <w:pStyle w:val="NoSpacing"/>
              <w:rPr>
                <w:sz w:val="22"/>
              </w:rPr>
            </w:pPr>
            <w:r w:rsidRPr="00BF5151">
              <w:rPr>
                <w:sz w:val="22"/>
              </w:rPr>
              <w:t> 0.137254</w:t>
            </w:r>
          </w:p>
        </w:tc>
        <w:tc>
          <w:tcPr>
            <w:tcW w:w="1417" w:type="dxa"/>
            <w:shd w:val="clear" w:color="auto" w:fill="auto"/>
            <w:vAlign w:val="bottom"/>
          </w:tcPr>
          <w:p w:rsidR="00D573C9" w:rsidRPr="00BF5151" w:rsidRDefault="00D573C9" w:rsidP="00BC00F7">
            <w:pPr>
              <w:pStyle w:val="NoSpacing"/>
              <w:rPr>
                <w:sz w:val="22"/>
              </w:rPr>
            </w:pPr>
            <w:r w:rsidRPr="00BF5151">
              <w:rPr>
                <w:sz w:val="22"/>
              </w:rPr>
              <w:t> 0.096673</w:t>
            </w:r>
          </w:p>
        </w:tc>
      </w:tr>
      <w:tr w:rsidR="00D573C9" w:rsidRPr="00BF5151" w:rsidTr="00BF5151">
        <w:trPr>
          <w:trHeight w:val="321"/>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[ 1.12682]</w:t>
            </w:r>
          </w:p>
        </w:tc>
        <w:tc>
          <w:tcPr>
            <w:tcW w:w="1560" w:type="dxa"/>
            <w:shd w:val="clear" w:color="auto" w:fill="auto"/>
            <w:vAlign w:val="bottom"/>
          </w:tcPr>
          <w:p w:rsidR="00D573C9" w:rsidRPr="00BF5151" w:rsidRDefault="00D573C9" w:rsidP="00BC00F7">
            <w:pPr>
              <w:pStyle w:val="NoSpacing"/>
              <w:rPr>
                <w:sz w:val="22"/>
              </w:rPr>
            </w:pPr>
            <w:r w:rsidRPr="00BF5151">
              <w:rPr>
                <w:sz w:val="22"/>
              </w:rPr>
              <w:t>[-1.58785]</w:t>
            </w:r>
          </w:p>
        </w:tc>
        <w:tc>
          <w:tcPr>
            <w:tcW w:w="1559" w:type="dxa"/>
            <w:shd w:val="clear" w:color="auto" w:fill="auto"/>
            <w:vAlign w:val="bottom"/>
          </w:tcPr>
          <w:p w:rsidR="00D573C9" w:rsidRPr="00BF5151" w:rsidRDefault="00D573C9" w:rsidP="00BC00F7">
            <w:pPr>
              <w:pStyle w:val="NoSpacing"/>
              <w:rPr>
                <w:sz w:val="22"/>
              </w:rPr>
            </w:pPr>
            <w:r w:rsidRPr="00BF5151">
              <w:rPr>
                <w:sz w:val="22"/>
              </w:rPr>
              <w:t>[ 0.54591]</w:t>
            </w:r>
          </w:p>
        </w:tc>
        <w:tc>
          <w:tcPr>
            <w:tcW w:w="1417" w:type="dxa"/>
            <w:shd w:val="clear" w:color="auto" w:fill="auto"/>
            <w:vAlign w:val="bottom"/>
          </w:tcPr>
          <w:p w:rsidR="00D573C9" w:rsidRPr="00BF5151" w:rsidRDefault="00D573C9" w:rsidP="00BC00F7">
            <w:pPr>
              <w:pStyle w:val="NoSpacing"/>
              <w:rPr>
                <w:sz w:val="22"/>
              </w:rPr>
            </w:pPr>
            <w:r w:rsidRPr="00BF5151">
              <w:rPr>
                <w:sz w:val="22"/>
              </w:rPr>
              <w:t>[ 0.72594]</w:t>
            </w:r>
          </w:p>
        </w:tc>
      </w:tr>
      <w:tr w:rsidR="00D573C9" w:rsidRPr="00BF5151" w:rsidTr="00BF5151">
        <w:trPr>
          <w:trHeight w:val="293"/>
        </w:trPr>
        <w:tc>
          <w:tcPr>
            <w:tcW w:w="1951" w:type="dxa"/>
            <w:shd w:val="clear" w:color="auto" w:fill="auto"/>
            <w:vAlign w:val="bottom"/>
          </w:tcPr>
          <w:p w:rsidR="00D573C9" w:rsidRPr="00BF5151" w:rsidRDefault="00D573C9" w:rsidP="00BC00F7">
            <w:pPr>
              <w:pStyle w:val="NoSpacing"/>
              <w:rPr>
                <w:sz w:val="22"/>
              </w:rPr>
            </w:pPr>
            <w:r w:rsidRPr="00BF5151">
              <w:rPr>
                <w:sz w:val="22"/>
              </w:rPr>
              <w:t>D(LOG(OP(-1)))</w:t>
            </w:r>
          </w:p>
        </w:tc>
        <w:tc>
          <w:tcPr>
            <w:tcW w:w="1559" w:type="dxa"/>
            <w:shd w:val="clear" w:color="auto" w:fill="auto"/>
            <w:vAlign w:val="bottom"/>
          </w:tcPr>
          <w:p w:rsidR="00D573C9" w:rsidRPr="00BF5151" w:rsidRDefault="00D573C9" w:rsidP="00BC00F7">
            <w:pPr>
              <w:pStyle w:val="NoSpacing"/>
              <w:rPr>
                <w:sz w:val="22"/>
              </w:rPr>
            </w:pPr>
            <w:r w:rsidRPr="00BF5151">
              <w:rPr>
                <w:sz w:val="22"/>
              </w:rPr>
              <w:t> 0.040798</w:t>
            </w:r>
          </w:p>
        </w:tc>
        <w:tc>
          <w:tcPr>
            <w:tcW w:w="1560" w:type="dxa"/>
            <w:shd w:val="clear" w:color="auto" w:fill="auto"/>
            <w:vAlign w:val="bottom"/>
          </w:tcPr>
          <w:p w:rsidR="00D573C9" w:rsidRPr="00BF5151" w:rsidRDefault="00D573C9" w:rsidP="00BC00F7">
            <w:pPr>
              <w:pStyle w:val="NoSpacing"/>
              <w:rPr>
                <w:sz w:val="22"/>
              </w:rPr>
            </w:pPr>
            <w:r w:rsidRPr="00BF5151">
              <w:rPr>
                <w:sz w:val="22"/>
              </w:rPr>
              <w:t> 0.014816</w:t>
            </w:r>
          </w:p>
        </w:tc>
        <w:tc>
          <w:tcPr>
            <w:tcW w:w="1559" w:type="dxa"/>
            <w:shd w:val="clear" w:color="auto" w:fill="auto"/>
            <w:vAlign w:val="bottom"/>
          </w:tcPr>
          <w:p w:rsidR="00D573C9" w:rsidRPr="00BF5151" w:rsidRDefault="00D573C9" w:rsidP="00BC00F7">
            <w:pPr>
              <w:pStyle w:val="NoSpacing"/>
              <w:rPr>
                <w:sz w:val="22"/>
              </w:rPr>
            </w:pPr>
            <w:r w:rsidRPr="00BF5151">
              <w:rPr>
                <w:sz w:val="22"/>
              </w:rPr>
              <w:t> 0.178242*</w:t>
            </w:r>
          </w:p>
        </w:tc>
        <w:tc>
          <w:tcPr>
            <w:tcW w:w="1417" w:type="dxa"/>
            <w:shd w:val="clear" w:color="auto" w:fill="auto"/>
            <w:vAlign w:val="bottom"/>
          </w:tcPr>
          <w:p w:rsidR="00D573C9" w:rsidRPr="00BF5151" w:rsidRDefault="00D573C9" w:rsidP="00BC00F7">
            <w:pPr>
              <w:pStyle w:val="NoSpacing"/>
              <w:rPr>
                <w:sz w:val="22"/>
              </w:rPr>
            </w:pPr>
            <w:r w:rsidRPr="00BF5151">
              <w:rPr>
                <w:sz w:val="22"/>
              </w:rPr>
              <w:t> 0.051240</w:t>
            </w:r>
          </w:p>
        </w:tc>
      </w:tr>
      <w:tr w:rsidR="00D573C9" w:rsidRPr="00BF5151" w:rsidTr="00BF5151">
        <w:trPr>
          <w:trHeight w:val="159"/>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[ 0.60706]</w:t>
            </w:r>
          </w:p>
        </w:tc>
        <w:tc>
          <w:tcPr>
            <w:tcW w:w="1560" w:type="dxa"/>
            <w:shd w:val="clear" w:color="auto" w:fill="auto"/>
            <w:vAlign w:val="bottom"/>
          </w:tcPr>
          <w:p w:rsidR="00D573C9" w:rsidRPr="00BF5151" w:rsidRDefault="00D573C9" w:rsidP="00BC00F7">
            <w:pPr>
              <w:pStyle w:val="NoSpacing"/>
              <w:rPr>
                <w:sz w:val="22"/>
              </w:rPr>
            </w:pPr>
            <w:r w:rsidRPr="00BF5151">
              <w:rPr>
                <w:sz w:val="22"/>
              </w:rPr>
              <w:t>[ 0.44035]</w:t>
            </w:r>
          </w:p>
        </w:tc>
        <w:tc>
          <w:tcPr>
            <w:tcW w:w="1559" w:type="dxa"/>
            <w:shd w:val="clear" w:color="auto" w:fill="auto"/>
            <w:vAlign w:val="bottom"/>
          </w:tcPr>
          <w:p w:rsidR="00D573C9" w:rsidRPr="00BF5151" w:rsidRDefault="00D573C9" w:rsidP="00BC00F7">
            <w:pPr>
              <w:pStyle w:val="NoSpacing"/>
              <w:rPr>
                <w:sz w:val="22"/>
              </w:rPr>
            </w:pPr>
            <w:r w:rsidRPr="00BF5151">
              <w:rPr>
                <w:sz w:val="22"/>
              </w:rPr>
              <w:t xml:space="preserve">[ </w:t>
            </w:r>
            <w:r w:rsidRPr="00BF5151">
              <w:rPr>
                <w:b/>
                <w:sz w:val="22"/>
              </w:rPr>
              <w:t>1.93997</w:t>
            </w:r>
            <w:r w:rsidRPr="00BF5151">
              <w:rPr>
                <w:sz w:val="22"/>
              </w:rPr>
              <w:t>]</w:t>
            </w:r>
          </w:p>
        </w:tc>
        <w:tc>
          <w:tcPr>
            <w:tcW w:w="1417" w:type="dxa"/>
            <w:shd w:val="clear" w:color="auto" w:fill="auto"/>
            <w:vAlign w:val="bottom"/>
          </w:tcPr>
          <w:p w:rsidR="00D573C9" w:rsidRPr="00BF5151" w:rsidRDefault="00D573C9" w:rsidP="00BC00F7">
            <w:pPr>
              <w:pStyle w:val="NoSpacing"/>
              <w:rPr>
                <w:sz w:val="22"/>
              </w:rPr>
            </w:pPr>
            <w:r w:rsidRPr="00BF5151">
              <w:rPr>
                <w:sz w:val="22"/>
              </w:rPr>
              <w:t>[ 1.05291]</w:t>
            </w:r>
          </w:p>
        </w:tc>
      </w:tr>
      <w:tr w:rsidR="00D573C9" w:rsidRPr="00BF5151" w:rsidTr="00BF5151">
        <w:trPr>
          <w:trHeight w:val="273"/>
        </w:trPr>
        <w:tc>
          <w:tcPr>
            <w:tcW w:w="1951" w:type="dxa"/>
            <w:shd w:val="clear" w:color="auto" w:fill="auto"/>
            <w:vAlign w:val="bottom"/>
          </w:tcPr>
          <w:p w:rsidR="00D573C9" w:rsidRPr="00BF5151" w:rsidRDefault="00D573C9" w:rsidP="00BC00F7">
            <w:pPr>
              <w:pStyle w:val="NoSpacing"/>
              <w:rPr>
                <w:sz w:val="22"/>
              </w:rPr>
            </w:pPr>
            <w:r w:rsidRPr="00BF5151">
              <w:rPr>
                <w:sz w:val="22"/>
              </w:rPr>
              <w:t>D(LOG(OP(-2)))</w:t>
            </w:r>
          </w:p>
        </w:tc>
        <w:tc>
          <w:tcPr>
            <w:tcW w:w="1559" w:type="dxa"/>
            <w:shd w:val="clear" w:color="auto" w:fill="auto"/>
            <w:vAlign w:val="bottom"/>
          </w:tcPr>
          <w:p w:rsidR="00D573C9" w:rsidRPr="00BF5151" w:rsidRDefault="00D573C9" w:rsidP="00BC00F7">
            <w:pPr>
              <w:pStyle w:val="NoSpacing"/>
              <w:rPr>
                <w:sz w:val="22"/>
              </w:rPr>
            </w:pPr>
            <w:r w:rsidRPr="00BF5151">
              <w:rPr>
                <w:sz w:val="22"/>
              </w:rPr>
              <w:t> 0.093627</w:t>
            </w:r>
          </w:p>
        </w:tc>
        <w:tc>
          <w:tcPr>
            <w:tcW w:w="1560" w:type="dxa"/>
            <w:shd w:val="clear" w:color="auto" w:fill="auto"/>
            <w:vAlign w:val="bottom"/>
          </w:tcPr>
          <w:p w:rsidR="00D573C9" w:rsidRPr="00BF5151" w:rsidRDefault="00D573C9" w:rsidP="00BC00F7">
            <w:pPr>
              <w:pStyle w:val="NoSpacing"/>
              <w:rPr>
                <w:sz w:val="22"/>
              </w:rPr>
            </w:pPr>
            <w:r w:rsidRPr="00BF5151">
              <w:rPr>
                <w:sz w:val="22"/>
              </w:rPr>
              <w:t>-0.054919*</w:t>
            </w:r>
          </w:p>
        </w:tc>
        <w:tc>
          <w:tcPr>
            <w:tcW w:w="1559" w:type="dxa"/>
            <w:shd w:val="clear" w:color="auto" w:fill="auto"/>
            <w:vAlign w:val="bottom"/>
          </w:tcPr>
          <w:p w:rsidR="00D573C9" w:rsidRPr="00BF5151" w:rsidRDefault="00D573C9" w:rsidP="00BC00F7">
            <w:pPr>
              <w:pStyle w:val="NoSpacing"/>
              <w:rPr>
                <w:sz w:val="22"/>
              </w:rPr>
            </w:pPr>
            <w:r w:rsidRPr="00BF5151">
              <w:rPr>
                <w:sz w:val="22"/>
              </w:rPr>
              <w:t> 0.038644</w:t>
            </w:r>
          </w:p>
        </w:tc>
        <w:tc>
          <w:tcPr>
            <w:tcW w:w="1417" w:type="dxa"/>
            <w:shd w:val="clear" w:color="auto" w:fill="auto"/>
            <w:vAlign w:val="bottom"/>
          </w:tcPr>
          <w:p w:rsidR="00D573C9" w:rsidRPr="00BF5151" w:rsidRDefault="00D573C9" w:rsidP="00BC00F7">
            <w:pPr>
              <w:pStyle w:val="NoSpacing"/>
              <w:rPr>
                <w:sz w:val="22"/>
              </w:rPr>
            </w:pPr>
            <w:r w:rsidRPr="00BF5151">
              <w:rPr>
                <w:sz w:val="22"/>
              </w:rPr>
              <w:t>-0.054853</w:t>
            </w:r>
          </w:p>
        </w:tc>
      </w:tr>
      <w:tr w:rsidR="00D573C9" w:rsidRPr="00BF5151" w:rsidTr="00BF5151">
        <w:trPr>
          <w:trHeight w:val="277"/>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[ 1.43205]</w:t>
            </w:r>
          </w:p>
        </w:tc>
        <w:tc>
          <w:tcPr>
            <w:tcW w:w="1560" w:type="dxa"/>
            <w:shd w:val="clear" w:color="auto" w:fill="auto"/>
            <w:vAlign w:val="bottom"/>
          </w:tcPr>
          <w:p w:rsidR="00D573C9" w:rsidRPr="00BF5151" w:rsidRDefault="00D573C9" w:rsidP="00BC00F7">
            <w:pPr>
              <w:pStyle w:val="NoSpacing"/>
              <w:rPr>
                <w:sz w:val="22"/>
              </w:rPr>
            </w:pPr>
            <w:r w:rsidRPr="00BF5151">
              <w:rPr>
                <w:b/>
                <w:sz w:val="22"/>
              </w:rPr>
              <w:t>[-1.67788</w:t>
            </w:r>
            <w:r w:rsidRPr="00BF5151">
              <w:rPr>
                <w:sz w:val="22"/>
              </w:rPr>
              <w:t>]</w:t>
            </w:r>
          </w:p>
        </w:tc>
        <w:tc>
          <w:tcPr>
            <w:tcW w:w="1559" w:type="dxa"/>
            <w:shd w:val="clear" w:color="auto" w:fill="auto"/>
            <w:vAlign w:val="bottom"/>
          </w:tcPr>
          <w:p w:rsidR="00D573C9" w:rsidRPr="00BF5151" w:rsidRDefault="00D573C9" w:rsidP="00BC00F7">
            <w:pPr>
              <w:pStyle w:val="NoSpacing"/>
              <w:rPr>
                <w:sz w:val="22"/>
              </w:rPr>
            </w:pPr>
            <w:r w:rsidRPr="00BF5151">
              <w:rPr>
                <w:sz w:val="22"/>
              </w:rPr>
              <w:t>[ 0.43235]</w:t>
            </w:r>
          </w:p>
        </w:tc>
        <w:tc>
          <w:tcPr>
            <w:tcW w:w="1417" w:type="dxa"/>
            <w:shd w:val="clear" w:color="auto" w:fill="auto"/>
            <w:vAlign w:val="bottom"/>
          </w:tcPr>
          <w:p w:rsidR="00D573C9" w:rsidRPr="00BF5151" w:rsidRDefault="00D573C9" w:rsidP="00BC00F7">
            <w:pPr>
              <w:pStyle w:val="NoSpacing"/>
              <w:rPr>
                <w:sz w:val="22"/>
              </w:rPr>
            </w:pPr>
            <w:r w:rsidRPr="00BF5151">
              <w:rPr>
                <w:sz w:val="22"/>
              </w:rPr>
              <w:t>[-1.15865]</w:t>
            </w:r>
          </w:p>
        </w:tc>
      </w:tr>
      <w:tr w:rsidR="00D573C9" w:rsidRPr="00BF5151" w:rsidTr="00BF5151">
        <w:trPr>
          <w:trHeight w:val="272"/>
        </w:trPr>
        <w:tc>
          <w:tcPr>
            <w:tcW w:w="1951" w:type="dxa"/>
            <w:shd w:val="clear" w:color="auto" w:fill="auto"/>
            <w:vAlign w:val="bottom"/>
          </w:tcPr>
          <w:p w:rsidR="00D573C9" w:rsidRPr="00BF5151" w:rsidRDefault="00D573C9" w:rsidP="00BC00F7">
            <w:pPr>
              <w:pStyle w:val="NoSpacing"/>
              <w:rPr>
                <w:sz w:val="22"/>
              </w:rPr>
            </w:pPr>
            <w:r w:rsidRPr="00BF5151">
              <w:rPr>
                <w:sz w:val="22"/>
              </w:rPr>
              <w:t>D(LOG(OP(-3)))</w:t>
            </w:r>
          </w:p>
        </w:tc>
        <w:tc>
          <w:tcPr>
            <w:tcW w:w="1559" w:type="dxa"/>
            <w:shd w:val="clear" w:color="auto" w:fill="auto"/>
            <w:vAlign w:val="bottom"/>
          </w:tcPr>
          <w:p w:rsidR="00D573C9" w:rsidRPr="00BF5151" w:rsidRDefault="00D573C9" w:rsidP="00BC00F7">
            <w:pPr>
              <w:pStyle w:val="NoSpacing"/>
              <w:rPr>
                <w:sz w:val="22"/>
              </w:rPr>
            </w:pPr>
            <w:r w:rsidRPr="00BF5151">
              <w:rPr>
                <w:sz w:val="22"/>
              </w:rPr>
              <w:t> 0.048204</w:t>
            </w:r>
          </w:p>
        </w:tc>
        <w:tc>
          <w:tcPr>
            <w:tcW w:w="1560" w:type="dxa"/>
            <w:shd w:val="clear" w:color="auto" w:fill="auto"/>
            <w:vAlign w:val="bottom"/>
          </w:tcPr>
          <w:p w:rsidR="00D573C9" w:rsidRPr="00BF5151" w:rsidRDefault="00D573C9" w:rsidP="00BC00F7">
            <w:pPr>
              <w:pStyle w:val="NoSpacing"/>
              <w:rPr>
                <w:sz w:val="22"/>
              </w:rPr>
            </w:pPr>
            <w:r w:rsidRPr="00BF5151">
              <w:rPr>
                <w:sz w:val="22"/>
              </w:rPr>
              <w:t>-0.081872**</w:t>
            </w:r>
          </w:p>
        </w:tc>
        <w:tc>
          <w:tcPr>
            <w:tcW w:w="1559" w:type="dxa"/>
            <w:shd w:val="clear" w:color="auto" w:fill="auto"/>
            <w:vAlign w:val="bottom"/>
          </w:tcPr>
          <w:p w:rsidR="00D573C9" w:rsidRPr="00BF5151" w:rsidRDefault="00D573C9" w:rsidP="00BC00F7">
            <w:pPr>
              <w:pStyle w:val="NoSpacing"/>
              <w:rPr>
                <w:sz w:val="22"/>
              </w:rPr>
            </w:pPr>
            <w:r w:rsidRPr="00BF5151">
              <w:rPr>
                <w:sz w:val="22"/>
              </w:rPr>
              <w:t> 0.063680</w:t>
            </w:r>
          </w:p>
        </w:tc>
        <w:tc>
          <w:tcPr>
            <w:tcW w:w="1417" w:type="dxa"/>
            <w:shd w:val="clear" w:color="auto" w:fill="auto"/>
            <w:vAlign w:val="bottom"/>
          </w:tcPr>
          <w:p w:rsidR="00D573C9" w:rsidRPr="00BF5151" w:rsidRDefault="00D573C9" w:rsidP="00BC00F7">
            <w:pPr>
              <w:pStyle w:val="NoSpacing"/>
              <w:rPr>
                <w:sz w:val="22"/>
              </w:rPr>
            </w:pPr>
            <w:r w:rsidRPr="00BF5151">
              <w:rPr>
                <w:sz w:val="22"/>
              </w:rPr>
              <w:t> 0.039494</w:t>
            </w:r>
          </w:p>
        </w:tc>
      </w:tr>
      <w:tr w:rsidR="00D573C9" w:rsidRPr="00BF5151" w:rsidTr="00BF5151">
        <w:trPr>
          <w:trHeight w:val="280"/>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[ 0.72492]</w:t>
            </w:r>
          </w:p>
        </w:tc>
        <w:tc>
          <w:tcPr>
            <w:tcW w:w="1560" w:type="dxa"/>
            <w:shd w:val="clear" w:color="auto" w:fill="auto"/>
            <w:vAlign w:val="bottom"/>
          </w:tcPr>
          <w:p w:rsidR="00D573C9" w:rsidRPr="00BF5151" w:rsidRDefault="00D573C9" w:rsidP="00BC00F7">
            <w:pPr>
              <w:pStyle w:val="NoSpacing"/>
              <w:rPr>
                <w:sz w:val="22"/>
              </w:rPr>
            </w:pPr>
            <w:r w:rsidRPr="00BF5151">
              <w:rPr>
                <w:b/>
                <w:sz w:val="22"/>
              </w:rPr>
              <w:t>[-2.45938</w:t>
            </w:r>
            <w:r w:rsidRPr="00BF5151">
              <w:rPr>
                <w:sz w:val="22"/>
              </w:rPr>
              <w:t>]</w:t>
            </w:r>
          </w:p>
        </w:tc>
        <w:tc>
          <w:tcPr>
            <w:tcW w:w="1559" w:type="dxa"/>
            <w:shd w:val="clear" w:color="auto" w:fill="auto"/>
            <w:vAlign w:val="bottom"/>
          </w:tcPr>
          <w:p w:rsidR="00D573C9" w:rsidRPr="00BF5151" w:rsidRDefault="00D573C9" w:rsidP="00BC00F7">
            <w:pPr>
              <w:pStyle w:val="NoSpacing"/>
              <w:rPr>
                <w:sz w:val="22"/>
              </w:rPr>
            </w:pPr>
            <w:r w:rsidRPr="00BF5151">
              <w:rPr>
                <w:sz w:val="22"/>
              </w:rPr>
              <w:t>[ 0.70049]</w:t>
            </w:r>
          </w:p>
        </w:tc>
        <w:tc>
          <w:tcPr>
            <w:tcW w:w="1417" w:type="dxa"/>
            <w:shd w:val="clear" w:color="auto" w:fill="auto"/>
            <w:vAlign w:val="bottom"/>
          </w:tcPr>
          <w:p w:rsidR="00D573C9" w:rsidRPr="00BF5151" w:rsidRDefault="00D573C9" w:rsidP="00BC00F7">
            <w:pPr>
              <w:pStyle w:val="NoSpacing"/>
              <w:rPr>
                <w:sz w:val="22"/>
              </w:rPr>
            </w:pPr>
            <w:r w:rsidRPr="00BF5151">
              <w:rPr>
                <w:sz w:val="22"/>
              </w:rPr>
              <w:t>[ 0.82022]</w:t>
            </w:r>
          </w:p>
        </w:tc>
      </w:tr>
      <w:tr w:rsidR="00D573C9" w:rsidRPr="00BF5151" w:rsidTr="00BF5151">
        <w:trPr>
          <w:trHeight w:val="302"/>
        </w:trPr>
        <w:tc>
          <w:tcPr>
            <w:tcW w:w="1951" w:type="dxa"/>
            <w:shd w:val="clear" w:color="auto" w:fill="auto"/>
            <w:vAlign w:val="bottom"/>
          </w:tcPr>
          <w:p w:rsidR="00D573C9" w:rsidRPr="00BF5151" w:rsidRDefault="00D573C9" w:rsidP="00BC00F7">
            <w:pPr>
              <w:pStyle w:val="NoSpacing"/>
              <w:rPr>
                <w:sz w:val="22"/>
              </w:rPr>
            </w:pPr>
            <w:r w:rsidRPr="00BF5151">
              <w:rPr>
                <w:sz w:val="22"/>
              </w:rPr>
              <w:t>D(LOG(GP(-1)))</w:t>
            </w:r>
          </w:p>
        </w:tc>
        <w:tc>
          <w:tcPr>
            <w:tcW w:w="1559" w:type="dxa"/>
            <w:shd w:val="clear" w:color="auto" w:fill="auto"/>
            <w:vAlign w:val="bottom"/>
          </w:tcPr>
          <w:p w:rsidR="00D573C9" w:rsidRPr="00BF5151" w:rsidRDefault="00D573C9" w:rsidP="00BC00F7">
            <w:pPr>
              <w:pStyle w:val="NoSpacing"/>
              <w:rPr>
                <w:sz w:val="22"/>
              </w:rPr>
            </w:pPr>
            <w:r w:rsidRPr="00BF5151">
              <w:rPr>
                <w:sz w:val="22"/>
              </w:rPr>
              <w:t> 0.014493</w:t>
            </w:r>
          </w:p>
        </w:tc>
        <w:tc>
          <w:tcPr>
            <w:tcW w:w="1560" w:type="dxa"/>
            <w:shd w:val="clear" w:color="auto" w:fill="auto"/>
            <w:vAlign w:val="bottom"/>
          </w:tcPr>
          <w:p w:rsidR="00D573C9" w:rsidRPr="00BF5151" w:rsidRDefault="00D573C9" w:rsidP="00BC00F7">
            <w:pPr>
              <w:pStyle w:val="NoSpacing"/>
              <w:rPr>
                <w:sz w:val="22"/>
              </w:rPr>
            </w:pPr>
            <w:r w:rsidRPr="00BF5151">
              <w:rPr>
                <w:sz w:val="22"/>
              </w:rPr>
              <w:t>-0.060982</w:t>
            </w:r>
          </w:p>
        </w:tc>
        <w:tc>
          <w:tcPr>
            <w:tcW w:w="1559" w:type="dxa"/>
            <w:shd w:val="clear" w:color="auto" w:fill="auto"/>
            <w:vAlign w:val="bottom"/>
          </w:tcPr>
          <w:p w:rsidR="00D573C9" w:rsidRPr="00BF5151" w:rsidRDefault="00D573C9" w:rsidP="00BC00F7">
            <w:pPr>
              <w:pStyle w:val="NoSpacing"/>
              <w:rPr>
                <w:sz w:val="22"/>
              </w:rPr>
            </w:pPr>
            <w:r w:rsidRPr="00BF5151">
              <w:rPr>
                <w:sz w:val="22"/>
              </w:rPr>
              <w:t>-0.070525</w:t>
            </w:r>
          </w:p>
        </w:tc>
        <w:tc>
          <w:tcPr>
            <w:tcW w:w="1417" w:type="dxa"/>
            <w:shd w:val="clear" w:color="auto" w:fill="auto"/>
            <w:vAlign w:val="bottom"/>
          </w:tcPr>
          <w:p w:rsidR="00D573C9" w:rsidRPr="00BF5151" w:rsidRDefault="00D573C9" w:rsidP="00BC00F7">
            <w:pPr>
              <w:pStyle w:val="NoSpacing"/>
              <w:rPr>
                <w:sz w:val="22"/>
              </w:rPr>
            </w:pPr>
            <w:r w:rsidRPr="00BF5151">
              <w:rPr>
                <w:sz w:val="22"/>
              </w:rPr>
              <w:t>-0.143961</w:t>
            </w:r>
          </w:p>
        </w:tc>
      </w:tr>
      <w:tr w:rsidR="00D573C9" w:rsidRPr="00BF5151" w:rsidTr="00BF5151">
        <w:trPr>
          <w:trHeight w:val="310"/>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[ 0.11213]</w:t>
            </w:r>
          </w:p>
        </w:tc>
        <w:tc>
          <w:tcPr>
            <w:tcW w:w="1560" w:type="dxa"/>
            <w:shd w:val="clear" w:color="auto" w:fill="auto"/>
            <w:vAlign w:val="bottom"/>
          </w:tcPr>
          <w:p w:rsidR="00D573C9" w:rsidRPr="00BF5151" w:rsidRDefault="00D573C9" w:rsidP="00BC00F7">
            <w:pPr>
              <w:pStyle w:val="NoSpacing"/>
              <w:rPr>
                <w:sz w:val="22"/>
              </w:rPr>
            </w:pPr>
            <w:r w:rsidRPr="00BF5151">
              <w:rPr>
                <w:sz w:val="22"/>
              </w:rPr>
              <w:t>[-0.94244]</w:t>
            </w:r>
          </w:p>
        </w:tc>
        <w:tc>
          <w:tcPr>
            <w:tcW w:w="1559" w:type="dxa"/>
            <w:shd w:val="clear" w:color="auto" w:fill="auto"/>
            <w:vAlign w:val="bottom"/>
          </w:tcPr>
          <w:p w:rsidR="00D573C9" w:rsidRPr="00BF5151" w:rsidRDefault="00D573C9" w:rsidP="00BC00F7">
            <w:pPr>
              <w:pStyle w:val="NoSpacing"/>
              <w:rPr>
                <w:sz w:val="22"/>
              </w:rPr>
            </w:pPr>
            <w:r w:rsidRPr="00BF5151">
              <w:rPr>
                <w:sz w:val="22"/>
              </w:rPr>
              <w:t>[-0.39912]</w:t>
            </w:r>
          </w:p>
        </w:tc>
        <w:tc>
          <w:tcPr>
            <w:tcW w:w="1417" w:type="dxa"/>
            <w:shd w:val="clear" w:color="auto" w:fill="auto"/>
            <w:vAlign w:val="bottom"/>
          </w:tcPr>
          <w:p w:rsidR="00D573C9" w:rsidRPr="00BF5151" w:rsidRDefault="00D573C9" w:rsidP="00BC00F7">
            <w:pPr>
              <w:pStyle w:val="NoSpacing"/>
              <w:rPr>
                <w:sz w:val="22"/>
              </w:rPr>
            </w:pPr>
            <w:r w:rsidRPr="00BF5151">
              <w:rPr>
                <w:sz w:val="22"/>
              </w:rPr>
              <w:t>[-1.53819]</w:t>
            </w:r>
          </w:p>
        </w:tc>
      </w:tr>
      <w:tr w:rsidR="00D573C9" w:rsidRPr="00BF5151" w:rsidTr="00BF5151">
        <w:trPr>
          <w:trHeight w:val="317"/>
        </w:trPr>
        <w:tc>
          <w:tcPr>
            <w:tcW w:w="1951" w:type="dxa"/>
            <w:shd w:val="clear" w:color="auto" w:fill="auto"/>
            <w:vAlign w:val="bottom"/>
          </w:tcPr>
          <w:p w:rsidR="00D573C9" w:rsidRPr="00BF5151" w:rsidRDefault="00D573C9" w:rsidP="00BC00F7">
            <w:pPr>
              <w:pStyle w:val="NoSpacing"/>
              <w:rPr>
                <w:sz w:val="22"/>
              </w:rPr>
            </w:pPr>
            <w:r w:rsidRPr="00BF5151">
              <w:rPr>
                <w:sz w:val="22"/>
              </w:rPr>
              <w:t>D(LOG(GP(-2)))</w:t>
            </w:r>
          </w:p>
        </w:tc>
        <w:tc>
          <w:tcPr>
            <w:tcW w:w="1559" w:type="dxa"/>
            <w:shd w:val="clear" w:color="auto" w:fill="auto"/>
            <w:vAlign w:val="bottom"/>
          </w:tcPr>
          <w:p w:rsidR="00D573C9" w:rsidRPr="00BF5151" w:rsidRDefault="00D573C9" w:rsidP="00BC00F7">
            <w:pPr>
              <w:pStyle w:val="NoSpacing"/>
              <w:rPr>
                <w:sz w:val="22"/>
              </w:rPr>
            </w:pPr>
            <w:r w:rsidRPr="00BF5151">
              <w:rPr>
                <w:sz w:val="22"/>
              </w:rPr>
              <w:t> 0.083667</w:t>
            </w:r>
          </w:p>
        </w:tc>
        <w:tc>
          <w:tcPr>
            <w:tcW w:w="1560" w:type="dxa"/>
            <w:shd w:val="clear" w:color="auto" w:fill="auto"/>
            <w:vAlign w:val="bottom"/>
          </w:tcPr>
          <w:p w:rsidR="00D573C9" w:rsidRPr="00BF5151" w:rsidRDefault="00D573C9" w:rsidP="00BC00F7">
            <w:pPr>
              <w:pStyle w:val="NoSpacing"/>
              <w:rPr>
                <w:sz w:val="22"/>
              </w:rPr>
            </w:pPr>
            <w:r w:rsidRPr="00BF5151">
              <w:rPr>
                <w:sz w:val="22"/>
              </w:rPr>
              <w:t>-0.016951</w:t>
            </w:r>
          </w:p>
        </w:tc>
        <w:tc>
          <w:tcPr>
            <w:tcW w:w="1559" w:type="dxa"/>
            <w:shd w:val="clear" w:color="auto" w:fill="auto"/>
            <w:vAlign w:val="bottom"/>
          </w:tcPr>
          <w:p w:rsidR="00D573C9" w:rsidRPr="00BF5151" w:rsidRDefault="00D573C9" w:rsidP="00BC00F7">
            <w:pPr>
              <w:pStyle w:val="NoSpacing"/>
              <w:rPr>
                <w:sz w:val="22"/>
              </w:rPr>
            </w:pPr>
            <w:r w:rsidRPr="00BF5151">
              <w:rPr>
                <w:sz w:val="22"/>
              </w:rPr>
              <w:t> 0.038575</w:t>
            </w:r>
          </w:p>
        </w:tc>
        <w:tc>
          <w:tcPr>
            <w:tcW w:w="1417" w:type="dxa"/>
            <w:shd w:val="clear" w:color="auto" w:fill="auto"/>
            <w:vAlign w:val="bottom"/>
          </w:tcPr>
          <w:p w:rsidR="00D573C9" w:rsidRPr="00BF5151" w:rsidRDefault="00D573C9" w:rsidP="00BC00F7">
            <w:pPr>
              <w:pStyle w:val="NoSpacing"/>
              <w:rPr>
                <w:sz w:val="22"/>
              </w:rPr>
            </w:pPr>
            <w:r w:rsidRPr="00BF5151">
              <w:rPr>
                <w:sz w:val="22"/>
              </w:rPr>
              <w:t>-0.040013</w:t>
            </w:r>
          </w:p>
        </w:tc>
      </w:tr>
      <w:tr w:rsidR="00D573C9" w:rsidRPr="00BF5151" w:rsidTr="00BF5151">
        <w:trPr>
          <w:trHeight w:val="325"/>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[ 0.66761]</w:t>
            </w:r>
          </w:p>
        </w:tc>
        <w:tc>
          <w:tcPr>
            <w:tcW w:w="1560" w:type="dxa"/>
            <w:shd w:val="clear" w:color="auto" w:fill="auto"/>
            <w:vAlign w:val="bottom"/>
          </w:tcPr>
          <w:p w:rsidR="00D573C9" w:rsidRPr="00BF5151" w:rsidRDefault="00D573C9" w:rsidP="00BC00F7">
            <w:pPr>
              <w:pStyle w:val="NoSpacing"/>
              <w:rPr>
                <w:sz w:val="22"/>
              </w:rPr>
            </w:pPr>
            <w:r w:rsidRPr="00BF5151">
              <w:rPr>
                <w:sz w:val="22"/>
              </w:rPr>
              <w:t>[-0.27017]</w:t>
            </w:r>
          </w:p>
        </w:tc>
        <w:tc>
          <w:tcPr>
            <w:tcW w:w="1559" w:type="dxa"/>
            <w:shd w:val="clear" w:color="auto" w:fill="auto"/>
            <w:vAlign w:val="bottom"/>
          </w:tcPr>
          <w:p w:rsidR="00D573C9" w:rsidRPr="00BF5151" w:rsidRDefault="00D573C9" w:rsidP="00BC00F7">
            <w:pPr>
              <w:pStyle w:val="NoSpacing"/>
              <w:rPr>
                <w:sz w:val="22"/>
              </w:rPr>
            </w:pPr>
            <w:r w:rsidRPr="00BF5151">
              <w:rPr>
                <w:sz w:val="22"/>
              </w:rPr>
              <w:t>[ 0.22515]</w:t>
            </w:r>
          </w:p>
        </w:tc>
        <w:tc>
          <w:tcPr>
            <w:tcW w:w="1417" w:type="dxa"/>
            <w:shd w:val="clear" w:color="auto" w:fill="auto"/>
            <w:vAlign w:val="bottom"/>
          </w:tcPr>
          <w:p w:rsidR="00D573C9" w:rsidRPr="00BF5151" w:rsidRDefault="00D573C9" w:rsidP="00BC00F7">
            <w:pPr>
              <w:pStyle w:val="NoSpacing"/>
              <w:rPr>
                <w:sz w:val="22"/>
              </w:rPr>
            </w:pPr>
            <w:r w:rsidRPr="00BF5151">
              <w:rPr>
                <w:sz w:val="22"/>
              </w:rPr>
              <w:t>[-0.44093]</w:t>
            </w:r>
          </w:p>
        </w:tc>
      </w:tr>
      <w:tr w:rsidR="00D573C9" w:rsidRPr="00BF5151" w:rsidTr="00BF5151">
        <w:trPr>
          <w:trHeight w:val="347"/>
        </w:trPr>
        <w:tc>
          <w:tcPr>
            <w:tcW w:w="1951" w:type="dxa"/>
            <w:shd w:val="clear" w:color="auto" w:fill="auto"/>
            <w:vAlign w:val="bottom"/>
          </w:tcPr>
          <w:p w:rsidR="00D573C9" w:rsidRPr="00BF5151" w:rsidRDefault="00D573C9" w:rsidP="00BC00F7">
            <w:pPr>
              <w:pStyle w:val="NoSpacing"/>
              <w:rPr>
                <w:sz w:val="22"/>
              </w:rPr>
            </w:pPr>
            <w:r w:rsidRPr="00BF5151">
              <w:rPr>
                <w:sz w:val="22"/>
              </w:rPr>
              <w:t>D(LOG(GP(-3)))</w:t>
            </w:r>
          </w:p>
        </w:tc>
        <w:tc>
          <w:tcPr>
            <w:tcW w:w="1559" w:type="dxa"/>
            <w:shd w:val="clear" w:color="auto" w:fill="auto"/>
            <w:vAlign w:val="bottom"/>
          </w:tcPr>
          <w:p w:rsidR="00D573C9" w:rsidRPr="00BF5151" w:rsidRDefault="00D573C9" w:rsidP="00BC00F7">
            <w:pPr>
              <w:pStyle w:val="NoSpacing"/>
              <w:rPr>
                <w:sz w:val="22"/>
              </w:rPr>
            </w:pPr>
            <w:r w:rsidRPr="00BF5151">
              <w:rPr>
                <w:sz w:val="22"/>
              </w:rPr>
              <w:t>-0.024989</w:t>
            </w:r>
          </w:p>
        </w:tc>
        <w:tc>
          <w:tcPr>
            <w:tcW w:w="1560" w:type="dxa"/>
            <w:shd w:val="clear" w:color="auto" w:fill="auto"/>
            <w:vAlign w:val="bottom"/>
          </w:tcPr>
          <w:p w:rsidR="00D573C9" w:rsidRPr="00BF5151" w:rsidRDefault="00D573C9" w:rsidP="00BC00F7">
            <w:pPr>
              <w:pStyle w:val="NoSpacing"/>
              <w:rPr>
                <w:sz w:val="22"/>
              </w:rPr>
            </w:pPr>
            <w:r w:rsidRPr="00BF5151">
              <w:rPr>
                <w:sz w:val="22"/>
              </w:rPr>
              <w:t>-0.093384</w:t>
            </w:r>
          </w:p>
        </w:tc>
        <w:tc>
          <w:tcPr>
            <w:tcW w:w="1559" w:type="dxa"/>
            <w:shd w:val="clear" w:color="auto" w:fill="auto"/>
            <w:vAlign w:val="bottom"/>
          </w:tcPr>
          <w:p w:rsidR="00D573C9" w:rsidRPr="00BF5151" w:rsidRDefault="00D573C9" w:rsidP="00BC00F7">
            <w:pPr>
              <w:pStyle w:val="NoSpacing"/>
              <w:rPr>
                <w:sz w:val="22"/>
              </w:rPr>
            </w:pPr>
            <w:r w:rsidRPr="00BF5151">
              <w:rPr>
                <w:sz w:val="22"/>
              </w:rPr>
              <w:t> 0.086180</w:t>
            </w:r>
          </w:p>
        </w:tc>
        <w:tc>
          <w:tcPr>
            <w:tcW w:w="1417" w:type="dxa"/>
            <w:shd w:val="clear" w:color="auto" w:fill="auto"/>
            <w:vAlign w:val="bottom"/>
          </w:tcPr>
          <w:p w:rsidR="00D573C9" w:rsidRPr="00BF5151" w:rsidRDefault="00D573C9" w:rsidP="00BC00F7">
            <w:pPr>
              <w:pStyle w:val="NoSpacing"/>
              <w:rPr>
                <w:sz w:val="22"/>
              </w:rPr>
            </w:pPr>
            <w:r w:rsidRPr="00BF5151">
              <w:rPr>
                <w:sz w:val="22"/>
              </w:rPr>
              <w:t> 0.108930</w:t>
            </w:r>
          </w:p>
        </w:tc>
      </w:tr>
      <w:tr w:rsidR="00D573C9" w:rsidRPr="00BF5151" w:rsidTr="00BF5151">
        <w:trPr>
          <w:trHeight w:val="355"/>
        </w:trPr>
        <w:tc>
          <w:tcPr>
            <w:tcW w:w="1951" w:type="dxa"/>
            <w:shd w:val="clear" w:color="auto" w:fill="auto"/>
            <w:vAlign w:val="bottom"/>
          </w:tcPr>
          <w:p w:rsidR="00D573C9" w:rsidRPr="00BF5151" w:rsidRDefault="00D573C9" w:rsidP="00BC00F7">
            <w:pPr>
              <w:pStyle w:val="NoSpacing"/>
              <w:rPr>
                <w:sz w:val="22"/>
              </w:rPr>
            </w:pPr>
          </w:p>
        </w:tc>
        <w:tc>
          <w:tcPr>
            <w:tcW w:w="1559" w:type="dxa"/>
            <w:shd w:val="clear" w:color="auto" w:fill="auto"/>
            <w:vAlign w:val="bottom"/>
          </w:tcPr>
          <w:p w:rsidR="00D573C9" w:rsidRPr="00BF5151" w:rsidRDefault="00D573C9" w:rsidP="00BC00F7">
            <w:pPr>
              <w:pStyle w:val="NoSpacing"/>
              <w:rPr>
                <w:sz w:val="22"/>
              </w:rPr>
            </w:pPr>
            <w:r w:rsidRPr="00BF5151">
              <w:rPr>
                <w:sz w:val="22"/>
              </w:rPr>
              <w:t>[-0.20872]</w:t>
            </w:r>
          </w:p>
        </w:tc>
        <w:tc>
          <w:tcPr>
            <w:tcW w:w="1560" w:type="dxa"/>
            <w:shd w:val="clear" w:color="auto" w:fill="auto"/>
            <w:vAlign w:val="bottom"/>
          </w:tcPr>
          <w:p w:rsidR="00D573C9" w:rsidRPr="00BF5151" w:rsidRDefault="00D573C9" w:rsidP="00BC00F7">
            <w:pPr>
              <w:pStyle w:val="NoSpacing"/>
              <w:rPr>
                <w:sz w:val="22"/>
              </w:rPr>
            </w:pPr>
            <w:r w:rsidRPr="00BF5151">
              <w:rPr>
                <w:sz w:val="22"/>
              </w:rPr>
              <w:t>[-1.55805]</w:t>
            </w:r>
          </w:p>
        </w:tc>
        <w:tc>
          <w:tcPr>
            <w:tcW w:w="1559" w:type="dxa"/>
            <w:shd w:val="clear" w:color="auto" w:fill="auto"/>
            <w:vAlign w:val="bottom"/>
          </w:tcPr>
          <w:p w:rsidR="00D573C9" w:rsidRPr="00BF5151" w:rsidRDefault="00D573C9" w:rsidP="00BC00F7">
            <w:pPr>
              <w:pStyle w:val="NoSpacing"/>
              <w:rPr>
                <w:sz w:val="22"/>
              </w:rPr>
            </w:pPr>
            <w:r w:rsidRPr="00BF5151">
              <w:rPr>
                <w:sz w:val="22"/>
              </w:rPr>
              <w:t>[ 0.52654]</w:t>
            </w:r>
          </w:p>
        </w:tc>
        <w:tc>
          <w:tcPr>
            <w:tcW w:w="1417" w:type="dxa"/>
            <w:shd w:val="clear" w:color="auto" w:fill="auto"/>
            <w:vAlign w:val="bottom"/>
          </w:tcPr>
          <w:p w:rsidR="00D573C9" w:rsidRPr="00BF5151" w:rsidRDefault="00D573C9" w:rsidP="00BC00F7">
            <w:pPr>
              <w:pStyle w:val="NoSpacing"/>
              <w:rPr>
                <w:sz w:val="22"/>
              </w:rPr>
            </w:pPr>
            <w:r w:rsidRPr="00BF5151">
              <w:rPr>
                <w:sz w:val="22"/>
              </w:rPr>
              <w:t>[ 1.25652]</w:t>
            </w:r>
          </w:p>
        </w:tc>
      </w:tr>
    </w:tbl>
    <w:p w:rsidR="00D573C9" w:rsidRPr="00E74A10" w:rsidRDefault="00D573C9" w:rsidP="00D573C9">
      <w:pPr>
        <w:pStyle w:val="NoSpacing"/>
      </w:pPr>
      <w:r w:rsidRPr="00E74A10">
        <w:t xml:space="preserve">Sumber : </w:t>
      </w:r>
      <w:r w:rsidR="00EC6E99">
        <w:rPr>
          <w:i/>
          <w:lang w:val="id-ID"/>
        </w:rPr>
        <w:t xml:space="preserve">Output Eviews, </w:t>
      </w:r>
      <w:r w:rsidR="00EC6E99">
        <w:rPr>
          <w:lang w:val="id-ID"/>
        </w:rPr>
        <w:t>d</w:t>
      </w:r>
      <w:r w:rsidRPr="00E74A10">
        <w:t>ata diolah</w:t>
      </w:r>
    </w:p>
    <w:p w:rsidR="00D573C9" w:rsidRDefault="00D573C9" w:rsidP="00D573C9">
      <w:pPr>
        <w:pStyle w:val="ListParagraph"/>
        <w:ind w:left="1134" w:hanging="1134"/>
        <w:jc w:val="both"/>
        <w:rPr>
          <w:rFonts w:ascii="Times New Roman" w:hAnsi="Times New Roman" w:cs="Times New Roman"/>
          <w:lang w:val="id-ID"/>
        </w:rPr>
      </w:pPr>
      <w:r w:rsidRPr="00E74A10">
        <w:rPr>
          <w:rFonts w:ascii="Times New Roman" w:hAnsi="Times New Roman" w:cs="Times New Roman"/>
        </w:rPr>
        <w:t xml:space="preserve">Keterangan </w:t>
      </w:r>
      <w:r>
        <w:rPr>
          <w:rFonts w:ascii="Times New Roman" w:hAnsi="Times New Roman" w:cs="Times New Roman"/>
          <w:lang w:val="id-ID"/>
        </w:rPr>
        <w:t xml:space="preserve"> </w:t>
      </w:r>
      <w:r w:rsidRPr="00E74A10">
        <w:rPr>
          <w:rFonts w:ascii="Times New Roman" w:hAnsi="Times New Roman" w:cs="Times New Roman"/>
        </w:rPr>
        <w:t>: *,** dan *** signifikan pada 10%, 5% dan 1% dengan nilai kritik/t-tabel 1,65; 1,96 dan 2,58</w:t>
      </w:r>
    </w:p>
    <w:p w:rsidR="00535295" w:rsidRDefault="00535295" w:rsidP="00D573C9">
      <w:pPr>
        <w:pStyle w:val="ListParagraph"/>
        <w:ind w:left="1134" w:hanging="1134"/>
        <w:jc w:val="both"/>
        <w:rPr>
          <w:rFonts w:ascii="Times New Roman" w:hAnsi="Times New Roman" w:cs="Times New Roman"/>
          <w:lang w:val="id-ID"/>
        </w:rPr>
      </w:pPr>
    </w:p>
    <w:p w:rsidR="00BB41F2" w:rsidRPr="00D573C9" w:rsidRDefault="00BB41F2" w:rsidP="00097062">
      <w:pPr>
        <w:pStyle w:val="ListParagraph"/>
        <w:numPr>
          <w:ilvl w:val="1"/>
          <w:numId w:val="1"/>
        </w:numPr>
        <w:ind w:left="426" w:hanging="426"/>
        <w:jc w:val="both"/>
        <w:rPr>
          <w:rFonts w:ascii="Times New Roman" w:hAnsi="Times New Roman" w:cs="Times New Roman"/>
          <w:i/>
          <w:sz w:val="24"/>
          <w:szCs w:val="24"/>
          <w:lang w:val="id-ID"/>
        </w:rPr>
      </w:pPr>
      <w:r>
        <w:rPr>
          <w:rFonts w:ascii="Times New Roman" w:hAnsi="Times New Roman" w:cs="Times New Roman"/>
          <w:sz w:val="24"/>
          <w:szCs w:val="24"/>
          <w:lang w:val="id-ID"/>
        </w:rPr>
        <w:t>Uji Kausalitas Granger</w:t>
      </w:r>
    </w:p>
    <w:p w:rsidR="00535295" w:rsidRDefault="00535295" w:rsidP="00535295">
      <w:pPr>
        <w:ind w:firstLine="720"/>
        <w:jc w:val="both"/>
        <w:rPr>
          <w:rFonts w:ascii="Times New Roman" w:hAnsi="Times New Roman" w:cs="Times New Roman"/>
          <w:sz w:val="24"/>
          <w:szCs w:val="24"/>
        </w:rPr>
      </w:pPr>
      <w:r w:rsidRPr="00E74A10">
        <w:rPr>
          <w:rFonts w:ascii="Times New Roman" w:hAnsi="Times New Roman" w:cs="Times New Roman"/>
          <w:sz w:val="24"/>
          <w:szCs w:val="24"/>
        </w:rPr>
        <w:t xml:space="preserve">Uji Kausalitas Granger digunakan untuk melihat bentuk hubungan kausalitas antara OP, GP, IHSG dan Kurs. Namun, yang menjadi fokus dalam penelitian ini hanya pada variabel IHSG dan Kurs. Hal ini karena dua variabel </w:t>
      </w:r>
      <w:r w:rsidRPr="00E74A10">
        <w:rPr>
          <w:rFonts w:ascii="Times New Roman" w:hAnsi="Times New Roman" w:cs="Times New Roman"/>
          <w:sz w:val="24"/>
          <w:szCs w:val="24"/>
        </w:rPr>
        <w:lastRenderedPageBreak/>
        <w:t xml:space="preserve">tersebut dianggap cukup berperan dalam perekonomian dan investasi di Indonesia. Uji Kausalitas Granger diharapkan akan terlihat bentuk hubungan, apakah bentuk hubungan tersebut simultan atau satu arah. </w:t>
      </w:r>
      <w:r w:rsidR="00D67E3C">
        <w:rPr>
          <w:rFonts w:ascii="Times New Roman" w:hAnsi="Times New Roman" w:cs="Times New Roman"/>
          <w:sz w:val="24"/>
          <w:szCs w:val="24"/>
        </w:rPr>
        <w:t>Tabel 4.</w:t>
      </w:r>
      <w:r w:rsidR="00D67E3C">
        <w:rPr>
          <w:rFonts w:ascii="Times New Roman" w:hAnsi="Times New Roman" w:cs="Times New Roman"/>
          <w:sz w:val="24"/>
          <w:szCs w:val="24"/>
          <w:lang w:val="id-ID"/>
        </w:rPr>
        <w:t>4</w:t>
      </w:r>
      <w:r>
        <w:rPr>
          <w:rFonts w:ascii="Times New Roman" w:hAnsi="Times New Roman" w:cs="Times New Roman"/>
          <w:sz w:val="24"/>
          <w:szCs w:val="24"/>
        </w:rPr>
        <w:t xml:space="preserve"> berikut </w:t>
      </w:r>
      <w:r w:rsidRPr="00E74A10">
        <w:rPr>
          <w:rFonts w:ascii="Times New Roman" w:hAnsi="Times New Roman" w:cs="Times New Roman"/>
          <w:sz w:val="24"/>
          <w:szCs w:val="24"/>
        </w:rPr>
        <w:t xml:space="preserve">akan ditampilkan hasil </w:t>
      </w:r>
      <w:r>
        <w:rPr>
          <w:rFonts w:ascii="Times New Roman" w:hAnsi="Times New Roman" w:cs="Times New Roman"/>
          <w:sz w:val="24"/>
          <w:szCs w:val="24"/>
        </w:rPr>
        <w:t>Uji Kausalitas Granger</w:t>
      </w:r>
      <w:r w:rsidRPr="00E74A10">
        <w:rPr>
          <w:rFonts w:ascii="Times New Roman" w:hAnsi="Times New Roman" w:cs="Times New Roman"/>
          <w:sz w:val="24"/>
          <w:szCs w:val="24"/>
        </w:rPr>
        <w:t>.</w:t>
      </w:r>
    </w:p>
    <w:p w:rsidR="00535295" w:rsidRDefault="00535295" w:rsidP="00535295">
      <w:pPr>
        <w:ind w:left="720"/>
        <w:rPr>
          <w:rFonts w:ascii="Times New Roman" w:hAnsi="Times New Roman" w:cs="Times New Roman"/>
          <w:b/>
          <w:sz w:val="24"/>
          <w:szCs w:val="24"/>
        </w:rPr>
      </w:pPr>
    </w:p>
    <w:p w:rsidR="00535295" w:rsidRPr="00D67E3C" w:rsidRDefault="00D67E3C" w:rsidP="00535295">
      <w:pPr>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4</w:t>
      </w:r>
    </w:p>
    <w:p w:rsidR="00535295" w:rsidRDefault="00535295" w:rsidP="00535295">
      <w:pPr>
        <w:pStyle w:val="ListParagraph"/>
        <w:ind w:left="0"/>
        <w:jc w:val="center"/>
        <w:rPr>
          <w:rFonts w:ascii="Times New Roman" w:hAnsi="Times New Roman" w:cs="Times New Roman"/>
          <w:b/>
          <w:sz w:val="24"/>
          <w:szCs w:val="24"/>
        </w:rPr>
      </w:pPr>
      <w:r w:rsidRPr="00E74A10">
        <w:rPr>
          <w:rFonts w:ascii="Times New Roman" w:hAnsi="Times New Roman" w:cs="Times New Roman"/>
          <w:b/>
          <w:sz w:val="24"/>
          <w:szCs w:val="24"/>
        </w:rPr>
        <w:t>Kausalitas Granger</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851"/>
        <w:gridCol w:w="1276"/>
        <w:gridCol w:w="1842"/>
      </w:tblGrid>
      <w:tr w:rsidR="00535295" w:rsidRPr="00E74A10" w:rsidTr="00BF5151">
        <w:trPr>
          <w:trHeight w:val="302"/>
        </w:trPr>
        <w:tc>
          <w:tcPr>
            <w:tcW w:w="3969" w:type="dxa"/>
            <w:vMerge w:val="restart"/>
            <w:shd w:val="clear" w:color="auto" w:fill="auto"/>
          </w:tcPr>
          <w:p w:rsidR="00535295" w:rsidRPr="00BF5151" w:rsidRDefault="00535295" w:rsidP="00BF5151">
            <w:pPr>
              <w:pStyle w:val="ListParagraph"/>
              <w:spacing w:before="240"/>
              <w:ind w:left="0"/>
              <w:jc w:val="center"/>
              <w:rPr>
                <w:rFonts w:ascii="Times New Roman" w:hAnsi="Times New Roman" w:cs="Times New Roman"/>
                <w:b/>
              </w:rPr>
            </w:pPr>
            <w:r w:rsidRPr="00BF5151">
              <w:rPr>
                <w:rFonts w:ascii="Times New Roman" w:hAnsi="Times New Roman" w:cs="Times New Roman"/>
                <w:b/>
              </w:rPr>
              <w:t>Hipotesis Nol</w:t>
            </w:r>
          </w:p>
        </w:tc>
        <w:tc>
          <w:tcPr>
            <w:tcW w:w="851" w:type="dxa"/>
            <w:vMerge w:val="restart"/>
            <w:shd w:val="clear" w:color="auto" w:fill="auto"/>
          </w:tcPr>
          <w:p w:rsidR="00535295" w:rsidRPr="00BF5151" w:rsidRDefault="00535295" w:rsidP="00BF5151">
            <w:pPr>
              <w:pStyle w:val="ListParagraph"/>
              <w:spacing w:before="240"/>
              <w:ind w:left="-108" w:right="-108" w:firstLine="108"/>
              <w:jc w:val="center"/>
              <w:rPr>
                <w:rFonts w:ascii="Times New Roman" w:hAnsi="Times New Roman" w:cs="Times New Roman"/>
                <w:b/>
              </w:rPr>
            </w:pPr>
            <w:r w:rsidRPr="00BF5151">
              <w:rPr>
                <w:rFonts w:ascii="Times New Roman" w:hAnsi="Times New Roman" w:cs="Times New Roman"/>
                <w:b/>
              </w:rPr>
              <w:t>Lag Periode</w:t>
            </w:r>
          </w:p>
        </w:tc>
        <w:tc>
          <w:tcPr>
            <w:tcW w:w="3118" w:type="dxa"/>
            <w:gridSpan w:val="2"/>
            <w:shd w:val="clear" w:color="auto" w:fill="auto"/>
          </w:tcPr>
          <w:p w:rsidR="00535295" w:rsidRPr="00BF5151" w:rsidRDefault="00535295" w:rsidP="00BF5151">
            <w:pPr>
              <w:pStyle w:val="ListParagraph"/>
              <w:ind w:left="0"/>
              <w:jc w:val="center"/>
              <w:rPr>
                <w:rFonts w:ascii="Times New Roman" w:hAnsi="Times New Roman" w:cs="Times New Roman"/>
                <w:b/>
                <w:i/>
              </w:rPr>
            </w:pPr>
            <w:r w:rsidRPr="00BF5151">
              <w:rPr>
                <w:rFonts w:ascii="Times New Roman" w:hAnsi="Times New Roman" w:cs="Times New Roman"/>
                <w:b/>
                <w:i/>
              </w:rPr>
              <w:t>VECM/Block Exogeneity Walt Test</w:t>
            </w:r>
          </w:p>
        </w:tc>
      </w:tr>
      <w:tr w:rsidR="00535295" w:rsidRPr="00E74A10" w:rsidTr="00BF5151">
        <w:trPr>
          <w:trHeight w:val="405"/>
        </w:trPr>
        <w:tc>
          <w:tcPr>
            <w:tcW w:w="3969" w:type="dxa"/>
            <w:vMerge/>
            <w:shd w:val="clear" w:color="auto" w:fill="auto"/>
          </w:tcPr>
          <w:p w:rsidR="00535295" w:rsidRPr="00BF5151" w:rsidRDefault="00535295" w:rsidP="00BF5151">
            <w:pPr>
              <w:pStyle w:val="ListParagraph"/>
              <w:ind w:left="0"/>
              <w:jc w:val="center"/>
              <w:rPr>
                <w:rFonts w:ascii="Times New Roman" w:hAnsi="Times New Roman" w:cs="Times New Roman"/>
                <w:b/>
              </w:rPr>
            </w:pPr>
          </w:p>
        </w:tc>
        <w:tc>
          <w:tcPr>
            <w:tcW w:w="851" w:type="dxa"/>
            <w:vMerge/>
            <w:shd w:val="clear" w:color="auto" w:fill="auto"/>
          </w:tcPr>
          <w:p w:rsidR="00535295" w:rsidRPr="00BF5151" w:rsidRDefault="00535295" w:rsidP="00BF5151">
            <w:pPr>
              <w:pStyle w:val="ListParagraph"/>
              <w:spacing w:before="240"/>
              <w:ind w:left="0"/>
              <w:jc w:val="center"/>
              <w:rPr>
                <w:rFonts w:ascii="Times New Roman" w:hAnsi="Times New Roman" w:cs="Times New Roman"/>
                <w:b/>
              </w:rPr>
            </w:pP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b/>
                <w:i/>
              </w:rPr>
            </w:pPr>
            <w:r w:rsidRPr="00BF5151">
              <w:rPr>
                <w:rFonts w:ascii="Times New Roman" w:hAnsi="Times New Roman" w:cs="Times New Roman"/>
                <w:b/>
                <w:i/>
              </w:rPr>
              <w:t>p-value</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b/>
              </w:rPr>
            </w:pPr>
            <w:r w:rsidRPr="00BF5151">
              <w:rPr>
                <w:rFonts w:ascii="Times New Roman" w:hAnsi="Times New Roman" w:cs="Times New Roman"/>
                <w:b/>
              </w:rPr>
              <w:t>Hubungan Kausalitas</w:t>
            </w:r>
          </w:p>
        </w:tc>
      </w:tr>
      <w:tr w:rsidR="00535295" w:rsidRPr="00E74A10" w:rsidTr="00BF5151">
        <w:trPr>
          <w:trHeight w:val="635"/>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Kurs tidak berpengaruh terhadap IHSG</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IHSG tidak berpengaruh terhadap Kurs</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b/>
              </w:rPr>
            </w:pPr>
            <w:r w:rsidRPr="00BF5151">
              <w:rPr>
                <w:rFonts w:ascii="Times New Roman" w:hAnsi="Times New Roman" w:cs="Times New Roman"/>
                <w:b/>
              </w:rPr>
              <w:t>0,0698*</w:t>
            </w:r>
          </w:p>
          <w:p w:rsidR="00535295" w:rsidRPr="00BF5151" w:rsidRDefault="00535295" w:rsidP="00BF5151">
            <w:pPr>
              <w:pStyle w:val="ListParagraph"/>
              <w:ind w:left="0"/>
              <w:jc w:val="center"/>
              <w:rPr>
                <w:rFonts w:ascii="Times New Roman" w:hAnsi="Times New Roman" w:cs="Times New Roman"/>
                <w:b/>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b/>
              </w:rPr>
              <w:t>0,0454**</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IHSG</w:t>
            </w:r>
          </w:p>
          <w:p w:rsidR="00535295" w:rsidRPr="00BF5151" w:rsidRDefault="00535295" w:rsidP="00BF5151">
            <w:pPr>
              <w:pStyle w:val="ListParagraph"/>
              <w:ind w:left="0"/>
              <w:jc w:val="center"/>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Straight Arrow Connector 16" o:spid="_x0000_s1028" type="#_x0000_t32" style="position:absolute;left:0;text-align:left;margin-left:28.3pt;margin-top:4.9pt;width:27.75pt;height:0;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">
                  <v:stroke startarrow="open" endarrow="open"/>
                </v:shape>
              </w:pict>
            </w: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Kurs</w:t>
            </w:r>
          </w:p>
        </w:tc>
      </w:tr>
      <w:tr w:rsidR="00535295" w:rsidRPr="00E74A10" w:rsidTr="00BF5151">
        <w:trPr>
          <w:trHeight w:val="700"/>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OP tidak berpengaruh terhadap IHSG</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IHSG tidak berpengaruh terhadap OP</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0,4110</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0,5019</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Independen</w:t>
            </w:r>
          </w:p>
        </w:tc>
      </w:tr>
      <w:tr w:rsidR="00535295" w:rsidRPr="00E74A10" w:rsidTr="00BF5151">
        <w:trPr>
          <w:trHeight w:val="696"/>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GP tidak berpengaruh terhadap IHSG</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IHSG tidak berpengaruh terhadap GP</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0,8890</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0,5573</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Independen</w:t>
            </w:r>
          </w:p>
        </w:tc>
      </w:tr>
      <w:tr w:rsidR="00535295" w:rsidRPr="00E74A10" w:rsidTr="00BF5151">
        <w:trPr>
          <w:trHeight w:val="706"/>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GP tidak berpengaruh terhadap OP</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xml:space="preserve">: OP tidak berpengaruh terhadap GP </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0,8935</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0,4189</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Independen</w:t>
            </w:r>
          </w:p>
        </w:tc>
      </w:tr>
      <w:tr w:rsidR="00535295" w:rsidRPr="00E74A10" w:rsidTr="00BF5151">
        <w:trPr>
          <w:trHeight w:val="689"/>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xml:space="preserve">: Kurs tidak berpengaruh terhadap OP </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OP tidak berpengaruh terhadap Kurs</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0,8725</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b/>
              </w:rPr>
            </w:pPr>
            <w:r w:rsidRPr="00BF5151">
              <w:rPr>
                <w:rFonts w:ascii="Times New Roman" w:hAnsi="Times New Roman" w:cs="Times New Roman"/>
                <w:b/>
              </w:rPr>
              <w:t>0,0217**</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OP</w:t>
            </w:r>
          </w:p>
          <w:p w:rsidR="00535295" w:rsidRPr="00BF5151" w:rsidRDefault="00535295" w:rsidP="00BF5151">
            <w:pPr>
              <w:pStyle w:val="ListParagraph"/>
              <w:ind w:left="0"/>
              <w:jc w:val="center"/>
              <w:rPr>
                <w:rFonts w:ascii="Times New Roman" w:hAnsi="Times New Roman" w:cs="Times New Roman"/>
              </w:rPr>
            </w:pPr>
            <w:r>
              <w:rPr>
                <w:noProof/>
              </w:rPr>
              <w:pict>
                <v:shape id="Straight Arrow Connector 15" o:spid="_x0000_s1027" type="#_x0000_t32" style="position:absolute;left:0;text-align:left;margin-left:30.7pt;margin-top:4.4pt;width:24pt;height:0;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">
                  <v:stroke endarrow="open"/>
                </v:shape>
              </w:pict>
            </w: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Kurs</w:t>
            </w:r>
          </w:p>
        </w:tc>
      </w:tr>
      <w:tr w:rsidR="00535295" w:rsidRPr="00E74A10" w:rsidTr="00BF5151">
        <w:trPr>
          <w:trHeight w:val="698"/>
        </w:trPr>
        <w:tc>
          <w:tcPr>
            <w:tcW w:w="3969" w:type="dxa"/>
            <w:shd w:val="clear" w:color="auto" w:fill="auto"/>
          </w:tcPr>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xml:space="preserve">: Kurs tidak berpengaruh terhadap GP </w:t>
            </w:r>
          </w:p>
          <w:p w:rsidR="00535295" w:rsidRPr="00BF5151" w:rsidRDefault="00535295" w:rsidP="00BF5151">
            <w:pPr>
              <w:pStyle w:val="ListParagraph"/>
              <w:ind w:left="0" w:right="-108" w:hanging="108"/>
              <w:jc w:val="both"/>
              <w:rPr>
                <w:rFonts w:ascii="Times New Roman" w:hAnsi="Times New Roman" w:cs="Times New Roman"/>
              </w:rPr>
            </w:pPr>
          </w:p>
          <w:p w:rsidR="00535295" w:rsidRPr="00BF5151" w:rsidRDefault="00535295" w:rsidP="00BF5151">
            <w:pPr>
              <w:pStyle w:val="ListParagraph"/>
              <w:ind w:left="0" w:right="-108" w:hanging="108"/>
              <w:jc w:val="both"/>
              <w:rPr>
                <w:rFonts w:ascii="Times New Roman" w:hAnsi="Times New Roman" w:cs="Times New Roman"/>
              </w:rPr>
            </w:pPr>
            <w:r w:rsidRPr="00BF5151">
              <w:rPr>
                <w:rFonts w:ascii="Times New Roman" w:hAnsi="Times New Roman" w:cs="Times New Roman"/>
              </w:rPr>
              <w:t>H</w:t>
            </w:r>
            <w:r w:rsidRPr="00BF5151">
              <w:rPr>
                <w:rFonts w:ascii="Times New Roman" w:hAnsi="Times New Roman" w:cs="Times New Roman"/>
                <w:vertAlign w:val="subscript"/>
              </w:rPr>
              <w:t xml:space="preserve">0 </w:t>
            </w:r>
            <w:r w:rsidRPr="00BF5151">
              <w:rPr>
                <w:rFonts w:ascii="Times New Roman" w:hAnsi="Times New Roman" w:cs="Times New Roman"/>
              </w:rPr>
              <w:t>: GP tidak berpengaruh terhadap Kurs</w:t>
            </w:r>
          </w:p>
        </w:tc>
        <w:tc>
          <w:tcPr>
            <w:tcW w:w="851"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3</w:t>
            </w:r>
          </w:p>
        </w:tc>
        <w:tc>
          <w:tcPr>
            <w:tcW w:w="1276" w:type="dxa"/>
            <w:shd w:val="clear" w:color="auto" w:fill="auto"/>
          </w:tcPr>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0,6610</w:t>
            </w:r>
          </w:p>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0,3963</w:t>
            </w:r>
          </w:p>
        </w:tc>
        <w:tc>
          <w:tcPr>
            <w:tcW w:w="1842" w:type="dxa"/>
            <w:shd w:val="clear" w:color="auto" w:fill="auto"/>
          </w:tcPr>
          <w:p w:rsidR="00535295" w:rsidRPr="00BF5151" w:rsidRDefault="00535295" w:rsidP="00BF5151">
            <w:pPr>
              <w:pStyle w:val="ListParagraph"/>
              <w:ind w:left="0"/>
              <w:jc w:val="center"/>
              <w:rPr>
                <w:rFonts w:ascii="Times New Roman" w:hAnsi="Times New Roman" w:cs="Times New Roman"/>
              </w:rPr>
            </w:pPr>
          </w:p>
          <w:p w:rsidR="00535295" w:rsidRPr="00BF5151" w:rsidRDefault="00535295" w:rsidP="00BF5151">
            <w:pPr>
              <w:pStyle w:val="ListParagraph"/>
              <w:ind w:left="0"/>
              <w:jc w:val="center"/>
              <w:rPr>
                <w:rFonts w:ascii="Times New Roman" w:hAnsi="Times New Roman" w:cs="Times New Roman"/>
              </w:rPr>
            </w:pPr>
            <w:r w:rsidRPr="00BF5151">
              <w:rPr>
                <w:rFonts w:ascii="Times New Roman" w:hAnsi="Times New Roman" w:cs="Times New Roman"/>
              </w:rPr>
              <w:t>Independen</w:t>
            </w:r>
          </w:p>
        </w:tc>
      </w:tr>
    </w:tbl>
    <w:p w:rsidR="00535295" w:rsidRPr="00E74A10" w:rsidRDefault="00D67E3C" w:rsidP="00D67E3C">
      <w:pPr>
        <w:pStyle w:val="NoSpacing"/>
      </w:pPr>
      <w:r>
        <w:rPr>
          <w:lang w:val="id-ID"/>
        </w:rPr>
        <w:t>Sumber : Data diolah</w:t>
      </w:r>
    </w:p>
    <w:p w:rsidR="00535295" w:rsidRPr="00E74A10" w:rsidRDefault="00535295" w:rsidP="00D67E3C">
      <w:pPr>
        <w:pStyle w:val="NoSpacing"/>
        <w:ind w:left="1418" w:hanging="1418"/>
      </w:pPr>
      <w:r w:rsidRPr="00E74A10">
        <w:t>Keterangan : *, ** dan ***  signifikan pada tingkat kepercayaan 10%, 5%  dan 1%</w:t>
      </w:r>
    </w:p>
    <w:p w:rsidR="00535295" w:rsidRDefault="00535295" w:rsidP="00D67E3C">
      <w:pPr>
        <w:pStyle w:val="NoSpacing"/>
        <w:ind w:left="720"/>
      </w:pPr>
    </w:p>
    <w:p w:rsidR="00535295" w:rsidRDefault="00535295" w:rsidP="00D67E3C">
      <w:pPr>
        <w:ind w:firstLine="720"/>
        <w:jc w:val="both"/>
        <w:rPr>
          <w:rFonts w:ascii="Times New Roman" w:hAnsi="Times New Roman" w:cs="Times New Roman"/>
          <w:sz w:val="24"/>
          <w:szCs w:val="24"/>
        </w:rPr>
      </w:pPr>
      <w:r w:rsidRPr="00E74A10">
        <w:rPr>
          <w:rFonts w:ascii="Times New Roman" w:hAnsi="Times New Roman" w:cs="Times New Roman"/>
          <w:sz w:val="24"/>
          <w:szCs w:val="24"/>
        </w:rPr>
        <w:t xml:space="preserve">Berdasarkan </w:t>
      </w:r>
      <w:r>
        <w:rPr>
          <w:rFonts w:ascii="Times New Roman" w:hAnsi="Times New Roman" w:cs="Times New Roman"/>
          <w:sz w:val="24"/>
          <w:szCs w:val="24"/>
        </w:rPr>
        <w:t xml:space="preserve">hasil </w:t>
      </w:r>
      <w:r w:rsidRPr="00E74A10">
        <w:rPr>
          <w:rFonts w:ascii="Times New Roman" w:hAnsi="Times New Roman" w:cs="Times New Roman"/>
          <w:sz w:val="24"/>
          <w:szCs w:val="24"/>
        </w:rPr>
        <w:t xml:space="preserve">uji Kausalitas Granger dengan menggunakan </w:t>
      </w:r>
      <w:r w:rsidRPr="00E74A10">
        <w:rPr>
          <w:rFonts w:ascii="Times New Roman" w:hAnsi="Times New Roman" w:cs="Times New Roman"/>
          <w:i/>
          <w:sz w:val="24"/>
          <w:szCs w:val="24"/>
        </w:rPr>
        <w:t>VEC Granger Causality/Block Exogeneity Walt Test</w:t>
      </w:r>
      <w:r w:rsidR="00D67E3C">
        <w:rPr>
          <w:rFonts w:ascii="Times New Roman" w:hAnsi="Times New Roman" w:cs="Times New Roman"/>
          <w:sz w:val="24"/>
          <w:szCs w:val="24"/>
        </w:rPr>
        <w:t xml:space="preserve"> Tabel 4.</w:t>
      </w:r>
      <w:r w:rsidR="00D67E3C">
        <w:rPr>
          <w:rFonts w:ascii="Times New Roman" w:hAnsi="Times New Roman" w:cs="Times New Roman"/>
          <w:sz w:val="24"/>
          <w:szCs w:val="24"/>
          <w:lang w:val="id-ID"/>
        </w:rPr>
        <w:t>4</w:t>
      </w:r>
      <w:r w:rsidRPr="00E74A10">
        <w:rPr>
          <w:rFonts w:ascii="Times New Roman" w:hAnsi="Times New Roman" w:cs="Times New Roman"/>
          <w:sz w:val="24"/>
          <w:szCs w:val="24"/>
        </w:rPr>
        <w:t xml:space="preserve"> terlihat bahwa hipotesis tidak terjadinya Kausalitas Granger antara Kurs dan IHSG pada kedua persamaan ditolak dengan probabilitas (</w:t>
      </w:r>
      <w:r w:rsidRPr="00E74A10">
        <w:rPr>
          <w:rFonts w:ascii="Times New Roman" w:hAnsi="Times New Roman" w:cs="Times New Roman"/>
          <w:i/>
          <w:sz w:val="24"/>
          <w:szCs w:val="24"/>
        </w:rPr>
        <w:t>p-value</w:t>
      </w:r>
      <w:r w:rsidRPr="00E74A10">
        <w:rPr>
          <w:rFonts w:ascii="Times New Roman" w:hAnsi="Times New Roman" w:cs="Times New Roman"/>
          <w:sz w:val="24"/>
          <w:szCs w:val="24"/>
        </w:rPr>
        <w:t xml:space="preserve">) masing-masing persamaan lebih kecil dari 10% yakni 0,0698 dan 0,0454. </w:t>
      </w:r>
      <w:r w:rsidRPr="00E74A10">
        <w:rPr>
          <w:rFonts w:ascii="Times New Roman" w:hAnsi="Times New Roman" w:cs="Times New Roman"/>
          <w:sz w:val="24"/>
          <w:szCs w:val="24"/>
          <w:lang w:eastAsia="id-ID"/>
        </w:rPr>
        <w:t>Jika tingkat signifikansi yang digunakan adalah 10%, m</w:t>
      </w:r>
      <w:r w:rsidRPr="00E74A10">
        <w:rPr>
          <w:rFonts w:ascii="Times New Roman" w:hAnsi="Times New Roman" w:cs="Times New Roman"/>
          <w:sz w:val="24"/>
          <w:szCs w:val="24"/>
        </w:rPr>
        <w:t>aka dapat disimpulkan bahwa antara Kurs dan IHSG terjadi hubungan du</w:t>
      </w:r>
      <w:r>
        <w:rPr>
          <w:rFonts w:ascii="Times New Roman" w:hAnsi="Times New Roman" w:cs="Times New Roman"/>
          <w:sz w:val="24"/>
          <w:szCs w:val="24"/>
        </w:rPr>
        <w:t>a arah.</w:t>
      </w:r>
    </w:p>
    <w:p w:rsidR="00D573C9" w:rsidRDefault="00D573C9" w:rsidP="00D573C9">
      <w:pPr>
        <w:pStyle w:val="ListParagraph"/>
        <w:ind w:left="0"/>
        <w:jc w:val="both"/>
        <w:rPr>
          <w:rFonts w:ascii="Times New Roman" w:hAnsi="Times New Roman" w:cs="Times New Roman"/>
          <w:sz w:val="24"/>
          <w:szCs w:val="24"/>
          <w:lang w:val="id-ID"/>
        </w:rPr>
      </w:pPr>
    </w:p>
    <w:p w:rsidR="006937B1" w:rsidRDefault="006937B1" w:rsidP="006937B1">
      <w:pPr>
        <w:pStyle w:val="ListParagraph"/>
        <w:numPr>
          <w:ilvl w:val="1"/>
          <w:numId w:val="1"/>
        </w:numPr>
        <w:ind w:left="426" w:hanging="426"/>
        <w:jc w:val="both"/>
        <w:rPr>
          <w:rFonts w:ascii="Times New Roman" w:hAnsi="Times New Roman" w:cs="Times New Roman"/>
          <w:i/>
          <w:sz w:val="24"/>
          <w:szCs w:val="24"/>
          <w:lang w:val="id-ID"/>
        </w:rPr>
      </w:pPr>
      <w:r>
        <w:rPr>
          <w:rFonts w:ascii="Times New Roman" w:hAnsi="Times New Roman" w:cs="Times New Roman"/>
          <w:i/>
          <w:sz w:val="24"/>
          <w:szCs w:val="24"/>
          <w:lang w:val="id-ID"/>
        </w:rPr>
        <w:t>Impulse Response</w:t>
      </w:r>
    </w:p>
    <w:p w:rsidR="006937B1" w:rsidRDefault="006937B1" w:rsidP="006937B1">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rPr>
        <w:t>U</w:t>
      </w:r>
      <w:r w:rsidRPr="00E74A10">
        <w:rPr>
          <w:rFonts w:ascii="Times New Roman" w:hAnsi="Times New Roman" w:cs="Times New Roman"/>
          <w:sz w:val="24"/>
          <w:szCs w:val="24"/>
        </w:rPr>
        <w:t>ntuk menentukan respon suatu variabel endogen terhadap guncangan (</w:t>
      </w:r>
      <w:r w:rsidRPr="00E74A10">
        <w:rPr>
          <w:rFonts w:ascii="Times New Roman" w:hAnsi="Times New Roman" w:cs="Times New Roman"/>
          <w:i/>
          <w:sz w:val="24"/>
          <w:szCs w:val="24"/>
        </w:rPr>
        <w:t>shock</w:t>
      </w:r>
      <w:r w:rsidRPr="00E74A10">
        <w:rPr>
          <w:rFonts w:ascii="Times New Roman" w:hAnsi="Times New Roman" w:cs="Times New Roman"/>
          <w:sz w:val="24"/>
          <w:szCs w:val="24"/>
        </w:rPr>
        <w:t>) variabel tertentu</w:t>
      </w:r>
      <w:r w:rsidRPr="00B1014B">
        <w:rPr>
          <w:rFonts w:ascii="Times New Roman" w:hAnsi="Times New Roman" w:cs="Times New Roman"/>
          <w:sz w:val="24"/>
          <w:szCs w:val="24"/>
        </w:rPr>
        <w:t xml:space="preserve"> </w:t>
      </w:r>
      <w:r>
        <w:rPr>
          <w:rFonts w:ascii="Times New Roman" w:hAnsi="Times New Roman" w:cs="Times New Roman"/>
          <w:sz w:val="24"/>
          <w:szCs w:val="24"/>
        </w:rPr>
        <w:t xml:space="preserve">maka akan </w:t>
      </w:r>
      <w:r w:rsidRPr="00E74A10">
        <w:rPr>
          <w:rFonts w:ascii="Times New Roman" w:hAnsi="Times New Roman" w:cs="Times New Roman"/>
          <w:sz w:val="24"/>
          <w:szCs w:val="24"/>
        </w:rPr>
        <w:t xml:space="preserve">digunakan </w:t>
      </w:r>
      <w:r>
        <w:rPr>
          <w:rFonts w:ascii="Times New Roman" w:hAnsi="Times New Roman" w:cs="Times New Roman"/>
          <w:sz w:val="24"/>
          <w:szCs w:val="24"/>
        </w:rPr>
        <w:t>a</w:t>
      </w:r>
      <w:r w:rsidRPr="00E74A10">
        <w:rPr>
          <w:rFonts w:ascii="Times New Roman" w:hAnsi="Times New Roman" w:cs="Times New Roman"/>
          <w:sz w:val="24"/>
          <w:szCs w:val="24"/>
        </w:rPr>
        <w:t xml:space="preserve">nalisis </w:t>
      </w:r>
      <w:r w:rsidRPr="00E74A10">
        <w:rPr>
          <w:rFonts w:ascii="Times New Roman" w:hAnsi="Times New Roman" w:cs="Times New Roman"/>
          <w:i/>
          <w:sz w:val="24"/>
          <w:szCs w:val="24"/>
        </w:rPr>
        <w:t>impulse response function</w:t>
      </w:r>
      <w:r w:rsidRPr="00E74A10">
        <w:rPr>
          <w:rFonts w:ascii="Times New Roman" w:hAnsi="Times New Roman" w:cs="Times New Roman"/>
          <w:sz w:val="24"/>
          <w:szCs w:val="24"/>
        </w:rPr>
        <w:t xml:space="preserve">. </w:t>
      </w:r>
      <w:r w:rsidRPr="00E74A10">
        <w:rPr>
          <w:rFonts w:ascii="Times New Roman" w:hAnsi="Times New Roman" w:cs="Times New Roman"/>
          <w:i/>
          <w:sz w:val="24"/>
          <w:szCs w:val="24"/>
        </w:rPr>
        <w:t>Impulse response function</w:t>
      </w:r>
      <w:r w:rsidRPr="00E74A10">
        <w:rPr>
          <w:rFonts w:ascii="Times New Roman" w:hAnsi="Times New Roman" w:cs="Times New Roman"/>
          <w:sz w:val="24"/>
          <w:szCs w:val="24"/>
        </w:rPr>
        <w:t xml:space="preserve"> juga digunakan untuk melihat berapa lama pengaruh tersebut terjadi</w:t>
      </w:r>
      <w:r w:rsidR="00AF4EC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Hasil </w:t>
      </w:r>
      <w:r>
        <w:rPr>
          <w:rFonts w:ascii="Times New Roman" w:hAnsi="Times New Roman" w:cs="Times New Roman"/>
          <w:i/>
          <w:sz w:val="24"/>
          <w:szCs w:val="24"/>
          <w:lang w:val="id-ID"/>
        </w:rPr>
        <w:t xml:space="preserve">Impulse Response </w:t>
      </w:r>
      <w:r w:rsidRPr="006937B1">
        <w:rPr>
          <w:rFonts w:ascii="Times New Roman" w:hAnsi="Times New Roman" w:cs="Times New Roman"/>
          <w:sz w:val="24"/>
          <w:szCs w:val="24"/>
          <w:lang w:val="id-ID"/>
        </w:rPr>
        <w:t>adalah sebagai berikut</w:t>
      </w:r>
    </w:p>
    <w:p w:rsidR="00217848" w:rsidRDefault="00217848" w:rsidP="006937B1">
      <w:pPr>
        <w:pStyle w:val="ListParagraph"/>
        <w:ind w:left="0" w:firstLine="720"/>
        <w:jc w:val="both"/>
        <w:rPr>
          <w:rFonts w:ascii="Times New Roman" w:hAnsi="Times New Roman" w:cs="Times New Roman"/>
          <w:sz w:val="24"/>
          <w:szCs w:val="24"/>
          <w:lang w:val="id-ID"/>
        </w:rPr>
      </w:pPr>
    </w:p>
    <w:p w:rsidR="006937B1" w:rsidRDefault="006937B1" w:rsidP="006937B1">
      <w:pPr>
        <w:pStyle w:val="ListParagraph"/>
        <w:ind w:left="0"/>
        <w:jc w:val="both"/>
        <w:rPr>
          <w:rFonts w:ascii="Times New Roman" w:hAnsi="Times New Roman" w:cs="Times New Roman"/>
          <w:b/>
          <w:i/>
          <w:sz w:val="24"/>
          <w:szCs w:val="24"/>
          <w:lang w:val="id-ID"/>
        </w:rPr>
      </w:pPr>
    </w:p>
    <w:p w:rsidR="00D236A5" w:rsidRDefault="00D236A5" w:rsidP="006937B1">
      <w:pPr>
        <w:pStyle w:val="ListParagraph"/>
        <w:ind w:left="0"/>
        <w:jc w:val="center"/>
        <w:rPr>
          <w:rFonts w:ascii="Times New Roman" w:hAnsi="Times New Roman" w:cs="Times New Roman"/>
          <w:b/>
          <w:sz w:val="24"/>
          <w:szCs w:val="24"/>
          <w:lang w:val="id-ID"/>
        </w:rPr>
      </w:pPr>
    </w:p>
    <w:p w:rsidR="006937B1" w:rsidRDefault="006937B1" w:rsidP="006937B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4.1</w:t>
      </w:r>
    </w:p>
    <w:p w:rsidR="006937B1" w:rsidRDefault="006937B1" w:rsidP="006937B1">
      <w:pPr>
        <w:pStyle w:val="ListParagraph"/>
        <w:ind w:left="0"/>
        <w:jc w:val="center"/>
        <w:rPr>
          <w:rFonts w:ascii="Times New Roman" w:hAnsi="Times New Roman" w:cs="Times New Roman"/>
          <w:sz w:val="24"/>
          <w:szCs w:val="24"/>
          <w:lang w:val="id-ID"/>
        </w:rPr>
      </w:pPr>
      <w:r w:rsidRPr="00E74A10">
        <w:rPr>
          <w:rFonts w:ascii="Times New Roman" w:hAnsi="Times New Roman" w:cs="Times New Roman"/>
          <w:b/>
          <w:i/>
          <w:sz w:val="24"/>
          <w:szCs w:val="24"/>
        </w:rPr>
        <w:t>Impulse Response</w:t>
      </w:r>
    </w:p>
    <w:p w:rsidR="006937B1" w:rsidRDefault="005E06EE" w:rsidP="006937B1">
      <w:pPr>
        <w:pStyle w:val="ListParagraph"/>
        <w:ind w:left="0"/>
        <w:jc w:val="both"/>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w:drawing>
          <wp:inline distT="0" distB="0" distL="0" distR="0">
            <wp:extent cx="2562225" cy="4724400"/>
            <wp:effectExtent l="19050" t="0" r="9525"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562225" cy="472440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val="id-ID" w:eastAsia="id-ID"/>
        </w:rPr>
        <w:drawing>
          <wp:inline distT="0" distB="0" distL="0" distR="0">
            <wp:extent cx="2457450" cy="4714875"/>
            <wp:effectExtent l="19050" t="0" r="0"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457450" cy="4714875"/>
                    </a:xfrm>
                    <a:prstGeom prst="rect">
                      <a:avLst/>
                    </a:prstGeom>
                    <a:noFill/>
                    <a:ln w="9525">
                      <a:noFill/>
                      <a:miter lim="800000"/>
                      <a:headEnd/>
                      <a:tailEnd/>
                    </a:ln>
                  </pic:spPr>
                </pic:pic>
              </a:graphicData>
            </a:graphic>
          </wp:inline>
        </w:drawing>
      </w:r>
    </w:p>
    <w:p w:rsidR="006937B1" w:rsidRDefault="006937B1" w:rsidP="006937B1">
      <w:pPr>
        <w:pStyle w:val="ListParagraph"/>
        <w:ind w:left="0"/>
        <w:jc w:val="both"/>
        <w:rPr>
          <w:rFonts w:ascii="Times New Roman" w:hAnsi="Times New Roman" w:cs="Times New Roman"/>
          <w:sz w:val="24"/>
          <w:szCs w:val="24"/>
          <w:lang w:val="id-ID"/>
        </w:rPr>
      </w:pPr>
      <w:r w:rsidRPr="00E74A10">
        <w:rPr>
          <w:rFonts w:ascii="Times New Roman" w:hAnsi="Times New Roman" w:cs="Times New Roman"/>
          <w:sz w:val="24"/>
          <w:szCs w:val="24"/>
        </w:rPr>
        <w:t xml:space="preserve">Sumber : </w:t>
      </w:r>
      <w:r w:rsidRPr="00E74A10">
        <w:rPr>
          <w:rFonts w:ascii="Times New Roman" w:hAnsi="Times New Roman" w:cs="Times New Roman"/>
          <w:i/>
          <w:sz w:val="24"/>
          <w:szCs w:val="24"/>
        </w:rPr>
        <w:t>Output Eviews</w:t>
      </w:r>
      <w:r w:rsidRPr="00E74A10">
        <w:rPr>
          <w:rFonts w:ascii="Times New Roman" w:hAnsi="Times New Roman" w:cs="Times New Roman"/>
          <w:sz w:val="24"/>
          <w:szCs w:val="24"/>
        </w:rPr>
        <w:t>, diolah</w:t>
      </w:r>
    </w:p>
    <w:p w:rsidR="006937B1" w:rsidRPr="006937B1" w:rsidRDefault="006937B1" w:rsidP="006937B1">
      <w:pPr>
        <w:pStyle w:val="ListParagraph"/>
        <w:ind w:left="0"/>
        <w:jc w:val="both"/>
        <w:rPr>
          <w:rFonts w:ascii="Times New Roman" w:hAnsi="Times New Roman" w:cs="Times New Roman"/>
          <w:sz w:val="24"/>
          <w:szCs w:val="24"/>
          <w:lang w:val="id-ID"/>
        </w:rPr>
      </w:pPr>
    </w:p>
    <w:p w:rsidR="006937B1" w:rsidRDefault="006937B1" w:rsidP="006937B1">
      <w:pPr>
        <w:pStyle w:val="ListParagraph"/>
        <w:numPr>
          <w:ilvl w:val="1"/>
          <w:numId w:val="1"/>
        </w:numPr>
        <w:ind w:left="426" w:hanging="426"/>
        <w:jc w:val="both"/>
        <w:rPr>
          <w:rFonts w:ascii="Times New Roman" w:hAnsi="Times New Roman" w:cs="Times New Roman"/>
          <w:i/>
          <w:sz w:val="24"/>
          <w:szCs w:val="24"/>
          <w:lang w:val="id-ID"/>
        </w:rPr>
      </w:pPr>
      <w:r>
        <w:rPr>
          <w:rFonts w:ascii="Times New Roman" w:hAnsi="Times New Roman" w:cs="Times New Roman"/>
          <w:i/>
          <w:sz w:val="24"/>
          <w:szCs w:val="24"/>
          <w:lang w:val="id-ID"/>
        </w:rPr>
        <w:t>Variance Decomposition</w:t>
      </w:r>
    </w:p>
    <w:p w:rsidR="00217848" w:rsidRDefault="00AF4EC9" w:rsidP="00217848">
      <w:pPr>
        <w:ind w:firstLine="720"/>
        <w:jc w:val="both"/>
        <w:rPr>
          <w:rFonts w:ascii="Times New Roman" w:hAnsi="Times New Roman" w:cs="Times New Roman"/>
          <w:sz w:val="24"/>
          <w:szCs w:val="24"/>
          <w:lang w:val="id-ID"/>
        </w:rPr>
      </w:pPr>
      <w:r>
        <w:rPr>
          <w:rFonts w:ascii="Times New Roman" w:hAnsi="Times New Roman" w:cs="Times New Roman"/>
          <w:sz w:val="24"/>
          <w:szCs w:val="24"/>
        </w:rPr>
        <w:t>U</w:t>
      </w:r>
      <w:r w:rsidRPr="00E74A10">
        <w:rPr>
          <w:rFonts w:ascii="Times New Roman" w:hAnsi="Times New Roman" w:cs="Times New Roman"/>
          <w:sz w:val="24"/>
          <w:szCs w:val="24"/>
        </w:rPr>
        <w:t>ntuk menghitung dan menganalisis seberapa besar pengaruh acak guncangan dari variabel tertentu terhadap variabel endogen</w:t>
      </w:r>
      <w:r>
        <w:rPr>
          <w:rFonts w:ascii="Times New Roman" w:hAnsi="Times New Roman" w:cs="Times New Roman"/>
          <w:sz w:val="24"/>
          <w:szCs w:val="24"/>
        </w:rPr>
        <w:t xml:space="preserve"> maka digunakan a</w:t>
      </w:r>
      <w:r w:rsidRPr="00E74A10">
        <w:rPr>
          <w:rFonts w:ascii="Times New Roman" w:hAnsi="Times New Roman" w:cs="Times New Roman"/>
          <w:sz w:val="24"/>
          <w:szCs w:val="24"/>
        </w:rPr>
        <w:t xml:space="preserve">nalisis </w:t>
      </w:r>
      <w:r w:rsidRPr="00E74A10">
        <w:rPr>
          <w:rFonts w:ascii="Times New Roman" w:hAnsi="Times New Roman" w:cs="Times New Roman"/>
          <w:i/>
          <w:sz w:val="24"/>
          <w:szCs w:val="24"/>
        </w:rPr>
        <w:t>Variance Decomposition</w:t>
      </w:r>
      <w:r w:rsidRPr="00E74A10">
        <w:rPr>
          <w:rFonts w:ascii="Times New Roman" w:hAnsi="Times New Roman" w:cs="Times New Roman"/>
          <w:b/>
          <w:sz w:val="24"/>
          <w:szCs w:val="24"/>
        </w:rPr>
        <w:t xml:space="preserve"> </w:t>
      </w:r>
      <w:r w:rsidRPr="00E74A10">
        <w:rPr>
          <w:rFonts w:ascii="Times New Roman" w:hAnsi="Times New Roman" w:cs="Times New Roman"/>
          <w:sz w:val="24"/>
          <w:szCs w:val="24"/>
        </w:rPr>
        <w:t xml:space="preserve">atau </w:t>
      </w:r>
      <w:r w:rsidRPr="00E74A10">
        <w:rPr>
          <w:rFonts w:ascii="Times New Roman" w:hAnsi="Times New Roman" w:cs="Times New Roman"/>
          <w:i/>
          <w:sz w:val="24"/>
          <w:szCs w:val="24"/>
        </w:rPr>
        <w:t>Forecast Error Variance Decomposition</w:t>
      </w:r>
      <w:r w:rsidRPr="00E74A10">
        <w:rPr>
          <w:rFonts w:ascii="Times New Roman" w:hAnsi="Times New Roman" w:cs="Times New Roman"/>
          <w:sz w:val="24"/>
          <w:szCs w:val="24"/>
        </w:rPr>
        <w:t xml:space="preserve"> (FEVD). </w:t>
      </w:r>
      <w:r>
        <w:rPr>
          <w:rFonts w:ascii="Times New Roman" w:hAnsi="Times New Roman" w:cs="Times New Roman"/>
          <w:sz w:val="24"/>
          <w:szCs w:val="24"/>
        </w:rPr>
        <w:t>FEVD/VD akan memberikan</w:t>
      </w:r>
      <w:r w:rsidRPr="00E74A10">
        <w:rPr>
          <w:rFonts w:ascii="Times New Roman" w:hAnsi="Times New Roman" w:cs="Times New Roman"/>
          <w:sz w:val="24"/>
          <w:szCs w:val="24"/>
        </w:rPr>
        <w:t xml:space="preserve"> informasi mengenai pentingnya masing-masing inovasi acak atau seberapa kuat komposisi dari peranan variabel tertentu terhadap variabel lainnya dalam model VECM. </w:t>
      </w:r>
    </w:p>
    <w:p w:rsidR="00217848" w:rsidRDefault="00AF4EC9" w:rsidP="00217848">
      <w:pPr>
        <w:ind w:firstLine="720"/>
        <w:jc w:val="both"/>
        <w:rPr>
          <w:rFonts w:ascii="Times New Roman" w:hAnsi="Times New Roman" w:cs="Times New Roman"/>
          <w:i/>
          <w:sz w:val="24"/>
          <w:szCs w:val="24"/>
        </w:rPr>
      </w:pPr>
      <w:r w:rsidRPr="00E74A10">
        <w:rPr>
          <w:rFonts w:ascii="Times New Roman" w:hAnsi="Times New Roman" w:cs="Times New Roman"/>
          <w:sz w:val="24"/>
          <w:szCs w:val="24"/>
        </w:rPr>
        <w:t xml:space="preserve">Penggunaan </w:t>
      </w:r>
      <w:r w:rsidRPr="00E74A10">
        <w:rPr>
          <w:rFonts w:ascii="Times New Roman" w:hAnsi="Times New Roman" w:cs="Times New Roman"/>
          <w:i/>
          <w:sz w:val="24"/>
          <w:szCs w:val="24"/>
        </w:rPr>
        <w:t>Forecast Error Variance Decomposition</w:t>
      </w:r>
      <w:r w:rsidRPr="00E74A10">
        <w:rPr>
          <w:rFonts w:ascii="Times New Roman" w:hAnsi="Times New Roman" w:cs="Times New Roman"/>
          <w:sz w:val="24"/>
          <w:szCs w:val="24"/>
        </w:rPr>
        <w:t xml:space="preserve"> dalam penelitian ini untuk melihat seberapa besar peranan perubahan harga minyak dunia dan harga emas dalam menjelaskan perubahan IHSG dan Kurs. Periode simulasi yang digunakan</w:t>
      </w:r>
      <w:r>
        <w:rPr>
          <w:rFonts w:ascii="Times New Roman" w:hAnsi="Times New Roman" w:cs="Times New Roman"/>
          <w:sz w:val="24"/>
          <w:szCs w:val="24"/>
        </w:rPr>
        <w:t xml:space="preserve"> adalah</w:t>
      </w:r>
      <w:r w:rsidRPr="00E74A10">
        <w:rPr>
          <w:rFonts w:ascii="Times New Roman" w:hAnsi="Times New Roman" w:cs="Times New Roman"/>
          <w:sz w:val="24"/>
          <w:szCs w:val="24"/>
        </w:rPr>
        <w:t xml:space="preserve"> 48 periode waktu (4 tahun)</w:t>
      </w:r>
      <w:r>
        <w:rPr>
          <w:rFonts w:ascii="Times New Roman" w:hAnsi="Times New Roman" w:cs="Times New Roman"/>
          <w:sz w:val="24"/>
          <w:szCs w:val="24"/>
        </w:rPr>
        <w:t>,</w:t>
      </w:r>
      <w:r w:rsidRPr="00E74A10">
        <w:rPr>
          <w:rFonts w:ascii="Times New Roman" w:hAnsi="Times New Roman" w:cs="Times New Roman"/>
          <w:sz w:val="24"/>
          <w:szCs w:val="24"/>
        </w:rPr>
        <w:t xml:space="preserve"> hal ini dimaksudkan agar dapat dianalisis efek jangka panjangnya</w:t>
      </w:r>
      <w:r w:rsidR="00217848">
        <w:rPr>
          <w:rFonts w:ascii="Times New Roman" w:hAnsi="Times New Roman" w:cs="Times New Roman"/>
          <w:sz w:val="24"/>
          <w:szCs w:val="24"/>
          <w:lang w:val="id-ID"/>
        </w:rPr>
        <w:t>. B</w:t>
      </w:r>
      <w:r w:rsidR="00217848">
        <w:rPr>
          <w:rFonts w:ascii="Times New Roman" w:hAnsi="Times New Roman" w:cs="Times New Roman"/>
          <w:sz w:val="24"/>
          <w:szCs w:val="24"/>
        </w:rPr>
        <w:t xml:space="preserve">erikut akan ditampilkan rangkuman hasil analisis </w:t>
      </w:r>
      <w:r w:rsidR="00217848">
        <w:rPr>
          <w:rFonts w:ascii="Times New Roman" w:hAnsi="Times New Roman" w:cs="Times New Roman"/>
          <w:i/>
          <w:sz w:val="24"/>
          <w:szCs w:val="24"/>
        </w:rPr>
        <w:t>Variance Decomposition.</w:t>
      </w:r>
    </w:p>
    <w:p w:rsidR="00217848" w:rsidRDefault="00217848" w:rsidP="00217848">
      <w:pPr>
        <w:pStyle w:val="ListParagraph"/>
        <w:spacing w:line="360" w:lineRule="auto"/>
        <w:jc w:val="center"/>
        <w:rPr>
          <w:rFonts w:ascii="Times New Roman" w:hAnsi="Times New Roman" w:cs="Times New Roman"/>
          <w:b/>
          <w:sz w:val="24"/>
          <w:szCs w:val="24"/>
          <w:lang w:val="id-ID"/>
        </w:rPr>
      </w:pPr>
    </w:p>
    <w:p w:rsidR="00217848" w:rsidRDefault="00217848" w:rsidP="00217848">
      <w:pPr>
        <w:pStyle w:val="ListParagraph"/>
        <w:spacing w:line="360" w:lineRule="auto"/>
        <w:jc w:val="center"/>
        <w:rPr>
          <w:rFonts w:ascii="Times New Roman" w:hAnsi="Times New Roman" w:cs="Times New Roman"/>
          <w:b/>
          <w:sz w:val="24"/>
          <w:szCs w:val="24"/>
          <w:lang w:val="id-ID"/>
        </w:rPr>
      </w:pPr>
    </w:p>
    <w:p w:rsidR="00217848" w:rsidRPr="00217848" w:rsidRDefault="00217848" w:rsidP="00217848">
      <w:pPr>
        <w:pStyle w:val="ListParagraph"/>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5</w:t>
      </w:r>
    </w:p>
    <w:p w:rsidR="00217848" w:rsidRPr="00E74A10" w:rsidRDefault="00217848" w:rsidP="00217848">
      <w:pPr>
        <w:pStyle w:val="ListParagraph"/>
        <w:spacing w:line="360" w:lineRule="auto"/>
        <w:jc w:val="center"/>
        <w:rPr>
          <w:rFonts w:ascii="Times New Roman" w:hAnsi="Times New Roman" w:cs="Times New Roman"/>
          <w:b/>
          <w:i/>
          <w:sz w:val="24"/>
          <w:szCs w:val="24"/>
        </w:rPr>
      </w:pPr>
      <w:r w:rsidRPr="00E74A10">
        <w:rPr>
          <w:rFonts w:ascii="Times New Roman" w:hAnsi="Times New Roman" w:cs="Times New Roman"/>
          <w:b/>
          <w:i/>
          <w:sz w:val="24"/>
          <w:szCs w:val="24"/>
        </w:rPr>
        <w:t>Variance Decomposition</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937"/>
        <w:gridCol w:w="1460"/>
        <w:gridCol w:w="1529"/>
        <w:gridCol w:w="1357"/>
        <w:gridCol w:w="1432"/>
      </w:tblGrid>
      <w:tr w:rsidR="00217848" w:rsidRPr="00BF5151" w:rsidTr="00BF5151">
        <w:trPr>
          <w:trHeight w:val="289"/>
        </w:trPr>
        <w:tc>
          <w:tcPr>
            <w:tcW w:w="1514" w:type="dxa"/>
            <w:vMerge w:val="restart"/>
            <w:shd w:val="clear" w:color="auto" w:fill="auto"/>
          </w:tcPr>
          <w:p w:rsidR="00217848" w:rsidRPr="00BF5151" w:rsidRDefault="00217848" w:rsidP="00BF5151">
            <w:pPr>
              <w:pStyle w:val="NoSpacing"/>
              <w:jc w:val="center"/>
              <w:rPr>
                <w:b/>
                <w:sz w:val="22"/>
              </w:rPr>
            </w:pPr>
          </w:p>
          <w:p w:rsidR="00217848" w:rsidRPr="00BF5151" w:rsidRDefault="00217848" w:rsidP="00BF5151">
            <w:pPr>
              <w:pStyle w:val="NoSpacing"/>
              <w:jc w:val="center"/>
              <w:rPr>
                <w:b/>
                <w:sz w:val="22"/>
              </w:rPr>
            </w:pPr>
            <w:r w:rsidRPr="00BF5151">
              <w:rPr>
                <w:b/>
                <w:sz w:val="22"/>
              </w:rPr>
              <w:t>VD of</w:t>
            </w:r>
          </w:p>
        </w:tc>
        <w:tc>
          <w:tcPr>
            <w:tcW w:w="889" w:type="dxa"/>
            <w:vMerge w:val="restart"/>
            <w:shd w:val="clear" w:color="auto" w:fill="auto"/>
          </w:tcPr>
          <w:p w:rsidR="00217848" w:rsidRPr="00BF5151" w:rsidRDefault="00217848" w:rsidP="00BF5151">
            <w:pPr>
              <w:pStyle w:val="NoSpacing"/>
              <w:jc w:val="center"/>
              <w:rPr>
                <w:b/>
                <w:sz w:val="22"/>
              </w:rPr>
            </w:pPr>
          </w:p>
          <w:p w:rsidR="00217848" w:rsidRPr="00BF5151" w:rsidRDefault="00217848" w:rsidP="00BF5151">
            <w:pPr>
              <w:pStyle w:val="NoSpacing"/>
              <w:jc w:val="center"/>
              <w:rPr>
                <w:b/>
                <w:sz w:val="22"/>
              </w:rPr>
            </w:pPr>
            <w:r w:rsidRPr="00BF5151">
              <w:rPr>
                <w:b/>
                <w:sz w:val="22"/>
              </w:rPr>
              <w:t>Periode</w:t>
            </w:r>
          </w:p>
        </w:tc>
        <w:tc>
          <w:tcPr>
            <w:tcW w:w="5819" w:type="dxa"/>
            <w:gridSpan w:val="4"/>
            <w:shd w:val="clear" w:color="auto" w:fill="auto"/>
          </w:tcPr>
          <w:p w:rsidR="00217848" w:rsidRPr="00BF5151" w:rsidRDefault="00217848" w:rsidP="00BF5151">
            <w:pPr>
              <w:pStyle w:val="NoSpacing"/>
              <w:jc w:val="center"/>
              <w:rPr>
                <w:b/>
                <w:sz w:val="22"/>
              </w:rPr>
            </w:pPr>
            <w:r w:rsidRPr="00BF5151">
              <w:rPr>
                <w:b/>
                <w:sz w:val="22"/>
              </w:rPr>
              <w:t>Persentase Kontribusi</w:t>
            </w:r>
          </w:p>
        </w:tc>
      </w:tr>
      <w:tr w:rsidR="00217848" w:rsidRPr="00BF5151" w:rsidTr="00BF5151">
        <w:trPr>
          <w:trHeight w:val="259"/>
        </w:trPr>
        <w:tc>
          <w:tcPr>
            <w:tcW w:w="1514" w:type="dxa"/>
            <w:vMerge/>
            <w:shd w:val="clear" w:color="auto" w:fill="auto"/>
          </w:tcPr>
          <w:p w:rsidR="00217848" w:rsidRPr="00BF5151" w:rsidRDefault="00217848" w:rsidP="00BF5151">
            <w:pPr>
              <w:pStyle w:val="NoSpacing"/>
              <w:jc w:val="center"/>
              <w:rPr>
                <w:b/>
                <w:sz w:val="22"/>
              </w:rPr>
            </w:pPr>
          </w:p>
        </w:tc>
        <w:tc>
          <w:tcPr>
            <w:tcW w:w="889" w:type="dxa"/>
            <w:vMerge/>
            <w:shd w:val="clear" w:color="auto" w:fill="auto"/>
          </w:tcPr>
          <w:p w:rsidR="00217848" w:rsidRPr="00BF5151" w:rsidRDefault="00217848" w:rsidP="00BF5151">
            <w:pPr>
              <w:pStyle w:val="NoSpacing"/>
              <w:jc w:val="center"/>
              <w:rPr>
                <w:b/>
                <w:sz w:val="22"/>
              </w:rPr>
            </w:pPr>
          </w:p>
        </w:tc>
        <w:tc>
          <w:tcPr>
            <w:tcW w:w="1464" w:type="dxa"/>
            <w:shd w:val="clear" w:color="auto" w:fill="auto"/>
          </w:tcPr>
          <w:p w:rsidR="00217848" w:rsidRPr="00BF5151" w:rsidRDefault="00217848" w:rsidP="00BF5151">
            <w:pPr>
              <w:pStyle w:val="NoSpacing"/>
              <w:jc w:val="center"/>
              <w:rPr>
                <w:b/>
                <w:sz w:val="22"/>
              </w:rPr>
            </w:pPr>
            <w:r w:rsidRPr="00BF5151">
              <w:rPr>
                <w:b/>
                <w:sz w:val="22"/>
              </w:rPr>
              <w:t>LOG(IHSG)</w:t>
            </w:r>
          </w:p>
        </w:tc>
        <w:tc>
          <w:tcPr>
            <w:tcW w:w="1533" w:type="dxa"/>
            <w:shd w:val="clear" w:color="auto" w:fill="auto"/>
          </w:tcPr>
          <w:p w:rsidR="00217848" w:rsidRPr="00BF5151" w:rsidRDefault="00217848" w:rsidP="00BF5151">
            <w:pPr>
              <w:pStyle w:val="NoSpacing"/>
              <w:jc w:val="center"/>
              <w:rPr>
                <w:b/>
                <w:sz w:val="22"/>
              </w:rPr>
            </w:pPr>
            <w:r w:rsidRPr="00BF5151">
              <w:rPr>
                <w:b/>
                <w:sz w:val="22"/>
              </w:rPr>
              <w:t>LOG(KURS)</w:t>
            </w:r>
          </w:p>
        </w:tc>
        <w:tc>
          <w:tcPr>
            <w:tcW w:w="1371" w:type="dxa"/>
            <w:shd w:val="clear" w:color="auto" w:fill="auto"/>
          </w:tcPr>
          <w:p w:rsidR="00217848" w:rsidRPr="00BF5151" w:rsidRDefault="00217848" w:rsidP="00BF5151">
            <w:pPr>
              <w:pStyle w:val="NoSpacing"/>
              <w:jc w:val="center"/>
              <w:rPr>
                <w:b/>
                <w:sz w:val="22"/>
              </w:rPr>
            </w:pPr>
            <w:r w:rsidRPr="00BF5151">
              <w:rPr>
                <w:b/>
                <w:sz w:val="22"/>
              </w:rPr>
              <w:t>LOG(OP)</w:t>
            </w:r>
          </w:p>
        </w:tc>
        <w:tc>
          <w:tcPr>
            <w:tcW w:w="1451" w:type="dxa"/>
            <w:shd w:val="clear" w:color="auto" w:fill="auto"/>
          </w:tcPr>
          <w:p w:rsidR="00217848" w:rsidRPr="00BF5151" w:rsidRDefault="00217848" w:rsidP="00BF5151">
            <w:pPr>
              <w:pStyle w:val="NoSpacing"/>
              <w:jc w:val="center"/>
              <w:rPr>
                <w:b/>
                <w:sz w:val="22"/>
              </w:rPr>
            </w:pPr>
            <w:r w:rsidRPr="00BF5151">
              <w:rPr>
                <w:b/>
                <w:sz w:val="22"/>
              </w:rPr>
              <w:t>LOG(GP)</w:t>
            </w:r>
          </w:p>
        </w:tc>
      </w:tr>
      <w:tr w:rsidR="00217848" w:rsidRPr="00BF5151" w:rsidTr="00BF5151">
        <w:trPr>
          <w:trHeight w:val="273"/>
        </w:trPr>
        <w:tc>
          <w:tcPr>
            <w:tcW w:w="1514" w:type="dxa"/>
            <w:vMerge w:val="restart"/>
            <w:shd w:val="clear" w:color="auto" w:fill="auto"/>
          </w:tcPr>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r w:rsidRPr="00BF5151">
              <w:rPr>
                <w:sz w:val="22"/>
              </w:rPr>
              <w:t>LOG(IHSG)</w:t>
            </w:r>
          </w:p>
        </w:tc>
        <w:tc>
          <w:tcPr>
            <w:tcW w:w="889" w:type="dxa"/>
            <w:shd w:val="clear" w:color="auto" w:fill="auto"/>
          </w:tcPr>
          <w:p w:rsidR="00217848" w:rsidRPr="00BF5151" w:rsidRDefault="00217848" w:rsidP="00BF5151">
            <w:pPr>
              <w:pStyle w:val="NoSpacing"/>
              <w:jc w:val="center"/>
              <w:rPr>
                <w:sz w:val="22"/>
              </w:rPr>
            </w:pPr>
            <w:r w:rsidRPr="00BF5151">
              <w:rPr>
                <w:sz w:val="22"/>
              </w:rPr>
              <w:t>1</w:t>
            </w:r>
          </w:p>
        </w:tc>
        <w:tc>
          <w:tcPr>
            <w:tcW w:w="1464" w:type="dxa"/>
            <w:shd w:val="clear" w:color="auto" w:fill="auto"/>
          </w:tcPr>
          <w:p w:rsidR="00217848" w:rsidRPr="00BF5151" w:rsidRDefault="00217848" w:rsidP="00BF5151">
            <w:pPr>
              <w:pStyle w:val="NoSpacing"/>
              <w:jc w:val="center"/>
              <w:rPr>
                <w:sz w:val="22"/>
              </w:rPr>
            </w:pPr>
            <w:r w:rsidRPr="00BF5151">
              <w:rPr>
                <w:sz w:val="22"/>
              </w:rPr>
              <w:t>100.0000</w:t>
            </w:r>
          </w:p>
        </w:tc>
        <w:tc>
          <w:tcPr>
            <w:tcW w:w="1533" w:type="dxa"/>
            <w:shd w:val="clear" w:color="auto" w:fill="auto"/>
          </w:tcPr>
          <w:p w:rsidR="00217848" w:rsidRPr="00BF5151" w:rsidRDefault="00217848" w:rsidP="00BF5151">
            <w:pPr>
              <w:pStyle w:val="NoSpacing"/>
              <w:jc w:val="center"/>
              <w:rPr>
                <w:sz w:val="22"/>
              </w:rPr>
            </w:pPr>
            <w:r w:rsidRPr="00BF5151">
              <w:rPr>
                <w:sz w:val="22"/>
              </w:rPr>
              <w:t>0.000000</w:t>
            </w:r>
          </w:p>
        </w:tc>
        <w:tc>
          <w:tcPr>
            <w:tcW w:w="1371" w:type="dxa"/>
            <w:shd w:val="clear" w:color="auto" w:fill="auto"/>
          </w:tcPr>
          <w:p w:rsidR="00217848" w:rsidRPr="00BF5151" w:rsidRDefault="00217848" w:rsidP="00BF5151">
            <w:pPr>
              <w:pStyle w:val="NoSpacing"/>
              <w:jc w:val="center"/>
              <w:rPr>
                <w:sz w:val="22"/>
              </w:rPr>
            </w:pPr>
            <w:r w:rsidRPr="00BF5151">
              <w:rPr>
                <w:sz w:val="22"/>
              </w:rPr>
              <w:t>0.000000</w:t>
            </w:r>
          </w:p>
        </w:tc>
        <w:tc>
          <w:tcPr>
            <w:tcW w:w="1451" w:type="dxa"/>
            <w:shd w:val="clear" w:color="auto" w:fill="auto"/>
          </w:tcPr>
          <w:p w:rsidR="00217848" w:rsidRPr="00BF5151" w:rsidRDefault="00217848" w:rsidP="00BF5151">
            <w:pPr>
              <w:pStyle w:val="NoSpacing"/>
              <w:jc w:val="center"/>
              <w:rPr>
                <w:sz w:val="22"/>
              </w:rPr>
            </w:pPr>
            <w:r w:rsidRPr="00BF5151">
              <w:rPr>
                <w:sz w:val="22"/>
              </w:rPr>
              <w:t>0.000000</w:t>
            </w:r>
          </w:p>
        </w:tc>
      </w:tr>
      <w:tr w:rsidR="00217848" w:rsidRPr="00BF5151" w:rsidTr="00BF5151">
        <w:trPr>
          <w:trHeight w:val="151"/>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12</w:t>
            </w:r>
          </w:p>
        </w:tc>
        <w:tc>
          <w:tcPr>
            <w:tcW w:w="1464" w:type="dxa"/>
            <w:shd w:val="clear" w:color="auto" w:fill="auto"/>
          </w:tcPr>
          <w:p w:rsidR="00217848" w:rsidRPr="00BF5151" w:rsidRDefault="00217848" w:rsidP="00BF5151">
            <w:pPr>
              <w:pStyle w:val="NoSpacing"/>
              <w:jc w:val="center"/>
              <w:rPr>
                <w:sz w:val="22"/>
              </w:rPr>
            </w:pPr>
            <w:r w:rsidRPr="00BF5151">
              <w:rPr>
                <w:sz w:val="22"/>
              </w:rPr>
              <w:t>57.51831</w:t>
            </w:r>
          </w:p>
        </w:tc>
        <w:tc>
          <w:tcPr>
            <w:tcW w:w="1533" w:type="dxa"/>
            <w:shd w:val="clear" w:color="auto" w:fill="auto"/>
          </w:tcPr>
          <w:p w:rsidR="00217848" w:rsidRPr="00BF5151" w:rsidRDefault="00217848" w:rsidP="00BF5151">
            <w:pPr>
              <w:pStyle w:val="NoSpacing"/>
              <w:jc w:val="center"/>
              <w:rPr>
                <w:sz w:val="22"/>
              </w:rPr>
            </w:pPr>
            <w:r w:rsidRPr="00BF5151">
              <w:rPr>
                <w:sz w:val="22"/>
              </w:rPr>
              <w:t>29.17094</w:t>
            </w:r>
          </w:p>
        </w:tc>
        <w:tc>
          <w:tcPr>
            <w:tcW w:w="1371" w:type="dxa"/>
            <w:shd w:val="clear" w:color="auto" w:fill="auto"/>
          </w:tcPr>
          <w:p w:rsidR="00217848" w:rsidRPr="00BF5151" w:rsidRDefault="00217848" w:rsidP="00BF5151">
            <w:pPr>
              <w:pStyle w:val="NoSpacing"/>
              <w:jc w:val="center"/>
              <w:rPr>
                <w:sz w:val="22"/>
              </w:rPr>
            </w:pPr>
            <w:r w:rsidRPr="00BF5151">
              <w:rPr>
                <w:sz w:val="22"/>
              </w:rPr>
              <w:t>3.788082</w:t>
            </w:r>
          </w:p>
        </w:tc>
        <w:tc>
          <w:tcPr>
            <w:tcW w:w="1451" w:type="dxa"/>
            <w:shd w:val="clear" w:color="auto" w:fill="auto"/>
          </w:tcPr>
          <w:p w:rsidR="00217848" w:rsidRPr="00BF5151" w:rsidRDefault="00217848" w:rsidP="00BF5151">
            <w:pPr>
              <w:pStyle w:val="NoSpacing"/>
              <w:jc w:val="center"/>
              <w:rPr>
                <w:sz w:val="22"/>
              </w:rPr>
            </w:pPr>
            <w:r w:rsidRPr="00BF5151">
              <w:rPr>
                <w:sz w:val="22"/>
              </w:rPr>
              <w:t>9.522671</w:t>
            </w:r>
          </w:p>
        </w:tc>
      </w:tr>
      <w:tr w:rsidR="00217848" w:rsidRPr="00BF5151" w:rsidTr="00BF5151">
        <w:trPr>
          <w:trHeight w:val="241"/>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24</w:t>
            </w:r>
          </w:p>
        </w:tc>
        <w:tc>
          <w:tcPr>
            <w:tcW w:w="1464" w:type="dxa"/>
            <w:shd w:val="clear" w:color="auto" w:fill="auto"/>
          </w:tcPr>
          <w:p w:rsidR="00217848" w:rsidRPr="00BF5151" w:rsidRDefault="00217848" w:rsidP="00BF5151">
            <w:pPr>
              <w:pStyle w:val="NoSpacing"/>
              <w:jc w:val="center"/>
              <w:rPr>
                <w:sz w:val="22"/>
              </w:rPr>
            </w:pPr>
            <w:r w:rsidRPr="00BF5151">
              <w:rPr>
                <w:sz w:val="22"/>
              </w:rPr>
              <w:t>43.73237</w:t>
            </w:r>
          </w:p>
        </w:tc>
        <w:tc>
          <w:tcPr>
            <w:tcW w:w="1533" w:type="dxa"/>
            <w:shd w:val="clear" w:color="auto" w:fill="auto"/>
          </w:tcPr>
          <w:p w:rsidR="00217848" w:rsidRPr="00BF5151" w:rsidRDefault="00217848" w:rsidP="00BF5151">
            <w:pPr>
              <w:pStyle w:val="NoSpacing"/>
              <w:jc w:val="center"/>
              <w:rPr>
                <w:sz w:val="22"/>
              </w:rPr>
            </w:pPr>
            <w:r w:rsidRPr="00BF5151">
              <w:rPr>
                <w:sz w:val="22"/>
              </w:rPr>
              <w:t>38.78085</w:t>
            </w:r>
          </w:p>
        </w:tc>
        <w:tc>
          <w:tcPr>
            <w:tcW w:w="1371" w:type="dxa"/>
            <w:shd w:val="clear" w:color="auto" w:fill="auto"/>
          </w:tcPr>
          <w:p w:rsidR="00217848" w:rsidRPr="00BF5151" w:rsidRDefault="00217848" w:rsidP="00BF5151">
            <w:pPr>
              <w:pStyle w:val="NoSpacing"/>
              <w:jc w:val="center"/>
              <w:rPr>
                <w:sz w:val="22"/>
              </w:rPr>
            </w:pPr>
            <w:r w:rsidRPr="00BF5151">
              <w:rPr>
                <w:sz w:val="22"/>
              </w:rPr>
              <w:t>3.392217</w:t>
            </w:r>
          </w:p>
        </w:tc>
        <w:tc>
          <w:tcPr>
            <w:tcW w:w="1451" w:type="dxa"/>
            <w:shd w:val="clear" w:color="auto" w:fill="auto"/>
          </w:tcPr>
          <w:p w:rsidR="00217848" w:rsidRPr="00BF5151" w:rsidRDefault="00217848" w:rsidP="00BF5151">
            <w:pPr>
              <w:pStyle w:val="NoSpacing"/>
              <w:jc w:val="center"/>
              <w:rPr>
                <w:sz w:val="22"/>
              </w:rPr>
            </w:pPr>
            <w:r w:rsidRPr="00BF5151">
              <w:rPr>
                <w:sz w:val="22"/>
              </w:rPr>
              <w:t>14.09456</w:t>
            </w:r>
          </w:p>
        </w:tc>
      </w:tr>
      <w:tr w:rsidR="00217848" w:rsidRPr="00BF5151" w:rsidTr="00BF5151">
        <w:trPr>
          <w:trHeight w:val="189"/>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48</w:t>
            </w:r>
          </w:p>
        </w:tc>
        <w:tc>
          <w:tcPr>
            <w:tcW w:w="1464" w:type="dxa"/>
            <w:shd w:val="clear" w:color="auto" w:fill="auto"/>
          </w:tcPr>
          <w:p w:rsidR="00217848" w:rsidRPr="00BF5151" w:rsidRDefault="00217848" w:rsidP="00BF5151">
            <w:pPr>
              <w:pStyle w:val="NoSpacing"/>
              <w:jc w:val="center"/>
              <w:rPr>
                <w:sz w:val="22"/>
              </w:rPr>
            </w:pPr>
            <w:r w:rsidRPr="00BF5151">
              <w:rPr>
                <w:sz w:val="22"/>
              </w:rPr>
              <w:t>34.56617</w:t>
            </w:r>
          </w:p>
        </w:tc>
        <w:tc>
          <w:tcPr>
            <w:tcW w:w="1533" w:type="dxa"/>
            <w:shd w:val="clear" w:color="auto" w:fill="auto"/>
          </w:tcPr>
          <w:p w:rsidR="00217848" w:rsidRPr="00BF5151" w:rsidRDefault="00217848" w:rsidP="00BF5151">
            <w:pPr>
              <w:pStyle w:val="NoSpacing"/>
              <w:jc w:val="center"/>
              <w:rPr>
                <w:sz w:val="22"/>
              </w:rPr>
            </w:pPr>
            <w:r w:rsidRPr="00BF5151">
              <w:rPr>
                <w:sz w:val="22"/>
              </w:rPr>
              <w:t>46.66033</w:t>
            </w:r>
          </w:p>
        </w:tc>
        <w:tc>
          <w:tcPr>
            <w:tcW w:w="1371" w:type="dxa"/>
            <w:shd w:val="clear" w:color="auto" w:fill="auto"/>
          </w:tcPr>
          <w:p w:rsidR="00217848" w:rsidRPr="00BF5151" w:rsidRDefault="00217848" w:rsidP="00BF5151">
            <w:pPr>
              <w:pStyle w:val="NoSpacing"/>
              <w:jc w:val="center"/>
              <w:rPr>
                <w:sz w:val="22"/>
              </w:rPr>
            </w:pPr>
            <w:r w:rsidRPr="00BF5151">
              <w:rPr>
                <w:sz w:val="22"/>
              </w:rPr>
              <w:t>2.345938</w:t>
            </w:r>
          </w:p>
        </w:tc>
        <w:tc>
          <w:tcPr>
            <w:tcW w:w="1451" w:type="dxa"/>
            <w:shd w:val="clear" w:color="auto" w:fill="auto"/>
          </w:tcPr>
          <w:p w:rsidR="00217848" w:rsidRPr="00BF5151" w:rsidRDefault="00217848" w:rsidP="00BF5151">
            <w:pPr>
              <w:pStyle w:val="NoSpacing"/>
              <w:jc w:val="center"/>
              <w:rPr>
                <w:sz w:val="22"/>
              </w:rPr>
            </w:pPr>
            <w:r w:rsidRPr="00BF5151">
              <w:rPr>
                <w:sz w:val="22"/>
              </w:rPr>
              <w:t>16.42757</w:t>
            </w:r>
          </w:p>
        </w:tc>
      </w:tr>
      <w:tr w:rsidR="00217848" w:rsidRPr="00BF5151" w:rsidTr="00BF5151">
        <w:trPr>
          <w:trHeight w:val="273"/>
        </w:trPr>
        <w:tc>
          <w:tcPr>
            <w:tcW w:w="1514" w:type="dxa"/>
            <w:vMerge w:val="restart"/>
            <w:shd w:val="clear" w:color="auto" w:fill="auto"/>
          </w:tcPr>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r w:rsidRPr="00BF5151">
              <w:rPr>
                <w:sz w:val="22"/>
              </w:rPr>
              <w:t>LOG(KURS)</w:t>
            </w:r>
          </w:p>
        </w:tc>
        <w:tc>
          <w:tcPr>
            <w:tcW w:w="889" w:type="dxa"/>
            <w:shd w:val="clear" w:color="auto" w:fill="auto"/>
          </w:tcPr>
          <w:p w:rsidR="00217848" w:rsidRPr="00BF5151" w:rsidRDefault="00217848" w:rsidP="00BF5151">
            <w:pPr>
              <w:pStyle w:val="NoSpacing"/>
              <w:jc w:val="center"/>
              <w:rPr>
                <w:sz w:val="22"/>
              </w:rPr>
            </w:pPr>
            <w:r w:rsidRPr="00BF5151">
              <w:rPr>
                <w:sz w:val="22"/>
              </w:rPr>
              <w:t>1</w:t>
            </w:r>
          </w:p>
        </w:tc>
        <w:tc>
          <w:tcPr>
            <w:tcW w:w="1464"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24.25061</w:t>
            </w:r>
          </w:p>
        </w:tc>
        <w:tc>
          <w:tcPr>
            <w:tcW w:w="1533"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75.74939</w:t>
            </w:r>
          </w:p>
        </w:tc>
        <w:tc>
          <w:tcPr>
            <w:tcW w:w="1371"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0.000000</w:t>
            </w:r>
          </w:p>
        </w:tc>
        <w:tc>
          <w:tcPr>
            <w:tcW w:w="1451" w:type="dxa"/>
            <w:shd w:val="clear" w:color="auto" w:fill="auto"/>
          </w:tcPr>
          <w:p w:rsidR="00217848" w:rsidRPr="00BF5151" w:rsidRDefault="00217848" w:rsidP="00BF5151">
            <w:pPr>
              <w:pStyle w:val="NoSpacing"/>
              <w:jc w:val="center"/>
              <w:rPr>
                <w:sz w:val="22"/>
              </w:rPr>
            </w:pPr>
            <w:r w:rsidRPr="00BF5151">
              <w:rPr>
                <w:sz w:val="22"/>
              </w:rPr>
              <w:t>0.000000</w:t>
            </w:r>
          </w:p>
        </w:tc>
      </w:tr>
      <w:tr w:rsidR="00217848" w:rsidRPr="00BF5151" w:rsidTr="00BF5151">
        <w:trPr>
          <w:trHeight w:val="141"/>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12</w:t>
            </w:r>
          </w:p>
        </w:tc>
        <w:tc>
          <w:tcPr>
            <w:tcW w:w="1464" w:type="dxa"/>
            <w:shd w:val="clear" w:color="auto" w:fill="auto"/>
          </w:tcPr>
          <w:p w:rsidR="00217848" w:rsidRPr="00BF5151" w:rsidRDefault="00217848" w:rsidP="00BF5151">
            <w:pPr>
              <w:pStyle w:val="NoSpacing"/>
              <w:jc w:val="center"/>
              <w:rPr>
                <w:sz w:val="22"/>
              </w:rPr>
            </w:pPr>
            <w:r w:rsidRPr="00BF5151">
              <w:rPr>
                <w:sz w:val="22"/>
              </w:rPr>
              <w:t>42.05272</w:t>
            </w:r>
          </w:p>
        </w:tc>
        <w:tc>
          <w:tcPr>
            <w:tcW w:w="1533" w:type="dxa"/>
            <w:shd w:val="clear" w:color="auto" w:fill="auto"/>
          </w:tcPr>
          <w:p w:rsidR="00217848" w:rsidRPr="00BF5151" w:rsidRDefault="00217848" w:rsidP="00BF5151">
            <w:pPr>
              <w:pStyle w:val="NoSpacing"/>
              <w:jc w:val="center"/>
              <w:rPr>
                <w:sz w:val="22"/>
              </w:rPr>
            </w:pPr>
            <w:r w:rsidRPr="00BF5151">
              <w:rPr>
                <w:sz w:val="22"/>
              </w:rPr>
              <w:t>50.45322</w:t>
            </w:r>
          </w:p>
        </w:tc>
        <w:tc>
          <w:tcPr>
            <w:tcW w:w="1371" w:type="dxa"/>
            <w:shd w:val="clear" w:color="auto" w:fill="auto"/>
          </w:tcPr>
          <w:p w:rsidR="00217848" w:rsidRPr="00BF5151" w:rsidRDefault="00217848" w:rsidP="00BF5151">
            <w:pPr>
              <w:pStyle w:val="NoSpacing"/>
              <w:jc w:val="center"/>
              <w:rPr>
                <w:sz w:val="22"/>
              </w:rPr>
            </w:pPr>
            <w:r w:rsidRPr="00BF5151">
              <w:rPr>
                <w:sz w:val="22"/>
              </w:rPr>
              <w:t>5.230189</w:t>
            </w:r>
          </w:p>
        </w:tc>
        <w:tc>
          <w:tcPr>
            <w:tcW w:w="1451" w:type="dxa"/>
            <w:shd w:val="clear" w:color="auto" w:fill="auto"/>
          </w:tcPr>
          <w:p w:rsidR="00217848" w:rsidRPr="00BF5151" w:rsidRDefault="00217848" w:rsidP="00BF5151">
            <w:pPr>
              <w:pStyle w:val="NoSpacing"/>
              <w:jc w:val="center"/>
              <w:rPr>
                <w:sz w:val="22"/>
              </w:rPr>
            </w:pPr>
            <w:r w:rsidRPr="00BF5151">
              <w:rPr>
                <w:sz w:val="22"/>
              </w:rPr>
              <w:t>2.263877</w:t>
            </w:r>
          </w:p>
        </w:tc>
      </w:tr>
      <w:tr w:rsidR="00217848" w:rsidRPr="00BF5151" w:rsidTr="00BF5151">
        <w:trPr>
          <w:trHeight w:val="244"/>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24</w:t>
            </w:r>
          </w:p>
        </w:tc>
        <w:tc>
          <w:tcPr>
            <w:tcW w:w="1464" w:type="dxa"/>
            <w:shd w:val="clear" w:color="auto" w:fill="auto"/>
          </w:tcPr>
          <w:p w:rsidR="00217848" w:rsidRPr="00BF5151" w:rsidRDefault="00217848" w:rsidP="00BF5151">
            <w:pPr>
              <w:pStyle w:val="NoSpacing"/>
              <w:jc w:val="center"/>
              <w:rPr>
                <w:sz w:val="22"/>
              </w:rPr>
            </w:pPr>
            <w:r w:rsidRPr="00BF5151">
              <w:rPr>
                <w:sz w:val="22"/>
              </w:rPr>
              <w:t>34.82528</w:t>
            </w:r>
          </w:p>
        </w:tc>
        <w:tc>
          <w:tcPr>
            <w:tcW w:w="1533" w:type="dxa"/>
            <w:shd w:val="clear" w:color="auto" w:fill="auto"/>
          </w:tcPr>
          <w:p w:rsidR="00217848" w:rsidRPr="00BF5151" w:rsidRDefault="00217848" w:rsidP="00BF5151">
            <w:pPr>
              <w:pStyle w:val="NoSpacing"/>
              <w:jc w:val="center"/>
              <w:rPr>
                <w:sz w:val="22"/>
              </w:rPr>
            </w:pPr>
            <w:r w:rsidRPr="00BF5151">
              <w:rPr>
                <w:sz w:val="22"/>
              </w:rPr>
              <w:t>54.58144</w:t>
            </w:r>
          </w:p>
        </w:tc>
        <w:tc>
          <w:tcPr>
            <w:tcW w:w="1371" w:type="dxa"/>
            <w:shd w:val="clear" w:color="auto" w:fill="auto"/>
          </w:tcPr>
          <w:p w:rsidR="00217848" w:rsidRPr="00BF5151" w:rsidRDefault="00217848" w:rsidP="00BF5151">
            <w:pPr>
              <w:pStyle w:val="NoSpacing"/>
              <w:jc w:val="center"/>
              <w:rPr>
                <w:sz w:val="22"/>
              </w:rPr>
            </w:pPr>
            <w:r w:rsidRPr="00BF5151">
              <w:rPr>
                <w:sz w:val="22"/>
              </w:rPr>
              <w:t>3.681185</w:t>
            </w:r>
          </w:p>
        </w:tc>
        <w:tc>
          <w:tcPr>
            <w:tcW w:w="1451" w:type="dxa"/>
            <w:shd w:val="clear" w:color="auto" w:fill="auto"/>
          </w:tcPr>
          <w:p w:rsidR="00217848" w:rsidRPr="00BF5151" w:rsidRDefault="00217848" w:rsidP="00BF5151">
            <w:pPr>
              <w:pStyle w:val="NoSpacing"/>
              <w:jc w:val="center"/>
              <w:rPr>
                <w:sz w:val="22"/>
              </w:rPr>
            </w:pPr>
            <w:r w:rsidRPr="00BF5151">
              <w:rPr>
                <w:sz w:val="22"/>
              </w:rPr>
              <w:t>6.912093</w:t>
            </w:r>
          </w:p>
        </w:tc>
      </w:tr>
      <w:tr w:rsidR="00217848" w:rsidRPr="00BF5151" w:rsidTr="00BF5151">
        <w:trPr>
          <w:trHeight w:val="179"/>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48</w:t>
            </w:r>
          </w:p>
        </w:tc>
        <w:tc>
          <w:tcPr>
            <w:tcW w:w="1464" w:type="dxa"/>
            <w:shd w:val="clear" w:color="auto" w:fill="auto"/>
          </w:tcPr>
          <w:p w:rsidR="00217848" w:rsidRPr="00BF5151" w:rsidRDefault="00217848" w:rsidP="00BF5151">
            <w:pPr>
              <w:pStyle w:val="NoSpacing"/>
              <w:jc w:val="center"/>
              <w:rPr>
                <w:sz w:val="22"/>
              </w:rPr>
            </w:pPr>
            <w:r w:rsidRPr="00BF5151">
              <w:rPr>
                <w:sz w:val="22"/>
              </w:rPr>
              <w:t>24.84532</w:t>
            </w:r>
          </w:p>
        </w:tc>
        <w:tc>
          <w:tcPr>
            <w:tcW w:w="1533" w:type="dxa"/>
            <w:shd w:val="clear" w:color="auto" w:fill="auto"/>
          </w:tcPr>
          <w:p w:rsidR="00217848" w:rsidRPr="00BF5151" w:rsidRDefault="00217848" w:rsidP="00BF5151">
            <w:pPr>
              <w:pStyle w:val="NoSpacing"/>
              <w:jc w:val="center"/>
              <w:rPr>
                <w:sz w:val="22"/>
              </w:rPr>
            </w:pPr>
            <w:r w:rsidRPr="00BF5151">
              <w:rPr>
                <w:sz w:val="22"/>
              </w:rPr>
              <w:t>58.30314</w:t>
            </w:r>
          </w:p>
        </w:tc>
        <w:tc>
          <w:tcPr>
            <w:tcW w:w="1371" w:type="dxa"/>
            <w:shd w:val="clear" w:color="auto" w:fill="auto"/>
          </w:tcPr>
          <w:p w:rsidR="00217848" w:rsidRPr="00BF5151" w:rsidRDefault="00217848" w:rsidP="00BF5151">
            <w:pPr>
              <w:pStyle w:val="NoSpacing"/>
              <w:jc w:val="center"/>
              <w:rPr>
                <w:sz w:val="22"/>
              </w:rPr>
            </w:pPr>
            <w:r w:rsidRPr="00BF5151">
              <w:rPr>
                <w:sz w:val="22"/>
              </w:rPr>
              <w:t>2.106535</w:t>
            </w:r>
          </w:p>
        </w:tc>
        <w:tc>
          <w:tcPr>
            <w:tcW w:w="1451" w:type="dxa"/>
            <w:shd w:val="clear" w:color="auto" w:fill="auto"/>
          </w:tcPr>
          <w:p w:rsidR="00217848" w:rsidRPr="00BF5151" w:rsidRDefault="00217848" w:rsidP="00BF5151">
            <w:pPr>
              <w:pStyle w:val="NoSpacing"/>
              <w:jc w:val="center"/>
              <w:rPr>
                <w:sz w:val="22"/>
              </w:rPr>
            </w:pPr>
            <w:r w:rsidRPr="00BF5151">
              <w:rPr>
                <w:sz w:val="22"/>
              </w:rPr>
              <w:t>13.74500</w:t>
            </w:r>
          </w:p>
        </w:tc>
      </w:tr>
      <w:tr w:rsidR="00217848" w:rsidRPr="00BF5151" w:rsidTr="00BF5151">
        <w:trPr>
          <w:trHeight w:val="273"/>
        </w:trPr>
        <w:tc>
          <w:tcPr>
            <w:tcW w:w="1514" w:type="dxa"/>
            <w:vMerge w:val="restart"/>
            <w:shd w:val="clear" w:color="auto" w:fill="auto"/>
          </w:tcPr>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r w:rsidRPr="00BF5151">
              <w:rPr>
                <w:sz w:val="22"/>
              </w:rPr>
              <w:t>LOG(OP)</w:t>
            </w:r>
          </w:p>
        </w:tc>
        <w:tc>
          <w:tcPr>
            <w:tcW w:w="889" w:type="dxa"/>
            <w:shd w:val="clear" w:color="auto" w:fill="auto"/>
          </w:tcPr>
          <w:p w:rsidR="00217848" w:rsidRPr="00BF5151" w:rsidRDefault="00217848" w:rsidP="00BF5151">
            <w:pPr>
              <w:pStyle w:val="NoSpacing"/>
              <w:jc w:val="center"/>
              <w:rPr>
                <w:sz w:val="22"/>
              </w:rPr>
            </w:pPr>
            <w:r w:rsidRPr="00BF5151">
              <w:rPr>
                <w:sz w:val="22"/>
              </w:rPr>
              <w:t>1</w:t>
            </w:r>
          </w:p>
        </w:tc>
        <w:tc>
          <w:tcPr>
            <w:tcW w:w="1464"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13.94052</w:t>
            </w:r>
          </w:p>
        </w:tc>
        <w:tc>
          <w:tcPr>
            <w:tcW w:w="1533"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1.798353</w:t>
            </w:r>
          </w:p>
        </w:tc>
        <w:tc>
          <w:tcPr>
            <w:tcW w:w="1371"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84.26112</w:t>
            </w:r>
          </w:p>
        </w:tc>
        <w:tc>
          <w:tcPr>
            <w:tcW w:w="1451" w:type="dxa"/>
            <w:shd w:val="clear" w:color="auto" w:fill="auto"/>
          </w:tcPr>
          <w:p w:rsidR="00217848" w:rsidRPr="00BF5151" w:rsidRDefault="00217848" w:rsidP="00BF5151">
            <w:pPr>
              <w:pStyle w:val="NoSpacing"/>
              <w:jc w:val="center"/>
              <w:rPr>
                <w:sz w:val="22"/>
              </w:rPr>
            </w:pPr>
            <w:r w:rsidRPr="00BF5151">
              <w:rPr>
                <w:sz w:val="22"/>
              </w:rPr>
              <w:t>0.000000</w:t>
            </w:r>
          </w:p>
        </w:tc>
      </w:tr>
      <w:tr w:rsidR="00217848" w:rsidRPr="00BF5151" w:rsidTr="00BF5151">
        <w:trPr>
          <w:trHeight w:val="117"/>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12</w:t>
            </w:r>
          </w:p>
        </w:tc>
        <w:tc>
          <w:tcPr>
            <w:tcW w:w="1464" w:type="dxa"/>
            <w:shd w:val="clear" w:color="auto" w:fill="auto"/>
          </w:tcPr>
          <w:p w:rsidR="00217848" w:rsidRPr="00BF5151" w:rsidRDefault="00217848" w:rsidP="00BF5151">
            <w:pPr>
              <w:pStyle w:val="NoSpacing"/>
              <w:jc w:val="center"/>
              <w:rPr>
                <w:sz w:val="22"/>
              </w:rPr>
            </w:pPr>
            <w:r w:rsidRPr="00BF5151">
              <w:rPr>
                <w:sz w:val="22"/>
              </w:rPr>
              <w:t>41.42551</w:t>
            </w:r>
          </w:p>
        </w:tc>
        <w:tc>
          <w:tcPr>
            <w:tcW w:w="1533" w:type="dxa"/>
            <w:shd w:val="clear" w:color="auto" w:fill="auto"/>
          </w:tcPr>
          <w:p w:rsidR="00217848" w:rsidRPr="00BF5151" w:rsidRDefault="00217848" w:rsidP="00BF5151">
            <w:pPr>
              <w:pStyle w:val="NoSpacing"/>
              <w:jc w:val="center"/>
              <w:rPr>
                <w:sz w:val="22"/>
              </w:rPr>
            </w:pPr>
            <w:r w:rsidRPr="00BF5151">
              <w:rPr>
                <w:sz w:val="22"/>
              </w:rPr>
              <w:t>15.80770</w:t>
            </w:r>
          </w:p>
        </w:tc>
        <w:tc>
          <w:tcPr>
            <w:tcW w:w="1371" w:type="dxa"/>
            <w:shd w:val="clear" w:color="auto" w:fill="auto"/>
          </w:tcPr>
          <w:p w:rsidR="00217848" w:rsidRPr="00BF5151" w:rsidRDefault="00217848" w:rsidP="00BF5151">
            <w:pPr>
              <w:pStyle w:val="NoSpacing"/>
              <w:jc w:val="center"/>
              <w:rPr>
                <w:sz w:val="22"/>
              </w:rPr>
            </w:pPr>
            <w:r w:rsidRPr="00BF5151">
              <w:rPr>
                <w:sz w:val="22"/>
              </w:rPr>
              <w:t>34.56871</w:t>
            </w:r>
          </w:p>
        </w:tc>
        <w:tc>
          <w:tcPr>
            <w:tcW w:w="1451" w:type="dxa"/>
            <w:shd w:val="clear" w:color="auto" w:fill="auto"/>
          </w:tcPr>
          <w:p w:rsidR="00217848" w:rsidRPr="00BF5151" w:rsidRDefault="00217848" w:rsidP="00BF5151">
            <w:pPr>
              <w:pStyle w:val="NoSpacing"/>
              <w:jc w:val="center"/>
              <w:rPr>
                <w:sz w:val="22"/>
              </w:rPr>
            </w:pPr>
            <w:r w:rsidRPr="00BF5151">
              <w:rPr>
                <w:sz w:val="22"/>
              </w:rPr>
              <w:t>8.198079</w:t>
            </w:r>
          </w:p>
        </w:tc>
      </w:tr>
      <w:tr w:rsidR="00217848" w:rsidRPr="00BF5151" w:rsidTr="00BF5151">
        <w:trPr>
          <w:trHeight w:val="235"/>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24</w:t>
            </w:r>
          </w:p>
        </w:tc>
        <w:tc>
          <w:tcPr>
            <w:tcW w:w="1464" w:type="dxa"/>
            <w:shd w:val="clear" w:color="auto" w:fill="auto"/>
          </w:tcPr>
          <w:p w:rsidR="00217848" w:rsidRPr="00BF5151" w:rsidRDefault="00217848" w:rsidP="00BF5151">
            <w:pPr>
              <w:pStyle w:val="NoSpacing"/>
              <w:jc w:val="center"/>
              <w:rPr>
                <w:sz w:val="22"/>
              </w:rPr>
            </w:pPr>
            <w:r w:rsidRPr="00BF5151">
              <w:rPr>
                <w:sz w:val="22"/>
              </w:rPr>
              <w:t>32.81316</w:t>
            </w:r>
          </w:p>
        </w:tc>
        <w:tc>
          <w:tcPr>
            <w:tcW w:w="1533" w:type="dxa"/>
            <w:shd w:val="clear" w:color="auto" w:fill="auto"/>
          </w:tcPr>
          <w:p w:rsidR="00217848" w:rsidRPr="00BF5151" w:rsidRDefault="00217848" w:rsidP="00BF5151">
            <w:pPr>
              <w:pStyle w:val="NoSpacing"/>
              <w:jc w:val="center"/>
              <w:rPr>
                <w:sz w:val="22"/>
              </w:rPr>
            </w:pPr>
            <w:r w:rsidRPr="00BF5151">
              <w:rPr>
                <w:sz w:val="22"/>
              </w:rPr>
              <w:t>29.01237</w:t>
            </w:r>
          </w:p>
        </w:tc>
        <w:tc>
          <w:tcPr>
            <w:tcW w:w="1371" w:type="dxa"/>
            <w:shd w:val="clear" w:color="auto" w:fill="auto"/>
          </w:tcPr>
          <w:p w:rsidR="00217848" w:rsidRPr="00BF5151" w:rsidRDefault="00217848" w:rsidP="00BF5151">
            <w:pPr>
              <w:pStyle w:val="NoSpacing"/>
              <w:jc w:val="center"/>
              <w:rPr>
                <w:sz w:val="22"/>
              </w:rPr>
            </w:pPr>
            <w:r w:rsidRPr="00BF5151">
              <w:rPr>
                <w:sz w:val="22"/>
              </w:rPr>
              <w:t>24.07429</w:t>
            </w:r>
          </w:p>
        </w:tc>
        <w:tc>
          <w:tcPr>
            <w:tcW w:w="1451" w:type="dxa"/>
            <w:shd w:val="clear" w:color="auto" w:fill="auto"/>
          </w:tcPr>
          <w:p w:rsidR="00217848" w:rsidRPr="00BF5151" w:rsidRDefault="00217848" w:rsidP="00BF5151">
            <w:pPr>
              <w:pStyle w:val="NoSpacing"/>
              <w:jc w:val="center"/>
              <w:rPr>
                <w:sz w:val="22"/>
              </w:rPr>
            </w:pPr>
            <w:r w:rsidRPr="00BF5151">
              <w:rPr>
                <w:sz w:val="22"/>
              </w:rPr>
              <w:t>14.10018</w:t>
            </w:r>
          </w:p>
        </w:tc>
      </w:tr>
      <w:tr w:rsidR="00217848" w:rsidRPr="00BF5151" w:rsidTr="00BF5151">
        <w:trPr>
          <w:trHeight w:val="253"/>
        </w:trPr>
        <w:tc>
          <w:tcPr>
            <w:tcW w:w="1514" w:type="dxa"/>
            <w:vMerge/>
            <w:shd w:val="clear" w:color="auto" w:fill="auto"/>
          </w:tcPr>
          <w:p w:rsidR="00217848" w:rsidRPr="00BF5151" w:rsidRDefault="00217848" w:rsidP="00BF5151">
            <w:pPr>
              <w:pStyle w:val="NoSpacing"/>
              <w:jc w:val="center"/>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48</w:t>
            </w:r>
          </w:p>
        </w:tc>
        <w:tc>
          <w:tcPr>
            <w:tcW w:w="1464" w:type="dxa"/>
            <w:shd w:val="clear" w:color="auto" w:fill="auto"/>
          </w:tcPr>
          <w:p w:rsidR="00217848" w:rsidRPr="00BF5151" w:rsidRDefault="00217848" w:rsidP="00BF5151">
            <w:pPr>
              <w:pStyle w:val="NoSpacing"/>
              <w:jc w:val="center"/>
              <w:rPr>
                <w:sz w:val="22"/>
              </w:rPr>
            </w:pPr>
            <w:r w:rsidRPr="00BF5151">
              <w:rPr>
                <w:sz w:val="22"/>
              </w:rPr>
              <w:t>27.35440</w:t>
            </w:r>
          </w:p>
        </w:tc>
        <w:tc>
          <w:tcPr>
            <w:tcW w:w="1533" w:type="dxa"/>
            <w:shd w:val="clear" w:color="auto" w:fill="auto"/>
          </w:tcPr>
          <w:p w:rsidR="00217848" w:rsidRPr="00BF5151" w:rsidRDefault="00217848" w:rsidP="00BF5151">
            <w:pPr>
              <w:pStyle w:val="NoSpacing"/>
              <w:jc w:val="center"/>
              <w:rPr>
                <w:sz w:val="22"/>
              </w:rPr>
            </w:pPr>
            <w:r w:rsidRPr="00BF5151">
              <w:rPr>
                <w:sz w:val="22"/>
              </w:rPr>
              <w:t>39.49183</w:t>
            </w:r>
          </w:p>
        </w:tc>
        <w:tc>
          <w:tcPr>
            <w:tcW w:w="1371" w:type="dxa"/>
            <w:shd w:val="clear" w:color="auto" w:fill="auto"/>
          </w:tcPr>
          <w:p w:rsidR="00217848" w:rsidRPr="00BF5151" w:rsidRDefault="00217848" w:rsidP="00BF5151">
            <w:pPr>
              <w:pStyle w:val="NoSpacing"/>
              <w:jc w:val="center"/>
              <w:rPr>
                <w:sz w:val="22"/>
              </w:rPr>
            </w:pPr>
            <w:r w:rsidRPr="00BF5151">
              <w:rPr>
                <w:sz w:val="22"/>
              </w:rPr>
              <w:t>16.72645</w:t>
            </w:r>
          </w:p>
        </w:tc>
        <w:tc>
          <w:tcPr>
            <w:tcW w:w="1451" w:type="dxa"/>
            <w:shd w:val="clear" w:color="auto" w:fill="auto"/>
          </w:tcPr>
          <w:p w:rsidR="00217848" w:rsidRPr="00BF5151" w:rsidRDefault="00217848" w:rsidP="00BF5151">
            <w:pPr>
              <w:pStyle w:val="NoSpacing"/>
              <w:jc w:val="center"/>
              <w:rPr>
                <w:sz w:val="22"/>
              </w:rPr>
            </w:pPr>
            <w:r w:rsidRPr="00BF5151">
              <w:rPr>
                <w:sz w:val="22"/>
              </w:rPr>
              <w:t>16.42732</w:t>
            </w:r>
          </w:p>
        </w:tc>
      </w:tr>
      <w:tr w:rsidR="00217848" w:rsidRPr="00BF5151" w:rsidTr="00BF5151">
        <w:trPr>
          <w:trHeight w:val="273"/>
        </w:trPr>
        <w:tc>
          <w:tcPr>
            <w:tcW w:w="1514" w:type="dxa"/>
            <w:vMerge w:val="restart"/>
            <w:shd w:val="clear" w:color="auto" w:fill="auto"/>
          </w:tcPr>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p>
          <w:p w:rsidR="00217848" w:rsidRPr="00BF5151" w:rsidRDefault="00217848" w:rsidP="00BF5151">
            <w:pPr>
              <w:pStyle w:val="NoSpacing"/>
              <w:jc w:val="center"/>
              <w:rPr>
                <w:sz w:val="22"/>
              </w:rPr>
            </w:pPr>
            <w:r w:rsidRPr="00BF5151">
              <w:rPr>
                <w:sz w:val="22"/>
              </w:rPr>
              <w:t>LOG(GP)</w:t>
            </w:r>
          </w:p>
        </w:tc>
        <w:tc>
          <w:tcPr>
            <w:tcW w:w="889" w:type="dxa"/>
            <w:shd w:val="clear" w:color="auto" w:fill="auto"/>
          </w:tcPr>
          <w:p w:rsidR="00217848" w:rsidRPr="00BF5151" w:rsidRDefault="00217848" w:rsidP="00BF5151">
            <w:pPr>
              <w:pStyle w:val="NoSpacing"/>
              <w:jc w:val="center"/>
              <w:rPr>
                <w:sz w:val="22"/>
              </w:rPr>
            </w:pPr>
            <w:r w:rsidRPr="00BF5151">
              <w:rPr>
                <w:sz w:val="22"/>
              </w:rPr>
              <w:t>1</w:t>
            </w:r>
          </w:p>
        </w:tc>
        <w:tc>
          <w:tcPr>
            <w:tcW w:w="1464"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9.126151</w:t>
            </w:r>
          </w:p>
        </w:tc>
        <w:tc>
          <w:tcPr>
            <w:tcW w:w="1533"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1.015264</w:t>
            </w:r>
          </w:p>
        </w:tc>
        <w:tc>
          <w:tcPr>
            <w:tcW w:w="1371" w:type="dxa"/>
            <w:shd w:val="clear" w:color="auto" w:fill="auto"/>
          </w:tcPr>
          <w:p w:rsidR="00217848" w:rsidRPr="00BF5151" w:rsidRDefault="00217848" w:rsidP="00BF5151">
            <w:pPr>
              <w:autoSpaceDE w:val="0"/>
              <w:autoSpaceDN w:val="0"/>
              <w:adjustRightInd w:val="0"/>
              <w:jc w:val="center"/>
              <w:rPr>
                <w:rFonts w:ascii="Times New Roman" w:hAnsi="Times New Roman" w:cs="Times New Roman"/>
                <w:sz w:val="22"/>
              </w:rPr>
            </w:pPr>
            <w:r w:rsidRPr="00BF5151">
              <w:rPr>
                <w:rFonts w:ascii="Times New Roman" w:hAnsi="Times New Roman" w:cs="Times New Roman"/>
                <w:sz w:val="22"/>
              </w:rPr>
              <w:t>1.046314</w:t>
            </w:r>
          </w:p>
        </w:tc>
        <w:tc>
          <w:tcPr>
            <w:tcW w:w="1451" w:type="dxa"/>
            <w:shd w:val="clear" w:color="auto" w:fill="auto"/>
          </w:tcPr>
          <w:p w:rsidR="00217848" w:rsidRPr="00BF5151" w:rsidRDefault="00217848" w:rsidP="00BF5151">
            <w:pPr>
              <w:pStyle w:val="NoSpacing"/>
              <w:jc w:val="center"/>
              <w:rPr>
                <w:sz w:val="22"/>
              </w:rPr>
            </w:pPr>
            <w:r w:rsidRPr="00BF5151">
              <w:rPr>
                <w:sz w:val="22"/>
              </w:rPr>
              <w:t>88.81227</w:t>
            </w:r>
          </w:p>
        </w:tc>
      </w:tr>
      <w:tr w:rsidR="00217848" w:rsidRPr="00BF5151" w:rsidTr="00BF5151">
        <w:trPr>
          <w:trHeight w:val="190"/>
        </w:trPr>
        <w:tc>
          <w:tcPr>
            <w:tcW w:w="1514" w:type="dxa"/>
            <w:vMerge/>
            <w:shd w:val="clear" w:color="auto" w:fill="auto"/>
          </w:tcPr>
          <w:p w:rsidR="00217848" w:rsidRPr="00BF5151" w:rsidRDefault="00217848" w:rsidP="00217848">
            <w:pPr>
              <w:pStyle w:val="NoSpacing"/>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12</w:t>
            </w:r>
          </w:p>
        </w:tc>
        <w:tc>
          <w:tcPr>
            <w:tcW w:w="1464" w:type="dxa"/>
            <w:shd w:val="clear" w:color="auto" w:fill="auto"/>
          </w:tcPr>
          <w:p w:rsidR="00217848" w:rsidRPr="00BF5151" w:rsidRDefault="00217848" w:rsidP="00BF5151">
            <w:pPr>
              <w:pStyle w:val="NoSpacing"/>
              <w:jc w:val="center"/>
              <w:rPr>
                <w:sz w:val="22"/>
              </w:rPr>
            </w:pPr>
            <w:r w:rsidRPr="00BF5151">
              <w:rPr>
                <w:sz w:val="22"/>
              </w:rPr>
              <w:t>10.88092</w:t>
            </w:r>
          </w:p>
        </w:tc>
        <w:tc>
          <w:tcPr>
            <w:tcW w:w="1533" w:type="dxa"/>
            <w:shd w:val="clear" w:color="auto" w:fill="auto"/>
          </w:tcPr>
          <w:p w:rsidR="00217848" w:rsidRPr="00BF5151" w:rsidRDefault="00217848" w:rsidP="00BF5151">
            <w:pPr>
              <w:pStyle w:val="NoSpacing"/>
              <w:jc w:val="center"/>
              <w:rPr>
                <w:sz w:val="22"/>
              </w:rPr>
            </w:pPr>
            <w:r w:rsidRPr="00BF5151">
              <w:rPr>
                <w:sz w:val="22"/>
              </w:rPr>
              <w:t>3.272812</w:t>
            </w:r>
          </w:p>
        </w:tc>
        <w:tc>
          <w:tcPr>
            <w:tcW w:w="1371" w:type="dxa"/>
            <w:shd w:val="clear" w:color="auto" w:fill="auto"/>
          </w:tcPr>
          <w:p w:rsidR="00217848" w:rsidRPr="00BF5151" w:rsidRDefault="00217848" w:rsidP="00BF5151">
            <w:pPr>
              <w:pStyle w:val="NoSpacing"/>
              <w:jc w:val="center"/>
              <w:rPr>
                <w:sz w:val="22"/>
              </w:rPr>
            </w:pPr>
            <w:r w:rsidRPr="00BF5151">
              <w:rPr>
                <w:sz w:val="22"/>
              </w:rPr>
              <w:t>5.399992</w:t>
            </w:r>
          </w:p>
        </w:tc>
        <w:tc>
          <w:tcPr>
            <w:tcW w:w="1451" w:type="dxa"/>
            <w:shd w:val="clear" w:color="auto" w:fill="auto"/>
          </w:tcPr>
          <w:p w:rsidR="00217848" w:rsidRPr="00BF5151" w:rsidRDefault="00217848" w:rsidP="00BF5151">
            <w:pPr>
              <w:pStyle w:val="NoSpacing"/>
              <w:jc w:val="center"/>
              <w:rPr>
                <w:sz w:val="22"/>
              </w:rPr>
            </w:pPr>
            <w:r w:rsidRPr="00BF5151">
              <w:rPr>
                <w:sz w:val="22"/>
              </w:rPr>
              <w:t>80.44627</w:t>
            </w:r>
          </w:p>
        </w:tc>
      </w:tr>
      <w:tr w:rsidR="00217848" w:rsidRPr="00BF5151" w:rsidTr="00BF5151">
        <w:trPr>
          <w:trHeight w:val="209"/>
        </w:trPr>
        <w:tc>
          <w:tcPr>
            <w:tcW w:w="1514" w:type="dxa"/>
            <w:vMerge/>
            <w:shd w:val="clear" w:color="auto" w:fill="auto"/>
          </w:tcPr>
          <w:p w:rsidR="00217848" w:rsidRPr="00BF5151" w:rsidRDefault="00217848" w:rsidP="00217848">
            <w:pPr>
              <w:pStyle w:val="NoSpacing"/>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24</w:t>
            </w:r>
          </w:p>
        </w:tc>
        <w:tc>
          <w:tcPr>
            <w:tcW w:w="1464" w:type="dxa"/>
            <w:shd w:val="clear" w:color="auto" w:fill="auto"/>
          </w:tcPr>
          <w:p w:rsidR="00217848" w:rsidRPr="00BF5151" w:rsidRDefault="00217848" w:rsidP="00BF5151">
            <w:pPr>
              <w:pStyle w:val="NoSpacing"/>
              <w:jc w:val="center"/>
              <w:rPr>
                <w:sz w:val="22"/>
              </w:rPr>
            </w:pPr>
            <w:r w:rsidRPr="00BF5151">
              <w:rPr>
                <w:sz w:val="22"/>
              </w:rPr>
              <w:t>10.73300</w:t>
            </w:r>
          </w:p>
        </w:tc>
        <w:tc>
          <w:tcPr>
            <w:tcW w:w="1533" w:type="dxa"/>
            <w:shd w:val="clear" w:color="auto" w:fill="auto"/>
          </w:tcPr>
          <w:p w:rsidR="00217848" w:rsidRPr="00BF5151" w:rsidRDefault="00217848" w:rsidP="00BF5151">
            <w:pPr>
              <w:pStyle w:val="NoSpacing"/>
              <w:jc w:val="center"/>
              <w:rPr>
                <w:sz w:val="22"/>
              </w:rPr>
            </w:pPr>
            <w:r w:rsidRPr="00BF5151">
              <w:rPr>
                <w:sz w:val="22"/>
              </w:rPr>
              <w:t>4.386900</w:t>
            </w:r>
          </w:p>
        </w:tc>
        <w:tc>
          <w:tcPr>
            <w:tcW w:w="1371" w:type="dxa"/>
            <w:shd w:val="clear" w:color="auto" w:fill="auto"/>
          </w:tcPr>
          <w:p w:rsidR="00217848" w:rsidRPr="00BF5151" w:rsidRDefault="00217848" w:rsidP="00BF5151">
            <w:pPr>
              <w:pStyle w:val="NoSpacing"/>
              <w:jc w:val="center"/>
              <w:rPr>
                <w:sz w:val="22"/>
              </w:rPr>
            </w:pPr>
            <w:r w:rsidRPr="00BF5151">
              <w:rPr>
                <w:sz w:val="22"/>
              </w:rPr>
              <w:t>6.596057</w:t>
            </w:r>
          </w:p>
        </w:tc>
        <w:tc>
          <w:tcPr>
            <w:tcW w:w="1451" w:type="dxa"/>
            <w:shd w:val="clear" w:color="auto" w:fill="auto"/>
          </w:tcPr>
          <w:p w:rsidR="00217848" w:rsidRPr="00BF5151" w:rsidRDefault="00217848" w:rsidP="00BF5151">
            <w:pPr>
              <w:pStyle w:val="NoSpacing"/>
              <w:jc w:val="center"/>
              <w:rPr>
                <w:sz w:val="22"/>
              </w:rPr>
            </w:pPr>
            <w:r w:rsidRPr="00BF5151">
              <w:rPr>
                <w:sz w:val="22"/>
              </w:rPr>
              <w:t>78.28404</w:t>
            </w:r>
          </w:p>
        </w:tc>
      </w:tr>
      <w:tr w:rsidR="00217848" w:rsidRPr="00BF5151" w:rsidTr="00BF5151">
        <w:trPr>
          <w:trHeight w:val="227"/>
        </w:trPr>
        <w:tc>
          <w:tcPr>
            <w:tcW w:w="1514" w:type="dxa"/>
            <w:vMerge/>
            <w:shd w:val="clear" w:color="auto" w:fill="auto"/>
          </w:tcPr>
          <w:p w:rsidR="00217848" w:rsidRPr="00BF5151" w:rsidRDefault="00217848" w:rsidP="00217848">
            <w:pPr>
              <w:pStyle w:val="NoSpacing"/>
              <w:rPr>
                <w:sz w:val="22"/>
              </w:rPr>
            </w:pPr>
          </w:p>
        </w:tc>
        <w:tc>
          <w:tcPr>
            <w:tcW w:w="889" w:type="dxa"/>
            <w:shd w:val="clear" w:color="auto" w:fill="auto"/>
          </w:tcPr>
          <w:p w:rsidR="00217848" w:rsidRPr="00BF5151" w:rsidRDefault="00217848" w:rsidP="00BF5151">
            <w:pPr>
              <w:pStyle w:val="NoSpacing"/>
              <w:jc w:val="center"/>
              <w:rPr>
                <w:sz w:val="22"/>
              </w:rPr>
            </w:pPr>
            <w:r w:rsidRPr="00BF5151">
              <w:rPr>
                <w:sz w:val="22"/>
              </w:rPr>
              <w:t>48</w:t>
            </w:r>
          </w:p>
        </w:tc>
        <w:tc>
          <w:tcPr>
            <w:tcW w:w="1464" w:type="dxa"/>
            <w:shd w:val="clear" w:color="auto" w:fill="auto"/>
          </w:tcPr>
          <w:p w:rsidR="00217848" w:rsidRPr="00BF5151" w:rsidRDefault="00217848" w:rsidP="00BF5151">
            <w:pPr>
              <w:pStyle w:val="NoSpacing"/>
              <w:jc w:val="center"/>
              <w:rPr>
                <w:sz w:val="22"/>
              </w:rPr>
            </w:pPr>
            <w:r w:rsidRPr="00BF5151">
              <w:rPr>
                <w:sz w:val="22"/>
              </w:rPr>
              <w:t>11.15607</w:t>
            </w:r>
          </w:p>
        </w:tc>
        <w:tc>
          <w:tcPr>
            <w:tcW w:w="1533" w:type="dxa"/>
            <w:shd w:val="clear" w:color="auto" w:fill="auto"/>
          </w:tcPr>
          <w:p w:rsidR="00217848" w:rsidRPr="00BF5151" w:rsidRDefault="00217848" w:rsidP="00BF5151">
            <w:pPr>
              <w:pStyle w:val="NoSpacing"/>
              <w:jc w:val="center"/>
              <w:rPr>
                <w:sz w:val="22"/>
              </w:rPr>
            </w:pPr>
            <w:r w:rsidRPr="00BF5151">
              <w:rPr>
                <w:sz w:val="22"/>
              </w:rPr>
              <w:t>8.860573</w:t>
            </w:r>
          </w:p>
        </w:tc>
        <w:tc>
          <w:tcPr>
            <w:tcW w:w="1371" w:type="dxa"/>
            <w:shd w:val="clear" w:color="auto" w:fill="auto"/>
          </w:tcPr>
          <w:p w:rsidR="00217848" w:rsidRPr="00BF5151" w:rsidRDefault="00217848" w:rsidP="00BF5151">
            <w:pPr>
              <w:pStyle w:val="NoSpacing"/>
              <w:jc w:val="center"/>
              <w:rPr>
                <w:sz w:val="22"/>
              </w:rPr>
            </w:pPr>
            <w:r w:rsidRPr="00BF5151">
              <w:rPr>
                <w:sz w:val="22"/>
              </w:rPr>
              <w:t>6.101069</w:t>
            </w:r>
          </w:p>
        </w:tc>
        <w:tc>
          <w:tcPr>
            <w:tcW w:w="1451" w:type="dxa"/>
            <w:shd w:val="clear" w:color="auto" w:fill="auto"/>
          </w:tcPr>
          <w:p w:rsidR="00217848" w:rsidRPr="00BF5151" w:rsidRDefault="00217848" w:rsidP="00BF5151">
            <w:pPr>
              <w:pStyle w:val="NoSpacing"/>
              <w:jc w:val="center"/>
              <w:rPr>
                <w:sz w:val="22"/>
              </w:rPr>
            </w:pPr>
            <w:r w:rsidRPr="00BF5151">
              <w:rPr>
                <w:sz w:val="22"/>
              </w:rPr>
              <w:t>73.88228</w:t>
            </w:r>
          </w:p>
        </w:tc>
      </w:tr>
    </w:tbl>
    <w:p w:rsidR="00217848" w:rsidRPr="00E74A10" w:rsidRDefault="00217848" w:rsidP="00217848">
      <w:pPr>
        <w:spacing w:line="480" w:lineRule="auto"/>
        <w:jc w:val="both"/>
        <w:rPr>
          <w:rFonts w:ascii="Times New Roman" w:hAnsi="Times New Roman" w:cs="Times New Roman"/>
          <w:sz w:val="24"/>
          <w:szCs w:val="24"/>
        </w:rPr>
      </w:pPr>
      <w:r w:rsidRPr="00E74A10">
        <w:rPr>
          <w:rFonts w:ascii="Times New Roman" w:hAnsi="Times New Roman" w:cs="Times New Roman"/>
          <w:sz w:val="24"/>
          <w:szCs w:val="24"/>
        </w:rPr>
        <w:t xml:space="preserve">Sumber : </w:t>
      </w:r>
      <w:r w:rsidRPr="00E74A10">
        <w:rPr>
          <w:rFonts w:ascii="Times New Roman" w:hAnsi="Times New Roman" w:cs="Times New Roman"/>
          <w:i/>
          <w:sz w:val="24"/>
          <w:szCs w:val="24"/>
        </w:rPr>
        <w:t>Output Eviews</w:t>
      </w:r>
      <w:r>
        <w:rPr>
          <w:rFonts w:ascii="Times New Roman" w:hAnsi="Times New Roman" w:cs="Times New Roman"/>
          <w:i/>
          <w:sz w:val="24"/>
          <w:szCs w:val="24"/>
        </w:rPr>
        <w:t>,</w:t>
      </w:r>
      <w:r w:rsidRPr="00E74A10">
        <w:rPr>
          <w:rFonts w:ascii="Times New Roman" w:hAnsi="Times New Roman" w:cs="Times New Roman"/>
          <w:sz w:val="24"/>
          <w:szCs w:val="24"/>
        </w:rPr>
        <w:t xml:space="preserve"> diolah</w:t>
      </w:r>
    </w:p>
    <w:p w:rsidR="008E10BF" w:rsidRDefault="008E10BF" w:rsidP="00C70D13">
      <w:pPr>
        <w:pStyle w:val="ListParagraph"/>
        <w:numPr>
          <w:ilvl w:val="0"/>
          <w:numId w:val="1"/>
        </w:numPr>
        <w:ind w:left="426" w:hanging="426"/>
        <w:jc w:val="both"/>
        <w:rPr>
          <w:rFonts w:ascii="Times New Roman" w:hAnsi="Times New Roman" w:cs="Times New Roman"/>
          <w:b/>
          <w:sz w:val="24"/>
          <w:szCs w:val="24"/>
          <w:lang w:val="id-ID"/>
        </w:rPr>
      </w:pPr>
      <w:r w:rsidRPr="00C70D13">
        <w:rPr>
          <w:rFonts w:ascii="Times New Roman" w:hAnsi="Times New Roman" w:cs="Times New Roman"/>
          <w:b/>
          <w:sz w:val="24"/>
          <w:szCs w:val="24"/>
          <w:lang w:val="id-ID"/>
        </w:rPr>
        <w:t>Kesimpulan</w:t>
      </w:r>
    </w:p>
    <w:p w:rsidR="00942157" w:rsidRPr="00390AB3" w:rsidRDefault="001A0941" w:rsidP="00390AB3">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analisis data dan pembahasan yang telah diuraikan pada </w:t>
      </w:r>
      <w:r>
        <w:rPr>
          <w:rFonts w:ascii="Times New Roman" w:hAnsi="Times New Roman" w:cs="Times New Roman"/>
          <w:sz w:val="24"/>
          <w:szCs w:val="24"/>
          <w:lang w:val="id-ID"/>
        </w:rPr>
        <w:t>bagian sebelumnya</w:t>
      </w:r>
      <w:r>
        <w:rPr>
          <w:rFonts w:ascii="Times New Roman" w:hAnsi="Times New Roman" w:cs="Times New Roman"/>
          <w:sz w:val="24"/>
          <w:szCs w:val="24"/>
        </w:rPr>
        <w:t>, maka da</w:t>
      </w:r>
      <w:r w:rsidR="00390AB3">
        <w:rPr>
          <w:rFonts w:ascii="Times New Roman" w:hAnsi="Times New Roman" w:cs="Times New Roman"/>
          <w:sz w:val="24"/>
          <w:szCs w:val="24"/>
        </w:rPr>
        <w:t>pat diambil beberapa kesimpulan</w:t>
      </w:r>
      <w:r w:rsidR="00390AB3">
        <w:rPr>
          <w:rFonts w:ascii="Times New Roman" w:hAnsi="Times New Roman" w:cs="Times New Roman"/>
          <w:sz w:val="24"/>
          <w:szCs w:val="24"/>
          <w:lang w:val="id-ID"/>
        </w:rPr>
        <w:t>, sebagai berikut</w:t>
      </w:r>
    </w:p>
    <w:p w:rsidR="00390AB3" w:rsidRDefault="001A0941" w:rsidP="00390AB3">
      <w:pPr>
        <w:pStyle w:val="ListParagraph"/>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analisis kointegrasi semua variabel penelitian, yakni harga minyak dunia (OP), harga emas dunia (GP), Kurs dan IHSG dalam jangka panjang ada kointegrasi. Artinya, dalam jangka panjang ada hubungan keseimbangan antara OP, GP, Kurs dan IHSG</w:t>
      </w:r>
      <w:r w:rsidR="00390AB3">
        <w:rPr>
          <w:rFonts w:ascii="Times New Roman" w:hAnsi="Times New Roman" w:cs="Times New Roman"/>
          <w:sz w:val="24"/>
          <w:szCs w:val="24"/>
          <w:lang w:val="id-ID"/>
        </w:rPr>
        <w:t>.</w:t>
      </w:r>
    </w:p>
    <w:p w:rsidR="001A0941" w:rsidRPr="007A02C3" w:rsidRDefault="00390AB3" w:rsidP="00390AB3">
      <w:pPr>
        <w:pStyle w:val="ListParagraph"/>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H</w:t>
      </w:r>
      <w:r w:rsidR="001A0941" w:rsidRPr="001A0941">
        <w:rPr>
          <w:rFonts w:ascii="Times New Roman" w:hAnsi="Times New Roman" w:cs="Times New Roman"/>
          <w:sz w:val="24"/>
          <w:szCs w:val="24"/>
        </w:rPr>
        <w:t xml:space="preserve">asil analisis VECM menunjukkan bahwa harga minyak dunia (OP) berpengaruh tidak signifikan terhadap Indeks Harga Saham Gabungan (IHSG). Hasil yang sama ditunjukkan pada analisis </w:t>
      </w:r>
      <w:r w:rsidR="001A0941" w:rsidRPr="001A0941">
        <w:rPr>
          <w:rFonts w:ascii="Times New Roman" w:hAnsi="Times New Roman" w:cs="Times New Roman"/>
          <w:i/>
          <w:sz w:val="24"/>
          <w:szCs w:val="24"/>
        </w:rPr>
        <w:t xml:space="preserve">Variance Decomposition </w:t>
      </w:r>
      <w:r w:rsidR="001A0941" w:rsidRPr="001A0941">
        <w:rPr>
          <w:rFonts w:ascii="Times New Roman" w:hAnsi="Times New Roman" w:cs="Times New Roman"/>
          <w:sz w:val="24"/>
          <w:szCs w:val="24"/>
        </w:rPr>
        <w:t>bahwa IHSG tidak dominan dipengaruhi oleh OP</w:t>
      </w:r>
      <w:r w:rsidR="001A0941" w:rsidRPr="001A0941">
        <w:rPr>
          <w:rFonts w:ascii="Times New Roman" w:hAnsi="Times New Roman" w:cs="Times New Roman"/>
          <w:sz w:val="24"/>
          <w:szCs w:val="24"/>
          <w:lang w:val="id-ID"/>
        </w:rPr>
        <w:t xml:space="preserve">. Variabel </w:t>
      </w:r>
      <w:r w:rsidR="001A0941" w:rsidRPr="001A0941">
        <w:rPr>
          <w:rFonts w:ascii="Times New Roman" w:hAnsi="Times New Roman" w:cs="Times New Roman"/>
          <w:sz w:val="24"/>
          <w:szCs w:val="24"/>
        </w:rPr>
        <w:t xml:space="preserve">harga minyak dunia (OP) berpengaruh signifikan terhadap kurs pada alfa 5%. Hasil analisis </w:t>
      </w:r>
      <w:r w:rsidR="001A0941" w:rsidRPr="001A0941">
        <w:rPr>
          <w:rFonts w:ascii="Times New Roman" w:hAnsi="Times New Roman" w:cs="Times New Roman"/>
          <w:i/>
          <w:sz w:val="24"/>
          <w:szCs w:val="24"/>
        </w:rPr>
        <w:t xml:space="preserve">Variance Decomposition </w:t>
      </w:r>
      <w:r w:rsidR="001A0941" w:rsidRPr="001A0941">
        <w:rPr>
          <w:rFonts w:ascii="Times New Roman" w:hAnsi="Times New Roman" w:cs="Times New Roman"/>
          <w:sz w:val="24"/>
          <w:szCs w:val="24"/>
        </w:rPr>
        <w:t>menunjukkan bahwa OP pengaruh terhadap kurs sebesar 0,3%.</w:t>
      </w:r>
      <w:r w:rsidR="001A0941">
        <w:rPr>
          <w:rFonts w:ascii="Times New Roman" w:hAnsi="Times New Roman" w:cs="Times New Roman"/>
          <w:sz w:val="24"/>
          <w:szCs w:val="24"/>
          <w:lang w:val="id-ID"/>
        </w:rPr>
        <w:t xml:space="preserve"> Variabel </w:t>
      </w:r>
      <w:r w:rsidR="001A0941" w:rsidRPr="00CB26B7">
        <w:rPr>
          <w:rFonts w:ascii="Times New Roman" w:hAnsi="Times New Roman" w:cs="Times New Roman"/>
          <w:sz w:val="24"/>
          <w:szCs w:val="24"/>
        </w:rPr>
        <w:t>harga emas dunia (GP) bepengaruh tidak signifikan terhadap IHSG</w:t>
      </w:r>
      <w:r w:rsidR="001A0941">
        <w:rPr>
          <w:rFonts w:ascii="Times New Roman" w:hAnsi="Times New Roman" w:cs="Times New Roman"/>
          <w:sz w:val="24"/>
          <w:szCs w:val="24"/>
        </w:rPr>
        <w:t xml:space="preserve">. Hasil yang sama ditunjukkan pada analisis </w:t>
      </w:r>
      <w:r w:rsidR="001A0941">
        <w:rPr>
          <w:rFonts w:ascii="Times New Roman" w:hAnsi="Times New Roman" w:cs="Times New Roman"/>
          <w:i/>
          <w:sz w:val="24"/>
          <w:szCs w:val="24"/>
        </w:rPr>
        <w:t xml:space="preserve">Variance Decomposition </w:t>
      </w:r>
      <w:r w:rsidR="001A0941">
        <w:rPr>
          <w:rFonts w:ascii="Times New Roman" w:hAnsi="Times New Roman" w:cs="Times New Roman"/>
          <w:sz w:val="24"/>
          <w:szCs w:val="24"/>
        </w:rPr>
        <w:t>bahwa IHSG tidak dominan dipengaruhi oleh</w:t>
      </w:r>
      <w:r w:rsidR="001A0941" w:rsidRPr="002F4135">
        <w:rPr>
          <w:rFonts w:ascii="Times New Roman" w:hAnsi="Times New Roman" w:cs="Times New Roman"/>
          <w:sz w:val="24"/>
          <w:szCs w:val="24"/>
        </w:rPr>
        <w:t xml:space="preserve"> </w:t>
      </w:r>
      <w:r w:rsidR="001A0941">
        <w:rPr>
          <w:rFonts w:ascii="Times New Roman" w:hAnsi="Times New Roman" w:cs="Times New Roman"/>
          <w:sz w:val="24"/>
          <w:szCs w:val="24"/>
        </w:rPr>
        <w:t>GP.</w:t>
      </w:r>
      <w:r w:rsidR="001A0941">
        <w:rPr>
          <w:rFonts w:ascii="Times New Roman" w:hAnsi="Times New Roman" w:cs="Times New Roman"/>
          <w:sz w:val="24"/>
          <w:szCs w:val="24"/>
          <w:lang w:val="id-ID"/>
        </w:rPr>
        <w:t xml:space="preserve"> Variabel </w:t>
      </w:r>
      <w:r w:rsidR="001A0941" w:rsidRPr="00CB26B7">
        <w:rPr>
          <w:rFonts w:ascii="Times New Roman" w:hAnsi="Times New Roman" w:cs="Times New Roman"/>
          <w:sz w:val="24"/>
          <w:szCs w:val="24"/>
        </w:rPr>
        <w:t>harga emas dunia (GP) berpengaruh tidak signifikan terhadap kurs</w:t>
      </w:r>
      <w:r w:rsidR="001A0941">
        <w:rPr>
          <w:rFonts w:ascii="Times New Roman" w:hAnsi="Times New Roman" w:cs="Times New Roman"/>
          <w:sz w:val="24"/>
          <w:szCs w:val="24"/>
        </w:rPr>
        <w:t xml:space="preserve">. Hasil yang sama ditunjukkan pada analisis </w:t>
      </w:r>
      <w:r w:rsidR="001A0941">
        <w:rPr>
          <w:rFonts w:ascii="Times New Roman" w:hAnsi="Times New Roman" w:cs="Times New Roman"/>
          <w:i/>
          <w:sz w:val="24"/>
          <w:szCs w:val="24"/>
        </w:rPr>
        <w:t xml:space="preserve">Variance Decomposition </w:t>
      </w:r>
      <w:r w:rsidR="001A0941">
        <w:rPr>
          <w:rFonts w:ascii="Times New Roman" w:hAnsi="Times New Roman" w:cs="Times New Roman"/>
          <w:sz w:val="24"/>
          <w:szCs w:val="24"/>
        </w:rPr>
        <w:t>bahwa kurs tidak dominan dipengaruhi oleh GP.</w:t>
      </w:r>
      <w:r w:rsidR="001A0941">
        <w:rPr>
          <w:rFonts w:ascii="Times New Roman" w:hAnsi="Times New Roman" w:cs="Times New Roman"/>
          <w:sz w:val="24"/>
          <w:szCs w:val="24"/>
          <w:lang w:val="id-ID"/>
        </w:rPr>
        <w:t xml:space="preserve"> Variabel </w:t>
      </w:r>
      <w:r w:rsidR="001A0941" w:rsidRPr="00CB26B7">
        <w:rPr>
          <w:rFonts w:ascii="Times New Roman" w:hAnsi="Times New Roman" w:cs="Times New Roman"/>
          <w:sz w:val="24"/>
          <w:szCs w:val="24"/>
        </w:rPr>
        <w:t xml:space="preserve">kurs berpengaruh </w:t>
      </w:r>
      <w:r w:rsidR="001A0941">
        <w:rPr>
          <w:rFonts w:ascii="Times New Roman" w:hAnsi="Times New Roman" w:cs="Times New Roman"/>
          <w:sz w:val="24"/>
          <w:szCs w:val="24"/>
        </w:rPr>
        <w:t xml:space="preserve">signifikan </w:t>
      </w:r>
      <w:r w:rsidR="001A0941" w:rsidRPr="00CB26B7">
        <w:rPr>
          <w:rFonts w:ascii="Times New Roman" w:hAnsi="Times New Roman" w:cs="Times New Roman"/>
          <w:sz w:val="24"/>
          <w:szCs w:val="24"/>
        </w:rPr>
        <w:t>terhadap IHSG</w:t>
      </w:r>
      <w:r w:rsidR="001A0941">
        <w:rPr>
          <w:rFonts w:ascii="Times New Roman" w:hAnsi="Times New Roman" w:cs="Times New Roman"/>
          <w:sz w:val="24"/>
          <w:szCs w:val="24"/>
        </w:rPr>
        <w:t xml:space="preserve"> pada alfa 10%.</w:t>
      </w:r>
      <w:r w:rsidR="001A0941" w:rsidRPr="00B1131A">
        <w:rPr>
          <w:rFonts w:ascii="Times New Roman" w:hAnsi="Times New Roman" w:cs="Times New Roman"/>
          <w:sz w:val="24"/>
          <w:szCs w:val="24"/>
        </w:rPr>
        <w:t xml:space="preserve"> </w:t>
      </w:r>
      <w:r w:rsidR="001A0941">
        <w:rPr>
          <w:rFonts w:ascii="Times New Roman" w:hAnsi="Times New Roman" w:cs="Times New Roman"/>
          <w:sz w:val="24"/>
          <w:szCs w:val="24"/>
        </w:rPr>
        <w:t xml:space="preserve">Hasil yang sama ditunjukkan pada analisis </w:t>
      </w:r>
      <w:r w:rsidR="001A0941">
        <w:rPr>
          <w:rFonts w:ascii="Times New Roman" w:hAnsi="Times New Roman" w:cs="Times New Roman"/>
          <w:i/>
          <w:sz w:val="24"/>
          <w:szCs w:val="24"/>
        </w:rPr>
        <w:t xml:space="preserve">Variance Decomposition </w:t>
      </w:r>
      <w:r w:rsidR="001A0941">
        <w:rPr>
          <w:rFonts w:ascii="Times New Roman" w:hAnsi="Times New Roman" w:cs="Times New Roman"/>
          <w:sz w:val="24"/>
          <w:szCs w:val="24"/>
        </w:rPr>
        <w:t>bahwa IHSG dominan dipengaruhi oleh Kurs</w:t>
      </w:r>
      <w:r w:rsidR="009916C7">
        <w:rPr>
          <w:rFonts w:ascii="Times New Roman" w:hAnsi="Times New Roman" w:cs="Times New Roman"/>
          <w:sz w:val="24"/>
          <w:szCs w:val="24"/>
          <w:lang w:val="id-ID"/>
        </w:rPr>
        <w:t xml:space="preserve">. Variabel </w:t>
      </w:r>
      <w:r w:rsidR="009916C7" w:rsidRPr="00CB26B7">
        <w:rPr>
          <w:rFonts w:ascii="Times New Roman" w:hAnsi="Times New Roman" w:cs="Times New Roman"/>
          <w:sz w:val="24"/>
          <w:szCs w:val="24"/>
        </w:rPr>
        <w:t xml:space="preserve">IHSG berpengaruh signifikan </w:t>
      </w:r>
      <w:r w:rsidR="009916C7">
        <w:rPr>
          <w:rFonts w:ascii="Times New Roman" w:hAnsi="Times New Roman" w:cs="Times New Roman"/>
          <w:sz w:val="24"/>
          <w:szCs w:val="24"/>
        </w:rPr>
        <w:t>terhadap kurs pada alfa 5%.</w:t>
      </w:r>
      <w:r w:rsidR="009916C7" w:rsidRPr="00EF230F">
        <w:rPr>
          <w:rFonts w:ascii="Times New Roman" w:hAnsi="Times New Roman" w:cs="Times New Roman"/>
          <w:sz w:val="24"/>
          <w:szCs w:val="24"/>
        </w:rPr>
        <w:t xml:space="preserve"> </w:t>
      </w:r>
      <w:r w:rsidR="009916C7">
        <w:rPr>
          <w:rFonts w:ascii="Times New Roman" w:hAnsi="Times New Roman" w:cs="Times New Roman"/>
          <w:sz w:val="24"/>
          <w:szCs w:val="24"/>
        </w:rPr>
        <w:t xml:space="preserve">Hasil yang sama ditunjukkan pada analisis </w:t>
      </w:r>
      <w:r w:rsidR="009916C7">
        <w:rPr>
          <w:rFonts w:ascii="Times New Roman" w:hAnsi="Times New Roman" w:cs="Times New Roman"/>
          <w:i/>
          <w:sz w:val="24"/>
          <w:szCs w:val="24"/>
        </w:rPr>
        <w:t xml:space="preserve">Variance Decomposition </w:t>
      </w:r>
      <w:r w:rsidR="009916C7">
        <w:rPr>
          <w:rFonts w:ascii="Times New Roman" w:hAnsi="Times New Roman" w:cs="Times New Roman"/>
          <w:sz w:val="24"/>
          <w:szCs w:val="24"/>
        </w:rPr>
        <w:t>bahwa Kurs dominan dipengaruhi oleh</w:t>
      </w:r>
      <w:r w:rsidR="009916C7" w:rsidRPr="00EF230F">
        <w:rPr>
          <w:rFonts w:ascii="Times New Roman" w:hAnsi="Times New Roman" w:cs="Times New Roman"/>
          <w:sz w:val="24"/>
          <w:szCs w:val="24"/>
        </w:rPr>
        <w:t xml:space="preserve"> </w:t>
      </w:r>
      <w:r w:rsidR="009916C7">
        <w:rPr>
          <w:rFonts w:ascii="Times New Roman" w:hAnsi="Times New Roman" w:cs="Times New Roman"/>
          <w:sz w:val="24"/>
          <w:szCs w:val="24"/>
        </w:rPr>
        <w:t>IHSG.</w:t>
      </w:r>
      <w:r w:rsidR="009916C7">
        <w:rPr>
          <w:rFonts w:ascii="Times New Roman" w:hAnsi="Times New Roman" w:cs="Times New Roman"/>
          <w:sz w:val="24"/>
          <w:szCs w:val="24"/>
          <w:lang w:val="id-ID"/>
        </w:rPr>
        <w:t xml:space="preserve"> Selanjutnya, uji K</w:t>
      </w:r>
      <w:r w:rsidR="009916C7" w:rsidRPr="00CB26B7">
        <w:rPr>
          <w:rFonts w:ascii="Times New Roman" w:hAnsi="Times New Roman" w:cs="Times New Roman"/>
          <w:sz w:val="24"/>
          <w:szCs w:val="24"/>
        </w:rPr>
        <w:t>ausalitas Granger</w:t>
      </w:r>
      <w:r w:rsidR="009916C7">
        <w:rPr>
          <w:rFonts w:ascii="Times New Roman" w:hAnsi="Times New Roman" w:cs="Times New Roman"/>
          <w:sz w:val="24"/>
          <w:szCs w:val="24"/>
          <w:lang w:val="id-ID"/>
        </w:rPr>
        <w:t xml:space="preserve"> menunjukkan terdapat</w:t>
      </w:r>
      <w:r w:rsidR="009916C7">
        <w:rPr>
          <w:rFonts w:ascii="Times New Roman" w:hAnsi="Times New Roman" w:cs="Times New Roman"/>
          <w:sz w:val="24"/>
          <w:szCs w:val="24"/>
        </w:rPr>
        <w:t xml:space="preserve"> hubungan kausalitas </w:t>
      </w:r>
      <w:r w:rsidR="009916C7">
        <w:rPr>
          <w:rFonts w:ascii="Times New Roman" w:hAnsi="Times New Roman" w:cs="Times New Roman"/>
          <w:sz w:val="24"/>
          <w:szCs w:val="24"/>
          <w:lang w:val="id-ID"/>
        </w:rPr>
        <w:t xml:space="preserve">antara Kurs dan IHSG </w:t>
      </w:r>
      <w:r w:rsidR="009916C7">
        <w:rPr>
          <w:rFonts w:ascii="Times New Roman" w:hAnsi="Times New Roman" w:cs="Times New Roman"/>
          <w:sz w:val="24"/>
          <w:szCs w:val="24"/>
        </w:rPr>
        <w:t>pada alfa 10%</w:t>
      </w:r>
      <w:r w:rsidR="007A02C3">
        <w:rPr>
          <w:rFonts w:ascii="Times New Roman" w:hAnsi="Times New Roman" w:cs="Times New Roman"/>
          <w:sz w:val="24"/>
          <w:szCs w:val="24"/>
          <w:lang w:val="id-ID"/>
        </w:rPr>
        <w:t>.</w:t>
      </w:r>
    </w:p>
    <w:p w:rsidR="008E10BF" w:rsidRDefault="008E10BF" w:rsidP="00C70D13">
      <w:pPr>
        <w:pStyle w:val="ListParagraph"/>
        <w:numPr>
          <w:ilvl w:val="0"/>
          <w:numId w:val="1"/>
        </w:numPr>
        <w:ind w:left="426" w:hanging="426"/>
        <w:jc w:val="both"/>
        <w:rPr>
          <w:rFonts w:ascii="Times New Roman" w:hAnsi="Times New Roman" w:cs="Times New Roman"/>
          <w:b/>
          <w:sz w:val="24"/>
          <w:szCs w:val="24"/>
          <w:lang w:val="id-ID"/>
        </w:rPr>
      </w:pPr>
      <w:r w:rsidRPr="00C70D13">
        <w:rPr>
          <w:rFonts w:ascii="Times New Roman" w:hAnsi="Times New Roman" w:cs="Times New Roman"/>
          <w:b/>
          <w:sz w:val="24"/>
          <w:szCs w:val="24"/>
          <w:lang w:val="id-ID"/>
        </w:rPr>
        <w:lastRenderedPageBreak/>
        <w:t>Saran</w:t>
      </w:r>
    </w:p>
    <w:p w:rsidR="00F70FC2" w:rsidRDefault="00F70FC2" w:rsidP="002314B1">
      <w:pPr>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sebelumnya, maka </w:t>
      </w:r>
      <w:r>
        <w:rPr>
          <w:rFonts w:ascii="Times New Roman" w:hAnsi="Times New Roman" w:cs="Times New Roman"/>
          <w:sz w:val="24"/>
          <w:szCs w:val="24"/>
          <w:lang w:val="id-ID"/>
        </w:rPr>
        <w:t xml:space="preserve">beberapa saran yang dapat dipertimbangkan bagi </w:t>
      </w:r>
      <w:r>
        <w:rPr>
          <w:rFonts w:ascii="Times New Roman" w:hAnsi="Times New Roman" w:cs="Times New Roman"/>
          <w:sz w:val="24"/>
          <w:szCs w:val="24"/>
        </w:rPr>
        <w:t xml:space="preserve">penelitian mendatang </w:t>
      </w:r>
      <w:r w:rsidR="002314B1">
        <w:rPr>
          <w:rFonts w:ascii="Times New Roman" w:hAnsi="Times New Roman" w:cs="Times New Roman"/>
          <w:sz w:val="24"/>
          <w:szCs w:val="24"/>
          <w:lang w:val="id-ID"/>
        </w:rPr>
        <w:t>adalah</w:t>
      </w:r>
      <w:r>
        <w:rPr>
          <w:rFonts w:ascii="Times New Roman" w:hAnsi="Times New Roman" w:cs="Times New Roman"/>
          <w:sz w:val="24"/>
          <w:szCs w:val="24"/>
        </w:rPr>
        <w:t>:</w:t>
      </w:r>
    </w:p>
    <w:p w:rsidR="00F70FC2" w:rsidRDefault="002314B1" w:rsidP="002314B1">
      <w:pPr>
        <w:pStyle w:val="ListParagraph"/>
        <w:numPr>
          <w:ilvl w:val="0"/>
          <w:numId w:val="16"/>
        </w:numPr>
        <w:spacing w:after="200"/>
        <w:ind w:left="426" w:hanging="426"/>
        <w:jc w:val="both"/>
        <w:rPr>
          <w:rFonts w:ascii="Times New Roman" w:hAnsi="Times New Roman" w:cs="Times New Roman"/>
          <w:sz w:val="24"/>
          <w:szCs w:val="24"/>
        </w:rPr>
      </w:pPr>
      <w:r>
        <w:rPr>
          <w:rFonts w:ascii="Times New Roman" w:hAnsi="Times New Roman" w:cs="Times New Roman"/>
          <w:sz w:val="24"/>
          <w:szCs w:val="24"/>
          <w:lang w:val="id-ID"/>
        </w:rPr>
        <w:t>M</w:t>
      </w:r>
      <w:r w:rsidR="00F70FC2" w:rsidRPr="00FC1C05">
        <w:rPr>
          <w:rFonts w:ascii="Times New Roman" w:hAnsi="Times New Roman" w:cs="Times New Roman"/>
          <w:sz w:val="24"/>
          <w:szCs w:val="24"/>
        </w:rPr>
        <w:t>enggunakan data mingguan atau data harian sehingga mendapatkan hasil yang lebih akurat dalam mengestimasi periode jangka pendek variabel penelitian.</w:t>
      </w:r>
    </w:p>
    <w:p w:rsidR="00F70FC2" w:rsidRDefault="00F70FC2" w:rsidP="002314B1">
      <w:pPr>
        <w:pStyle w:val="ListParagraph"/>
        <w:numPr>
          <w:ilvl w:val="0"/>
          <w:numId w:val="16"/>
        </w:numPr>
        <w:spacing w:after="200"/>
        <w:ind w:left="426" w:hanging="426"/>
        <w:jc w:val="both"/>
        <w:rPr>
          <w:rFonts w:ascii="Times New Roman" w:hAnsi="Times New Roman" w:cs="Times New Roman"/>
          <w:sz w:val="24"/>
          <w:szCs w:val="24"/>
        </w:rPr>
      </w:pPr>
      <w:r w:rsidRPr="00FC1C05">
        <w:rPr>
          <w:rFonts w:ascii="Times New Roman" w:hAnsi="Times New Roman" w:cs="Times New Roman"/>
          <w:sz w:val="24"/>
          <w:szCs w:val="24"/>
        </w:rPr>
        <w:t>Menambahkan variabel lain, agar hasil analisis lebih memperlihatkan pengaruhnya terhadap Indeks Harga Saham Gabungan (IHSG) maupun terhadap Kurs.</w:t>
      </w:r>
    </w:p>
    <w:p w:rsidR="00F70FC2" w:rsidRPr="00FC1C05" w:rsidRDefault="002314B1" w:rsidP="002314B1">
      <w:pPr>
        <w:pStyle w:val="ListParagraph"/>
        <w:numPr>
          <w:ilvl w:val="0"/>
          <w:numId w:val="16"/>
        </w:numPr>
        <w:spacing w:after="200"/>
        <w:ind w:left="426" w:hanging="426"/>
        <w:jc w:val="both"/>
        <w:rPr>
          <w:rFonts w:ascii="Times New Roman" w:hAnsi="Times New Roman" w:cs="Times New Roman"/>
          <w:sz w:val="24"/>
          <w:szCs w:val="24"/>
        </w:rPr>
      </w:pPr>
      <w:r>
        <w:rPr>
          <w:rFonts w:ascii="Times New Roman" w:hAnsi="Times New Roman" w:cs="Times New Roman"/>
          <w:sz w:val="24"/>
          <w:szCs w:val="24"/>
          <w:lang w:val="id-ID"/>
        </w:rPr>
        <w:t>M</w:t>
      </w:r>
      <w:r w:rsidR="00F70FC2" w:rsidRPr="00FC1C05">
        <w:rPr>
          <w:rFonts w:ascii="Times New Roman" w:hAnsi="Times New Roman" w:cs="Times New Roman"/>
          <w:sz w:val="24"/>
          <w:szCs w:val="24"/>
        </w:rPr>
        <w:t>enggunakan indeks harga saham sektor yang terkait dengan sektor energi / pertambangan / manufaktur karena tidak semua saham terkait langsung dengan harga minyak dunia dan harga emas dunia.</w:t>
      </w:r>
    </w:p>
    <w:p w:rsidR="00F70FC2" w:rsidRPr="00C70D13" w:rsidRDefault="00F70FC2" w:rsidP="00F70FC2">
      <w:pPr>
        <w:pStyle w:val="ListParagraph"/>
        <w:ind w:left="0"/>
        <w:jc w:val="both"/>
        <w:rPr>
          <w:rFonts w:ascii="Times New Roman" w:hAnsi="Times New Roman" w:cs="Times New Roman"/>
          <w:b/>
          <w:sz w:val="24"/>
          <w:szCs w:val="24"/>
          <w:lang w:val="id-ID"/>
        </w:rPr>
      </w:pPr>
    </w:p>
    <w:p w:rsidR="008E10BF" w:rsidRDefault="008E10BF" w:rsidP="00C70D13">
      <w:pPr>
        <w:pStyle w:val="ListParagraph"/>
        <w:numPr>
          <w:ilvl w:val="0"/>
          <w:numId w:val="1"/>
        </w:numPr>
        <w:ind w:left="426" w:hanging="426"/>
        <w:jc w:val="both"/>
        <w:rPr>
          <w:rFonts w:ascii="Times New Roman" w:hAnsi="Times New Roman" w:cs="Times New Roman"/>
          <w:b/>
          <w:sz w:val="24"/>
          <w:szCs w:val="24"/>
          <w:lang w:val="id-ID"/>
        </w:rPr>
      </w:pPr>
      <w:r w:rsidRPr="00C70D13">
        <w:rPr>
          <w:rFonts w:ascii="Times New Roman" w:hAnsi="Times New Roman" w:cs="Times New Roman"/>
          <w:b/>
          <w:sz w:val="24"/>
          <w:szCs w:val="24"/>
          <w:lang w:val="id-ID"/>
        </w:rPr>
        <w:t>Daftar Referensi</w:t>
      </w:r>
    </w:p>
    <w:p w:rsidR="00BC00F7" w:rsidRPr="00BC00F7" w:rsidRDefault="00BC00F7" w:rsidP="00BC00F7">
      <w:pPr>
        <w:pStyle w:val="ListParagraph"/>
        <w:tabs>
          <w:tab w:val="decimal" w:pos="709"/>
        </w:tabs>
        <w:ind w:left="0" w:right="-1"/>
        <w:rPr>
          <w:szCs w:val="24"/>
          <w:lang w:val="id-ID"/>
        </w:rPr>
      </w:pPr>
    </w:p>
    <w:p w:rsidR="00BC00F7" w:rsidRPr="00BC00F7" w:rsidRDefault="00BC00F7" w:rsidP="00BC00F7">
      <w:pPr>
        <w:autoSpaceDE w:val="0"/>
        <w:autoSpaceDN w:val="0"/>
        <w:adjustRightInd w:val="0"/>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Adebiyi, M.A., Adenuga, A.O, Abeng, M.O. and Omanukwue, P.N, 2009, “Oil Price Shocks, Exchange Rate and Stock Market Behaviour”: Empirical Evidence from Nigeria, Central Bank of Nigeria, </w:t>
      </w:r>
      <w:r w:rsidRPr="00BC00F7">
        <w:rPr>
          <w:rFonts w:ascii="Times New Roman" w:hAnsi="Times New Roman" w:cs="Times New Roman"/>
          <w:i/>
          <w:iCs/>
          <w:sz w:val="24"/>
          <w:szCs w:val="24"/>
          <w:lang w:val="id-ID"/>
        </w:rPr>
        <w:t>Research Paper</w:t>
      </w:r>
      <w:r w:rsidRPr="00BC00F7">
        <w:rPr>
          <w:rFonts w:ascii="Times New Roman" w:hAnsi="Times New Roman" w:cs="Times New Roman"/>
          <w:sz w:val="24"/>
          <w:szCs w:val="24"/>
          <w:lang w:val="id-ID"/>
        </w:rPr>
        <w:t>, pp. 1-41</w:t>
      </w:r>
    </w:p>
    <w:p w:rsidR="00BC00F7" w:rsidRPr="00BC00F7" w:rsidRDefault="00BC00F7" w:rsidP="00BC00F7">
      <w:pPr>
        <w:tabs>
          <w:tab w:val="decimal" w:pos="709"/>
        </w:tabs>
        <w:ind w:right="-1"/>
        <w:jc w:val="both"/>
        <w:rPr>
          <w:rFonts w:ascii="Times New Roman" w:hAnsi="Times New Roman" w:cs="Times New Roman"/>
          <w:sz w:val="24"/>
          <w:szCs w:val="24"/>
          <w:lang w:val="id-ID"/>
        </w:rPr>
      </w:pPr>
    </w:p>
    <w:p w:rsidR="00BC00F7" w:rsidRPr="00BC00F7" w:rsidRDefault="00BC00F7" w:rsidP="00BF5151">
      <w:pPr>
        <w:tabs>
          <w:tab w:val="decimal" w:pos="709"/>
        </w:tabs>
        <w:ind w:left="709" w:right="-1"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Ajayi, R. A. and Mougoue, 1996, “On the Dynamic Relation between Stock Price and Exchange Rates, “</w:t>
      </w:r>
      <w:r w:rsidRPr="00BC00F7">
        <w:rPr>
          <w:rFonts w:ascii="Times New Roman" w:hAnsi="Times New Roman" w:cs="Times New Roman"/>
          <w:i/>
          <w:sz w:val="24"/>
          <w:szCs w:val="24"/>
          <w:lang w:val="id-ID"/>
        </w:rPr>
        <w:t>Journal of Financial Research</w:t>
      </w:r>
      <w:r w:rsidRPr="00BC00F7">
        <w:rPr>
          <w:rFonts w:ascii="Times New Roman" w:hAnsi="Times New Roman" w:cs="Times New Roman"/>
          <w:sz w:val="24"/>
          <w:szCs w:val="24"/>
          <w:lang w:val="id-ID"/>
        </w:rPr>
        <w:t xml:space="preserve"> 19, pp. 193-207</w:t>
      </w:r>
    </w:p>
    <w:p w:rsidR="00BC00F7" w:rsidRPr="00BC00F7" w:rsidRDefault="00BC00F7" w:rsidP="00BF5151">
      <w:pPr>
        <w:tabs>
          <w:tab w:val="decimal" w:pos="709"/>
        </w:tabs>
        <w:ind w:right="-1"/>
        <w:jc w:val="both"/>
        <w:rPr>
          <w:rFonts w:ascii="Times New Roman" w:hAnsi="Times New Roman" w:cs="Times New Roman"/>
          <w:sz w:val="24"/>
          <w:szCs w:val="24"/>
          <w:lang w:val="id-ID"/>
        </w:rPr>
      </w:pPr>
    </w:p>
    <w:p w:rsidR="00BC00F7" w:rsidRPr="00BC00F7" w:rsidRDefault="00BC00F7" w:rsidP="00BF5151">
      <w:pPr>
        <w:tabs>
          <w:tab w:val="decimal" w:pos="709"/>
        </w:tabs>
        <w:ind w:left="709" w:right="-1"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Aggarwal, R, 1992, “Gold Markets”, in: Newman, P., Milgate, M., Eatwell, J. (eds.) </w:t>
      </w:r>
      <w:r w:rsidRPr="00BC00F7">
        <w:rPr>
          <w:rFonts w:ascii="Times New Roman" w:hAnsi="Times New Roman" w:cs="Times New Roman"/>
          <w:i/>
          <w:sz w:val="24"/>
          <w:szCs w:val="24"/>
          <w:lang w:val="id-ID"/>
        </w:rPr>
        <w:t>The New Palgrave Dictionary of Money and Finance</w:t>
      </w:r>
      <w:r w:rsidRPr="00BC00F7">
        <w:rPr>
          <w:rFonts w:ascii="Times New Roman" w:hAnsi="Times New Roman" w:cs="Times New Roman"/>
          <w:sz w:val="24"/>
          <w:szCs w:val="24"/>
          <w:lang w:val="id-ID"/>
        </w:rPr>
        <w:t xml:space="preserve"> (Volume 2), Basingstoke, Macmillan, pp. 257-258.</w:t>
      </w:r>
    </w:p>
    <w:p w:rsidR="00BC00F7" w:rsidRPr="00BC00F7" w:rsidRDefault="00BC00F7" w:rsidP="00BF5151">
      <w:pPr>
        <w:tabs>
          <w:tab w:val="decimal" w:pos="709"/>
        </w:tabs>
        <w:ind w:right="-1"/>
        <w:jc w:val="both"/>
        <w:rPr>
          <w:rFonts w:ascii="Times New Roman" w:hAnsi="Times New Roman" w:cs="Times New Roman"/>
          <w:sz w:val="24"/>
          <w:szCs w:val="24"/>
          <w:lang w:val="id-ID"/>
        </w:rPr>
      </w:pPr>
    </w:p>
    <w:p w:rsidR="00BC00F7" w:rsidRPr="00BC00F7" w:rsidRDefault="00BC00F7" w:rsidP="00BF5151">
      <w:pPr>
        <w:tabs>
          <w:tab w:val="decimal" w:pos="709"/>
        </w:tabs>
        <w:ind w:left="709" w:right="-1"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Amiruddin Abu, F.T, 2011, Pengaruh Harga Minyak Dunia Dan Variabel Makroekonomi Terhadap Indeks Harga Saham (Studi Komparatif : Asia Tenggara, Asia Timur, Eropa, Dan Amerika)</w:t>
      </w:r>
    </w:p>
    <w:p w:rsidR="00BC00F7" w:rsidRDefault="00BC00F7" w:rsidP="00BF5151">
      <w:pPr>
        <w:tabs>
          <w:tab w:val="decimal" w:pos="709"/>
        </w:tabs>
        <w:ind w:right="-1"/>
        <w:jc w:val="both"/>
        <w:rPr>
          <w:rFonts w:ascii="Times New Roman" w:eastAsia="Times New Roman" w:hAnsi="Times New Roman" w:cs="Times New Roman"/>
          <w:sz w:val="24"/>
          <w:szCs w:val="24"/>
          <w:lang w:val="id-ID" w:eastAsia="id-ID"/>
        </w:rPr>
      </w:pPr>
    </w:p>
    <w:p w:rsidR="00BC00F7" w:rsidRPr="00BC00F7" w:rsidRDefault="00BC00F7" w:rsidP="00BF5151">
      <w:pPr>
        <w:pStyle w:val="p0"/>
        <w:spacing w:after="0" w:line="240" w:lineRule="auto"/>
        <w:ind w:left="709" w:hanging="709"/>
        <w:jc w:val="both"/>
        <w:rPr>
          <w:rFonts w:ascii="Times New Roman" w:eastAsia="Calibri" w:hAnsi="Times New Roman" w:cs="Times New Roman"/>
          <w:sz w:val="24"/>
          <w:szCs w:val="24"/>
        </w:rPr>
      </w:pPr>
      <w:r w:rsidRPr="00BC00F7">
        <w:rPr>
          <w:rFonts w:ascii="Times New Roman" w:hAnsi="Times New Roman" w:cs="Times New Roman"/>
          <w:sz w:val="24"/>
          <w:szCs w:val="24"/>
        </w:rPr>
        <w:t>Aydemir, O. and Erdal Demirhan,  2009,</w:t>
      </w:r>
      <w:r w:rsidRPr="00BC00F7">
        <w:rPr>
          <w:rFonts w:ascii="Times New Roman" w:eastAsia="Calibri" w:hAnsi="Times New Roman" w:cs="Times New Roman"/>
          <w:sz w:val="24"/>
          <w:szCs w:val="24"/>
        </w:rPr>
        <w:t xml:space="preserve"> “The Relationship between Stock Prices and Exchange Rates Evidence from Turkey. </w:t>
      </w:r>
      <w:r w:rsidRPr="00BC00F7">
        <w:rPr>
          <w:rFonts w:ascii="Times New Roman" w:eastAsia="Calibri" w:hAnsi="Times New Roman" w:cs="Times New Roman"/>
          <w:i/>
          <w:sz w:val="24"/>
          <w:szCs w:val="24"/>
        </w:rPr>
        <w:t>International Research Journal of Finance and Economics</w:t>
      </w:r>
      <w:r w:rsidRPr="00BC00F7">
        <w:rPr>
          <w:rFonts w:ascii="Times New Roman" w:eastAsia="Calibri" w:hAnsi="Times New Roman" w:cs="Times New Roman"/>
          <w:sz w:val="24"/>
          <w:szCs w:val="24"/>
        </w:rPr>
        <w:t>, Issue 23, pp. 207-215</w:t>
      </w:r>
    </w:p>
    <w:p w:rsidR="00BC00F7" w:rsidRPr="00BC00F7" w:rsidRDefault="00BC00F7" w:rsidP="00BF5151">
      <w:pPr>
        <w:tabs>
          <w:tab w:val="decimal" w:pos="709"/>
        </w:tabs>
        <w:ind w:right="-1"/>
        <w:jc w:val="both"/>
        <w:rPr>
          <w:rFonts w:ascii="Times New Roman" w:hAnsi="Times New Roman" w:cs="Times New Roman"/>
          <w:sz w:val="24"/>
          <w:szCs w:val="24"/>
          <w:lang w:val="id-ID"/>
        </w:rPr>
      </w:pPr>
    </w:p>
    <w:p w:rsidR="00BC00F7" w:rsidRPr="00BC00F7" w:rsidRDefault="00BC00F7" w:rsidP="00BF5151">
      <w:pPr>
        <w:tabs>
          <w:tab w:val="decimal" w:pos="709"/>
        </w:tabs>
        <w:ind w:right="-1"/>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Badan Pembina Pasar Uang, Kamus Pasar Uang dan Modal, Jakarta, Indonesia</w:t>
      </w:r>
    </w:p>
    <w:p w:rsidR="00BC00F7" w:rsidRPr="00BC00F7" w:rsidRDefault="00BC00F7" w:rsidP="00BF5151">
      <w:pPr>
        <w:tabs>
          <w:tab w:val="decimal" w:pos="709"/>
        </w:tabs>
        <w:ind w:left="720" w:right="-1"/>
        <w:jc w:val="both"/>
        <w:rPr>
          <w:rFonts w:ascii="Times New Roman" w:hAnsi="Times New Roman" w:cs="Times New Roman"/>
          <w:sz w:val="24"/>
          <w:szCs w:val="24"/>
          <w:lang w:val="id-ID"/>
        </w:rPr>
      </w:pPr>
    </w:p>
    <w:p w:rsidR="00BC00F7" w:rsidRPr="00BC00F7"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Benassy Quere, A., Mignon, V. &amp; Penot, A. 2007, “China and the relationship between the oil price and the dollar.” </w:t>
      </w:r>
      <w:r w:rsidRPr="00BC00F7">
        <w:rPr>
          <w:rFonts w:ascii="Times New Roman" w:eastAsia="Times New Roman" w:hAnsi="Times New Roman" w:cs="Times New Roman"/>
          <w:i/>
          <w:iCs/>
          <w:sz w:val="24"/>
          <w:szCs w:val="24"/>
          <w:lang w:val="id-ID" w:eastAsia="id-ID"/>
        </w:rPr>
        <w:t>Energy Policy,</w:t>
      </w:r>
      <w:r w:rsidRPr="00BC00F7">
        <w:rPr>
          <w:rFonts w:ascii="Times New Roman" w:eastAsia="Times New Roman" w:hAnsi="Times New Roman" w:cs="Times New Roman"/>
          <w:sz w:val="24"/>
          <w:szCs w:val="24"/>
          <w:lang w:val="id-ID" w:eastAsia="id-ID"/>
        </w:rPr>
        <w:t xml:space="preserve"> 35</w:t>
      </w:r>
      <w:r w:rsidRPr="00BC00F7">
        <w:rPr>
          <w:rFonts w:ascii="Times New Roman" w:eastAsia="Times New Roman" w:hAnsi="Times New Roman" w:cs="Times New Roman"/>
          <w:b/>
          <w:bCs/>
          <w:sz w:val="24"/>
          <w:szCs w:val="24"/>
          <w:lang w:val="id-ID" w:eastAsia="id-ID"/>
        </w:rPr>
        <w:t xml:space="preserve">, </w:t>
      </w:r>
      <w:r w:rsidRPr="00BC00F7">
        <w:rPr>
          <w:rFonts w:ascii="Times New Roman" w:eastAsia="Times New Roman" w:hAnsi="Times New Roman" w:cs="Times New Roman"/>
          <w:bCs/>
          <w:sz w:val="24"/>
          <w:szCs w:val="24"/>
          <w:lang w:val="id-ID" w:eastAsia="id-ID"/>
        </w:rPr>
        <w:t>pp.</w:t>
      </w:r>
      <w:r w:rsidRPr="00BC00F7">
        <w:rPr>
          <w:rFonts w:ascii="Times New Roman" w:eastAsia="Times New Roman" w:hAnsi="Times New Roman" w:cs="Times New Roman"/>
          <w:sz w:val="24"/>
          <w:szCs w:val="24"/>
          <w:lang w:val="id-ID" w:eastAsia="id-ID"/>
        </w:rPr>
        <w:t xml:space="preserve"> 5795-5805.</w:t>
      </w:r>
    </w:p>
    <w:p w:rsidR="00BC00F7" w:rsidRPr="00BC00F7" w:rsidRDefault="00BC00F7" w:rsidP="00BF5151">
      <w:pPr>
        <w:autoSpaceDE w:val="0"/>
        <w:autoSpaceDN w:val="0"/>
        <w:adjustRightInd w:val="0"/>
        <w:ind w:left="72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Bjornland, H.C, 2008, “Oil Price Shocks and Stock Market Booms in an Oil Exporting Country”, </w:t>
      </w:r>
      <w:r w:rsidRPr="00BC00F7">
        <w:rPr>
          <w:rFonts w:ascii="Times New Roman" w:hAnsi="Times New Roman" w:cs="Times New Roman"/>
          <w:i/>
          <w:iCs/>
          <w:sz w:val="24"/>
          <w:szCs w:val="24"/>
          <w:lang w:val="id-ID"/>
        </w:rPr>
        <w:t>Research Paper</w:t>
      </w:r>
      <w:r w:rsidRPr="00BC00F7">
        <w:rPr>
          <w:rFonts w:ascii="Times New Roman" w:hAnsi="Times New Roman" w:cs="Times New Roman"/>
          <w:sz w:val="24"/>
          <w:szCs w:val="24"/>
          <w:lang w:val="id-ID"/>
        </w:rPr>
        <w:t>, pp. 1 – 37, Department of Economics, Norwegian School Management</w:t>
      </w:r>
    </w:p>
    <w:p w:rsidR="00BC00F7" w:rsidRPr="00BF5151" w:rsidRDefault="00BC00F7" w:rsidP="00BF5151">
      <w:pPr>
        <w:autoSpaceDE w:val="0"/>
        <w:autoSpaceDN w:val="0"/>
        <w:adjustRightInd w:val="0"/>
        <w:ind w:left="72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Blanchard,  O. 2006, Macroeconomics  4th  edition,  Pearson  Prentice  Hall,  New Jersey</w:t>
      </w:r>
    </w:p>
    <w:p w:rsidR="00BC00F7" w:rsidRPr="00BC00F7" w:rsidRDefault="00BC00F7" w:rsidP="00BF5151">
      <w:pPr>
        <w:autoSpaceDE w:val="0"/>
        <w:autoSpaceDN w:val="0"/>
        <w:adjustRightInd w:val="0"/>
        <w:ind w:left="72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lastRenderedPageBreak/>
        <w:t xml:space="preserve">Chen, S.S., and H.C. Chen, 2007, “Oil prices and real exchange rates.” </w:t>
      </w:r>
      <w:r w:rsidRPr="00BC00F7">
        <w:rPr>
          <w:rFonts w:ascii="Times New Roman" w:hAnsi="Times New Roman" w:cs="Times New Roman"/>
          <w:i/>
          <w:sz w:val="24"/>
          <w:szCs w:val="24"/>
          <w:lang w:val="id-ID"/>
        </w:rPr>
        <w:t>Energy Economics</w:t>
      </w:r>
      <w:r w:rsidRPr="00BC00F7">
        <w:rPr>
          <w:rFonts w:ascii="Times New Roman" w:hAnsi="Times New Roman" w:cs="Times New Roman"/>
          <w:sz w:val="24"/>
          <w:szCs w:val="24"/>
          <w:lang w:val="id-ID"/>
        </w:rPr>
        <w:t>, 29, pp. 390-404</w:t>
      </w:r>
    </w:p>
    <w:p w:rsidR="00BC00F7" w:rsidRPr="00BC00F7" w:rsidRDefault="00BC00F7" w:rsidP="00BF5151">
      <w:pPr>
        <w:autoSpaceDE w:val="0"/>
        <w:autoSpaceDN w:val="0"/>
        <w:adjustRightInd w:val="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Dimitrova, D, 2005, “The Relationship between Exchange Rates and Stock Prices”: Studied in a Multivariate Model. </w:t>
      </w:r>
      <w:r w:rsidRPr="00BC00F7">
        <w:rPr>
          <w:rFonts w:ascii="Times New Roman" w:hAnsi="Times New Roman" w:cs="Times New Roman"/>
          <w:i/>
          <w:sz w:val="24"/>
          <w:szCs w:val="24"/>
          <w:lang w:val="id-ID"/>
        </w:rPr>
        <w:t>Issues in Political Economy</w:t>
      </w:r>
      <w:r w:rsidRPr="00BC00F7">
        <w:rPr>
          <w:rFonts w:ascii="Times New Roman" w:hAnsi="Times New Roman" w:cs="Times New Roman"/>
          <w:sz w:val="24"/>
          <w:szCs w:val="24"/>
          <w:lang w:val="id-ID"/>
        </w:rPr>
        <w:t>, Vol. 14</w:t>
      </w:r>
    </w:p>
    <w:p w:rsidR="00BC00F7" w:rsidRPr="00BC00F7" w:rsidRDefault="00BC00F7" w:rsidP="00BF5151">
      <w:pPr>
        <w:autoSpaceDE w:val="0"/>
        <w:autoSpaceDN w:val="0"/>
        <w:adjustRightInd w:val="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Ditjen MIGAS. Statistika </w:t>
      </w:r>
      <w:r w:rsidR="00BF5151">
        <w:rPr>
          <w:rFonts w:ascii="Times New Roman" w:hAnsi="Times New Roman" w:cs="Times New Roman"/>
          <w:sz w:val="24"/>
          <w:szCs w:val="24"/>
          <w:lang w:val="id-ID"/>
        </w:rPr>
        <w:t>Minyak Bumi, Jakarta, Indonesia</w:t>
      </w:r>
    </w:p>
    <w:p w:rsidR="00BC00F7" w:rsidRPr="00BC00F7" w:rsidRDefault="00BC00F7" w:rsidP="00BF5151">
      <w:pPr>
        <w:autoSpaceDE w:val="0"/>
        <w:autoSpaceDN w:val="0"/>
        <w:adjustRightInd w:val="0"/>
        <w:ind w:left="720"/>
        <w:jc w:val="both"/>
        <w:rPr>
          <w:rFonts w:ascii="Times New Roman" w:hAnsi="Times New Roman" w:cs="Times New Roman"/>
          <w:sz w:val="24"/>
          <w:szCs w:val="24"/>
          <w:lang w:val="id-ID"/>
        </w:rPr>
      </w:pPr>
    </w:p>
    <w:p w:rsidR="00BC00F7" w:rsidRPr="00BC00F7" w:rsidRDefault="00BC00F7" w:rsidP="00BF5151">
      <w:pPr>
        <w:autoSpaceDE w:val="0"/>
        <w:autoSpaceDN w:val="0"/>
        <w:adjustRightInd w:val="0"/>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 xml:space="preserve">Dornbusch, R. and S. Fischer, 1980, “Exchange Rates and Current Account,” </w:t>
      </w:r>
      <w:r w:rsidRPr="00BC00F7">
        <w:rPr>
          <w:rFonts w:ascii="Times New Roman" w:hAnsi="Times New Roman" w:cs="Times New Roman"/>
          <w:sz w:val="24"/>
          <w:szCs w:val="24"/>
          <w:lang w:val="id-ID"/>
        </w:rPr>
        <w:tab/>
      </w:r>
      <w:r w:rsidRPr="00BC00F7">
        <w:rPr>
          <w:rFonts w:ascii="Times New Roman" w:hAnsi="Times New Roman" w:cs="Times New Roman"/>
          <w:i/>
          <w:sz w:val="24"/>
          <w:szCs w:val="24"/>
          <w:lang w:val="id-ID"/>
        </w:rPr>
        <w:t>American Economic Review</w:t>
      </w:r>
      <w:r w:rsidRPr="00BC00F7">
        <w:rPr>
          <w:rFonts w:ascii="Times New Roman" w:hAnsi="Times New Roman" w:cs="Times New Roman"/>
          <w:sz w:val="24"/>
          <w:szCs w:val="24"/>
          <w:lang w:val="id-ID"/>
        </w:rPr>
        <w:t xml:space="preserve"> 70, pp. 60-71</w:t>
      </w:r>
    </w:p>
    <w:p w:rsidR="00BC00F7" w:rsidRPr="00BC00F7" w:rsidRDefault="00BC00F7" w:rsidP="00BF5151">
      <w:pPr>
        <w:autoSpaceDE w:val="0"/>
        <w:autoSpaceDN w:val="0"/>
        <w:adjustRightInd w:val="0"/>
        <w:jc w:val="both"/>
        <w:rPr>
          <w:rFonts w:ascii="Times New Roman" w:hAnsi="Times New Roman" w:cs="Times New Roman"/>
          <w:sz w:val="24"/>
          <w:szCs w:val="24"/>
          <w:lang w:val="id-ID"/>
        </w:rPr>
      </w:pPr>
    </w:p>
    <w:p w:rsidR="00BC00F7" w:rsidRDefault="00BC00F7" w:rsidP="00BF5151">
      <w:pPr>
        <w:autoSpaceDE w:val="0"/>
        <w:autoSpaceDN w:val="0"/>
        <w:adjustRightInd w:val="0"/>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Engle, R.F. and C.W.J. Granger, 1987, “</w:t>
      </w:r>
      <w:r w:rsidRPr="00BC00F7">
        <w:rPr>
          <w:rFonts w:ascii="Times New Roman" w:hAnsi="Times New Roman" w:cs="Times New Roman"/>
          <w:iCs/>
          <w:sz w:val="24"/>
          <w:szCs w:val="24"/>
          <w:lang w:val="id-ID"/>
        </w:rPr>
        <w:t>Cointegration and Error-Correction:</w:t>
      </w:r>
      <w:r w:rsidRPr="00BC00F7">
        <w:rPr>
          <w:rFonts w:ascii="Times New Roman" w:hAnsi="Times New Roman" w:cs="Times New Roman"/>
          <w:iCs/>
          <w:sz w:val="24"/>
          <w:szCs w:val="24"/>
          <w:lang w:val="id-ID"/>
        </w:rPr>
        <w:tab/>
        <w:t>Representation, Estimation, and Testing</w:t>
      </w:r>
      <w:r w:rsidR="00BF5151">
        <w:rPr>
          <w:rFonts w:ascii="Times New Roman" w:hAnsi="Times New Roman" w:cs="Times New Roman"/>
          <w:sz w:val="24"/>
          <w:szCs w:val="24"/>
          <w:lang w:val="id-ID"/>
        </w:rPr>
        <w:t>,” Econometrica 55, pp. 251-276</w:t>
      </w:r>
    </w:p>
    <w:p w:rsidR="00BF5151" w:rsidRPr="00BC00F7" w:rsidRDefault="00BF5151" w:rsidP="00BF5151">
      <w:pPr>
        <w:autoSpaceDE w:val="0"/>
        <w:autoSpaceDN w:val="0"/>
        <w:adjustRightInd w:val="0"/>
        <w:jc w:val="both"/>
        <w:rPr>
          <w:rFonts w:ascii="Times New Roman" w:hAnsi="Times New Roman" w:cs="Times New Roman"/>
          <w:sz w:val="24"/>
          <w:szCs w:val="24"/>
          <w:lang w:val="id-ID"/>
        </w:rPr>
      </w:pPr>
    </w:p>
    <w:p w:rsidR="00BC00F7" w:rsidRPr="00BC00F7" w:rsidRDefault="00BC00F7" w:rsidP="00BF5151">
      <w:pPr>
        <w:tabs>
          <w:tab w:val="decimal" w:pos="709"/>
        </w:tabs>
        <w:ind w:left="709" w:right="-1"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Frankel, Jeffrey A, 1993, “Monetary and Portfolio-Balance models of the Determination Of Exchange rates” In Jeffrey A. Frankel on exchange rates, Cambridge, MA: MIT Press</w:t>
      </w:r>
    </w:p>
    <w:p w:rsidR="00BC00F7" w:rsidRPr="00BC00F7" w:rsidRDefault="00BC00F7" w:rsidP="00BF5151">
      <w:pPr>
        <w:tabs>
          <w:tab w:val="decimal" w:pos="709"/>
        </w:tabs>
        <w:ind w:left="720" w:right="-1"/>
        <w:jc w:val="both"/>
        <w:rPr>
          <w:rFonts w:ascii="Times New Roman" w:hAnsi="Times New Roman" w:cs="Times New Roman"/>
          <w:sz w:val="24"/>
          <w:szCs w:val="24"/>
          <w:lang w:val="id-ID"/>
        </w:rPr>
      </w:pPr>
    </w:p>
    <w:p w:rsidR="00705657" w:rsidRDefault="00BC00F7" w:rsidP="00705657">
      <w:pPr>
        <w:autoSpaceDE w:val="0"/>
        <w:autoSpaceDN w:val="0"/>
        <w:adjustRightInd w:val="0"/>
        <w:ind w:left="709" w:hanging="709"/>
        <w:jc w:val="both"/>
        <w:rPr>
          <w:rFonts w:ascii="Times New Roman" w:hAnsi="Times New Roman" w:cs="Times New Roman"/>
          <w:iCs/>
          <w:sz w:val="24"/>
          <w:szCs w:val="24"/>
          <w:lang w:val="id-ID"/>
        </w:rPr>
      </w:pPr>
      <w:r w:rsidRPr="00BC00F7">
        <w:rPr>
          <w:rFonts w:ascii="Times New Roman" w:hAnsi="Times New Roman" w:cs="Times New Roman"/>
          <w:sz w:val="24"/>
          <w:szCs w:val="24"/>
          <w:lang w:val="id-ID"/>
        </w:rPr>
        <w:t>Haldane, A.G. 1997, “</w:t>
      </w:r>
      <w:r w:rsidRPr="00BC00F7">
        <w:rPr>
          <w:rFonts w:ascii="Times New Roman" w:hAnsi="Times New Roman" w:cs="Times New Roman"/>
          <w:iCs/>
          <w:sz w:val="24"/>
          <w:szCs w:val="24"/>
          <w:lang w:val="id-ID"/>
        </w:rPr>
        <w:t>The Monetary Framework in Norway, in A.B.Christiansen and J.F. Qvigstad (eds.), Choosing a Monetary Policy Target”</w:t>
      </w:r>
      <w:r w:rsidRPr="00BC00F7">
        <w:rPr>
          <w:rFonts w:ascii="Times New Roman" w:hAnsi="Times New Roman" w:cs="Times New Roman"/>
          <w:sz w:val="24"/>
          <w:szCs w:val="24"/>
          <w:lang w:val="id-ID"/>
        </w:rPr>
        <w:t>, Candinavian University Press, pp. 67-108, Oslo.</w:t>
      </w:r>
    </w:p>
    <w:p w:rsidR="00705657" w:rsidRDefault="00705657" w:rsidP="00705657">
      <w:pPr>
        <w:autoSpaceDE w:val="0"/>
        <w:autoSpaceDN w:val="0"/>
        <w:adjustRightInd w:val="0"/>
        <w:ind w:left="709" w:hanging="709"/>
        <w:jc w:val="both"/>
        <w:rPr>
          <w:rFonts w:ascii="Times New Roman" w:hAnsi="Times New Roman" w:cs="Times New Roman"/>
          <w:iCs/>
          <w:sz w:val="24"/>
          <w:szCs w:val="24"/>
          <w:lang w:val="id-ID"/>
        </w:rPr>
      </w:pPr>
    </w:p>
    <w:p w:rsidR="00705657" w:rsidRDefault="00BC00F7" w:rsidP="00705657">
      <w:pPr>
        <w:autoSpaceDE w:val="0"/>
        <w:autoSpaceDN w:val="0"/>
        <w:adjustRightInd w:val="0"/>
        <w:ind w:left="709" w:hanging="709"/>
        <w:jc w:val="both"/>
        <w:rPr>
          <w:rFonts w:ascii="Times New Roman" w:hAnsi="Times New Roman" w:cs="Times New Roman"/>
          <w:iCs/>
          <w:sz w:val="24"/>
          <w:szCs w:val="24"/>
          <w:lang w:val="id-ID"/>
        </w:rPr>
      </w:pPr>
      <w:r w:rsidRPr="00BC00F7">
        <w:rPr>
          <w:rFonts w:ascii="Times New Roman" w:hAnsi="Times New Roman" w:cs="Times New Roman"/>
          <w:sz w:val="24"/>
          <w:szCs w:val="24"/>
        </w:rPr>
        <w:t>Han</w:t>
      </w:r>
      <w:r w:rsidRPr="00BC00F7">
        <w:rPr>
          <w:rFonts w:ascii="Times New Roman" w:hAnsi="Times New Roman" w:cs="Times New Roman"/>
          <w:sz w:val="24"/>
          <w:szCs w:val="24"/>
          <w:lang w:val="id-ID"/>
        </w:rPr>
        <w:t xml:space="preserve">, Ai </w:t>
      </w:r>
      <w:r w:rsidRPr="00BC00F7">
        <w:rPr>
          <w:rFonts w:ascii="Times New Roman" w:hAnsi="Times New Roman" w:cs="Times New Roman"/>
          <w:sz w:val="24"/>
          <w:szCs w:val="24"/>
        </w:rPr>
        <w:t>et al. 2008</w:t>
      </w:r>
      <w:r w:rsidRPr="00BC00F7">
        <w:rPr>
          <w:rFonts w:ascii="Times New Roman" w:hAnsi="Times New Roman" w:cs="Times New Roman"/>
          <w:sz w:val="24"/>
          <w:szCs w:val="24"/>
          <w:lang w:val="id-ID"/>
        </w:rPr>
        <w:t>,</w:t>
      </w:r>
      <w:r w:rsidRPr="00BC00F7">
        <w:rPr>
          <w:rFonts w:ascii="Times New Roman" w:hAnsi="Times New Roman" w:cs="Times New Roman"/>
          <w:sz w:val="24"/>
          <w:szCs w:val="24"/>
        </w:rPr>
        <w:t xml:space="preserve"> </w:t>
      </w:r>
      <w:r w:rsidRPr="00BC00F7">
        <w:rPr>
          <w:rFonts w:ascii="Times New Roman" w:hAnsi="Times New Roman" w:cs="Times New Roman"/>
          <w:sz w:val="24"/>
          <w:szCs w:val="24"/>
          <w:lang w:val="id-ID"/>
        </w:rPr>
        <w:t>“</w:t>
      </w:r>
      <w:r w:rsidRPr="00BC00F7">
        <w:rPr>
          <w:rFonts w:ascii="Times New Roman" w:eastAsia="Times New Roman" w:hAnsi="Times New Roman" w:cs="Times New Roman"/>
          <w:sz w:val="24"/>
          <w:szCs w:val="24"/>
          <w:lang w:val="id-ID" w:eastAsia="id-ID"/>
        </w:rPr>
        <w:t xml:space="preserve">Australian Dollars Exchange Rate and Gold Prices: An Interval Method Analysis”, </w:t>
      </w:r>
      <w:r w:rsidRPr="00BC00F7">
        <w:rPr>
          <w:rFonts w:ascii="Times New Roman" w:eastAsia="Times New Roman" w:hAnsi="Times New Roman" w:cs="Times New Roman"/>
          <w:i/>
          <w:sz w:val="24"/>
          <w:szCs w:val="24"/>
          <w:lang w:val="id-ID" w:eastAsia="id-ID"/>
        </w:rPr>
        <w:t>The 7th International Symposium on Operations Research and Its Applications</w:t>
      </w:r>
      <w:r w:rsidRPr="00BC00F7">
        <w:rPr>
          <w:rFonts w:ascii="Times New Roman" w:eastAsia="Times New Roman" w:hAnsi="Times New Roman" w:cs="Times New Roman"/>
          <w:sz w:val="24"/>
          <w:szCs w:val="24"/>
          <w:lang w:val="id-ID" w:eastAsia="id-ID"/>
        </w:rPr>
        <w:t xml:space="preserve"> (ISORA’08), pp. 46–52</w:t>
      </w:r>
    </w:p>
    <w:p w:rsidR="00705657" w:rsidRDefault="00705657" w:rsidP="00705657">
      <w:pPr>
        <w:autoSpaceDE w:val="0"/>
        <w:autoSpaceDN w:val="0"/>
        <w:adjustRightInd w:val="0"/>
        <w:ind w:left="709" w:hanging="709"/>
        <w:jc w:val="both"/>
        <w:rPr>
          <w:rFonts w:ascii="Times New Roman" w:hAnsi="Times New Roman" w:cs="Times New Roman"/>
          <w:iCs/>
          <w:sz w:val="24"/>
          <w:szCs w:val="24"/>
          <w:lang w:val="id-ID"/>
        </w:rPr>
      </w:pPr>
    </w:p>
    <w:p w:rsidR="00705657" w:rsidRDefault="00BC00F7" w:rsidP="00705657">
      <w:pPr>
        <w:autoSpaceDE w:val="0"/>
        <w:autoSpaceDN w:val="0"/>
        <w:adjustRightInd w:val="0"/>
        <w:ind w:left="709" w:hanging="709"/>
        <w:jc w:val="both"/>
        <w:rPr>
          <w:rFonts w:ascii="Times New Roman" w:hAnsi="Times New Roman" w:cs="Times New Roman"/>
          <w:iCs/>
          <w:sz w:val="24"/>
          <w:szCs w:val="24"/>
          <w:lang w:val="id-ID"/>
        </w:rPr>
      </w:pPr>
      <w:r w:rsidRPr="00705657">
        <w:rPr>
          <w:rFonts w:ascii="Times New Roman" w:hAnsi="Times New Roman" w:cs="Times New Roman"/>
          <w:sz w:val="24"/>
          <w:szCs w:val="24"/>
          <w:lang w:val="id-ID"/>
        </w:rPr>
        <w:t>Huang, Alex YiHou and Tseng Yi-Heng , 2010,  “</w:t>
      </w:r>
      <w:r w:rsidRPr="00705657">
        <w:rPr>
          <w:rFonts w:ascii="Times New Roman" w:eastAsia="Times New Roman" w:hAnsi="Times New Roman" w:cs="Times New Roman"/>
          <w:sz w:val="24"/>
          <w:szCs w:val="24"/>
          <w:lang w:val="id-ID" w:eastAsia="id-ID"/>
        </w:rPr>
        <w:t xml:space="preserve">Is Crude Oil Price Affected by the US Dollar Exchange Rate?”  </w:t>
      </w:r>
      <w:r w:rsidRPr="00705657">
        <w:rPr>
          <w:rFonts w:ascii="Times New Roman" w:eastAsia="Times New Roman" w:hAnsi="Times New Roman" w:cs="Times New Roman"/>
          <w:i/>
          <w:sz w:val="24"/>
          <w:szCs w:val="24"/>
          <w:lang w:val="id-ID" w:eastAsia="id-ID"/>
        </w:rPr>
        <w:t>International Research Journal of Finance and Economics</w:t>
      </w:r>
      <w:r w:rsidRPr="00705657">
        <w:rPr>
          <w:rFonts w:ascii="Times New Roman" w:eastAsia="Times New Roman" w:hAnsi="Times New Roman" w:cs="Times New Roman"/>
          <w:sz w:val="24"/>
          <w:szCs w:val="24"/>
          <w:lang w:val="id-ID" w:eastAsia="id-ID"/>
        </w:rPr>
        <w:t>-</w:t>
      </w:r>
      <w:r w:rsidRPr="00705657">
        <w:rPr>
          <w:rFonts w:ascii="Times New Roman" w:hAnsi="Times New Roman" w:cs="Times New Roman"/>
          <w:sz w:val="24"/>
          <w:szCs w:val="24"/>
        </w:rPr>
        <w:t xml:space="preserve"> </w:t>
      </w:r>
      <w:r w:rsidRPr="00705657">
        <w:rPr>
          <w:rFonts w:ascii="Times New Roman" w:eastAsia="Times New Roman" w:hAnsi="Times New Roman" w:cs="Times New Roman"/>
          <w:sz w:val="24"/>
          <w:szCs w:val="24"/>
          <w:lang w:val="id-ID" w:eastAsia="id-ID"/>
        </w:rPr>
        <w:t>Issue 58, pp.109-120</w:t>
      </w:r>
    </w:p>
    <w:p w:rsidR="00705657" w:rsidRDefault="00705657" w:rsidP="00705657">
      <w:pPr>
        <w:autoSpaceDE w:val="0"/>
        <w:autoSpaceDN w:val="0"/>
        <w:adjustRightInd w:val="0"/>
        <w:ind w:left="709" w:hanging="709"/>
        <w:jc w:val="both"/>
        <w:rPr>
          <w:rFonts w:ascii="Times New Roman" w:hAnsi="Times New Roman" w:cs="Times New Roman"/>
          <w:iCs/>
          <w:sz w:val="24"/>
          <w:szCs w:val="24"/>
          <w:lang w:val="id-ID"/>
        </w:rPr>
      </w:pPr>
    </w:p>
    <w:p w:rsidR="00BC00F7" w:rsidRPr="00705657" w:rsidRDefault="00BC00F7" w:rsidP="00705657">
      <w:pPr>
        <w:autoSpaceDE w:val="0"/>
        <w:autoSpaceDN w:val="0"/>
        <w:adjustRightInd w:val="0"/>
        <w:ind w:left="709" w:hanging="709"/>
        <w:jc w:val="both"/>
        <w:rPr>
          <w:rFonts w:ascii="Times New Roman" w:hAnsi="Times New Roman" w:cs="Times New Roman"/>
          <w:iCs/>
          <w:sz w:val="24"/>
          <w:szCs w:val="24"/>
          <w:lang w:val="id-ID"/>
        </w:rPr>
      </w:pPr>
      <w:r w:rsidRPr="00705657">
        <w:rPr>
          <w:rFonts w:ascii="Times New Roman" w:eastAsia="Times New Roman" w:hAnsi="Times New Roman" w:cs="Times New Roman"/>
          <w:sz w:val="24"/>
          <w:szCs w:val="24"/>
          <w:lang w:val="id-ID" w:eastAsia="id-ID"/>
        </w:rPr>
        <w:t xml:space="preserve">Khalid, A.M., and Kawai, M. 2003, “Was financial market contagion the source of economic crisis in Asia?”: Evidence using a multivariate VAR model. </w:t>
      </w:r>
      <w:r w:rsidRPr="00705657">
        <w:rPr>
          <w:rFonts w:ascii="Times New Roman" w:eastAsia="Times New Roman" w:hAnsi="Times New Roman" w:cs="Times New Roman"/>
          <w:i/>
          <w:sz w:val="24"/>
          <w:szCs w:val="24"/>
          <w:lang w:val="id-ID" w:eastAsia="id-ID"/>
        </w:rPr>
        <w:t>Journal of Asian Economics14</w:t>
      </w:r>
      <w:r w:rsidRPr="00705657">
        <w:rPr>
          <w:rFonts w:ascii="Times New Roman" w:eastAsia="Times New Roman" w:hAnsi="Times New Roman" w:cs="Times New Roman"/>
          <w:sz w:val="24"/>
          <w:szCs w:val="24"/>
          <w:lang w:val="id-ID" w:eastAsia="id-ID"/>
        </w:rPr>
        <w:t>, pp. 131-156.</w:t>
      </w:r>
    </w:p>
    <w:p w:rsidR="00BC00F7" w:rsidRPr="00BC00F7" w:rsidRDefault="00BC00F7" w:rsidP="00BF5151">
      <w:pPr>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Koranchelian, T., Spatafora, N. &amp; Stavrev, E. 2005, “The Equilibrium Real Exchange Rate in a Commodity Exporting Country”: Algerias Experience. </w:t>
      </w:r>
      <w:r w:rsidRPr="00BC00F7">
        <w:rPr>
          <w:rFonts w:ascii="Times New Roman" w:eastAsia="Times New Roman" w:hAnsi="Times New Roman" w:cs="Times New Roman"/>
          <w:i/>
          <w:iCs/>
          <w:sz w:val="24"/>
          <w:szCs w:val="24"/>
          <w:lang w:val="id-ID" w:eastAsia="id-ID"/>
        </w:rPr>
        <w:t xml:space="preserve">Working paper 05/135. </w:t>
      </w:r>
      <w:r w:rsidRPr="00BC00F7">
        <w:rPr>
          <w:rFonts w:ascii="Times New Roman" w:eastAsia="Times New Roman" w:hAnsi="Times New Roman" w:cs="Times New Roman"/>
          <w:sz w:val="24"/>
          <w:szCs w:val="24"/>
          <w:lang w:val="id-ID" w:eastAsia="id-ID"/>
        </w:rPr>
        <w:t>Washington D.C, International Monetary Fund.</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Korhonen, I. &amp; Juurikkala, T. 2009,” Equilibrium exchange rates in oil-exporting countries”. </w:t>
      </w:r>
      <w:r w:rsidRPr="00BC00F7">
        <w:rPr>
          <w:rFonts w:ascii="Times New Roman" w:eastAsia="Times New Roman" w:hAnsi="Times New Roman" w:cs="Times New Roman"/>
          <w:i/>
          <w:iCs/>
          <w:sz w:val="24"/>
          <w:szCs w:val="24"/>
          <w:lang w:val="id-ID" w:eastAsia="id-ID"/>
        </w:rPr>
        <w:t>Journal of Economics &amp; Finance,</w:t>
      </w:r>
      <w:r w:rsidRPr="00BC00F7">
        <w:rPr>
          <w:rFonts w:ascii="Times New Roman" w:eastAsia="Times New Roman" w:hAnsi="Times New Roman" w:cs="Times New Roman"/>
          <w:sz w:val="24"/>
          <w:szCs w:val="24"/>
          <w:lang w:val="id-ID" w:eastAsia="id-ID"/>
        </w:rPr>
        <w:t xml:space="preserve"> 33</w:t>
      </w:r>
      <w:r w:rsidRPr="00BC00F7">
        <w:rPr>
          <w:rFonts w:ascii="Times New Roman" w:eastAsia="Times New Roman" w:hAnsi="Times New Roman" w:cs="Times New Roman"/>
          <w:bCs/>
          <w:sz w:val="24"/>
          <w:szCs w:val="24"/>
          <w:lang w:val="id-ID" w:eastAsia="id-ID"/>
        </w:rPr>
        <w:t>, pp.</w:t>
      </w:r>
      <w:r w:rsidRPr="00BC00F7">
        <w:rPr>
          <w:rFonts w:ascii="Times New Roman" w:eastAsia="Times New Roman" w:hAnsi="Times New Roman" w:cs="Times New Roman"/>
          <w:sz w:val="24"/>
          <w:szCs w:val="24"/>
          <w:lang w:val="id-ID" w:eastAsia="id-ID"/>
        </w:rPr>
        <w:t xml:space="preserve"> 71-79.</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Ito, T. and Yuko H. 2004. “High-Frequency Contagion between the Exchange Rates and Stock Prices,” </w:t>
      </w:r>
      <w:r w:rsidRPr="00BC00F7">
        <w:rPr>
          <w:rFonts w:ascii="Times New Roman" w:eastAsia="Times New Roman" w:hAnsi="Times New Roman" w:cs="Times New Roman"/>
          <w:i/>
          <w:sz w:val="24"/>
          <w:szCs w:val="24"/>
          <w:lang w:val="id-ID" w:eastAsia="id-ID"/>
        </w:rPr>
        <w:t>Working Paper</w:t>
      </w:r>
      <w:r w:rsidRPr="00BC00F7">
        <w:rPr>
          <w:rFonts w:ascii="Times New Roman" w:eastAsia="Times New Roman" w:hAnsi="Times New Roman" w:cs="Times New Roman"/>
          <w:sz w:val="24"/>
          <w:szCs w:val="24"/>
          <w:lang w:val="id-ID" w:eastAsia="id-ID"/>
        </w:rPr>
        <w:t xml:space="preserve"> 10448, NBER, Cambridge, MA.</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Lizardo, R.A. and A.V.  Mollick, 2010, “Oil price fluctuations and U.S. dollar exchange rates”. </w:t>
      </w:r>
      <w:r w:rsidRPr="00BC00F7">
        <w:rPr>
          <w:rFonts w:ascii="Times New Roman" w:eastAsia="Times New Roman" w:hAnsi="Times New Roman" w:cs="Times New Roman"/>
          <w:i/>
          <w:sz w:val="24"/>
          <w:szCs w:val="24"/>
          <w:lang w:val="id-ID" w:eastAsia="id-ID"/>
        </w:rPr>
        <w:t>Energy Economics</w:t>
      </w:r>
      <w:r w:rsidRPr="00BC00F7">
        <w:rPr>
          <w:rFonts w:ascii="Times New Roman" w:eastAsia="Times New Roman" w:hAnsi="Times New Roman" w:cs="Times New Roman"/>
          <w:sz w:val="24"/>
          <w:szCs w:val="24"/>
          <w:lang w:val="id-ID" w:eastAsia="id-ID"/>
        </w:rPr>
        <w:t xml:space="preserve"> 32, pp. 399-408.</w:t>
      </w:r>
    </w:p>
    <w:p w:rsidR="00BF5151" w:rsidRDefault="00BC00F7" w:rsidP="00BF5151">
      <w:pPr>
        <w:ind w:left="709" w:hanging="709"/>
        <w:jc w:val="both"/>
        <w:rPr>
          <w:rStyle w:val="Hyperlink"/>
          <w:rFonts w:ascii="Times New Roman" w:hAnsi="Times New Roman" w:cs="Times New Roman"/>
          <w:color w:val="auto"/>
          <w:sz w:val="24"/>
          <w:szCs w:val="24"/>
          <w:u w:val="none"/>
          <w:lang w:val="id-ID"/>
        </w:rPr>
      </w:pPr>
      <w:r w:rsidRPr="00BC00F7">
        <w:rPr>
          <w:rFonts w:ascii="Times New Roman" w:hAnsi="Times New Roman" w:cs="Times New Roman"/>
          <w:sz w:val="24"/>
          <w:szCs w:val="24"/>
          <w:lang w:val="id-ID"/>
        </w:rPr>
        <w:lastRenderedPageBreak/>
        <w:t xml:space="preserve">Lutz , Kilian and Cheolbeom,  Park, 2007, </w:t>
      </w:r>
      <w:r w:rsidRPr="00BC00F7">
        <w:rPr>
          <w:rFonts w:ascii="Times New Roman" w:hAnsi="Times New Roman" w:cs="Times New Roman"/>
          <w:iCs/>
          <w:sz w:val="24"/>
          <w:szCs w:val="24"/>
          <w:lang w:val="id-ID"/>
        </w:rPr>
        <w:t>“ The Impact of Oil Price Shocks on the U.S. Stock Market</w:t>
      </w:r>
      <w:r w:rsidRPr="00BC00F7">
        <w:rPr>
          <w:rFonts w:ascii="Times New Roman" w:hAnsi="Times New Roman" w:cs="Times New Roman"/>
          <w:sz w:val="24"/>
          <w:szCs w:val="24"/>
          <w:lang w:val="id-ID"/>
        </w:rPr>
        <w:t>“</w:t>
      </w:r>
      <w:r w:rsidRPr="00BC00F7">
        <w:rPr>
          <w:rFonts w:ascii="Times New Roman" w:hAnsi="Times New Roman" w:cs="Times New Roman"/>
          <w:iCs/>
          <w:sz w:val="24"/>
          <w:szCs w:val="24"/>
          <w:lang w:val="id-ID"/>
        </w:rPr>
        <w:t xml:space="preserve">. </w:t>
      </w:r>
      <w:r w:rsidRPr="00BC00F7">
        <w:rPr>
          <w:rFonts w:ascii="Times New Roman" w:hAnsi="Times New Roman" w:cs="Times New Roman"/>
          <w:sz w:val="24"/>
          <w:szCs w:val="24"/>
          <w:lang w:val="id-ID"/>
        </w:rPr>
        <w:t xml:space="preserve">Available: </w:t>
      </w:r>
      <w:hyperlink r:id="rId13" w:history="1">
        <w:r w:rsidRPr="00BC00F7">
          <w:rPr>
            <w:rStyle w:val="Hyperlink"/>
            <w:rFonts w:ascii="Times New Roman" w:hAnsi="Times New Roman" w:cs="Times New Roman"/>
            <w:color w:val="auto"/>
            <w:sz w:val="24"/>
            <w:szCs w:val="24"/>
            <w:u w:val="none"/>
            <w:lang w:val="id-ID"/>
          </w:rPr>
          <w:t>www.ideas.repec.org</w:t>
        </w:r>
      </w:hyperlink>
    </w:p>
    <w:p w:rsidR="00BF5151" w:rsidRDefault="00BF5151" w:rsidP="00BF5151">
      <w:pPr>
        <w:ind w:left="709" w:hanging="709"/>
        <w:jc w:val="both"/>
        <w:rPr>
          <w:rStyle w:val="Hyperlink"/>
          <w:rFonts w:ascii="Times New Roman" w:hAnsi="Times New Roman" w:cs="Times New Roman"/>
          <w:color w:val="auto"/>
          <w:sz w:val="24"/>
          <w:szCs w:val="24"/>
          <w:u w:val="none"/>
          <w:lang w:val="id-ID"/>
        </w:rPr>
      </w:pPr>
    </w:p>
    <w:p w:rsidR="00BF5151" w:rsidRDefault="00BC00F7" w:rsidP="00BF5151">
      <w:pPr>
        <w:ind w:left="709" w:hanging="709"/>
        <w:jc w:val="both"/>
        <w:rPr>
          <w:rStyle w:val="longtext"/>
          <w:rFonts w:ascii="Times New Roman" w:hAnsi="Times New Roman" w:cs="Times New Roman"/>
          <w:sz w:val="24"/>
          <w:szCs w:val="24"/>
          <w:shd w:val="clear" w:color="auto" w:fill="FFFFFF"/>
          <w:lang w:val="id-ID"/>
        </w:rPr>
      </w:pPr>
      <w:r w:rsidRPr="00BC00F7">
        <w:rPr>
          <w:rStyle w:val="longtext"/>
          <w:rFonts w:ascii="Times New Roman" w:hAnsi="Times New Roman" w:cs="Times New Roman"/>
          <w:sz w:val="24"/>
          <w:szCs w:val="24"/>
        </w:rPr>
        <w:t>Mishra, Alok Kumar, 2004</w:t>
      </w:r>
      <w:r w:rsidRPr="00BC00F7">
        <w:rPr>
          <w:rStyle w:val="longtext"/>
          <w:rFonts w:ascii="Times New Roman" w:hAnsi="Times New Roman" w:cs="Times New Roman"/>
          <w:sz w:val="24"/>
          <w:szCs w:val="24"/>
          <w:lang w:val="id-ID"/>
        </w:rPr>
        <w:t>,”</w:t>
      </w:r>
      <w:r w:rsidRPr="00BC00F7">
        <w:rPr>
          <w:rStyle w:val="longtext"/>
          <w:rFonts w:ascii="Times New Roman" w:hAnsi="Times New Roman" w:cs="Times New Roman"/>
          <w:sz w:val="24"/>
          <w:szCs w:val="24"/>
          <w:shd w:val="clear" w:color="auto" w:fill="FFFFFF"/>
          <w:lang w:val="id-ID"/>
        </w:rPr>
        <w:t xml:space="preserve">Stock Market and Foreign Exchange Market in India:  Are They Related?”, </w:t>
      </w:r>
      <w:r w:rsidRPr="00BC00F7">
        <w:rPr>
          <w:rStyle w:val="longtext"/>
          <w:rFonts w:ascii="Times New Roman" w:hAnsi="Times New Roman" w:cs="Times New Roman"/>
          <w:i/>
          <w:sz w:val="24"/>
          <w:szCs w:val="24"/>
          <w:shd w:val="clear" w:color="auto" w:fill="FFFFFF"/>
          <w:lang w:val="id-ID"/>
        </w:rPr>
        <w:t>South Asian Jurnal of Management</w:t>
      </w:r>
      <w:r w:rsidR="00BF5151">
        <w:rPr>
          <w:rStyle w:val="longtext"/>
          <w:rFonts w:ascii="Times New Roman" w:hAnsi="Times New Roman" w:cs="Times New Roman"/>
          <w:sz w:val="24"/>
          <w:szCs w:val="24"/>
          <w:shd w:val="clear" w:color="auto" w:fill="FFFFFF"/>
          <w:lang w:val="id-ID"/>
        </w:rPr>
        <w:t xml:space="preserve"> 11 (2), pp. 12-</w:t>
      </w:r>
    </w:p>
    <w:p w:rsidR="00BF5151" w:rsidRDefault="00BF5151" w:rsidP="00BF5151">
      <w:pPr>
        <w:ind w:left="709" w:hanging="709"/>
        <w:jc w:val="both"/>
        <w:rPr>
          <w:rStyle w:val="longtext"/>
          <w:rFonts w:ascii="Times New Roman" w:hAnsi="Times New Roman" w:cs="Times New Roman"/>
          <w:sz w:val="24"/>
          <w:szCs w:val="24"/>
          <w:shd w:val="clear" w:color="auto" w:fill="FFFFFF"/>
          <w:lang w:val="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Moore, Geoffrey H, 1990, “Gold Prices and a Leading Index of Inflation”, </w:t>
      </w:r>
      <w:r w:rsidRPr="00BC00F7">
        <w:rPr>
          <w:rFonts w:ascii="Times New Roman" w:eastAsia="Times New Roman" w:hAnsi="Times New Roman" w:cs="Times New Roman"/>
          <w:i/>
          <w:sz w:val="24"/>
          <w:szCs w:val="24"/>
          <w:lang w:val="id-ID" w:eastAsia="id-ID"/>
        </w:rPr>
        <w:t>Challenge</w:t>
      </w:r>
      <w:r w:rsidR="00BF5151">
        <w:rPr>
          <w:rFonts w:ascii="Times New Roman" w:eastAsia="Times New Roman" w:hAnsi="Times New Roman" w:cs="Times New Roman"/>
          <w:sz w:val="24"/>
          <w:szCs w:val="24"/>
          <w:lang w:val="id-ID" w:eastAsia="id-ID"/>
        </w:rPr>
        <w:t>, 33(4), pp.  52-56</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Muharam, Harjum dan Zuraedah Nurafni, 2008, “Analisis Pengaruh Nilai Tukar Rupiah dan Indeks Dow Jones Industrial Average Terhadap Indeks Harga Saham Gabungan di BEJ”. </w:t>
      </w:r>
      <w:r w:rsidRPr="00BC00F7">
        <w:rPr>
          <w:rFonts w:ascii="Times New Roman" w:eastAsia="Times New Roman" w:hAnsi="Times New Roman" w:cs="Times New Roman"/>
          <w:i/>
          <w:sz w:val="24"/>
          <w:szCs w:val="24"/>
          <w:lang w:val="id-ID" w:eastAsia="id-ID"/>
        </w:rPr>
        <w:t>Jurnal Maksi</w:t>
      </w:r>
      <w:r w:rsidR="00BF5151">
        <w:rPr>
          <w:rFonts w:ascii="Times New Roman" w:eastAsia="Times New Roman" w:hAnsi="Times New Roman" w:cs="Times New Roman"/>
          <w:sz w:val="24"/>
          <w:szCs w:val="24"/>
          <w:lang w:val="id-ID" w:eastAsia="id-ID"/>
        </w:rPr>
        <w:t xml:space="preserve">, vol 8 (1), 24-42 </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Muñoz, M.P. and D.A. Dickey, 2009, “Are electricity prices affected by the US dollar to Euro exchange rate”? The Spanish case. </w:t>
      </w:r>
      <w:r w:rsidRPr="00BC00F7">
        <w:rPr>
          <w:rFonts w:ascii="Times New Roman" w:eastAsia="Times New Roman" w:hAnsi="Times New Roman" w:cs="Times New Roman"/>
          <w:i/>
          <w:sz w:val="24"/>
          <w:szCs w:val="24"/>
          <w:lang w:val="id-ID" w:eastAsia="id-ID"/>
        </w:rPr>
        <w:t>Energy Economics</w:t>
      </w:r>
      <w:r w:rsidRPr="00BC00F7">
        <w:rPr>
          <w:rFonts w:ascii="Times New Roman" w:eastAsia="Times New Roman" w:hAnsi="Times New Roman" w:cs="Times New Roman"/>
          <w:sz w:val="24"/>
          <w:szCs w:val="24"/>
          <w:lang w:val="id-ID" w:eastAsia="id-ID"/>
        </w:rPr>
        <w:t xml:space="preserve"> 31 pp. 857-866</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Nachrowi, N.D. dan Hardius Usman. 2006. Ekonometri untuk Analisis Ekonomi dan Keuangan. Lembaga Penerbit FEUI</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Novita, Mila dan Nachrowi D. Nachrowi. 2005. “Dynamic Analysis of the Stock Price Index and the Exchange Rate Using Vector Autoregression (VAR): An Empirical Study of the Jakarta Stock Exchange 2001 – 2004”. </w:t>
      </w:r>
      <w:r w:rsidRPr="00BC00F7">
        <w:rPr>
          <w:rFonts w:ascii="Times New Roman" w:eastAsia="Times New Roman" w:hAnsi="Times New Roman" w:cs="Times New Roman"/>
          <w:i/>
          <w:sz w:val="24"/>
          <w:szCs w:val="24"/>
          <w:lang w:val="id-ID" w:eastAsia="id-ID"/>
        </w:rPr>
        <w:t xml:space="preserve">Journal of Economics and Finance in Indonesia </w:t>
      </w:r>
      <w:r w:rsidRPr="00BC00F7">
        <w:rPr>
          <w:rFonts w:ascii="Times New Roman" w:eastAsia="Times New Roman" w:hAnsi="Times New Roman" w:cs="Times New Roman"/>
          <w:sz w:val="24"/>
          <w:szCs w:val="24"/>
          <w:lang w:val="id-ID" w:eastAsia="id-ID"/>
        </w:rPr>
        <w:t>Vol.53 (3), 263-278</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Nieh, Chien-Chung and Wang, Yu-Sun, 2005, “ARDL Approach to the Exchnge rate Overshooting in Taiwan”, </w:t>
      </w:r>
      <w:r w:rsidRPr="00BC00F7">
        <w:rPr>
          <w:rFonts w:ascii="Times New Roman" w:eastAsia="Times New Roman" w:hAnsi="Times New Roman" w:cs="Times New Roman"/>
          <w:i/>
          <w:sz w:val="24"/>
          <w:szCs w:val="24"/>
          <w:lang w:val="id-ID" w:eastAsia="id-ID"/>
        </w:rPr>
        <w:t xml:space="preserve">Review of Quantitative Finance and Accounting </w:t>
      </w:r>
      <w:r w:rsidRPr="00BC00F7">
        <w:rPr>
          <w:rFonts w:ascii="Times New Roman" w:eastAsia="Times New Roman" w:hAnsi="Times New Roman" w:cs="Times New Roman"/>
          <w:sz w:val="24"/>
          <w:szCs w:val="24"/>
          <w:lang w:val="id-ID" w:eastAsia="id-ID"/>
        </w:rPr>
        <w:t>25, pp. 55-71</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sv-SE" w:eastAsia="id-ID"/>
        </w:rPr>
        <w:t>Rahardja, Prathama dan Manurung, Mandala</w:t>
      </w:r>
      <w:r w:rsidRPr="00BC00F7">
        <w:rPr>
          <w:rFonts w:ascii="Times New Roman" w:eastAsia="Times New Roman" w:hAnsi="Times New Roman" w:cs="Times New Roman"/>
          <w:sz w:val="24"/>
          <w:szCs w:val="24"/>
          <w:lang w:val="id-ID" w:eastAsia="id-ID"/>
        </w:rPr>
        <w:t xml:space="preserve">, </w:t>
      </w:r>
      <w:r w:rsidRPr="00BC00F7">
        <w:rPr>
          <w:rFonts w:ascii="Times New Roman" w:eastAsia="Times New Roman" w:hAnsi="Times New Roman" w:cs="Times New Roman"/>
          <w:sz w:val="24"/>
          <w:szCs w:val="24"/>
          <w:lang w:val="fi-FI" w:eastAsia="id-ID"/>
        </w:rPr>
        <w:t>2008</w:t>
      </w:r>
      <w:r w:rsidRPr="00BC00F7">
        <w:rPr>
          <w:rFonts w:ascii="Times New Roman" w:eastAsia="Times New Roman" w:hAnsi="Times New Roman" w:cs="Times New Roman"/>
          <w:sz w:val="24"/>
          <w:szCs w:val="24"/>
          <w:lang w:val="id-ID" w:eastAsia="id-ID"/>
        </w:rPr>
        <w:t xml:space="preserve">, </w:t>
      </w:r>
      <w:r w:rsidRPr="00BC00F7">
        <w:rPr>
          <w:rFonts w:ascii="Times New Roman" w:eastAsia="Times New Roman" w:hAnsi="Times New Roman" w:cs="Times New Roman"/>
          <w:sz w:val="24"/>
          <w:szCs w:val="24"/>
          <w:lang w:val="fi-FI" w:eastAsia="id-ID"/>
        </w:rPr>
        <w:t xml:space="preserve"> </w:t>
      </w:r>
      <w:r w:rsidRPr="00BC00F7">
        <w:rPr>
          <w:rFonts w:ascii="Times New Roman" w:eastAsia="Times New Roman" w:hAnsi="Times New Roman" w:cs="Times New Roman"/>
          <w:sz w:val="24"/>
          <w:szCs w:val="24"/>
          <w:lang w:val="sv-SE" w:eastAsia="id-ID"/>
        </w:rPr>
        <w:t>Pengantar Ilmu Ekonomi (Mikroekonomi &amp; Makroekonomi). Edisi Ketiga. Lembaga Penerbit FE UI. Jakarta</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Riyadi, S, 2006,  Banking Assets and Liability Management, edisi ketiga. Lembaga Penerbit Fakultas Ekonomi Universitas Indonesia</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Rosialita, Esti, 2006, Pengaruh Tingkat Bunga SBI, Nilai Kurs US$, dan Tingkat Inflasi terhadap Indeks Harga Saham Gabungan (IHSG).</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Ruhendi dan Arifin, J, 2003, “Dampak Perubahan Kurs Rupiah dan Indeks Harga SahamDow Jones di New York Stock Exchange terhadap Indeks Harga Saham Gabungan di BEJ” </w:t>
      </w:r>
      <w:r w:rsidRPr="00BC00F7">
        <w:rPr>
          <w:rFonts w:ascii="Times New Roman" w:eastAsia="Times New Roman" w:hAnsi="Times New Roman" w:cs="Times New Roman"/>
          <w:i/>
          <w:sz w:val="24"/>
          <w:szCs w:val="24"/>
          <w:lang w:val="id-ID" w:eastAsia="id-ID"/>
        </w:rPr>
        <w:t xml:space="preserve">Wahana. </w:t>
      </w:r>
      <w:r w:rsidR="00BF5151">
        <w:rPr>
          <w:rFonts w:ascii="Times New Roman" w:eastAsia="Times New Roman" w:hAnsi="Times New Roman" w:cs="Times New Roman"/>
          <w:sz w:val="24"/>
          <w:szCs w:val="24"/>
          <w:lang w:val="id-ID" w:eastAsia="id-ID"/>
        </w:rPr>
        <w:t>Vol. 6 (1)</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Sadorsky, P, 1999, “Oil Price shock and stock market activity”, </w:t>
      </w:r>
      <w:r w:rsidRPr="00BC00F7">
        <w:rPr>
          <w:rFonts w:ascii="Times New Roman" w:eastAsia="Times New Roman" w:hAnsi="Times New Roman" w:cs="Times New Roman"/>
          <w:i/>
          <w:sz w:val="24"/>
          <w:szCs w:val="24"/>
          <w:lang w:val="id-ID" w:eastAsia="id-ID"/>
        </w:rPr>
        <w:t xml:space="preserve">Energy Economics </w:t>
      </w:r>
      <w:r w:rsidR="00BF5151">
        <w:rPr>
          <w:rFonts w:ascii="Times New Roman" w:eastAsia="Times New Roman" w:hAnsi="Times New Roman" w:cs="Times New Roman"/>
          <w:sz w:val="24"/>
          <w:szCs w:val="24"/>
          <w:lang w:val="id-ID" w:eastAsia="id-ID"/>
        </w:rPr>
        <w:t>21, pp. 449-469</w:t>
      </w: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lastRenderedPageBreak/>
        <w:t xml:space="preserve">SAWALA, 2012, Modul Pelatihan Aplikasi Ekonometri untuk penelitian ekonomi dan keuangan, Pusat Studi Stastistika dan Keuangan Terapan, </w:t>
      </w:r>
      <w:r w:rsidRPr="00BC00F7">
        <w:rPr>
          <w:rFonts w:ascii="Times New Roman" w:eastAsia="Times New Roman" w:hAnsi="Times New Roman" w:cs="Times New Roman"/>
          <w:i/>
          <w:sz w:val="24"/>
          <w:szCs w:val="24"/>
          <w:lang w:val="id-ID" w:eastAsia="id-ID"/>
        </w:rPr>
        <w:t>Management Laboratorium</w:t>
      </w:r>
      <w:r w:rsidRPr="00BC00F7">
        <w:rPr>
          <w:rFonts w:ascii="Times New Roman" w:eastAsia="Times New Roman" w:hAnsi="Times New Roman" w:cs="Times New Roman"/>
          <w:sz w:val="24"/>
          <w:szCs w:val="24"/>
          <w:lang w:val="id-ID" w:eastAsia="id-ID"/>
        </w:rPr>
        <w:t xml:space="preserve"> UNDIP Semarang</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Scot, David l, 1988, Wall Street Words. Boston</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Siamat, Dahlan,  2005, Manajemen Lembaga Keuangan : Kebijakan Moneter dan Perbankan, Edisi Kelima, Lembaga Penerbit Fakultas Ekonomi Universitas Indonesia, Jakarta</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eastAsia="Times New Roman" w:hAnsi="Times New Roman" w:cs="Times New Roman"/>
          <w:sz w:val="24"/>
          <w:szCs w:val="24"/>
          <w:shd w:val="clear" w:color="auto" w:fill="FFFFFF"/>
          <w:lang w:val="id-ID" w:eastAsia="id-ID"/>
        </w:rPr>
      </w:pPr>
      <w:r w:rsidRPr="00BC00F7">
        <w:rPr>
          <w:rFonts w:ascii="Times New Roman" w:eastAsia="Times New Roman" w:hAnsi="Times New Roman" w:cs="Times New Roman"/>
          <w:sz w:val="24"/>
          <w:szCs w:val="24"/>
          <w:shd w:val="clear" w:color="auto" w:fill="FFFFFF"/>
          <w:lang w:eastAsia="id-ID"/>
        </w:rPr>
        <w:t>Sjaastad, Larry A</w:t>
      </w:r>
      <w:r w:rsidRPr="00BC00F7">
        <w:rPr>
          <w:rFonts w:ascii="Times New Roman" w:eastAsia="Times New Roman" w:hAnsi="Times New Roman" w:cs="Times New Roman"/>
          <w:sz w:val="24"/>
          <w:szCs w:val="24"/>
          <w:shd w:val="clear" w:color="auto" w:fill="FFFFFF"/>
          <w:lang w:val="id-ID" w:eastAsia="id-ID"/>
        </w:rPr>
        <w:t xml:space="preserve">, </w:t>
      </w:r>
      <w:r w:rsidRPr="00BC00F7">
        <w:rPr>
          <w:rFonts w:ascii="Times New Roman" w:eastAsia="Times New Roman" w:hAnsi="Times New Roman" w:cs="Times New Roman"/>
          <w:sz w:val="24"/>
          <w:szCs w:val="24"/>
          <w:shd w:val="clear" w:color="auto" w:fill="FFFFFF"/>
          <w:lang w:eastAsia="id-ID"/>
        </w:rPr>
        <w:t>2004</w:t>
      </w:r>
      <w:r w:rsidRPr="00BC00F7">
        <w:rPr>
          <w:rFonts w:ascii="Times New Roman" w:eastAsia="Times New Roman" w:hAnsi="Times New Roman" w:cs="Times New Roman"/>
          <w:sz w:val="24"/>
          <w:szCs w:val="24"/>
          <w:shd w:val="clear" w:color="auto" w:fill="FFFFFF"/>
          <w:lang w:val="id-ID" w:eastAsia="id-ID"/>
        </w:rPr>
        <w:t>, “The Price of Gold and the Exchange Rates: Once Again”, pp.1-14</w:t>
      </w:r>
    </w:p>
    <w:p w:rsidR="00BF5151" w:rsidRDefault="00BF5151" w:rsidP="00BF5151">
      <w:pPr>
        <w:ind w:left="709" w:hanging="709"/>
        <w:jc w:val="both"/>
        <w:rPr>
          <w:rFonts w:ascii="Times New Roman" w:eastAsia="Times New Roman" w:hAnsi="Times New Roman" w:cs="Times New Roman"/>
          <w:sz w:val="24"/>
          <w:szCs w:val="24"/>
          <w:shd w:val="clear" w:color="auto" w:fill="FFFFFF"/>
          <w:lang w:val="id-ID" w:eastAsia="id-ID"/>
        </w:rPr>
      </w:pPr>
    </w:p>
    <w:p w:rsidR="00BF5151" w:rsidRDefault="00BC00F7" w:rsidP="00BF5151">
      <w:pPr>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Samsul, M, 2006, Pasar Modal &amp; Manajemen Portofolio, Erlangga, Jakarta</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sv-SE" w:eastAsia="id-ID"/>
        </w:rPr>
        <w:t>Sunariyah</w:t>
      </w:r>
      <w:r w:rsidRPr="00BC00F7">
        <w:rPr>
          <w:rFonts w:ascii="Times New Roman" w:eastAsia="Times New Roman" w:hAnsi="Times New Roman" w:cs="Times New Roman"/>
          <w:sz w:val="24"/>
          <w:szCs w:val="24"/>
          <w:lang w:val="id-ID" w:eastAsia="id-ID"/>
        </w:rPr>
        <w:t>,</w:t>
      </w:r>
      <w:r w:rsidRPr="00BC00F7">
        <w:rPr>
          <w:rFonts w:ascii="Times New Roman" w:eastAsia="Times New Roman" w:hAnsi="Times New Roman" w:cs="Times New Roman"/>
          <w:sz w:val="24"/>
          <w:szCs w:val="24"/>
          <w:lang w:val="sv-SE" w:eastAsia="id-ID"/>
        </w:rPr>
        <w:t xml:space="preserve"> </w:t>
      </w:r>
      <w:r w:rsidRPr="00BC00F7">
        <w:rPr>
          <w:rFonts w:ascii="Times New Roman" w:eastAsia="Times New Roman" w:hAnsi="Times New Roman" w:cs="Times New Roman"/>
          <w:sz w:val="24"/>
          <w:szCs w:val="24"/>
          <w:lang w:val="id-ID" w:eastAsia="id-ID"/>
        </w:rPr>
        <w:t xml:space="preserve"> </w:t>
      </w:r>
      <w:r w:rsidRPr="00BC00F7">
        <w:rPr>
          <w:rFonts w:ascii="Times New Roman" w:eastAsia="Times New Roman" w:hAnsi="Times New Roman" w:cs="Times New Roman"/>
          <w:sz w:val="24"/>
          <w:szCs w:val="24"/>
          <w:lang w:val="sv-SE" w:eastAsia="id-ID"/>
        </w:rPr>
        <w:t>2003</w:t>
      </w:r>
      <w:r w:rsidRPr="00BC00F7">
        <w:rPr>
          <w:rFonts w:ascii="Times New Roman" w:eastAsia="Times New Roman" w:hAnsi="Times New Roman" w:cs="Times New Roman"/>
          <w:sz w:val="24"/>
          <w:szCs w:val="24"/>
          <w:lang w:val="id-ID" w:eastAsia="id-ID"/>
        </w:rPr>
        <w:t xml:space="preserve">, </w:t>
      </w:r>
      <w:r w:rsidRPr="00BC00F7">
        <w:rPr>
          <w:rFonts w:ascii="Times New Roman" w:eastAsia="Times New Roman" w:hAnsi="Times New Roman" w:cs="Times New Roman"/>
          <w:sz w:val="24"/>
          <w:szCs w:val="24"/>
          <w:lang w:val="sv-SE" w:eastAsia="id-ID"/>
        </w:rPr>
        <w:t xml:space="preserve"> Pengantar Pengetahuan Pasar Modal. Edisi Ketiga. UPP AMP YKPN. Yogyakarta</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hAnsi="Times New Roman" w:cs="Times New Roman"/>
          <w:sz w:val="24"/>
          <w:szCs w:val="24"/>
          <w:lang w:val="id-ID"/>
        </w:rPr>
      </w:pPr>
      <w:r w:rsidRPr="00BC00F7">
        <w:rPr>
          <w:rFonts w:ascii="Times New Roman" w:hAnsi="Times New Roman" w:cs="Times New Roman"/>
          <w:sz w:val="24"/>
          <w:szCs w:val="24"/>
          <w:lang w:val="id-ID"/>
        </w:rPr>
        <w:t>Tandelilin, E, 2001, Analisis Investasi dan Manajemen Portofolio, Edisi Pertama. BPFE-Yogyakarta</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Twite, Garry, 2002,</w:t>
      </w:r>
      <w:r w:rsidRPr="00BC00F7">
        <w:rPr>
          <w:rFonts w:ascii="Times New Roman" w:hAnsi="Times New Roman" w:cs="Times New Roman"/>
          <w:sz w:val="24"/>
          <w:szCs w:val="24"/>
        </w:rPr>
        <w:t xml:space="preserve"> </w:t>
      </w:r>
      <w:r w:rsidRPr="00BC00F7">
        <w:rPr>
          <w:rFonts w:ascii="Times New Roman" w:hAnsi="Times New Roman" w:cs="Times New Roman"/>
          <w:sz w:val="24"/>
          <w:szCs w:val="24"/>
          <w:lang w:val="id-ID"/>
        </w:rPr>
        <w:t>“</w:t>
      </w:r>
      <w:r w:rsidRPr="00BC00F7">
        <w:rPr>
          <w:rFonts w:ascii="Times New Roman" w:eastAsia="Times New Roman" w:hAnsi="Times New Roman" w:cs="Times New Roman"/>
          <w:sz w:val="24"/>
          <w:szCs w:val="24"/>
          <w:lang w:val="id-ID" w:eastAsia="id-ID"/>
        </w:rPr>
        <w:t xml:space="preserve">Gold Prices, Exchange Rates, Gold Stocks and the Gold Premium”, </w:t>
      </w:r>
      <w:r w:rsidRPr="00BC00F7">
        <w:rPr>
          <w:rFonts w:ascii="Times New Roman" w:eastAsia="Times New Roman" w:hAnsi="Times New Roman" w:cs="Times New Roman"/>
          <w:i/>
          <w:sz w:val="24"/>
          <w:szCs w:val="24"/>
          <w:lang w:val="id-ID" w:eastAsia="id-ID"/>
        </w:rPr>
        <w:t>Australian Journal of Management</w:t>
      </w:r>
      <w:r w:rsidRPr="00BC00F7">
        <w:rPr>
          <w:rFonts w:ascii="Times New Roman" w:eastAsia="Times New Roman" w:hAnsi="Times New Roman" w:cs="Times New Roman"/>
          <w:sz w:val="24"/>
          <w:szCs w:val="24"/>
          <w:lang w:val="id-ID" w:eastAsia="id-ID"/>
        </w:rPr>
        <w:t>, Vol. 27, No. 2 pp. 123-140</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Vygodina, Anna V, 2006, “Effect of Size and International exposure of the US firms on the relationship between stock prices and exchange rates”, </w:t>
      </w:r>
      <w:r w:rsidRPr="00BC00F7">
        <w:rPr>
          <w:rFonts w:ascii="Times New Roman" w:eastAsia="Times New Roman" w:hAnsi="Times New Roman" w:cs="Times New Roman"/>
          <w:i/>
          <w:sz w:val="24"/>
          <w:szCs w:val="24"/>
          <w:lang w:val="id-ID" w:eastAsia="id-ID"/>
        </w:rPr>
        <w:t xml:space="preserve">Global Finance Journal </w:t>
      </w:r>
      <w:r w:rsidRPr="00BC00F7">
        <w:rPr>
          <w:rFonts w:ascii="Times New Roman" w:eastAsia="Times New Roman" w:hAnsi="Times New Roman" w:cs="Times New Roman"/>
          <w:sz w:val="24"/>
          <w:szCs w:val="24"/>
          <w:lang w:val="id-ID" w:eastAsia="id-ID"/>
        </w:rPr>
        <w:t>17, pp. 214-223</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hAnsi="Times New Roman" w:cs="Times New Roman"/>
          <w:sz w:val="24"/>
          <w:szCs w:val="24"/>
          <w:lang w:val="id-ID"/>
        </w:rPr>
      </w:pPr>
      <w:r w:rsidRPr="00BC00F7">
        <w:rPr>
          <w:rFonts w:ascii="Times New Roman" w:hAnsi="Times New Roman" w:cs="Times New Roman"/>
          <w:bCs/>
          <w:sz w:val="24"/>
          <w:szCs w:val="24"/>
          <w:lang w:val="id-ID"/>
        </w:rPr>
        <w:t xml:space="preserve">Wang, Mu-Lan, et al, 2010, “Relationships among Oil Price, Gold Price, exchange Rate and International Stock Markets” </w:t>
      </w:r>
      <w:r w:rsidRPr="00BC00F7">
        <w:rPr>
          <w:rFonts w:ascii="Times New Roman" w:hAnsi="Times New Roman" w:cs="Times New Roman"/>
          <w:i/>
          <w:sz w:val="24"/>
          <w:szCs w:val="24"/>
          <w:lang w:val="id-ID"/>
        </w:rPr>
        <w:t>International Research Journal of Finance and Economics,</w:t>
      </w:r>
      <w:r w:rsidRPr="00BC00F7">
        <w:rPr>
          <w:rFonts w:ascii="Times New Roman" w:hAnsi="Times New Roman" w:cs="Times New Roman"/>
          <w:sz w:val="24"/>
          <w:szCs w:val="24"/>
          <w:lang w:val="id-ID"/>
        </w:rPr>
        <w:t xml:space="preserve">  pp. 80 – 89</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eastAsia="Times New Roman" w:hAnsi="Times New Roman" w:cs="Times New Roman"/>
          <w:sz w:val="24"/>
          <w:szCs w:val="24"/>
          <w:lang w:val="id-ID" w:eastAsia="id-ID"/>
        </w:rPr>
      </w:pPr>
      <w:r w:rsidRPr="00BC00F7">
        <w:rPr>
          <w:rFonts w:ascii="Times New Roman" w:eastAsia="Times New Roman" w:hAnsi="Times New Roman" w:cs="Times New Roman"/>
          <w:sz w:val="24"/>
          <w:szCs w:val="24"/>
          <w:lang w:val="id-ID" w:eastAsia="id-ID"/>
        </w:rPr>
        <w:t xml:space="preserve">Zalduendo, J. 2006, Determinants of Venezuela's Equilibrium Real Exchange Rate. </w:t>
      </w:r>
      <w:r w:rsidRPr="00BC00F7">
        <w:rPr>
          <w:rFonts w:ascii="Times New Roman" w:eastAsia="Times New Roman" w:hAnsi="Times New Roman" w:cs="Times New Roman"/>
          <w:i/>
          <w:iCs/>
          <w:sz w:val="24"/>
          <w:szCs w:val="24"/>
          <w:lang w:val="id-ID" w:eastAsia="id-ID"/>
        </w:rPr>
        <w:t>IMF Working Papers,</w:t>
      </w:r>
      <w:r w:rsidRPr="00BC00F7">
        <w:rPr>
          <w:rFonts w:ascii="Times New Roman" w:eastAsia="Times New Roman" w:hAnsi="Times New Roman" w:cs="Times New Roman"/>
          <w:sz w:val="24"/>
          <w:szCs w:val="24"/>
          <w:lang w:val="id-ID" w:eastAsia="id-ID"/>
        </w:rPr>
        <w:t xml:space="preserve"> 6074</w:t>
      </w:r>
      <w:r w:rsidRPr="00BC00F7">
        <w:rPr>
          <w:rFonts w:ascii="Times New Roman" w:eastAsia="Times New Roman" w:hAnsi="Times New Roman" w:cs="Times New Roman"/>
          <w:b/>
          <w:bCs/>
          <w:sz w:val="24"/>
          <w:szCs w:val="24"/>
          <w:lang w:val="id-ID" w:eastAsia="id-ID"/>
        </w:rPr>
        <w:t xml:space="preserve">, </w:t>
      </w:r>
      <w:r w:rsidRPr="00BC00F7">
        <w:rPr>
          <w:rFonts w:ascii="Times New Roman" w:eastAsia="Times New Roman" w:hAnsi="Times New Roman" w:cs="Times New Roman"/>
          <w:bCs/>
          <w:sz w:val="24"/>
          <w:szCs w:val="24"/>
          <w:lang w:val="id-ID" w:eastAsia="id-ID"/>
        </w:rPr>
        <w:t>pp</w:t>
      </w:r>
      <w:r w:rsidRPr="00BC00F7">
        <w:rPr>
          <w:rFonts w:ascii="Times New Roman" w:eastAsia="Times New Roman" w:hAnsi="Times New Roman" w:cs="Times New Roman"/>
          <w:sz w:val="24"/>
          <w:szCs w:val="24"/>
          <w:lang w:val="id-ID" w:eastAsia="id-ID"/>
        </w:rPr>
        <w:t>. 1-17</w:t>
      </w:r>
    </w:p>
    <w:p w:rsidR="00BF5151" w:rsidRDefault="00BF5151" w:rsidP="00BF5151">
      <w:pPr>
        <w:ind w:left="709" w:hanging="709"/>
        <w:jc w:val="both"/>
        <w:rPr>
          <w:rFonts w:ascii="Times New Roman" w:eastAsia="Times New Roman" w:hAnsi="Times New Roman" w:cs="Times New Roman"/>
          <w:sz w:val="24"/>
          <w:szCs w:val="24"/>
          <w:lang w:val="id-ID" w:eastAsia="id-ID"/>
        </w:rPr>
      </w:pPr>
    </w:p>
    <w:p w:rsidR="00BF5151" w:rsidRDefault="00BC00F7" w:rsidP="00BF5151">
      <w:pPr>
        <w:ind w:left="709" w:hanging="709"/>
        <w:jc w:val="both"/>
        <w:rPr>
          <w:rFonts w:ascii="Times New Roman" w:eastAsia="FreeSans" w:hAnsi="Times New Roman" w:cs="Times New Roman"/>
          <w:sz w:val="24"/>
          <w:szCs w:val="24"/>
          <w:lang w:val="id-ID"/>
        </w:rPr>
      </w:pPr>
      <w:r w:rsidRPr="00BC00F7">
        <w:rPr>
          <w:rFonts w:ascii="Times New Roman" w:eastAsia="FreeSans" w:hAnsi="Times New Roman" w:cs="Times New Roman"/>
          <w:sz w:val="24"/>
          <w:szCs w:val="24"/>
        </w:rPr>
        <w:t>Administrator</w:t>
      </w:r>
      <w:r w:rsidRPr="00BC00F7">
        <w:rPr>
          <w:rFonts w:ascii="Times New Roman" w:eastAsia="FreeSans" w:hAnsi="Times New Roman" w:cs="Times New Roman"/>
          <w:sz w:val="24"/>
          <w:szCs w:val="24"/>
          <w:lang w:val="id-ID"/>
        </w:rPr>
        <w:t xml:space="preserve">, </w:t>
      </w:r>
      <w:r w:rsidRPr="00BC00F7">
        <w:rPr>
          <w:rFonts w:ascii="Times New Roman" w:hAnsi="Times New Roman" w:cs="Times New Roman"/>
          <w:bCs/>
          <w:sz w:val="24"/>
          <w:szCs w:val="24"/>
        </w:rPr>
        <w:t>Kenaikan Harga Minyak Mentah Berpengaruh Positif Terhadap IHK</w:t>
      </w:r>
      <w:r w:rsidRPr="00BC00F7">
        <w:rPr>
          <w:rFonts w:ascii="Times New Roman" w:hAnsi="Times New Roman" w:cs="Times New Roman"/>
          <w:bCs/>
          <w:sz w:val="24"/>
          <w:szCs w:val="24"/>
          <w:lang w:val="id-ID"/>
        </w:rPr>
        <w:t xml:space="preserve">; </w:t>
      </w:r>
      <w:hyperlink r:id="rId14" w:history="1">
        <w:r w:rsidRPr="00BC00F7">
          <w:rPr>
            <w:rStyle w:val="Hyperlink"/>
            <w:rFonts w:ascii="Times New Roman" w:eastAsia="FreeSans" w:hAnsi="Times New Roman" w:cs="Times New Roman"/>
            <w:color w:val="auto"/>
            <w:sz w:val="24"/>
            <w:szCs w:val="24"/>
            <w:u w:val="none"/>
          </w:rPr>
          <w:t>http://www.esdm.go.id/berita/40-migas/1185-kenaikan-harga-minyak-mentah-berpengaruh-positif-terhadap-ihk.html?tmpl=component&amp;print=1&amp;page</w:t>
        </w:r>
      </w:hyperlink>
      <w:r w:rsidRPr="00BC00F7">
        <w:rPr>
          <w:rFonts w:ascii="Times New Roman" w:eastAsia="FreeSans" w:hAnsi="Times New Roman" w:cs="Times New Roman"/>
          <w:sz w:val="24"/>
          <w:szCs w:val="24"/>
        </w:rPr>
        <w:t>=</w:t>
      </w:r>
      <w:r w:rsidRPr="00BC00F7">
        <w:rPr>
          <w:rFonts w:ascii="Times New Roman" w:eastAsia="FreeSans" w:hAnsi="Times New Roman" w:cs="Times New Roman"/>
          <w:sz w:val="24"/>
          <w:szCs w:val="24"/>
          <w:lang w:val="id-ID"/>
        </w:rPr>
        <w:t xml:space="preserve"> (download 8/5/2013)</w:t>
      </w:r>
    </w:p>
    <w:p w:rsidR="00BF5151" w:rsidRDefault="00BF5151" w:rsidP="00BF5151">
      <w:pPr>
        <w:ind w:left="709" w:hanging="709"/>
        <w:jc w:val="both"/>
        <w:rPr>
          <w:rFonts w:ascii="Times New Roman" w:eastAsia="FreeSans" w:hAnsi="Times New Roman" w:cs="Times New Roman"/>
          <w:sz w:val="24"/>
          <w:szCs w:val="24"/>
          <w:lang w:val="id-ID"/>
        </w:rPr>
      </w:pPr>
    </w:p>
    <w:p w:rsidR="00BF5151" w:rsidRDefault="00BF5151" w:rsidP="00BF5151">
      <w:pPr>
        <w:ind w:left="709" w:hanging="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9" type="#_x0000_t32" style="position:absolute;left:0;text-align:left;margin-left:.45pt;margin-top:11.9pt;width:34.35pt;height:0;z-index:251658752" o:connectortype="straight"/>
        </w:pict>
      </w:r>
      <w:r>
        <w:rPr>
          <w:rFonts w:ascii="Times New Roman" w:hAnsi="Times New Roman" w:cs="Times New Roman"/>
          <w:sz w:val="24"/>
          <w:szCs w:val="24"/>
          <w:lang w:val="id-ID"/>
        </w:rPr>
        <w:t xml:space="preserve">           , </w:t>
      </w:r>
      <w:r w:rsidR="00BC00F7" w:rsidRPr="00BC00F7">
        <w:rPr>
          <w:rFonts w:ascii="Times New Roman" w:hAnsi="Times New Roman" w:cs="Times New Roman"/>
          <w:sz w:val="24"/>
          <w:szCs w:val="24"/>
          <w:lang w:val="id-ID"/>
        </w:rPr>
        <w:t>2011, Masterplan, Percepatan dan Perluasan Pembangunan Ekonomi Indonesia 2011-2025, Kementrian Koordinator Bidang Perekonomian, Republik Indonesia.</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hAnsi="Times New Roman" w:cs="Times New Roman"/>
          <w:sz w:val="24"/>
          <w:szCs w:val="24"/>
          <w:lang w:val="id-ID"/>
        </w:rPr>
      </w:pPr>
      <w:hyperlink r:id="rId15" w:history="1">
        <w:r w:rsidRPr="00BC00F7">
          <w:rPr>
            <w:rStyle w:val="Hyperlink"/>
            <w:rFonts w:ascii="Times New Roman" w:hAnsi="Times New Roman" w:cs="Times New Roman"/>
            <w:color w:val="auto"/>
            <w:sz w:val="24"/>
            <w:szCs w:val="24"/>
            <w:u w:val="none"/>
            <w:lang w:val="id-ID"/>
          </w:rPr>
          <w:t>http://belajarinvestasi.com/emas-logam-mulia/faktor-yang-mempengaruhi-harga-emas.htm(download</w:t>
        </w:r>
      </w:hyperlink>
      <w:r w:rsidRPr="00BC00F7">
        <w:rPr>
          <w:rFonts w:ascii="Times New Roman" w:hAnsi="Times New Roman" w:cs="Times New Roman"/>
          <w:sz w:val="24"/>
          <w:szCs w:val="24"/>
          <w:lang w:val="id-ID"/>
        </w:rPr>
        <w:t xml:space="preserve"> 5/7/2012)</w:t>
      </w:r>
    </w:p>
    <w:p w:rsidR="00BF5151" w:rsidRDefault="00BC00F7" w:rsidP="00BF5151">
      <w:pPr>
        <w:ind w:left="709" w:hanging="709"/>
        <w:jc w:val="both"/>
        <w:rPr>
          <w:rFonts w:ascii="Times New Roman" w:hAnsi="Times New Roman" w:cs="Times New Roman"/>
          <w:sz w:val="24"/>
          <w:szCs w:val="24"/>
          <w:lang w:val="id-ID"/>
        </w:rPr>
      </w:pPr>
      <w:hyperlink r:id="rId16" w:history="1">
        <w:r w:rsidRPr="00BC00F7">
          <w:rPr>
            <w:rStyle w:val="Hyperlink"/>
            <w:rFonts w:ascii="Times New Roman" w:hAnsi="Times New Roman" w:cs="Times New Roman"/>
            <w:color w:val="auto"/>
            <w:sz w:val="24"/>
            <w:szCs w:val="24"/>
            <w:u w:val="none"/>
            <w:lang w:val="id-ID"/>
          </w:rPr>
          <w:t>http://id-id.facebook.com/notes/pegadaian/faktor-faktor-yang-mempengaruhi-harga-emas/239167699439115</w:t>
        </w:r>
      </w:hyperlink>
      <w:r w:rsidR="00705657">
        <w:rPr>
          <w:rStyle w:val="Hyperlink"/>
          <w:rFonts w:ascii="Times New Roman" w:hAnsi="Times New Roman" w:cs="Times New Roman"/>
          <w:color w:val="auto"/>
          <w:sz w:val="24"/>
          <w:szCs w:val="24"/>
          <w:u w:val="none"/>
          <w:lang w:val="id-ID"/>
        </w:rPr>
        <w:t xml:space="preserve"> ;</w:t>
      </w:r>
      <w:r w:rsidR="00BF5151">
        <w:rPr>
          <w:rFonts w:ascii="Times New Roman" w:hAnsi="Times New Roman" w:cs="Times New Roman"/>
          <w:sz w:val="24"/>
          <w:szCs w:val="24"/>
          <w:lang w:val="id-ID"/>
        </w:rPr>
        <w:t xml:space="preserve"> 5/7/2012</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hAnsi="Times New Roman" w:cs="Times New Roman"/>
          <w:sz w:val="24"/>
          <w:szCs w:val="24"/>
          <w:lang w:val="id-ID"/>
        </w:rPr>
      </w:pPr>
      <w:hyperlink r:id="rId17" w:history="1">
        <w:r w:rsidRPr="00BC00F7">
          <w:rPr>
            <w:rStyle w:val="Hyperlink"/>
            <w:rFonts w:ascii="Times New Roman" w:hAnsi="Times New Roman" w:cs="Times New Roman"/>
            <w:color w:val="auto"/>
            <w:sz w:val="24"/>
            <w:szCs w:val="24"/>
            <w:u w:val="none"/>
            <w:lang w:val="id-ID"/>
          </w:rPr>
          <w:t>http://isjd.pdii.lipi.go.id/admin/jurnal/42308110.pdf</w:t>
        </w:r>
      </w:hyperlink>
      <w:r w:rsidR="00705657">
        <w:rPr>
          <w:rFonts w:ascii="Times New Roman" w:hAnsi="Times New Roman" w:cs="Times New Roman"/>
          <w:sz w:val="24"/>
          <w:szCs w:val="24"/>
          <w:lang w:val="id-ID"/>
        </w:rPr>
        <w:t xml:space="preserve"> ; </w:t>
      </w:r>
      <w:r w:rsidRPr="00BC00F7">
        <w:rPr>
          <w:rFonts w:ascii="Times New Roman" w:hAnsi="Times New Roman" w:cs="Times New Roman"/>
          <w:sz w:val="24"/>
          <w:szCs w:val="24"/>
          <w:lang w:val="id-ID"/>
        </w:rPr>
        <w:t>5/7/2012</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hAnsi="Times New Roman" w:cs="Times New Roman"/>
          <w:sz w:val="24"/>
          <w:szCs w:val="24"/>
          <w:lang w:val="id-ID"/>
        </w:rPr>
      </w:pPr>
      <w:hyperlink r:id="rId18" w:history="1">
        <w:r w:rsidRPr="00BC00F7">
          <w:rPr>
            <w:rStyle w:val="Hyperlink"/>
            <w:rFonts w:ascii="Times New Roman" w:hAnsi="Times New Roman" w:cs="Times New Roman"/>
            <w:color w:val="auto"/>
            <w:sz w:val="24"/>
            <w:szCs w:val="24"/>
            <w:u w:val="none"/>
          </w:rPr>
          <w:t>http:// vibiznews.com</w:t>
        </w:r>
        <w:r w:rsidRPr="00BC00F7">
          <w:rPr>
            <w:rStyle w:val="Hyperlink"/>
            <w:rFonts w:ascii="Times New Roman" w:hAnsi="Times New Roman" w:cs="Times New Roman"/>
            <w:color w:val="auto"/>
            <w:sz w:val="24"/>
            <w:szCs w:val="24"/>
            <w:u w:val="none"/>
            <w:lang w:val="id-ID"/>
          </w:rPr>
          <w:t>/</w:t>
        </w:r>
        <w:r w:rsidRPr="00BC00F7">
          <w:rPr>
            <w:rStyle w:val="Hyperlink"/>
            <w:rFonts w:ascii="Times New Roman" w:hAnsi="Times New Roman" w:cs="Times New Roman"/>
            <w:color w:val="auto"/>
            <w:sz w:val="24"/>
            <w:szCs w:val="24"/>
            <w:u w:val="none"/>
          </w:rPr>
          <w:t>FAKTOR</w:t>
        </w:r>
        <w:r w:rsidRPr="00BC00F7">
          <w:rPr>
            <w:rStyle w:val="Hyperlink"/>
            <w:rFonts w:ascii="Times New Roman" w:hAnsi="Times New Roman" w:cs="Times New Roman"/>
            <w:color w:val="auto"/>
            <w:sz w:val="24"/>
            <w:szCs w:val="24"/>
            <w:u w:val="none"/>
            <w:lang w:val="id-ID"/>
          </w:rPr>
          <w:t>-</w:t>
        </w:r>
        <w:r w:rsidRPr="00BC00F7">
          <w:rPr>
            <w:rStyle w:val="Hyperlink"/>
            <w:rFonts w:ascii="Times New Roman" w:hAnsi="Times New Roman" w:cs="Times New Roman"/>
            <w:color w:val="auto"/>
            <w:sz w:val="24"/>
            <w:szCs w:val="24"/>
            <w:u w:val="none"/>
          </w:rPr>
          <w:t>faktor.pdf</w:t>
        </w:r>
      </w:hyperlink>
      <w:r w:rsidRPr="00BC00F7">
        <w:rPr>
          <w:rFonts w:ascii="Times New Roman" w:hAnsi="Times New Roman" w:cs="Times New Roman"/>
          <w:sz w:val="24"/>
          <w:szCs w:val="24"/>
          <w:lang w:val="id-ID"/>
        </w:rPr>
        <w:t xml:space="preserve"> </w:t>
      </w:r>
      <w:r w:rsidR="00705657">
        <w:rPr>
          <w:rFonts w:ascii="Times New Roman" w:hAnsi="Times New Roman" w:cs="Times New Roman"/>
          <w:sz w:val="24"/>
          <w:szCs w:val="24"/>
          <w:lang w:val="id-ID"/>
        </w:rPr>
        <w:t>;  25/10/2012</w:t>
      </w:r>
    </w:p>
    <w:p w:rsidR="00BF5151" w:rsidRDefault="00BF5151" w:rsidP="00BF5151">
      <w:pPr>
        <w:ind w:left="709" w:hanging="709"/>
        <w:jc w:val="both"/>
        <w:rPr>
          <w:rFonts w:ascii="Times New Roman" w:hAnsi="Times New Roman" w:cs="Times New Roman"/>
          <w:sz w:val="24"/>
          <w:szCs w:val="24"/>
          <w:lang w:val="id-ID"/>
        </w:rPr>
      </w:pPr>
    </w:p>
    <w:p w:rsidR="00BF5151" w:rsidRDefault="00BC00F7" w:rsidP="00BF5151">
      <w:pPr>
        <w:ind w:left="709" w:hanging="709"/>
        <w:jc w:val="both"/>
        <w:rPr>
          <w:rFonts w:ascii="Times New Roman" w:hAnsi="Times New Roman" w:cs="Times New Roman"/>
          <w:sz w:val="24"/>
          <w:szCs w:val="24"/>
          <w:lang w:val="id-ID"/>
        </w:rPr>
      </w:pPr>
      <w:hyperlink r:id="rId19" w:history="1">
        <w:r w:rsidRPr="00BC00F7">
          <w:rPr>
            <w:rStyle w:val="Hyperlink"/>
            <w:rFonts w:ascii="Times New Roman" w:hAnsi="Times New Roman" w:cs="Times New Roman"/>
            <w:color w:val="auto"/>
            <w:sz w:val="24"/>
            <w:szCs w:val="24"/>
            <w:u w:val="none"/>
            <w:lang w:val="id-ID"/>
          </w:rPr>
          <w:t>http://askmisstrader.com</w:t>
        </w:r>
      </w:hyperlink>
      <w:r w:rsidR="00705657">
        <w:rPr>
          <w:rStyle w:val="Hyperlink"/>
          <w:rFonts w:ascii="Times New Roman" w:hAnsi="Times New Roman" w:cs="Times New Roman"/>
          <w:color w:val="auto"/>
          <w:sz w:val="24"/>
          <w:szCs w:val="24"/>
          <w:u w:val="none"/>
          <w:lang w:val="id-ID"/>
        </w:rPr>
        <w:t xml:space="preserve"> </w:t>
      </w:r>
      <w:r w:rsidR="00705657">
        <w:rPr>
          <w:rFonts w:ascii="Times New Roman" w:hAnsi="Times New Roman" w:cs="Times New Roman"/>
          <w:sz w:val="24"/>
          <w:szCs w:val="24"/>
          <w:lang w:val="id-ID"/>
        </w:rPr>
        <w:t>; 8/11/2012</w:t>
      </w:r>
    </w:p>
    <w:p w:rsidR="00BF5151" w:rsidRDefault="00BF5151" w:rsidP="00BF5151">
      <w:pPr>
        <w:ind w:left="709" w:hanging="709"/>
        <w:jc w:val="both"/>
        <w:rPr>
          <w:rFonts w:ascii="Times New Roman" w:hAnsi="Times New Roman" w:cs="Times New Roman"/>
          <w:sz w:val="24"/>
          <w:szCs w:val="24"/>
          <w:lang w:val="id-ID"/>
        </w:rPr>
      </w:pPr>
    </w:p>
    <w:p w:rsidR="00BC00F7" w:rsidRPr="00BC00F7" w:rsidRDefault="00BC00F7" w:rsidP="00BF5151">
      <w:pPr>
        <w:ind w:left="709" w:hanging="709"/>
        <w:jc w:val="both"/>
        <w:rPr>
          <w:rFonts w:ascii="Times New Roman" w:hAnsi="Times New Roman" w:cs="Times New Roman"/>
          <w:sz w:val="24"/>
          <w:szCs w:val="24"/>
          <w:lang w:val="id-ID"/>
        </w:rPr>
      </w:pPr>
      <w:hyperlink r:id="rId20" w:history="1">
        <w:r w:rsidRPr="00BC00F7">
          <w:rPr>
            <w:rStyle w:val="Hyperlink"/>
            <w:rFonts w:ascii="Times New Roman" w:eastAsia="Times New Roman" w:hAnsi="Times New Roman" w:cs="Times New Roman"/>
            <w:color w:val="auto"/>
            <w:sz w:val="24"/>
            <w:szCs w:val="24"/>
            <w:u w:val="none"/>
            <w:lang w:eastAsia="id-ID"/>
          </w:rPr>
          <w:t>www.goldfixing.com</w:t>
        </w:r>
      </w:hyperlink>
    </w:p>
    <w:p w:rsidR="00BC00F7" w:rsidRDefault="00BC00F7" w:rsidP="00BC00F7">
      <w:pPr>
        <w:pStyle w:val="ListParagraph"/>
        <w:ind w:left="0"/>
        <w:jc w:val="both"/>
        <w:rPr>
          <w:rFonts w:ascii="Times New Roman" w:hAnsi="Times New Roman" w:cs="Times New Roman"/>
          <w:b/>
          <w:sz w:val="24"/>
          <w:szCs w:val="24"/>
          <w:lang w:val="id-ID"/>
        </w:rPr>
      </w:pPr>
    </w:p>
    <w:p w:rsidR="005E06EE" w:rsidRDefault="005E06EE" w:rsidP="00BC00F7">
      <w:pPr>
        <w:pStyle w:val="ListParagraph"/>
        <w:ind w:left="0"/>
        <w:jc w:val="both"/>
        <w:rPr>
          <w:rFonts w:ascii="Times New Roman" w:hAnsi="Times New Roman" w:cs="Times New Roman"/>
          <w:b/>
          <w:sz w:val="24"/>
          <w:szCs w:val="24"/>
          <w:lang w:val="id-ID"/>
        </w:rPr>
      </w:pPr>
    </w:p>
    <w:p w:rsidR="005E06EE" w:rsidRDefault="005E06EE" w:rsidP="00BC00F7">
      <w:pPr>
        <w:pStyle w:val="ListParagraph"/>
        <w:ind w:left="0"/>
        <w:jc w:val="both"/>
        <w:rPr>
          <w:rFonts w:ascii="Times New Roman" w:hAnsi="Times New Roman" w:cs="Times New Roman"/>
          <w:b/>
          <w:sz w:val="24"/>
          <w:szCs w:val="24"/>
          <w:lang w:val="id-ID"/>
        </w:rPr>
      </w:pPr>
    </w:p>
    <w:p w:rsidR="005E06EE" w:rsidRDefault="005E06EE" w:rsidP="00BC00F7">
      <w:pPr>
        <w:pStyle w:val="ListParagraph"/>
        <w:ind w:left="0"/>
        <w:jc w:val="both"/>
        <w:rPr>
          <w:rFonts w:ascii="Times New Roman" w:hAnsi="Times New Roman" w:cs="Times New Roman"/>
          <w:b/>
          <w:sz w:val="24"/>
          <w:szCs w:val="24"/>
          <w:lang w:val="id-ID"/>
        </w:rPr>
      </w:pPr>
    </w:p>
    <w:p w:rsidR="005E06EE" w:rsidRDefault="005E06EE" w:rsidP="00BC00F7">
      <w:pPr>
        <w:pStyle w:val="ListParagraph"/>
        <w:ind w:left="0"/>
        <w:jc w:val="both"/>
        <w:rPr>
          <w:rFonts w:ascii="Times New Roman" w:hAnsi="Times New Roman" w:cs="Times New Roman"/>
          <w:b/>
          <w:sz w:val="24"/>
          <w:szCs w:val="24"/>
          <w:lang w:val="id-ID"/>
        </w:rPr>
      </w:pPr>
    </w:p>
    <w:sectPr w:rsidR="005E06EE" w:rsidSect="003B1B4F">
      <w:footerReference w:type="default" r:id="rId21"/>
      <w:pgSz w:w="11906" w:h="16838"/>
      <w:pgMar w:top="2269" w:right="1700" w:bottom="156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87" w:rsidRDefault="00C77687">
      <w:r>
        <w:separator/>
      </w:r>
    </w:p>
  </w:endnote>
  <w:endnote w:type="continuationSeparator" w:id="1">
    <w:p w:rsidR="00C77687" w:rsidRDefault="00C7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F7" w:rsidRDefault="00BC00F7">
    <w:pPr>
      <w:pStyle w:val="Footer"/>
      <w:jc w:val="right"/>
    </w:pPr>
    <w:fldSimple w:instr=" PAGE   \* MERGEFORMAT ">
      <w:r w:rsidR="005E06EE">
        <w:rPr>
          <w:noProof/>
        </w:rPr>
        <w:t>1</w:t>
      </w:r>
    </w:fldSimple>
  </w:p>
  <w:p w:rsidR="00BC00F7" w:rsidRDefault="00BC0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87" w:rsidRDefault="00C77687">
      <w:r>
        <w:separator/>
      </w:r>
    </w:p>
  </w:footnote>
  <w:footnote w:type="continuationSeparator" w:id="1">
    <w:p w:rsidR="00C77687" w:rsidRDefault="00C7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F31"/>
    <w:multiLevelType w:val="multilevel"/>
    <w:tmpl w:val="50D8E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7F135BC"/>
    <w:multiLevelType w:val="hybridMultilevel"/>
    <w:tmpl w:val="5F662F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D85C48"/>
    <w:multiLevelType w:val="multilevel"/>
    <w:tmpl w:val="320C829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nsid w:val="28F749A9"/>
    <w:multiLevelType w:val="hybridMultilevel"/>
    <w:tmpl w:val="BC6CEE86"/>
    <w:lvl w:ilvl="0" w:tplc="06228D7E">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D87AAB"/>
    <w:multiLevelType w:val="hybridMultilevel"/>
    <w:tmpl w:val="AE30F4CE"/>
    <w:lvl w:ilvl="0" w:tplc="FE688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9D7445"/>
    <w:multiLevelType w:val="hybridMultilevel"/>
    <w:tmpl w:val="B7FA8482"/>
    <w:lvl w:ilvl="0" w:tplc="1B1A1F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B5474C"/>
    <w:multiLevelType w:val="multilevel"/>
    <w:tmpl w:val="D3EA6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961FE"/>
    <w:multiLevelType w:val="hybridMultilevel"/>
    <w:tmpl w:val="6CFC576A"/>
    <w:lvl w:ilvl="0" w:tplc="3F9E1502">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8">
    <w:nsid w:val="39E94F52"/>
    <w:multiLevelType w:val="hybridMultilevel"/>
    <w:tmpl w:val="64324F50"/>
    <w:lvl w:ilvl="0" w:tplc="04210011">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9">
    <w:nsid w:val="3D7D2B6C"/>
    <w:multiLevelType w:val="hybridMultilevel"/>
    <w:tmpl w:val="5A3C34A8"/>
    <w:lvl w:ilvl="0" w:tplc="A01036EE">
      <w:start w:val="1"/>
      <w:numFmt w:val="lowerLetter"/>
      <w:lvlText w:val="%1."/>
      <w:lvlJc w:val="left"/>
      <w:pPr>
        <w:ind w:left="1570" w:hanging="360"/>
      </w:pPr>
      <w:rPr>
        <w:rFonts w:ascii="Times New Roman" w:eastAsia="Times New Roman" w:hAnsi="Times New Roman" w:cs="Times New Roman"/>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0">
    <w:nsid w:val="4E31650A"/>
    <w:multiLevelType w:val="hybridMultilevel"/>
    <w:tmpl w:val="BC72D094"/>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311CE3"/>
    <w:multiLevelType w:val="hybridMultilevel"/>
    <w:tmpl w:val="1796229E"/>
    <w:lvl w:ilvl="0" w:tplc="891EAC2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D42431"/>
    <w:multiLevelType w:val="hybridMultilevel"/>
    <w:tmpl w:val="3CF6230A"/>
    <w:lvl w:ilvl="0" w:tplc="FE688D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316FDD"/>
    <w:multiLevelType w:val="hybridMultilevel"/>
    <w:tmpl w:val="50FAE2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56A24A9"/>
    <w:multiLevelType w:val="hybridMultilevel"/>
    <w:tmpl w:val="226C0C98"/>
    <w:lvl w:ilvl="0" w:tplc="47781B8C">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5">
    <w:nsid w:val="7B820BEE"/>
    <w:multiLevelType w:val="hybridMultilevel"/>
    <w:tmpl w:val="361C3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4"/>
  </w:num>
  <w:num w:numId="6">
    <w:abstractNumId w:val="6"/>
  </w:num>
  <w:num w:numId="7">
    <w:abstractNumId w:val="1"/>
  </w:num>
  <w:num w:numId="8">
    <w:abstractNumId w:val="9"/>
  </w:num>
  <w:num w:numId="9">
    <w:abstractNumId w:val="8"/>
  </w:num>
  <w:num w:numId="10">
    <w:abstractNumId w:val="7"/>
  </w:num>
  <w:num w:numId="11">
    <w:abstractNumId w:val="14"/>
  </w:num>
  <w:num w:numId="12">
    <w:abstractNumId w:val="3"/>
  </w:num>
  <w:num w:numId="13">
    <w:abstractNumId w:val="13"/>
  </w:num>
  <w:num w:numId="14">
    <w:abstractNumId w:val="10"/>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B1B4F"/>
    <w:rsid w:val="00005542"/>
    <w:rsid w:val="000062B0"/>
    <w:rsid w:val="00013B6B"/>
    <w:rsid w:val="00031F14"/>
    <w:rsid w:val="0003354B"/>
    <w:rsid w:val="00041113"/>
    <w:rsid w:val="00070AB4"/>
    <w:rsid w:val="00087AE2"/>
    <w:rsid w:val="0009427D"/>
    <w:rsid w:val="00097062"/>
    <w:rsid w:val="000C3600"/>
    <w:rsid w:val="000C459E"/>
    <w:rsid w:val="000E4BC3"/>
    <w:rsid w:val="000F1686"/>
    <w:rsid w:val="001045C9"/>
    <w:rsid w:val="00117BB4"/>
    <w:rsid w:val="001330B5"/>
    <w:rsid w:val="001534B0"/>
    <w:rsid w:val="00154E3F"/>
    <w:rsid w:val="00171630"/>
    <w:rsid w:val="00197398"/>
    <w:rsid w:val="001A0941"/>
    <w:rsid w:val="001B5F5C"/>
    <w:rsid w:val="00212CE7"/>
    <w:rsid w:val="002153C4"/>
    <w:rsid w:val="00217848"/>
    <w:rsid w:val="002233A2"/>
    <w:rsid w:val="002314B1"/>
    <w:rsid w:val="00265993"/>
    <w:rsid w:val="00273CBB"/>
    <w:rsid w:val="00294485"/>
    <w:rsid w:val="002B78B1"/>
    <w:rsid w:val="00300422"/>
    <w:rsid w:val="00322155"/>
    <w:rsid w:val="00322501"/>
    <w:rsid w:val="003249D8"/>
    <w:rsid w:val="003400F4"/>
    <w:rsid w:val="0034035E"/>
    <w:rsid w:val="00364EC0"/>
    <w:rsid w:val="00366968"/>
    <w:rsid w:val="003671C2"/>
    <w:rsid w:val="0037478F"/>
    <w:rsid w:val="003828C4"/>
    <w:rsid w:val="00390AB3"/>
    <w:rsid w:val="003958D7"/>
    <w:rsid w:val="003A7467"/>
    <w:rsid w:val="003B1B4F"/>
    <w:rsid w:val="003C1E45"/>
    <w:rsid w:val="003F264C"/>
    <w:rsid w:val="003F4026"/>
    <w:rsid w:val="00402575"/>
    <w:rsid w:val="00441FF0"/>
    <w:rsid w:val="0047315B"/>
    <w:rsid w:val="0048150E"/>
    <w:rsid w:val="00490913"/>
    <w:rsid w:val="004B0310"/>
    <w:rsid w:val="004B2A32"/>
    <w:rsid w:val="004D5F93"/>
    <w:rsid w:val="00506610"/>
    <w:rsid w:val="005116F0"/>
    <w:rsid w:val="00532C9A"/>
    <w:rsid w:val="00535295"/>
    <w:rsid w:val="00555CE3"/>
    <w:rsid w:val="00572091"/>
    <w:rsid w:val="00585CCD"/>
    <w:rsid w:val="00594A66"/>
    <w:rsid w:val="005A00BC"/>
    <w:rsid w:val="005C6564"/>
    <w:rsid w:val="005D42FB"/>
    <w:rsid w:val="005E06EE"/>
    <w:rsid w:val="00606027"/>
    <w:rsid w:val="0061121B"/>
    <w:rsid w:val="00626B84"/>
    <w:rsid w:val="00660D06"/>
    <w:rsid w:val="0068146A"/>
    <w:rsid w:val="00683E64"/>
    <w:rsid w:val="00687EFA"/>
    <w:rsid w:val="006937B1"/>
    <w:rsid w:val="006C0A0F"/>
    <w:rsid w:val="006C50F8"/>
    <w:rsid w:val="006D6076"/>
    <w:rsid w:val="006D7E61"/>
    <w:rsid w:val="00705657"/>
    <w:rsid w:val="0072127E"/>
    <w:rsid w:val="007545FD"/>
    <w:rsid w:val="007972BF"/>
    <w:rsid w:val="007A02C3"/>
    <w:rsid w:val="007B7B57"/>
    <w:rsid w:val="007D3B6D"/>
    <w:rsid w:val="007D3E60"/>
    <w:rsid w:val="00804253"/>
    <w:rsid w:val="00815A28"/>
    <w:rsid w:val="00863EDE"/>
    <w:rsid w:val="00872C26"/>
    <w:rsid w:val="00886168"/>
    <w:rsid w:val="00890163"/>
    <w:rsid w:val="008949CC"/>
    <w:rsid w:val="008A1E70"/>
    <w:rsid w:val="008B775C"/>
    <w:rsid w:val="008D4EB6"/>
    <w:rsid w:val="008D678C"/>
    <w:rsid w:val="008E10BF"/>
    <w:rsid w:val="008E4D61"/>
    <w:rsid w:val="00902B27"/>
    <w:rsid w:val="00912A3D"/>
    <w:rsid w:val="00942157"/>
    <w:rsid w:val="00947140"/>
    <w:rsid w:val="00947B19"/>
    <w:rsid w:val="00947BA1"/>
    <w:rsid w:val="00987D9A"/>
    <w:rsid w:val="00990A07"/>
    <w:rsid w:val="009916C7"/>
    <w:rsid w:val="00995F5B"/>
    <w:rsid w:val="009C2B19"/>
    <w:rsid w:val="009D0C7C"/>
    <w:rsid w:val="009F78B9"/>
    <w:rsid w:val="00A41E9F"/>
    <w:rsid w:val="00A772A1"/>
    <w:rsid w:val="00A81C66"/>
    <w:rsid w:val="00A837F4"/>
    <w:rsid w:val="00A869C3"/>
    <w:rsid w:val="00A903F7"/>
    <w:rsid w:val="00AA4921"/>
    <w:rsid w:val="00AB2FF7"/>
    <w:rsid w:val="00AE5EC5"/>
    <w:rsid w:val="00AF4EC9"/>
    <w:rsid w:val="00B036D5"/>
    <w:rsid w:val="00B26F38"/>
    <w:rsid w:val="00B44A69"/>
    <w:rsid w:val="00B56983"/>
    <w:rsid w:val="00B6117E"/>
    <w:rsid w:val="00B633D0"/>
    <w:rsid w:val="00B65B7D"/>
    <w:rsid w:val="00BA581E"/>
    <w:rsid w:val="00BB41F2"/>
    <w:rsid w:val="00BB583B"/>
    <w:rsid w:val="00BC00F7"/>
    <w:rsid w:val="00BF5151"/>
    <w:rsid w:val="00BF743D"/>
    <w:rsid w:val="00BF7FE2"/>
    <w:rsid w:val="00C045D4"/>
    <w:rsid w:val="00C26278"/>
    <w:rsid w:val="00C40DD1"/>
    <w:rsid w:val="00C70D13"/>
    <w:rsid w:val="00C77687"/>
    <w:rsid w:val="00C97EEC"/>
    <w:rsid w:val="00CB63B7"/>
    <w:rsid w:val="00D236A5"/>
    <w:rsid w:val="00D52D16"/>
    <w:rsid w:val="00D573C9"/>
    <w:rsid w:val="00D67E3C"/>
    <w:rsid w:val="00D75685"/>
    <w:rsid w:val="00D76E34"/>
    <w:rsid w:val="00D84D98"/>
    <w:rsid w:val="00D92443"/>
    <w:rsid w:val="00DA0334"/>
    <w:rsid w:val="00DA4455"/>
    <w:rsid w:val="00E01848"/>
    <w:rsid w:val="00E15A0A"/>
    <w:rsid w:val="00E267F4"/>
    <w:rsid w:val="00E51FB5"/>
    <w:rsid w:val="00E6013D"/>
    <w:rsid w:val="00E72EB0"/>
    <w:rsid w:val="00E97397"/>
    <w:rsid w:val="00EA46A3"/>
    <w:rsid w:val="00EC6E99"/>
    <w:rsid w:val="00EF4E63"/>
    <w:rsid w:val="00EF722E"/>
    <w:rsid w:val="00EF77CA"/>
    <w:rsid w:val="00F0073A"/>
    <w:rsid w:val="00F012A0"/>
    <w:rsid w:val="00F02EA8"/>
    <w:rsid w:val="00F052B8"/>
    <w:rsid w:val="00F35846"/>
    <w:rsid w:val="00F46864"/>
    <w:rsid w:val="00F46EEF"/>
    <w:rsid w:val="00F70FC2"/>
    <w:rsid w:val="00F75868"/>
    <w:rsid w:val="00F83821"/>
    <w:rsid w:val="00F8400B"/>
    <w:rsid w:val="00F9171C"/>
    <w:rsid w:val="00F9317D"/>
    <w:rsid w:val="00FA7411"/>
    <w:rsid w:val="00FC515C"/>
    <w:rsid w:val="00FD29CC"/>
    <w:rsid w:val="00FD6510"/>
    <w:rsid w:val="00FF33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
        <o:r id="V:Rule2" type="connector" idref="#Straight Arrow Connector 16"/>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16"/>
    <w:rPr>
      <w:rFonts w:ascii="Franklin Gothic Book" w:hAnsi="Franklin Gothic Book" w:cs="Helvetica"/>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4F"/>
    <w:pPr>
      <w:ind w:left="720"/>
      <w:contextualSpacing/>
    </w:pPr>
  </w:style>
  <w:style w:type="character" w:customStyle="1" w:styleId="longtext">
    <w:name w:val="long_text"/>
    <w:rsid w:val="008E10BF"/>
  </w:style>
  <w:style w:type="paragraph" w:styleId="NoSpacing">
    <w:name w:val="No Spacing"/>
    <w:uiPriority w:val="1"/>
    <w:qFormat/>
    <w:rsid w:val="008E10BF"/>
    <w:pPr>
      <w:jc w:val="both"/>
    </w:pPr>
    <w:rPr>
      <w:sz w:val="24"/>
      <w:szCs w:val="22"/>
      <w:lang w:val="en-US" w:eastAsia="en-US"/>
    </w:rPr>
  </w:style>
  <w:style w:type="paragraph" w:styleId="Footer">
    <w:name w:val="footer"/>
    <w:basedOn w:val="Normal"/>
    <w:link w:val="FooterChar"/>
    <w:uiPriority w:val="99"/>
    <w:unhideWhenUsed/>
    <w:rsid w:val="008E10BF"/>
    <w:pPr>
      <w:tabs>
        <w:tab w:val="center" w:pos="4513"/>
        <w:tab w:val="right" w:pos="9026"/>
      </w:tabs>
      <w:jc w:val="both"/>
    </w:pPr>
    <w:rPr>
      <w:rFonts w:ascii="Times New Roman" w:hAnsi="Times New Roman" w:cs="Times New Roman"/>
      <w:sz w:val="24"/>
      <w:lang/>
    </w:rPr>
  </w:style>
  <w:style w:type="character" w:customStyle="1" w:styleId="FooterChar">
    <w:name w:val="Footer Char"/>
    <w:link w:val="Footer"/>
    <w:uiPriority w:val="99"/>
    <w:rsid w:val="008E10BF"/>
    <w:rPr>
      <w:rFonts w:eastAsia="Calibri"/>
      <w:sz w:val="24"/>
      <w:szCs w:val="22"/>
      <w:lang w:val="en-US"/>
    </w:rPr>
  </w:style>
  <w:style w:type="table" w:styleId="TableGrid">
    <w:name w:val="Table Grid"/>
    <w:basedOn w:val="TableNormal"/>
    <w:uiPriority w:val="59"/>
    <w:rsid w:val="008E10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E10BF"/>
    <w:rPr>
      <w:color w:val="0000FF"/>
      <w:u w:val="single"/>
    </w:rPr>
  </w:style>
  <w:style w:type="paragraph" w:styleId="BalloonText">
    <w:name w:val="Balloon Text"/>
    <w:basedOn w:val="Normal"/>
    <w:link w:val="BalloonTextChar"/>
    <w:uiPriority w:val="99"/>
    <w:semiHidden/>
    <w:unhideWhenUsed/>
    <w:rsid w:val="00E72EB0"/>
    <w:rPr>
      <w:rFonts w:ascii="Tahoma" w:hAnsi="Tahoma" w:cs="Times New Roman"/>
      <w:sz w:val="16"/>
      <w:szCs w:val="16"/>
    </w:rPr>
  </w:style>
  <w:style w:type="character" w:customStyle="1" w:styleId="BalloonTextChar">
    <w:name w:val="Balloon Text Char"/>
    <w:link w:val="BalloonText"/>
    <w:uiPriority w:val="99"/>
    <w:semiHidden/>
    <w:rsid w:val="00E72EB0"/>
    <w:rPr>
      <w:rFonts w:ascii="Tahoma" w:hAnsi="Tahoma" w:cs="Tahoma"/>
      <w:sz w:val="16"/>
      <w:szCs w:val="16"/>
      <w:lang w:val="en-US" w:eastAsia="zh-CN"/>
    </w:rPr>
  </w:style>
  <w:style w:type="character" w:styleId="HTMLCite">
    <w:name w:val="HTML Cite"/>
    <w:uiPriority w:val="99"/>
    <w:semiHidden/>
    <w:unhideWhenUsed/>
    <w:rsid w:val="00441FF0"/>
    <w:rPr>
      <w:i/>
      <w:iCs/>
    </w:rPr>
  </w:style>
  <w:style w:type="character" w:customStyle="1" w:styleId="st">
    <w:name w:val="st"/>
    <w:rsid w:val="00441FF0"/>
  </w:style>
  <w:style w:type="character" w:customStyle="1" w:styleId="hps">
    <w:name w:val="hps"/>
    <w:rsid w:val="00947140"/>
  </w:style>
  <w:style w:type="character" w:customStyle="1" w:styleId="atn">
    <w:name w:val="atn"/>
    <w:rsid w:val="00947140"/>
  </w:style>
  <w:style w:type="character" w:customStyle="1" w:styleId="alt-edited">
    <w:name w:val="alt-edited"/>
    <w:rsid w:val="00947140"/>
  </w:style>
  <w:style w:type="paragraph" w:customStyle="1" w:styleId="p0">
    <w:name w:val="p0"/>
    <w:basedOn w:val="Normal"/>
    <w:rsid w:val="00BC00F7"/>
    <w:pPr>
      <w:spacing w:after="200" w:line="273" w:lineRule="auto"/>
    </w:pPr>
    <w:rPr>
      <w:rFonts w:ascii="Calibri" w:eastAsia="Times New Roman" w:hAnsi="Calibri" w:cs="Calibri"/>
      <w:sz w:val="22"/>
      <w:lang w:val="id-ID" w:eastAsia="id-I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deas.repec.org" TargetMode="External"/><Relationship Id="rId18" Type="http://schemas.openxmlformats.org/officeDocument/2006/relationships/hyperlink" Target="http://www.google.co.id/../vibiznews.com/FAKTOR-faktor.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hyperlink" Target="http://isjd.pdii.lipi.go.id/admin/jurnal/42308110.pdf" TargetMode="External"/><Relationship Id="rId2" Type="http://schemas.openxmlformats.org/officeDocument/2006/relationships/styles" Target="styles.xml"/><Relationship Id="rId16" Type="http://schemas.openxmlformats.org/officeDocument/2006/relationships/hyperlink" Target="http://id-id.facebook.com/notes/pegadaian/faktor-faktor-yang-mempengaruhi-harga-emas/239167699439115(download" TargetMode="External"/><Relationship Id="rId20" Type="http://schemas.openxmlformats.org/officeDocument/2006/relationships/hyperlink" Target="http://www.goldfix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belajarinvestasi.com/emas-logam-mulia/faktor-yang-mempengaruhi-harga-emas.htm(download" TargetMode="External"/><Relationship Id="rId23" Type="http://schemas.openxmlformats.org/officeDocument/2006/relationships/theme" Target="theme/theme1.xml"/><Relationship Id="rId10" Type="http://schemas.openxmlformats.org/officeDocument/2006/relationships/hyperlink" Target="http://askmisstrader.com" TargetMode="External"/><Relationship Id="rId19" Type="http://schemas.openxmlformats.org/officeDocument/2006/relationships/hyperlink" Target="http://askmisstrader.com"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yperlink" Target="http://www.esdm.go.id/berita/40-migas/1185-kenaikan-harga-minyak-mentah-berpengaruh-positif-terhadap-ihk.html?tmpl=component&amp;print=1&amp;p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8942</Words>
  <Characters>50975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59798</CharactersWithSpaces>
  <SharedDoc>false</SharedDoc>
  <HLinks>
    <vt:vector size="60" baseType="variant">
      <vt:variant>
        <vt:i4>4063282</vt:i4>
      </vt:variant>
      <vt:variant>
        <vt:i4>93</vt:i4>
      </vt:variant>
      <vt:variant>
        <vt:i4>0</vt:i4>
      </vt:variant>
      <vt:variant>
        <vt:i4>5</vt:i4>
      </vt:variant>
      <vt:variant>
        <vt:lpwstr>http://www.goldfixing.com/</vt:lpwstr>
      </vt:variant>
      <vt:variant>
        <vt:lpwstr/>
      </vt:variant>
      <vt:variant>
        <vt:i4>5308501</vt:i4>
      </vt:variant>
      <vt:variant>
        <vt:i4>90</vt:i4>
      </vt:variant>
      <vt:variant>
        <vt:i4>0</vt:i4>
      </vt:variant>
      <vt:variant>
        <vt:i4>5</vt:i4>
      </vt:variant>
      <vt:variant>
        <vt:lpwstr>http://askmisstrader.com/</vt:lpwstr>
      </vt:variant>
      <vt:variant>
        <vt:lpwstr/>
      </vt:variant>
      <vt:variant>
        <vt:i4>3014701</vt:i4>
      </vt:variant>
      <vt:variant>
        <vt:i4>87</vt:i4>
      </vt:variant>
      <vt:variant>
        <vt:i4>0</vt:i4>
      </vt:variant>
      <vt:variant>
        <vt:i4>5</vt:i4>
      </vt:variant>
      <vt:variant>
        <vt:lpwstr>http://www.google.co.id/../vibiznews.com/FAKTOR-faktor.pdf</vt:lpwstr>
      </vt:variant>
      <vt:variant>
        <vt:lpwstr/>
      </vt:variant>
      <vt:variant>
        <vt:i4>65603</vt:i4>
      </vt:variant>
      <vt:variant>
        <vt:i4>84</vt:i4>
      </vt:variant>
      <vt:variant>
        <vt:i4>0</vt:i4>
      </vt:variant>
      <vt:variant>
        <vt:i4>5</vt:i4>
      </vt:variant>
      <vt:variant>
        <vt:lpwstr>http://isjd.pdii.lipi.go.id/admin/jurnal/42308110.pdf</vt:lpwstr>
      </vt:variant>
      <vt:variant>
        <vt:lpwstr/>
      </vt:variant>
      <vt:variant>
        <vt:i4>5636107</vt:i4>
      </vt:variant>
      <vt:variant>
        <vt:i4>81</vt:i4>
      </vt:variant>
      <vt:variant>
        <vt:i4>0</vt:i4>
      </vt:variant>
      <vt:variant>
        <vt:i4>5</vt:i4>
      </vt:variant>
      <vt:variant>
        <vt:lpwstr>http://id-id.facebook.com/notes/pegadaian/faktor-faktor-yang-mempengaruhi-harga-emas/239167699439115(download</vt:lpwstr>
      </vt:variant>
      <vt:variant>
        <vt:lpwstr/>
      </vt:variant>
      <vt:variant>
        <vt:i4>1376263</vt:i4>
      </vt:variant>
      <vt:variant>
        <vt:i4>78</vt:i4>
      </vt:variant>
      <vt:variant>
        <vt:i4>0</vt:i4>
      </vt:variant>
      <vt:variant>
        <vt:i4>5</vt:i4>
      </vt:variant>
      <vt:variant>
        <vt:lpwstr>http://belajarinvestasi.com/emas-logam-mulia/faktor-yang-mempengaruhi-harga-emas.htm(download</vt:lpwstr>
      </vt:variant>
      <vt:variant>
        <vt:lpwstr/>
      </vt:variant>
      <vt:variant>
        <vt:i4>6160387</vt:i4>
      </vt:variant>
      <vt:variant>
        <vt:i4>75</vt:i4>
      </vt:variant>
      <vt:variant>
        <vt:i4>0</vt:i4>
      </vt:variant>
      <vt:variant>
        <vt:i4>5</vt:i4>
      </vt:variant>
      <vt:variant>
        <vt:lpwstr>http://www.esdm.go.id/berita/40-migas/1185-kenaikan-harga-minyak-mentah-berpengaruh-positif-terhadap-ihk.html?tmpl=component&amp;print=1&amp;page</vt:lpwstr>
      </vt:variant>
      <vt:variant>
        <vt:lpwstr/>
      </vt:variant>
      <vt:variant>
        <vt:i4>3997735</vt:i4>
      </vt:variant>
      <vt:variant>
        <vt:i4>72</vt:i4>
      </vt:variant>
      <vt:variant>
        <vt:i4>0</vt:i4>
      </vt:variant>
      <vt:variant>
        <vt:i4>5</vt:i4>
      </vt:variant>
      <vt:variant>
        <vt:lpwstr>http://www.ideas.repec.org/</vt:lpwstr>
      </vt:variant>
      <vt:variant>
        <vt:lpwstr/>
      </vt:variant>
      <vt:variant>
        <vt:i4>5308501</vt:i4>
      </vt:variant>
      <vt:variant>
        <vt:i4>3</vt:i4>
      </vt:variant>
      <vt:variant>
        <vt:i4>0</vt:i4>
      </vt:variant>
      <vt:variant>
        <vt:i4>5</vt:i4>
      </vt:variant>
      <vt:variant>
        <vt:lpwstr>http://askmisstrader.com/</vt:lpwstr>
      </vt:variant>
      <vt:variant>
        <vt:lpwstr/>
      </vt:variant>
      <vt:variant>
        <vt:i4>1245212</vt:i4>
      </vt:variant>
      <vt:variant>
        <vt:i4>0</vt:i4>
      </vt:variant>
      <vt:variant>
        <vt:i4>0</vt:i4>
      </vt:variant>
      <vt:variant>
        <vt:i4>5</vt:i4>
      </vt:variant>
      <vt:variant>
        <vt:lpwstr>http://www.idx.co.id/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MM UNDIP</cp:lastModifiedBy>
  <cp:revision>2</cp:revision>
  <cp:lastPrinted>2013-07-20T11:09:00Z</cp:lastPrinted>
  <dcterms:created xsi:type="dcterms:W3CDTF">2013-10-01T12:06:00Z</dcterms:created>
  <dcterms:modified xsi:type="dcterms:W3CDTF">2013-10-01T12:06:00Z</dcterms:modified>
</cp:coreProperties>
</file>