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841" w:rsidRDefault="00FC3841" w:rsidP="00FC3841">
      <w:pPr>
        <w:jc w:val="center"/>
        <w:rPr>
          <w:bCs/>
          <w:sz w:val="28"/>
          <w:szCs w:val="28"/>
        </w:rPr>
      </w:pPr>
      <w:r w:rsidRPr="008E71C5">
        <w:rPr>
          <w:b/>
          <w:bCs/>
          <w:sz w:val="32"/>
        </w:rPr>
        <w:t>PENGARUH PROFITABILITAS, KEPEMILIKAN INSTITUSI, KEPEMILIKAN MANAJEMEN</w:t>
      </w:r>
      <w:r>
        <w:rPr>
          <w:b/>
          <w:bCs/>
          <w:sz w:val="32"/>
        </w:rPr>
        <w:t>,</w:t>
      </w:r>
      <w:r w:rsidRPr="008E71C5">
        <w:rPr>
          <w:b/>
          <w:bCs/>
          <w:sz w:val="32"/>
        </w:rPr>
        <w:t xml:space="preserve"> LIKUIDITAS</w:t>
      </w:r>
      <w:r>
        <w:rPr>
          <w:b/>
          <w:bCs/>
          <w:sz w:val="32"/>
        </w:rPr>
        <w:t xml:space="preserve"> DAN KEBIJAKAN DIVIDEN TERHADAP NILAI PERUSAHAAN</w:t>
      </w:r>
      <w:r w:rsidRPr="008E71C5">
        <w:rPr>
          <w:b/>
          <w:bCs/>
          <w:sz w:val="32"/>
        </w:rPr>
        <w:br/>
      </w:r>
      <w:r w:rsidRPr="008E71C5">
        <w:rPr>
          <w:bCs/>
          <w:sz w:val="28"/>
          <w:szCs w:val="28"/>
        </w:rPr>
        <w:t xml:space="preserve">Studi pada Perusahaan manufaktur di Bursa Efek Indonesia </w:t>
      </w:r>
    </w:p>
    <w:p w:rsidR="00FC3841" w:rsidRPr="00FC3841" w:rsidRDefault="00FC3841" w:rsidP="00A5471F">
      <w:pPr>
        <w:pStyle w:val="Heading1"/>
        <w:spacing w:line="240" w:lineRule="auto"/>
        <w:jc w:val="center"/>
        <w:rPr>
          <w:b w:val="0"/>
          <w:sz w:val="28"/>
          <w:szCs w:val="28"/>
        </w:rPr>
      </w:pPr>
      <w:r w:rsidRPr="00FC3841">
        <w:rPr>
          <w:b w:val="0"/>
          <w:sz w:val="28"/>
          <w:szCs w:val="28"/>
        </w:rPr>
        <w:t>Periode Tahun 200</w:t>
      </w:r>
      <w:r w:rsidR="00A5471F">
        <w:rPr>
          <w:b w:val="0"/>
          <w:sz w:val="28"/>
          <w:szCs w:val="28"/>
        </w:rPr>
        <w:t>9</w:t>
      </w:r>
      <w:r w:rsidRPr="00FC3841">
        <w:rPr>
          <w:b w:val="0"/>
          <w:sz w:val="28"/>
          <w:szCs w:val="28"/>
        </w:rPr>
        <w:t>-2012</w:t>
      </w:r>
    </w:p>
    <w:p w:rsidR="00FC3841" w:rsidRDefault="00FC3841" w:rsidP="00FC3841"/>
    <w:p w:rsidR="00FC3841" w:rsidRDefault="00FC3841" w:rsidP="00A5471F">
      <w:pPr>
        <w:jc w:val="center"/>
        <w:rPr>
          <w:b/>
          <w:lang w:val="it-IT"/>
        </w:rPr>
      </w:pPr>
      <w:r w:rsidRPr="007219B8">
        <w:rPr>
          <w:b/>
          <w:lang w:val="it-IT"/>
        </w:rPr>
        <w:t>Is</w:t>
      </w:r>
      <w:r w:rsidR="00A5471F">
        <w:rPr>
          <w:b/>
          <w:lang w:val="it-IT"/>
        </w:rPr>
        <w:t xml:space="preserve"> S</w:t>
      </w:r>
      <w:r w:rsidRPr="007219B8">
        <w:rPr>
          <w:b/>
          <w:lang w:val="it-IT"/>
        </w:rPr>
        <w:t>olikhatun</w:t>
      </w:r>
    </w:p>
    <w:p w:rsidR="00FC3841" w:rsidRDefault="00FC3841" w:rsidP="00FC3841">
      <w:pPr>
        <w:rPr>
          <w:b/>
          <w:lang w:val="it-IT"/>
        </w:rPr>
      </w:pPr>
    </w:p>
    <w:p w:rsidR="00FC3841" w:rsidRDefault="00FC3841" w:rsidP="00FC3841">
      <w:pPr>
        <w:rPr>
          <w:b/>
          <w:lang w:val="it-IT"/>
        </w:rPr>
      </w:pPr>
    </w:p>
    <w:p w:rsidR="00FC3841" w:rsidRPr="007F2829" w:rsidRDefault="00FC3841" w:rsidP="00A5471F">
      <w:pPr>
        <w:pStyle w:val="BodyTextIndent"/>
        <w:spacing w:line="240" w:lineRule="auto"/>
        <w:ind w:left="0"/>
        <w:rPr>
          <w:i/>
          <w:iCs/>
        </w:rPr>
      </w:pPr>
      <w:r w:rsidRPr="007F2829">
        <w:rPr>
          <w:i/>
          <w:iCs/>
        </w:rPr>
        <w:t xml:space="preserve">This study is performed to </w:t>
      </w:r>
      <w:r>
        <w:rPr>
          <w:i/>
          <w:iCs/>
        </w:rPr>
        <w:t>test</w:t>
      </w:r>
      <w:r w:rsidRPr="007F2829">
        <w:rPr>
          <w:i/>
          <w:iCs/>
        </w:rPr>
        <w:t xml:space="preserve"> the effect of </w:t>
      </w:r>
      <w:r>
        <w:rPr>
          <w:i/>
          <w:iCs/>
        </w:rPr>
        <w:t xml:space="preserve">ROA, </w:t>
      </w:r>
      <w:r w:rsidRPr="007628A0">
        <w:rPr>
          <w:i/>
          <w:iCs/>
        </w:rPr>
        <w:t>institutional ownership</w:t>
      </w:r>
      <w:r>
        <w:rPr>
          <w:i/>
          <w:iCs/>
        </w:rPr>
        <w:t xml:space="preserve">, </w:t>
      </w:r>
      <w:r w:rsidRPr="007628A0">
        <w:rPr>
          <w:i/>
          <w:iCs/>
        </w:rPr>
        <w:t>insider ownership</w:t>
      </w:r>
      <w:r>
        <w:rPr>
          <w:i/>
          <w:iCs/>
        </w:rPr>
        <w:t>, liquidity, and DPR</w:t>
      </w:r>
      <w:r w:rsidRPr="007F2829">
        <w:rPr>
          <w:i/>
        </w:rPr>
        <w:t xml:space="preserve"> </w:t>
      </w:r>
      <w:r w:rsidRPr="007F2829">
        <w:rPr>
          <w:i/>
          <w:iCs/>
        </w:rPr>
        <w:t xml:space="preserve">toward </w:t>
      </w:r>
      <w:r>
        <w:rPr>
          <w:i/>
          <w:iCs/>
        </w:rPr>
        <w:t>company value</w:t>
      </w:r>
      <w:r w:rsidRPr="007F2829">
        <w:rPr>
          <w:i/>
          <w:iCs/>
        </w:rPr>
        <w:t xml:space="preserve">. The objective to analyze the effect of the company financial ratios performance </w:t>
      </w:r>
      <w:r w:rsidRPr="007F2829">
        <w:rPr>
          <w:i/>
        </w:rPr>
        <w:t>(</w:t>
      </w:r>
      <w:r>
        <w:rPr>
          <w:i/>
        </w:rPr>
        <w:t xml:space="preserve">ROA, </w:t>
      </w:r>
      <w:r w:rsidRPr="007628A0">
        <w:rPr>
          <w:i/>
          <w:iCs/>
        </w:rPr>
        <w:t>institutional ownership</w:t>
      </w:r>
      <w:r>
        <w:rPr>
          <w:i/>
          <w:iCs/>
        </w:rPr>
        <w:t xml:space="preserve">, </w:t>
      </w:r>
      <w:r w:rsidRPr="007628A0">
        <w:rPr>
          <w:i/>
          <w:iCs/>
        </w:rPr>
        <w:t>insider ownership</w:t>
      </w:r>
      <w:r>
        <w:rPr>
          <w:i/>
          <w:iCs/>
        </w:rPr>
        <w:t>, liquidity, and DPR</w:t>
      </w:r>
      <w:r w:rsidRPr="007F2829">
        <w:rPr>
          <w:i/>
        </w:rPr>
        <w:t>)</w:t>
      </w:r>
      <w:r>
        <w:rPr>
          <w:i/>
          <w:iCs/>
        </w:rPr>
        <w:t xml:space="preserve"> toward company value</w:t>
      </w:r>
      <w:r w:rsidRPr="007F2829">
        <w:rPr>
          <w:i/>
          <w:iCs/>
        </w:rPr>
        <w:t xml:space="preserve"> in </w:t>
      </w:r>
      <w:r>
        <w:rPr>
          <w:i/>
          <w:iCs/>
        </w:rPr>
        <w:t>manufacturing industry over period 200</w:t>
      </w:r>
      <w:r w:rsidR="00A5471F">
        <w:rPr>
          <w:i/>
          <w:iCs/>
        </w:rPr>
        <w:t>9</w:t>
      </w:r>
      <w:r w:rsidRPr="007F2829">
        <w:rPr>
          <w:i/>
          <w:iCs/>
        </w:rPr>
        <w:t>-2012.</w:t>
      </w:r>
    </w:p>
    <w:p w:rsidR="00FC3841" w:rsidRPr="007F2829" w:rsidRDefault="00FC3841" w:rsidP="00A5471F">
      <w:pPr>
        <w:ind w:firstLine="720"/>
        <w:jc w:val="both"/>
        <w:rPr>
          <w:i/>
          <w:iCs/>
          <w:color w:val="000000"/>
        </w:rPr>
      </w:pPr>
      <w:r w:rsidRPr="007F2829">
        <w:rPr>
          <w:i/>
          <w:iCs/>
        </w:rPr>
        <w:t xml:space="preserve">Sampling technique used here is </w:t>
      </w:r>
      <w:r>
        <w:rPr>
          <w:i/>
          <w:iCs/>
        </w:rPr>
        <w:t>pusposive sampling</w:t>
      </w:r>
      <w:r w:rsidRPr="007F2829">
        <w:rPr>
          <w:i/>
          <w:iCs/>
        </w:rPr>
        <w:t xml:space="preserve">. The data </w:t>
      </w:r>
      <w:r>
        <w:rPr>
          <w:i/>
          <w:iCs/>
        </w:rPr>
        <w:t>was</w:t>
      </w:r>
      <w:r w:rsidRPr="007F2829">
        <w:rPr>
          <w:i/>
          <w:iCs/>
        </w:rPr>
        <w:t xml:space="preserve"> </w:t>
      </w:r>
      <w:r>
        <w:rPr>
          <w:i/>
          <w:iCs/>
        </w:rPr>
        <w:t>taken</w:t>
      </w:r>
      <w:r w:rsidRPr="007F2829">
        <w:rPr>
          <w:i/>
          <w:iCs/>
        </w:rPr>
        <w:t xml:space="preserve"> </w:t>
      </w:r>
      <w:r>
        <w:rPr>
          <w:i/>
          <w:iCs/>
        </w:rPr>
        <w:t>Indonesian Capital Market Directory (ICMD)</w:t>
      </w:r>
      <w:r w:rsidRPr="007F2829">
        <w:rPr>
          <w:i/>
          <w:iCs/>
        </w:rPr>
        <w:t>.  It is gained sam</w:t>
      </w:r>
      <w:r>
        <w:rPr>
          <w:i/>
          <w:iCs/>
        </w:rPr>
        <w:t>ple amount of 15</w:t>
      </w:r>
      <w:r w:rsidRPr="007F2829">
        <w:rPr>
          <w:i/>
          <w:iCs/>
        </w:rPr>
        <w:t xml:space="preserve"> data. The analysis technique used here is multiple regression with the least square difference and hypothesis test using t-statistic to examine partial regression coefficient and f-statistic to examine the mean of mutual effect with level of significance 5%. In addition, classical assumption is also performed including normality test, multicolinearity test, heteroscedasticity test and autocorrelation test. </w:t>
      </w:r>
      <w:r>
        <w:rPr>
          <w:i/>
          <w:iCs/>
        </w:rPr>
        <w:t>The result</w:t>
      </w:r>
      <w:r w:rsidRPr="007F2829">
        <w:rPr>
          <w:i/>
          <w:iCs/>
        </w:rPr>
        <w:t xml:space="preserve"> show</w:t>
      </w:r>
      <w:r>
        <w:rPr>
          <w:i/>
          <w:iCs/>
        </w:rPr>
        <w:t>s</w:t>
      </w:r>
      <w:r w:rsidRPr="007F2829">
        <w:rPr>
          <w:i/>
          <w:iCs/>
        </w:rPr>
        <w:t xml:space="preserve"> </w:t>
      </w:r>
      <w:r>
        <w:rPr>
          <w:i/>
          <w:iCs/>
        </w:rPr>
        <w:t>ROA and DPR to have influence positive significant toward company value</w:t>
      </w:r>
      <w:r w:rsidRPr="007F2829">
        <w:rPr>
          <w:i/>
          <w:iCs/>
        </w:rPr>
        <w:t xml:space="preserve"> at lev</w:t>
      </w:r>
      <w:r>
        <w:rPr>
          <w:i/>
          <w:iCs/>
        </w:rPr>
        <w:t>el of significance less than 5%</w:t>
      </w:r>
      <w:r w:rsidRPr="007F2829">
        <w:rPr>
          <w:i/>
          <w:iCs/>
        </w:rPr>
        <w:t>.</w:t>
      </w:r>
    </w:p>
    <w:p w:rsidR="00FC3841" w:rsidRPr="007F2829" w:rsidRDefault="00FC3841" w:rsidP="00FC3841">
      <w:pPr>
        <w:rPr>
          <w:i/>
        </w:rPr>
      </w:pPr>
    </w:p>
    <w:p w:rsidR="00FC3841" w:rsidRPr="00FC3841" w:rsidRDefault="00FC3841" w:rsidP="00FC3841">
      <w:r w:rsidRPr="007F2829">
        <w:rPr>
          <w:i/>
          <w:iCs/>
        </w:rPr>
        <w:t xml:space="preserve">Keywords: </w:t>
      </w:r>
      <w:r>
        <w:rPr>
          <w:i/>
          <w:iCs/>
        </w:rPr>
        <w:t xml:space="preserve">ROA, </w:t>
      </w:r>
      <w:r w:rsidRPr="007628A0">
        <w:rPr>
          <w:i/>
          <w:iCs/>
        </w:rPr>
        <w:t>institutional ownership</w:t>
      </w:r>
      <w:r>
        <w:rPr>
          <w:i/>
          <w:iCs/>
        </w:rPr>
        <w:t xml:space="preserve">, </w:t>
      </w:r>
      <w:r w:rsidRPr="007628A0">
        <w:rPr>
          <w:i/>
          <w:iCs/>
        </w:rPr>
        <w:t>insider ownership</w:t>
      </w:r>
      <w:r>
        <w:rPr>
          <w:i/>
          <w:iCs/>
        </w:rPr>
        <w:t>, liquidity, DPR, and</w:t>
      </w:r>
      <w:r w:rsidRPr="007F2829">
        <w:rPr>
          <w:i/>
        </w:rPr>
        <w:t xml:space="preserve"> </w:t>
      </w:r>
      <w:r>
        <w:rPr>
          <w:i/>
          <w:iCs/>
        </w:rPr>
        <w:t>company value</w:t>
      </w:r>
    </w:p>
    <w:p w:rsidR="00FC3841" w:rsidRDefault="00FC3841">
      <w:pPr>
        <w:pStyle w:val="Heading1"/>
        <w:spacing w:line="240" w:lineRule="auto"/>
        <w:jc w:val="center"/>
      </w:pPr>
    </w:p>
    <w:p w:rsidR="00FC3841" w:rsidRDefault="00FC3841" w:rsidP="00FC3841">
      <w:pPr>
        <w:pStyle w:val="Heading1"/>
        <w:spacing w:line="240" w:lineRule="auto"/>
      </w:pPr>
    </w:p>
    <w:p w:rsidR="00AF3277" w:rsidRDefault="00AF3277" w:rsidP="00AF3277">
      <w:pPr>
        <w:pStyle w:val="Heading1"/>
        <w:spacing w:line="240" w:lineRule="auto"/>
        <w:sectPr w:rsidR="00AF3277" w:rsidSect="00022EC1">
          <w:footerReference w:type="even" r:id="rId8"/>
          <w:footerReference w:type="default" r:id="rId9"/>
          <w:pgSz w:w="11907" w:h="16840" w:code="9"/>
          <w:pgMar w:top="2268" w:right="1701" w:bottom="1701" w:left="2268" w:header="720" w:footer="720" w:gutter="0"/>
          <w:cols w:space="720"/>
          <w:docGrid w:linePitch="360"/>
        </w:sectPr>
      </w:pPr>
    </w:p>
    <w:p w:rsidR="009663AD" w:rsidRDefault="00FC3841" w:rsidP="00AF3277">
      <w:pPr>
        <w:pStyle w:val="Heading1"/>
        <w:spacing w:line="240" w:lineRule="auto"/>
      </w:pPr>
      <w:r>
        <w:lastRenderedPageBreak/>
        <w:t xml:space="preserve">I. </w:t>
      </w:r>
      <w:r w:rsidR="009663AD">
        <w:t>PENDAHULUAN</w:t>
      </w:r>
    </w:p>
    <w:p w:rsidR="009663AD" w:rsidRDefault="009663AD" w:rsidP="00AF3277"/>
    <w:p w:rsidR="007D7E5A" w:rsidRPr="007D7E5A" w:rsidRDefault="007D7E5A" w:rsidP="00AF3277">
      <w:pPr>
        <w:ind w:left="284" w:firstLine="720"/>
        <w:jc w:val="both"/>
      </w:pPr>
      <w:r w:rsidRPr="007D7E5A">
        <w:t>Perkembangan perekonomian Indonesia dalam kurun waktu 10 tahun terakhir ini telah menunjukan pertumbuhan yang signifikan. Sejak mengalami krisis ekonomi tahun 1998 Indonesia bangkit menjadi salah satu negara yang berkemban</w:t>
      </w:r>
      <w:r>
        <w:t>g dengan cepat. Sejak tahun 2003</w:t>
      </w:r>
      <w:r w:rsidRPr="007D7E5A">
        <w:t xml:space="preserve"> Indonesia mampu mempertahankan tingkat pertumbuhannya di atas 4% pertahun (</w:t>
      </w:r>
      <w:hyperlink r:id="rId10" w:history="1">
        <w:r w:rsidRPr="007D7E5A">
          <w:rPr>
            <w:rStyle w:val="Hyperlink"/>
            <w:color w:val="auto"/>
          </w:rPr>
          <w:t>www.worldbank.org</w:t>
        </w:r>
      </w:hyperlink>
      <w:r w:rsidRPr="007D7E5A">
        <w:t xml:space="preserve">). </w:t>
      </w:r>
      <w:r w:rsidRPr="007D7E5A">
        <w:lastRenderedPageBreak/>
        <w:t xml:space="preserve">Khusus untuk tahun 2013 Bank Indonesia mencatat bahwa pertumbuhan ekonomi Indonesia sebesar 6,3%. Apabila pertumbuhan ini dapat dipertahankan hingga akhir tahun maka akan menjadi pertumbuhan terbesar kedua didunia setelah China. </w:t>
      </w:r>
    </w:p>
    <w:p w:rsidR="007D7E5A" w:rsidRDefault="007D7E5A" w:rsidP="00AF3277">
      <w:pPr>
        <w:ind w:left="284" w:firstLine="720"/>
        <w:jc w:val="both"/>
      </w:pPr>
      <w:r w:rsidRPr="007D7E5A">
        <w:t xml:space="preserve">Salah satu cermin pertumbuhan ekonomi suatu negara adalah pertumbuhan pasar modalnya. Pertumbuhan ekonomi Indonesia juga tercermin lewat kinerja Indeks Harga Saham </w:t>
      </w:r>
      <w:r w:rsidRPr="007D7E5A">
        <w:lastRenderedPageBreak/>
        <w:t>Gabungan (IHSG) yang naik cukup signif</w:t>
      </w:r>
      <w:r>
        <w:t>ikan sejak tahun 2003</w:t>
      </w:r>
      <w:r w:rsidRPr="007D7E5A">
        <w:t>. Dalam kurun waktu 10 tahun terakhir IHSG mengalami lonjakan sebesar 874.90% .</w:t>
      </w:r>
      <w:r>
        <w:t xml:space="preserve"> Pada penutupan akhir tahun 2003</w:t>
      </w:r>
      <w:r w:rsidRPr="007D7E5A">
        <w:t xml:space="preserve"> yaitu perdagangan terakhir tanggal 27 Desember IHSG ditutup pada posisi 424.95</w:t>
      </w:r>
      <w:r>
        <w:t>, sedangkan per 30 Desember 2013</w:t>
      </w:r>
      <w:r w:rsidRPr="007D7E5A">
        <w:t xml:space="preserve"> IHSG ditutup pada posisi 3,821.99. Namun pada tahun 2008 IHSG mengalami penurunan YoY yaitu sebesar 50.64%, ini merupakan imbas dari krisis perekonomian yang menerpa Amerika Serikat dan sebagian besar Negara maju</w:t>
      </w:r>
      <w:r w:rsidR="00FB3AE9">
        <w:t xml:space="preserve"> (Hermuningsih dkk, 2010)</w:t>
      </w:r>
      <w:r w:rsidRPr="007D7E5A">
        <w:t>.</w:t>
      </w:r>
    </w:p>
    <w:p w:rsidR="007D7E5A" w:rsidRPr="007D7E5A" w:rsidRDefault="007D7E5A" w:rsidP="00AF3277">
      <w:pPr>
        <w:ind w:left="284" w:firstLine="720"/>
        <w:jc w:val="both"/>
      </w:pPr>
      <w:r w:rsidRPr="007D7E5A">
        <w:t>Pertumbuhan yang signifikan pasar modal Indonesia ini di pengaruhi oleh perkembangan kinerja perusahaan yang listing pada Bursa Efek Indonesia (BEI). Perusahaan-perusahaan yang terdaftar dan sahamnya diperdagangkan di BEI ini menunjukan performa yang baik sehingga meningkatkan nilai perusahaan mereka di mata para Investor. Nilai perusahaan merupakan harga yang bersedia dibayar oleh calon pembeli apabila perusahaan tersebut dijual, semakin tinggi nilai perusahaan semakin besar kemakmuran yang akan diterima oleh pemilik perusahaan.</w:t>
      </w:r>
    </w:p>
    <w:p w:rsidR="001E334B" w:rsidRPr="00115186" w:rsidRDefault="001E334B" w:rsidP="00AF3277">
      <w:pPr>
        <w:pStyle w:val="Heading2"/>
        <w:numPr>
          <w:ilvl w:val="0"/>
          <w:numId w:val="0"/>
        </w:numPr>
        <w:spacing w:line="240" w:lineRule="auto"/>
        <w:ind w:left="284" w:firstLine="850"/>
        <w:rPr>
          <w:b w:val="0"/>
        </w:rPr>
      </w:pPr>
      <w:r w:rsidRPr="001E334B">
        <w:rPr>
          <w:b w:val="0"/>
        </w:rPr>
        <w:t>N</w:t>
      </w:r>
      <w:r w:rsidRPr="001E334B">
        <w:rPr>
          <w:b w:val="0"/>
          <w:lang w:val="id-ID"/>
        </w:rPr>
        <w:t xml:space="preserve">ilai perusahaan dapat memberikan kemakmuran pemegang saham secara maksimum apabila harga saham perusahaan meningkat. Semakin tinggi harga saham, maka makin tinggi kemakmuran pemegang saham. Untuk mencapai nilai perusahaan umumnya para </w:t>
      </w:r>
      <w:r w:rsidRPr="001E334B">
        <w:rPr>
          <w:b w:val="0"/>
          <w:lang w:val="id-ID"/>
        </w:rPr>
        <w:lastRenderedPageBreak/>
        <w:t>pemodal menyerahkan pengelolaannya kepada para profesional. Para profesional diposisikan sebagai manajer ataupun komisaris.</w:t>
      </w:r>
      <w:r w:rsidRPr="001E334B">
        <w:rPr>
          <w:b w:val="0"/>
        </w:rPr>
        <w:t xml:space="preserve"> </w:t>
      </w:r>
      <w:r w:rsidR="00EC43A3">
        <w:rPr>
          <w:b w:val="0"/>
        </w:rPr>
        <w:t>Baert dan Vennet</w:t>
      </w:r>
      <w:r w:rsidR="00EC43A3">
        <w:rPr>
          <w:b w:val="0"/>
          <w:lang w:val="id-ID"/>
        </w:rPr>
        <w:t xml:space="preserve"> (200</w:t>
      </w:r>
      <w:r w:rsidR="00EC43A3">
        <w:rPr>
          <w:b w:val="0"/>
        </w:rPr>
        <w:t>9</w:t>
      </w:r>
      <w:r w:rsidRPr="001E334B">
        <w:rPr>
          <w:b w:val="0"/>
          <w:lang w:val="id-ID"/>
        </w:rPr>
        <w:t xml:space="preserve">) menjelaskan bahwa </w:t>
      </w:r>
      <w:r w:rsidRPr="001E334B">
        <w:rPr>
          <w:b w:val="0"/>
          <w:i/>
          <w:lang w:val="id-ID"/>
        </w:rPr>
        <w:t>enterprise value</w:t>
      </w:r>
      <w:r w:rsidRPr="001E334B">
        <w:rPr>
          <w:b w:val="0"/>
          <w:lang w:val="id-ID"/>
        </w:rPr>
        <w:t xml:space="preserve"> (EV) atau dikenal juga sebagai </w:t>
      </w:r>
      <w:r w:rsidRPr="001E334B">
        <w:rPr>
          <w:b w:val="0"/>
          <w:i/>
          <w:lang w:val="id-ID"/>
        </w:rPr>
        <w:t>firm value</w:t>
      </w:r>
      <w:r w:rsidRPr="001E334B">
        <w:rPr>
          <w:b w:val="0"/>
          <w:lang w:val="id-ID"/>
        </w:rPr>
        <w:t xml:space="preserve"> (nilai perusahaan) merupakan konsep penting bagi investor, karena merupakan indikator bagi pasar menilai perusahaan secara keseluruhan. Sedangkan </w:t>
      </w:r>
      <w:r w:rsidR="005E31E3">
        <w:rPr>
          <w:b w:val="0"/>
        </w:rPr>
        <w:t>Phalippou</w:t>
      </w:r>
      <w:r w:rsidR="005E31E3">
        <w:rPr>
          <w:b w:val="0"/>
          <w:lang w:val="id-ID"/>
        </w:rPr>
        <w:t xml:space="preserve"> (200</w:t>
      </w:r>
      <w:r w:rsidR="005E31E3">
        <w:rPr>
          <w:b w:val="0"/>
        </w:rPr>
        <w:t>4</w:t>
      </w:r>
      <w:r w:rsidRPr="001E334B">
        <w:rPr>
          <w:b w:val="0"/>
          <w:lang w:val="id-ID"/>
        </w:rPr>
        <w:t xml:space="preserve">) menyebutkan bahwa nilai perusahaan merupakan harga yang bersedia dibayar oleh calon pembeli andai perusahaan tersebut di jual. </w:t>
      </w:r>
      <w:r w:rsidR="00F861BD">
        <w:rPr>
          <w:b w:val="0"/>
        </w:rPr>
        <w:t>Hermuningsih, dkk</w:t>
      </w:r>
      <w:r w:rsidR="00AA067C">
        <w:rPr>
          <w:b w:val="0"/>
        </w:rPr>
        <w:t xml:space="preserve"> (20</w:t>
      </w:r>
      <w:r w:rsidR="00F861BD">
        <w:rPr>
          <w:b w:val="0"/>
        </w:rPr>
        <w:t>10</w:t>
      </w:r>
      <w:r w:rsidR="00EC43A3">
        <w:rPr>
          <w:b w:val="0"/>
        </w:rPr>
        <w:t>)</w:t>
      </w:r>
      <w:r w:rsidRPr="001E334B">
        <w:rPr>
          <w:b w:val="0"/>
          <w:lang w:val="id-ID"/>
        </w:rPr>
        <w:t xml:space="preserve"> menyimpulkan bahwa </w:t>
      </w:r>
      <w:r w:rsidR="00F861BD">
        <w:rPr>
          <w:b w:val="0"/>
        </w:rPr>
        <w:t>PBV</w:t>
      </w:r>
      <w:r w:rsidRPr="001E334B">
        <w:rPr>
          <w:b w:val="0"/>
          <w:lang w:val="id-ID"/>
        </w:rPr>
        <w:t xml:space="preserve"> dapat digunakan sebagai alat ukur dalam </w:t>
      </w:r>
      <w:r w:rsidRPr="00115186">
        <w:rPr>
          <w:b w:val="0"/>
          <w:lang w:val="id-ID"/>
        </w:rPr>
        <w:t xml:space="preserve">menentukan </w:t>
      </w:r>
      <w:r w:rsidR="00EE5296" w:rsidRPr="00115186">
        <w:rPr>
          <w:b w:val="0"/>
        </w:rPr>
        <w:t>nilai</w:t>
      </w:r>
      <w:r w:rsidRPr="00115186">
        <w:rPr>
          <w:b w:val="0"/>
          <w:lang w:val="id-ID"/>
        </w:rPr>
        <w:t xml:space="preserve"> perusahaan.</w:t>
      </w:r>
      <w:r w:rsidR="00115186" w:rsidRPr="00115186">
        <w:rPr>
          <w:b w:val="0"/>
        </w:rPr>
        <w:t xml:space="preserve"> Alasan menggunakan PBV dikarenakan PB</w:t>
      </w:r>
      <w:r w:rsidR="005B5429">
        <w:rPr>
          <w:b w:val="0"/>
        </w:rPr>
        <w:t>V</w:t>
      </w:r>
      <w:r w:rsidR="00115186" w:rsidRPr="00115186">
        <w:rPr>
          <w:b w:val="0"/>
        </w:rPr>
        <w:t xml:space="preserve"> mencerminkan proporsi antara kinerja pasar dengan nilai bukunya, semakin besar PBV menunjukkan kinerja pasar lebih besar dengan nilai bukunya, hal ini menunjukkan kepercayaan pasar yang tinggi yang mempu meningkatkan nilai perusahaan.</w:t>
      </w:r>
    </w:p>
    <w:p w:rsidR="00C15DD5" w:rsidRPr="001E334B" w:rsidRDefault="001E334B" w:rsidP="00AF3277">
      <w:pPr>
        <w:pStyle w:val="Heading2"/>
        <w:numPr>
          <w:ilvl w:val="0"/>
          <w:numId w:val="0"/>
        </w:numPr>
        <w:spacing w:line="240" w:lineRule="auto"/>
        <w:ind w:left="284" w:firstLine="850"/>
        <w:rPr>
          <w:b w:val="0"/>
        </w:rPr>
      </w:pPr>
      <w:r>
        <w:rPr>
          <w:b w:val="0"/>
        </w:rPr>
        <w:t>Nilai perusahaan dipengaruhi oleh r</w:t>
      </w:r>
      <w:r w:rsidR="00C15DD5" w:rsidRPr="001E334B">
        <w:rPr>
          <w:b w:val="0"/>
          <w:lang w:val="fi-FI"/>
        </w:rPr>
        <w:t>asio profitabilitas  (</w:t>
      </w:r>
      <w:r w:rsidR="00C15DD5" w:rsidRPr="001E334B">
        <w:rPr>
          <w:b w:val="0"/>
          <w:i/>
          <w:lang w:val="fi-FI"/>
        </w:rPr>
        <w:t>profitability ratio</w:t>
      </w:r>
      <w:r w:rsidR="00C15DD5" w:rsidRPr="001E334B">
        <w:rPr>
          <w:b w:val="0"/>
          <w:lang w:val="fi-FI"/>
        </w:rPr>
        <w:t xml:space="preserve">) terdiri atas dua jenis yaitu rasio yang menunjukkan profitabilitas dalam kaitannya dengan penjualan (profitabilitas penjualan) dan rasio yang menunjukkan profitabilitas dalam kaitannya dengan investasi (profitabilitas investasi). </w:t>
      </w:r>
      <w:r w:rsidR="00C15DD5" w:rsidRPr="001E334B">
        <w:rPr>
          <w:b w:val="0"/>
          <w:lang w:val="sv-SE"/>
        </w:rPr>
        <w:t xml:space="preserve">Profitabilitas penjualan dirumuskan berdasarkan margin laba kotor dan margin laba bersih </w:t>
      </w:r>
      <w:r w:rsidR="00C15DD5" w:rsidRPr="001E334B">
        <w:rPr>
          <w:b w:val="0"/>
          <w:lang w:val="sv-SE"/>
        </w:rPr>
        <w:lastRenderedPageBreak/>
        <w:t>(Mocviociov</w:t>
      </w:r>
      <w:r w:rsidR="00A2290C" w:rsidRPr="00A2290C">
        <w:rPr>
          <w:b w:val="0"/>
          <w:i/>
          <w:lang w:val="sv-SE"/>
        </w:rPr>
        <w:t>,</w:t>
      </w:r>
      <w:r w:rsidR="00A2290C">
        <w:rPr>
          <w:b w:val="0"/>
          <w:i/>
          <w:lang w:val="sv-SE"/>
        </w:rPr>
        <w:t xml:space="preserve"> </w:t>
      </w:r>
      <w:r w:rsidR="00A2290C" w:rsidRPr="00A2290C">
        <w:rPr>
          <w:b w:val="0"/>
          <w:i/>
          <w:lang w:val="sv-SE"/>
        </w:rPr>
        <w:t>et al</w:t>
      </w:r>
      <w:r w:rsidR="00A2290C">
        <w:rPr>
          <w:b w:val="0"/>
          <w:lang w:val="sv-SE"/>
        </w:rPr>
        <w:t xml:space="preserve"> </w:t>
      </w:r>
      <w:r w:rsidR="00C15DD5" w:rsidRPr="001E334B">
        <w:rPr>
          <w:b w:val="0"/>
          <w:lang w:val="sv-SE"/>
        </w:rPr>
        <w:t xml:space="preserve">2010). </w:t>
      </w:r>
      <w:r w:rsidR="00FB3AE9">
        <w:rPr>
          <w:b w:val="0"/>
          <w:lang w:val="sv-SE"/>
        </w:rPr>
        <w:t>Penelitian</w:t>
      </w:r>
      <w:r w:rsidR="00C15DD5" w:rsidRPr="001E334B">
        <w:rPr>
          <w:b w:val="0"/>
          <w:lang w:val="sv-SE"/>
        </w:rPr>
        <w:t xml:space="preserve"> ini menggunakan variabel dependen ROA – Return on Asset, oleh karena itu dasar teori yang dipergunakan adalah teori rentabilitas atau profitabilitas. Pada dasarnya konsep teori rentabilitas ingin mengungkap pengaruh kebijakan-kebijakan penjualan dan investasi terhadap laba (Weston dan Copeland, 1999). Dengan dasar itu maka lahirlah Du Pont System yang menjelaskan hubungan penjualan, aktiva, dan laba bersih terhadap tingkat rentabilitas atas investasi yang dilakukan (ROA).</w:t>
      </w:r>
    </w:p>
    <w:p w:rsidR="00314620" w:rsidRPr="00314620" w:rsidRDefault="008613AA" w:rsidP="00AF3277">
      <w:pPr>
        <w:ind w:left="360" w:firstLine="720"/>
        <w:jc w:val="both"/>
      </w:pPr>
      <w:r>
        <w:t>ROA yang s</w:t>
      </w:r>
      <w:r w:rsidR="00314620" w:rsidRPr="00314620">
        <w:t>emakin besar menunjukkan kinerja perusahaan semakin baik, karena tingkat kembalian (</w:t>
      </w:r>
      <w:r w:rsidR="00314620" w:rsidRPr="00314620">
        <w:rPr>
          <w:i/>
          <w:iCs/>
        </w:rPr>
        <w:t>return</w:t>
      </w:r>
      <w:r w:rsidR="00314620" w:rsidRPr="00314620">
        <w:t xml:space="preserve">) semakin besar. </w:t>
      </w:r>
      <w:r w:rsidR="00314620" w:rsidRPr="00314620">
        <w:rPr>
          <w:i/>
          <w:iCs/>
        </w:rPr>
        <w:t>Return on asset</w:t>
      </w:r>
      <w:r w:rsidR="00314620" w:rsidRPr="00314620">
        <w:t xml:space="preserve"> (ROA) merupakan perkalian antara faktor </w:t>
      </w:r>
      <w:r w:rsidR="00314620" w:rsidRPr="00314620">
        <w:rPr>
          <w:i/>
          <w:iCs/>
        </w:rPr>
        <w:t>net profit margin</w:t>
      </w:r>
      <w:r w:rsidR="00314620" w:rsidRPr="00314620">
        <w:t xml:space="preserve"> dengan perputaran aktiva. </w:t>
      </w:r>
      <w:r w:rsidR="00314620" w:rsidRPr="00314620">
        <w:rPr>
          <w:i/>
          <w:iCs/>
        </w:rPr>
        <w:t>Net profit margin</w:t>
      </w:r>
      <w:r w:rsidR="00314620" w:rsidRPr="00314620">
        <w:t xml:space="preserve"> menunjukkan kemampuan memperoleh laba dari setiap penjualan yang diciptakan oleh perusahaan, sedangkan perputaran aktiva menujukkan seberapa jauh perusahaan mampu menciptakan penjualan dari aktiva yang dimilikinya. Apabila salah satu dari faktor tersebut meningkat (atau keduanya), maka ROA juga </w:t>
      </w:r>
      <w:r w:rsidR="00C861EB">
        <w:t>akan meningkat (Suad Husnan,1998</w:t>
      </w:r>
      <w:r w:rsidR="00314620" w:rsidRPr="00314620">
        <w:t xml:space="preserve">). </w:t>
      </w:r>
    </w:p>
    <w:p w:rsidR="00D51E5B" w:rsidRDefault="00314620" w:rsidP="00AF3277">
      <w:pPr>
        <w:pStyle w:val="BodyText"/>
        <w:spacing w:line="240" w:lineRule="auto"/>
        <w:ind w:left="360" w:firstLine="720"/>
        <w:jc w:val="both"/>
        <w:rPr>
          <w:b w:val="0"/>
          <w:sz w:val="22"/>
          <w:szCs w:val="22"/>
          <w:lang w:val="sv-SE"/>
        </w:rPr>
      </w:pPr>
      <w:r w:rsidRPr="0043439F">
        <w:rPr>
          <w:b w:val="0"/>
          <w:bCs w:val="0"/>
          <w:sz w:val="24"/>
        </w:rPr>
        <w:t xml:space="preserve">ROA menunjukkan hubungan laba perusahaan  dengan seluruh sumber daya yang ada. Di mana  </w:t>
      </w:r>
      <w:r w:rsidRPr="0043439F">
        <w:rPr>
          <w:b w:val="0"/>
          <w:bCs w:val="0"/>
          <w:color w:val="000000"/>
          <w:sz w:val="24"/>
        </w:rPr>
        <w:t>laba perusahaan yang digunakan adalah laba bersih</w:t>
      </w:r>
      <w:r w:rsidRPr="0043439F">
        <w:rPr>
          <w:b w:val="0"/>
          <w:bCs w:val="0"/>
          <w:sz w:val="24"/>
        </w:rPr>
        <w:t xml:space="preserve">, </w:t>
      </w:r>
      <w:r w:rsidRPr="0043439F">
        <w:rPr>
          <w:b w:val="0"/>
          <w:bCs w:val="0"/>
          <w:color w:val="000000"/>
          <w:sz w:val="24"/>
        </w:rPr>
        <w:t xml:space="preserve">artinya sudah memperhitungkan biaya bunga dan pajak perusahaan. </w:t>
      </w:r>
      <w:r w:rsidRPr="0043439F">
        <w:rPr>
          <w:b w:val="0"/>
          <w:bCs w:val="0"/>
          <w:sz w:val="24"/>
        </w:rPr>
        <w:t xml:space="preserve">ROA </w:t>
      </w:r>
      <w:r w:rsidRPr="0043439F">
        <w:rPr>
          <w:b w:val="0"/>
          <w:bCs w:val="0"/>
          <w:sz w:val="24"/>
        </w:rPr>
        <w:lastRenderedPageBreak/>
        <w:t xml:space="preserve">digunakan oleh bankers, investor dan analis bisnis untuk menilai bagaimana pemanfaatan sumber daya perusahaan dan kekuatan keuangannya. </w:t>
      </w:r>
      <w:r w:rsidRPr="0043439F">
        <w:rPr>
          <w:b w:val="0"/>
          <w:bCs w:val="0"/>
          <w:color w:val="000000"/>
          <w:sz w:val="24"/>
        </w:rPr>
        <w:t xml:space="preserve">Disamping itu juga didasarkan pada alasan investor atau pemodal yaitu seberapa besar laba bersih yang diperoleh perusahaan, sehingga investor dapat mengharapkan berapa besar tingkat kembalian yang bakal diterima, sehingga ROA </w:t>
      </w:r>
      <w:r w:rsidR="00322CCA" w:rsidRPr="0043439F">
        <w:rPr>
          <w:b w:val="0"/>
          <w:bCs w:val="0"/>
          <w:color w:val="000000"/>
          <w:sz w:val="24"/>
        </w:rPr>
        <w:t>sangat bermanfaat bagi investor, hal ini sesuai dengan teori profitabilitas yaitu kemampuan perusahaan dalam menghasilkan laba, semakin besar laba maka akan tercapai tujuan perusahaan yaitu kemakmuran pemegang saham.</w:t>
      </w:r>
      <w:r w:rsidR="00AE5884">
        <w:rPr>
          <w:b w:val="0"/>
          <w:bCs w:val="0"/>
          <w:color w:val="000000"/>
          <w:sz w:val="24"/>
        </w:rPr>
        <w:t xml:space="preserve"> </w:t>
      </w:r>
      <w:r w:rsidR="00AB3C02">
        <w:rPr>
          <w:b w:val="0"/>
          <w:bCs w:val="0"/>
          <w:color w:val="000000"/>
          <w:sz w:val="24"/>
        </w:rPr>
        <w:t>Norhayati et al.,</w:t>
      </w:r>
      <w:r w:rsidR="00AE5884" w:rsidRPr="00AE5884">
        <w:rPr>
          <w:b w:val="0"/>
          <w:bCs w:val="0"/>
          <w:color w:val="000000"/>
          <w:sz w:val="24"/>
        </w:rPr>
        <w:t xml:space="preserve">  (2012) menyatakan bahwa </w:t>
      </w:r>
      <w:r w:rsidR="00AE5884" w:rsidRPr="00AE5884">
        <w:rPr>
          <w:b w:val="0"/>
          <w:sz w:val="22"/>
          <w:szCs w:val="22"/>
          <w:lang w:val="sv-SE"/>
        </w:rPr>
        <w:t>profitabilitas berpengaruh positif signifikan terhadap nilai perusahaan</w:t>
      </w:r>
      <w:r w:rsidR="00AE5884">
        <w:rPr>
          <w:b w:val="0"/>
          <w:sz w:val="22"/>
          <w:szCs w:val="22"/>
          <w:lang w:val="sv-SE"/>
        </w:rPr>
        <w:t xml:space="preserve">, sedangkan Baert dan Vennet, (2009) </w:t>
      </w:r>
      <w:r w:rsidR="00AE5884" w:rsidRPr="00AE5884">
        <w:rPr>
          <w:b w:val="0"/>
          <w:bCs w:val="0"/>
          <w:color w:val="000000"/>
          <w:sz w:val="24"/>
        </w:rPr>
        <w:t xml:space="preserve">menyatakan bahwa </w:t>
      </w:r>
      <w:r w:rsidR="00AE5884" w:rsidRPr="00AE5884">
        <w:rPr>
          <w:b w:val="0"/>
          <w:sz w:val="22"/>
          <w:szCs w:val="22"/>
          <w:lang w:val="sv-SE"/>
        </w:rPr>
        <w:t xml:space="preserve">profitabilitas berpengaruh </w:t>
      </w:r>
      <w:r w:rsidR="00AE5884">
        <w:rPr>
          <w:b w:val="0"/>
          <w:sz w:val="22"/>
          <w:szCs w:val="22"/>
          <w:lang w:val="sv-SE"/>
        </w:rPr>
        <w:t>negatif</w:t>
      </w:r>
      <w:r w:rsidR="00AE5884" w:rsidRPr="00AE5884">
        <w:rPr>
          <w:b w:val="0"/>
          <w:sz w:val="22"/>
          <w:szCs w:val="22"/>
          <w:lang w:val="sv-SE"/>
        </w:rPr>
        <w:t xml:space="preserve"> signifikan terhadap nilai perusahaan</w:t>
      </w:r>
      <w:r w:rsidR="00AE5884">
        <w:rPr>
          <w:b w:val="0"/>
          <w:sz w:val="22"/>
          <w:szCs w:val="22"/>
          <w:lang w:val="sv-SE"/>
        </w:rPr>
        <w:t>.</w:t>
      </w:r>
    </w:p>
    <w:p w:rsidR="007C7AA2" w:rsidRPr="007C7AA2" w:rsidRDefault="007C7AA2" w:rsidP="00AF3277">
      <w:pPr>
        <w:pStyle w:val="BodyText"/>
        <w:spacing w:line="240" w:lineRule="auto"/>
        <w:ind w:left="360" w:firstLine="720"/>
        <w:jc w:val="both"/>
        <w:rPr>
          <w:b w:val="0"/>
          <w:bCs w:val="0"/>
          <w:color w:val="000000"/>
          <w:sz w:val="24"/>
        </w:rPr>
      </w:pPr>
      <w:r>
        <w:rPr>
          <w:b w:val="0"/>
          <w:color w:val="000000"/>
          <w:sz w:val="24"/>
          <w:lang w:val="fi-FI"/>
        </w:rPr>
        <w:t>Warusawitharana, (2008), menyatakan bahwa p</w:t>
      </w:r>
      <w:r w:rsidRPr="007C7AA2">
        <w:rPr>
          <w:b w:val="0"/>
          <w:color w:val="000000"/>
          <w:sz w:val="24"/>
          <w:lang w:val="fi-FI"/>
        </w:rPr>
        <w:t xml:space="preserve">erusahaan perlu menjaga besarnya ROA, dimana </w:t>
      </w:r>
      <w:r w:rsidRPr="007C7AA2">
        <w:rPr>
          <w:b w:val="0"/>
          <w:sz w:val="24"/>
        </w:rPr>
        <w:t>profitabilitas yang tinggi menunjukkan prospek perusahaan baik, sehingga investor akan merespon positif sinyal tersebut dan nilai perusahaan akan meningkat, adanya pengaruh positif profitabilitas terhadap nilai perusahaan dapat dimungkinkan terjadinya sentimen positif pada para investor, sehingga harga saham meningkat, meningkatnya harga saham akan membuat nilai perusahaan juga meningkat.</w:t>
      </w:r>
    </w:p>
    <w:p w:rsidR="00287E12" w:rsidRDefault="00EC43A3" w:rsidP="00AF3277">
      <w:pPr>
        <w:pStyle w:val="BodyTextIndent"/>
        <w:spacing w:line="240" w:lineRule="auto"/>
        <w:ind w:firstLine="900"/>
        <w:rPr>
          <w:lang w:val="sv-SE"/>
        </w:rPr>
      </w:pPr>
      <w:r>
        <w:rPr>
          <w:lang w:val="sv-SE"/>
        </w:rPr>
        <w:t>Jiekun (2012</w:t>
      </w:r>
      <w:r w:rsidR="001E334B" w:rsidRPr="00AF53D4">
        <w:rPr>
          <w:lang w:val="sv-SE"/>
        </w:rPr>
        <w:t>) menyatakan bahwa bentuk distribusi saham (</w:t>
      </w:r>
      <w:r w:rsidR="001E334B" w:rsidRPr="00AF53D4">
        <w:rPr>
          <w:i/>
          <w:iCs/>
          <w:lang w:val="sv-SE"/>
        </w:rPr>
        <w:t xml:space="preserve">shareholder </w:t>
      </w:r>
      <w:r w:rsidR="001E334B" w:rsidRPr="00AF53D4">
        <w:rPr>
          <w:i/>
          <w:iCs/>
          <w:lang w:val="sv-SE"/>
        </w:rPr>
        <w:lastRenderedPageBreak/>
        <w:t>dispersion</w:t>
      </w:r>
      <w:r w:rsidR="001E334B" w:rsidRPr="00AF53D4">
        <w:rPr>
          <w:lang w:val="sv-SE"/>
        </w:rPr>
        <w:t>) antara pemegang saham dari luar (</w:t>
      </w:r>
      <w:r w:rsidR="001E334B" w:rsidRPr="00AF53D4">
        <w:rPr>
          <w:i/>
          <w:iCs/>
          <w:lang w:val="sv-SE"/>
        </w:rPr>
        <w:t>outside shar</w:t>
      </w:r>
      <w:r w:rsidR="001E334B" w:rsidRPr="00AF53D4">
        <w:rPr>
          <w:lang w:val="sv-SE"/>
        </w:rPr>
        <w:t xml:space="preserve">eholder) yaitu </w:t>
      </w:r>
      <w:r w:rsidR="001E334B" w:rsidRPr="00A22947">
        <w:rPr>
          <w:i/>
          <w:iCs/>
          <w:lang w:val="sv-SE"/>
        </w:rPr>
        <w:t>institutional investor</w:t>
      </w:r>
      <w:r w:rsidR="001E334B" w:rsidRPr="00AF53D4">
        <w:rPr>
          <w:lang w:val="sv-SE"/>
        </w:rPr>
        <w:t xml:space="preserve"> dapat mengurangi </w:t>
      </w:r>
      <w:r w:rsidR="001E334B" w:rsidRPr="00A22947">
        <w:rPr>
          <w:i/>
          <w:iCs/>
          <w:lang w:val="sv-SE"/>
        </w:rPr>
        <w:t>agency cost</w:t>
      </w:r>
      <w:r w:rsidR="001E334B" w:rsidRPr="00AF53D4">
        <w:rPr>
          <w:lang w:val="sv-SE"/>
        </w:rPr>
        <w:t xml:space="preserve"> karena kepemilikan mewakili suatu sumber kekuasaan (</w:t>
      </w:r>
      <w:r w:rsidR="001E334B" w:rsidRPr="00AF53D4">
        <w:rPr>
          <w:i/>
          <w:iCs/>
          <w:lang w:val="sv-SE"/>
        </w:rPr>
        <w:t>source of power</w:t>
      </w:r>
      <w:r w:rsidR="001E334B" w:rsidRPr="00AF53D4">
        <w:rPr>
          <w:lang w:val="sv-SE"/>
        </w:rPr>
        <w:t xml:space="preserve">) yang dapat digunakan untuk mendukung atau sebaliknya terhadap keberadaan manajemen, maka konsentrasi atau penyebaran kekuasaan menjadi suatu hal yang relevan. </w:t>
      </w:r>
      <w:r w:rsidR="001E334B" w:rsidRPr="00A22947">
        <w:rPr>
          <w:i/>
          <w:iCs/>
          <w:color w:val="000000"/>
          <w:lang w:val="sv-SE"/>
        </w:rPr>
        <w:t>Institutional Ownership</w:t>
      </w:r>
      <w:r w:rsidR="001E334B" w:rsidRPr="00AF53D4">
        <w:rPr>
          <w:color w:val="000000"/>
          <w:lang w:val="sv-SE"/>
        </w:rPr>
        <w:t xml:space="preserve"> diteliti oleh </w:t>
      </w:r>
      <w:r>
        <w:rPr>
          <w:lang w:val="sv-SE"/>
        </w:rPr>
        <w:t>McConnel dan Servaes (1990)</w:t>
      </w:r>
      <w:r w:rsidR="004C4F32">
        <w:rPr>
          <w:lang w:val="sv-SE"/>
        </w:rPr>
        <w:t xml:space="preserve"> dan Jiekun (2012)</w:t>
      </w:r>
      <w:r w:rsidR="001E334B" w:rsidRPr="00AF53D4">
        <w:rPr>
          <w:lang w:val="sv-SE"/>
        </w:rPr>
        <w:t xml:space="preserve"> yang menunjukkan adanya pengaruh positif antara </w:t>
      </w:r>
      <w:r w:rsidR="001E334B" w:rsidRPr="00A22947">
        <w:rPr>
          <w:i/>
          <w:iCs/>
          <w:lang w:val="sv-SE"/>
        </w:rPr>
        <w:t>institutional ownership</w:t>
      </w:r>
      <w:r w:rsidR="001E334B" w:rsidRPr="00AF53D4">
        <w:rPr>
          <w:lang w:val="sv-SE"/>
        </w:rPr>
        <w:t xml:space="preserve"> terhadap </w:t>
      </w:r>
      <w:r w:rsidR="001E334B">
        <w:rPr>
          <w:lang w:val="sv-SE"/>
        </w:rPr>
        <w:t>nilai perusahaan</w:t>
      </w:r>
      <w:r w:rsidR="00D34761">
        <w:rPr>
          <w:lang w:val="sv-SE"/>
        </w:rPr>
        <w:t>.</w:t>
      </w:r>
    </w:p>
    <w:p w:rsidR="00FB3AE9" w:rsidRDefault="00FB3AE9" w:rsidP="00AF3277">
      <w:pPr>
        <w:pStyle w:val="BodyTextIndent"/>
        <w:spacing w:line="240" w:lineRule="auto"/>
        <w:ind w:firstLine="900"/>
        <w:rPr>
          <w:lang w:val="sv-SE"/>
        </w:rPr>
      </w:pPr>
      <w:r w:rsidRPr="00A5471F">
        <w:rPr>
          <w:lang w:val="sv-SE"/>
        </w:rPr>
        <w:t>Martin-Rayna dan Duran-Encalada, (2012) menyatakan bahwa manajemen</w:t>
      </w:r>
      <w:r w:rsidRPr="00CA59F7">
        <w:rPr>
          <w:lang w:val="id-ID"/>
        </w:rPr>
        <w:t xml:space="preserve"> </w:t>
      </w:r>
      <w:r w:rsidRPr="00A5471F">
        <w:rPr>
          <w:lang w:val="sv-SE"/>
        </w:rPr>
        <w:t xml:space="preserve">perusahaan </w:t>
      </w:r>
      <w:r w:rsidRPr="00CA59F7">
        <w:rPr>
          <w:lang w:val="id-ID"/>
        </w:rPr>
        <w:t xml:space="preserve">perlu </w:t>
      </w:r>
      <w:r w:rsidRPr="00A5471F">
        <w:rPr>
          <w:lang w:val="sv-SE"/>
        </w:rPr>
        <w:t>menjaga</w:t>
      </w:r>
      <w:r w:rsidRPr="00CA59F7">
        <w:rPr>
          <w:lang w:val="id-ID"/>
        </w:rPr>
        <w:t xml:space="preserve"> </w:t>
      </w:r>
      <w:r w:rsidRPr="00A5471F">
        <w:rPr>
          <w:lang w:val="sv-SE"/>
        </w:rPr>
        <w:t>besarnya kepemilikan manajemen karena mampu membuat manajer bekerja dengan lebih berhati-hati sehingga investasi yang dilakukannya mampu memberikan tingkat keuntungan yang tinggi bagi perusahaan (Lins, 2002).</w:t>
      </w:r>
    </w:p>
    <w:p w:rsidR="00781FD4" w:rsidRDefault="00781FD4" w:rsidP="00AF3277">
      <w:pPr>
        <w:pStyle w:val="BodyTextIndent"/>
        <w:spacing w:line="240" w:lineRule="auto"/>
        <w:ind w:firstLine="900"/>
        <w:rPr>
          <w:lang w:val="sv-SE"/>
        </w:rPr>
      </w:pPr>
      <w:r w:rsidRPr="00A5471F">
        <w:rPr>
          <w:i/>
          <w:iCs/>
          <w:lang w:val="sv-SE"/>
        </w:rPr>
        <w:t>Insider ownership</w:t>
      </w:r>
      <w:r w:rsidRPr="00A5471F">
        <w:rPr>
          <w:lang w:val="sv-SE"/>
        </w:rPr>
        <w:t xml:space="preserve"> mencerminkan besarnya kepemilikan saham perusahaan oleh manajemen, hal ini mengindikasikan bahwa manajer yang mempunyai saham yang besar akan bertindak selayaknya pemegang saham sehingga manajer akan lebih berhati-hati terhadap setiap aktivit</w:t>
      </w:r>
      <w:r w:rsidR="00D34761" w:rsidRPr="00A5471F">
        <w:rPr>
          <w:lang w:val="sv-SE"/>
        </w:rPr>
        <w:t>as investasi yang dilakukannya</w:t>
      </w:r>
      <w:r w:rsidRPr="00A5471F">
        <w:rPr>
          <w:lang w:val="sv-SE"/>
        </w:rPr>
        <w:t xml:space="preserve">. </w:t>
      </w:r>
      <w:r>
        <w:t xml:space="preserve">Semakin besar </w:t>
      </w:r>
      <w:r w:rsidRPr="00DB0EF5">
        <w:rPr>
          <w:i/>
          <w:iCs/>
        </w:rPr>
        <w:t>insider ownership</w:t>
      </w:r>
      <w:r>
        <w:t xml:space="preserve"> maka akan semakin besar nilai perusahaan. </w:t>
      </w:r>
      <w:r w:rsidR="000565EE">
        <w:rPr>
          <w:lang w:val="sv-SE"/>
        </w:rPr>
        <w:t xml:space="preserve">McConnel dan </w:t>
      </w:r>
      <w:r w:rsidR="000565EE">
        <w:rPr>
          <w:lang w:val="sv-SE"/>
        </w:rPr>
        <w:lastRenderedPageBreak/>
        <w:t xml:space="preserve">Servaes (1990) </w:t>
      </w:r>
      <w:r w:rsidR="000565EE" w:rsidRPr="00AF53D4">
        <w:rPr>
          <w:lang w:val="sv-SE"/>
        </w:rPr>
        <w:t xml:space="preserve">menunjukkan adanya pengaruh positif antara </w:t>
      </w:r>
      <w:r w:rsidR="000565EE">
        <w:rPr>
          <w:i/>
          <w:iCs/>
          <w:lang w:val="sv-SE"/>
        </w:rPr>
        <w:t>insider</w:t>
      </w:r>
      <w:r w:rsidR="000565EE" w:rsidRPr="00A22947">
        <w:rPr>
          <w:i/>
          <w:iCs/>
          <w:lang w:val="sv-SE"/>
        </w:rPr>
        <w:t xml:space="preserve"> ownership</w:t>
      </w:r>
      <w:r w:rsidR="000565EE" w:rsidRPr="00AF53D4">
        <w:rPr>
          <w:lang w:val="sv-SE"/>
        </w:rPr>
        <w:t xml:space="preserve"> terhadap </w:t>
      </w:r>
      <w:r w:rsidR="000565EE">
        <w:rPr>
          <w:lang w:val="sv-SE"/>
        </w:rPr>
        <w:t>nilai perusahaan.</w:t>
      </w:r>
    </w:p>
    <w:p w:rsidR="001054C0" w:rsidRDefault="000C7EA8" w:rsidP="00AF3277">
      <w:pPr>
        <w:pStyle w:val="BodyTextIndent"/>
        <w:tabs>
          <w:tab w:val="left" w:pos="2552"/>
        </w:tabs>
        <w:spacing w:line="240" w:lineRule="auto"/>
        <w:ind w:firstLine="900"/>
        <w:rPr>
          <w:lang w:val="sv-SE"/>
        </w:rPr>
      </w:pPr>
      <w:r w:rsidRPr="00A2290C">
        <w:rPr>
          <w:lang w:val="sv-SE"/>
        </w:rPr>
        <w:t>Likuiditas merupakan kemampuan perusahaan dalam mengembalikan hutang jangka pendek.</w:t>
      </w:r>
      <w:r>
        <w:rPr>
          <w:lang w:val="sv-SE"/>
        </w:rPr>
        <w:t xml:space="preserve"> </w:t>
      </w:r>
      <w:r>
        <w:t xml:space="preserve">Penelitian ini didukung teori </w:t>
      </w:r>
      <w:r w:rsidRPr="00735520">
        <w:rPr>
          <w:i/>
        </w:rPr>
        <w:t>signalling</w:t>
      </w:r>
      <w:r>
        <w:t>, dimana sinyal positif yang dilaporkan perusahaan melalui tingkat likuiditas yang tinggi akan memberikan nilai yang kurang bagus bagi perusahaan. Perusahaan dengan likuiditas yang tinggi mencerminkan kas, piutang dan persediaan yang besar, dimana hal tersebut menunjukkan perputaran modalnya terhambat sehingga profitabilitas turun, dengan menurunnya profitabilitas maka nilai perusahaan juga menurun</w:t>
      </w:r>
      <w:r w:rsidRPr="00A75BE9">
        <w:t>.</w:t>
      </w:r>
      <w:r>
        <w:t xml:space="preserve"> Hasil penelitian ini didukung secara empirik oleh </w:t>
      </w:r>
      <w:r w:rsidR="009E26ED">
        <w:rPr>
          <w:lang w:val="sv-SE"/>
        </w:rPr>
        <w:t>Setiabudi dan Agustia,  (2012</w:t>
      </w:r>
      <w:r w:rsidR="009E26ED" w:rsidRPr="00AF53D4">
        <w:rPr>
          <w:lang w:val="sv-SE"/>
        </w:rPr>
        <w:t>)</w:t>
      </w:r>
      <w:r w:rsidR="002C1D86">
        <w:rPr>
          <w:lang w:val="sv-SE"/>
        </w:rPr>
        <w:t xml:space="preserve"> </w:t>
      </w:r>
      <w:r>
        <w:t xml:space="preserve">yang menunjukkan bahwa </w:t>
      </w:r>
      <w:r>
        <w:rPr>
          <w:i/>
          <w:iCs/>
        </w:rPr>
        <w:t>likuiditas</w:t>
      </w:r>
      <w:r>
        <w:t xml:space="preserve"> berpengaruh negatif terhadap nilai perusahaan.</w:t>
      </w:r>
    </w:p>
    <w:p w:rsidR="007C7AA2" w:rsidRPr="00A5471F" w:rsidRDefault="007C7AA2" w:rsidP="00AF3277">
      <w:pPr>
        <w:pStyle w:val="BodyTextIndent"/>
        <w:tabs>
          <w:tab w:val="left" w:pos="2552"/>
        </w:tabs>
        <w:spacing w:line="240" w:lineRule="auto"/>
        <w:ind w:firstLine="900"/>
        <w:rPr>
          <w:lang w:val="id-ID"/>
        </w:rPr>
      </w:pPr>
      <w:r>
        <w:t xml:space="preserve"> </w:t>
      </w:r>
      <w:r w:rsidR="000C7EA8">
        <w:t>T</w:t>
      </w:r>
      <w:r w:rsidR="000C7EA8" w:rsidRPr="00792B5F">
        <w:rPr>
          <w:lang w:val="id-ID"/>
        </w:rPr>
        <w:t xml:space="preserve">ingkat keuntungan yang disyaratkan akan naik apabila pembagian dividen dikurangi karena investor lebih yakin terhadap penerimaan dividen daripada kenaikan nilai modal </w:t>
      </w:r>
      <w:r w:rsidR="000C7EA8" w:rsidRPr="00792B5F">
        <w:rPr>
          <w:i/>
          <w:iCs/>
          <w:lang w:val="id-ID"/>
        </w:rPr>
        <w:t xml:space="preserve">(capital gain) </w:t>
      </w:r>
      <w:r w:rsidR="000C7EA8" w:rsidRPr="00792B5F">
        <w:rPr>
          <w:lang w:val="id-ID"/>
        </w:rPr>
        <w:t xml:space="preserve">yang akan dihasilkan dari laba yang ditahan. </w:t>
      </w:r>
      <w:r w:rsidR="000C7EA8">
        <w:t>S</w:t>
      </w:r>
      <w:r w:rsidR="000C7EA8" w:rsidRPr="00792B5F">
        <w:rPr>
          <w:lang w:val="id-ID"/>
        </w:rPr>
        <w:t>ecara matematis, investor merasa sama saja apakah menerima dividen saat ini atau menerima</w:t>
      </w:r>
      <w:r w:rsidR="000C7EA8" w:rsidRPr="00792B5F">
        <w:rPr>
          <w:b/>
          <w:bCs/>
          <w:lang w:val="id-ID"/>
        </w:rPr>
        <w:t xml:space="preserve"> </w:t>
      </w:r>
      <w:r w:rsidR="000C7EA8" w:rsidRPr="00792B5F">
        <w:rPr>
          <w:i/>
          <w:iCs/>
          <w:lang w:val="id-ID"/>
        </w:rPr>
        <w:t xml:space="preserve">capital gain </w:t>
      </w:r>
      <w:r w:rsidR="000C7EA8" w:rsidRPr="00792B5F">
        <w:rPr>
          <w:lang w:val="id-ID"/>
        </w:rPr>
        <w:t xml:space="preserve">di masa yang akan datang. Dengan kata lain, tingkat keuntungan yang disyaratkan tidak dipengaruhi oleh </w:t>
      </w:r>
      <w:r w:rsidR="000C7EA8" w:rsidRPr="00792B5F">
        <w:rPr>
          <w:i/>
          <w:iCs/>
          <w:lang w:val="id-ID"/>
        </w:rPr>
        <w:t>dividen payout ratio</w:t>
      </w:r>
      <w:r w:rsidR="000C7EA8" w:rsidRPr="00792B5F">
        <w:rPr>
          <w:lang w:val="id-ID"/>
        </w:rPr>
        <w:t xml:space="preserve">. </w:t>
      </w:r>
      <w:r w:rsidR="000C7EA8">
        <w:t>I</w:t>
      </w:r>
      <w:r w:rsidR="000C7EA8" w:rsidRPr="00792B5F">
        <w:rPr>
          <w:lang w:val="id-ID"/>
        </w:rPr>
        <w:t xml:space="preserve">nvestor memandang bahwa satu </w:t>
      </w:r>
      <w:r w:rsidR="000C7EA8" w:rsidRPr="00792B5F">
        <w:rPr>
          <w:lang w:val="id-ID"/>
        </w:rPr>
        <w:lastRenderedPageBreak/>
        <w:t xml:space="preserve">burung di tangan lebih berharga daripada seribu burung di udara. </w:t>
      </w:r>
      <w:r w:rsidR="000C7EA8" w:rsidRPr="00A5471F">
        <w:rPr>
          <w:lang w:val="id-ID"/>
        </w:rPr>
        <w:t>Disisi lain</w:t>
      </w:r>
      <w:r w:rsidR="000C7EA8" w:rsidRPr="00792B5F">
        <w:rPr>
          <w:lang w:val="id-ID"/>
        </w:rPr>
        <w:t xml:space="preserve"> tidak semua investor berkepentingan untuk menginvestasikan kembali dividen mereka di perusahaan yang sama dengan memiliki risiko yang sama, oleh sebab itu tingkat risiko pendapatan mereka di masa yang akan datang bukannya ditentukan oleh </w:t>
      </w:r>
      <w:r w:rsidR="000C7EA8" w:rsidRPr="00792B5F">
        <w:rPr>
          <w:i/>
          <w:iCs/>
          <w:lang w:val="id-ID"/>
        </w:rPr>
        <w:t>dividend payout ratio</w:t>
      </w:r>
      <w:r w:rsidR="000C7EA8" w:rsidRPr="00792B5F">
        <w:rPr>
          <w:lang w:val="id-ID"/>
        </w:rPr>
        <w:t xml:space="preserve"> tetapi ditentukan oleh tingkat risiko investasi baru</w:t>
      </w:r>
      <w:r w:rsidR="000C7EA8" w:rsidRPr="00A5471F">
        <w:rPr>
          <w:lang w:val="id-ID"/>
        </w:rPr>
        <w:t>, nilai investasi yang meningkat mengindikasikan adanya kenaikan nilai perusahaan (</w:t>
      </w:r>
      <w:r w:rsidR="000C7EA8" w:rsidRPr="00A5471F">
        <w:rPr>
          <w:sz w:val="22"/>
          <w:szCs w:val="22"/>
          <w:lang w:val="id-ID"/>
        </w:rPr>
        <w:t>Baert dan Vennet 2009)</w:t>
      </w:r>
      <w:r w:rsidR="000C7EA8" w:rsidRPr="00792B5F">
        <w:rPr>
          <w:lang w:val="id-ID"/>
        </w:rPr>
        <w:t>.</w:t>
      </w:r>
    </w:p>
    <w:p w:rsidR="001054C0" w:rsidRPr="00A5471F" w:rsidRDefault="001054C0" w:rsidP="00AF3277">
      <w:pPr>
        <w:pStyle w:val="BodyTextIndent"/>
        <w:spacing w:line="240" w:lineRule="auto"/>
        <w:ind w:firstLine="900"/>
        <w:rPr>
          <w:color w:val="000000"/>
          <w:lang w:val="id-ID"/>
        </w:rPr>
      </w:pPr>
      <w:r>
        <w:rPr>
          <w:color w:val="000000"/>
          <w:lang w:val="id-ID"/>
        </w:rPr>
        <w:t xml:space="preserve">Perusahaan manufaktur dipilih sebagai populasi dalam penelitian ini dikarenakan industri manufaktur memiliki jumlah perusahaan terbanyak dari industri lain yang ada di Bursa Efek Indonesia, selain itu juga merupakan sektor industri yang sahamnya paling besar aktivitas perdagangannya, sehingga dengan jumlah yang besar tersebut diperkirakan perusahaan manufaktur memiliki pengaruh yang signifikan terhadap dinamika perdagangan saham di bursa efek. </w:t>
      </w:r>
    </w:p>
    <w:p w:rsidR="00A7012B" w:rsidRDefault="00D34761" w:rsidP="00AD0057">
      <w:pPr>
        <w:pStyle w:val="BodyTextIndent"/>
        <w:spacing w:line="240" w:lineRule="auto"/>
        <w:ind w:firstLine="900"/>
        <w:rPr>
          <w:lang w:val="sv-SE"/>
        </w:rPr>
      </w:pPr>
      <w:r>
        <w:rPr>
          <w:lang w:val="sv-SE"/>
        </w:rPr>
        <w:t>Permasalahan dalam penelitian ini adalah karena adanya penurunan nilai perusahaan dari period</w:t>
      </w:r>
      <w:r w:rsidR="00164FD5">
        <w:rPr>
          <w:lang w:val="sv-SE"/>
        </w:rPr>
        <w:t>e Tahun 2010-2012</w:t>
      </w:r>
      <w:r>
        <w:rPr>
          <w:lang w:val="sv-SE"/>
        </w:rPr>
        <w:t xml:space="preserve">, dimana pada Tahun 2010 sebesar 4,87%; Tahun 2011 menurun menjadi sebesar 4,66%; Tahun 2012 menurun menjadi sebesar 4,27%. </w:t>
      </w:r>
      <w:r w:rsidR="000565EE">
        <w:rPr>
          <w:lang w:val="sv-SE"/>
        </w:rPr>
        <w:t>Tabel 1.1 menunjukkan perubahan n</w:t>
      </w:r>
      <w:r w:rsidR="0005058F">
        <w:rPr>
          <w:lang w:val="sv-SE"/>
        </w:rPr>
        <w:t>ilai perusahaan  d</w:t>
      </w:r>
      <w:r w:rsidR="00236B5C">
        <w:rPr>
          <w:lang w:val="sv-SE"/>
        </w:rPr>
        <w:t>ari tahun 2</w:t>
      </w:r>
      <w:r w:rsidR="00164FD5">
        <w:rPr>
          <w:lang w:val="sv-SE"/>
        </w:rPr>
        <w:t>00</w:t>
      </w:r>
      <w:r w:rsidR="00C821A8">
        <w:rPr>
          <w:lang w:val="sv-SE"/>
        </w:rPr>
        <w:t>9</w:t>
      </w:r>
      <w:r w:rsidR="00164FD5">
        <w:rPr>
          <w:lang w:val="sv-SE"/>
        </w:rPr>
        <w:t xml:space="preserve"> sampai tahun 2012</w:t>
      </w:r>
      <w:r w:rsidR="000565EE">
        <w:rPr>
          <w:lang w:val="sv-SE"/>
        </w:rPr>
        <w:t xml:space="preserve">. Selama </w:t>
      </w:r>
      <w:r w:rsidR="00AD0057">
        <w:rPr>
          <w:lang w:val="sv-SE"/>
        </w:rPr>
        <w:t>empat</w:t>
      </w:r>
      <w:r w:rsidR="000565EE">
        <w:rPr>
          <w:lang w:val="sv-SE"/>
        </w:rPr>
        <w:t xml:space="preserve"> tahun terakhir terjadi dua </w:t>
      </w:r>
      <w:r w:rsidR="000565EE">
        <w:rPr>
          <w:lang w:val="sv-SE"/>
        </w:rPr>
        <w:lastRenderedPageBreak/>
        <w:t>kali penurunan</w:t>
      </w:r>
      <w:r w:rsidR="00BD564C">
        <w:rPr>
          <w:lang w:val="sv-SE"/>
        </w:rPr>
        <w:t xml:space="preserve">, yang menjadi fenomena gap dalam penelitian ini adalah: </w:t>
      </w:r>
    </w:p>
    <w:p w:rsidR="001054C0" w:rsidRPr="00A7012B" w:rsidRDefault="003A03E5" w:rsidP="00844776">
      <w:pPr>
        <w:pStyle w:val="BodyTextIndent"/>
        <w:numPr>
          <w:ilvl w:val="0"/>
          <w:numId w:val="2"/>
        </w:numPr>
        <w:spacing w:line="240" w:lineRule="auto"/>
      </w:pPr>
      <w:r>
        <w:rPr>
          <w:lang w:val="sv-SE"/>
        </w:rPr>
        <w:t>Pada</w:t>
      </w:r>
      <w:r w:rsidR="00BD564C">
        <w:rPr>
          <w:lang w:val="sv-SE"/>
        </w:rPr>
        <w:t xml:space="preserve"> </w:t>
      </w:r>
      <w:r>
        <w:rPr>
          <w:lang w:val="sv-SE"/>
        </w:rPr>
        <w:t xml:space="preserve">periode </w:t>
      </w:r>
      <w:r w:rsidR="00BD564C">
        <w:rPr>
          <w:lang w:val="sv-SE"/>
        </w:rPr>
        <w:t>Tahun 2010-2011, profitabilitas menunjukkan trend yang meningkat namun nilai perusahaan menunjukkan trend yang menurun, hal ini menunjukkan pengaruh negatif, sementara menurut</w:t>
      </w:r>
      <w:r w:rsidR="00A7012B">
        <w:rPr>
          <w:lang w:val="sv-SE"/>
        </w:rPr>
        <w:t xml:space="preserve"> </w:t>
      </w:r>
      <w:r w:rsidR="00A7012B" w:rsidRPr="007C7AA2">
        <w:rPr>
          <w:color w:val="000000"/>
          <w:lang w:val="fi-FI"/>
        </w:rPr>
        <w:t xml:space="preserve">Warusawitharana, (2008); dan </w:t>
      </w:r>
      <w:r w:rsidR="00AB3C02">
        <w:rPr>
          <w:bCs/>
          <w:color w:val="000000"/>
        </w:rPr>
        <w:t>Norhayati et al.,</w:t>
      </w:r>
      <w:r w:rsidR="00A7012B" w:rsidRPr="007C7AA2">
        <w:rPr>
          <w:bCs/>
          <w:color w:val="000000"/>
        </w:rPr>
        <w:t xml:space="preserve"> (2012)</w:t>
      </w:r>
      <w:r w:rsidR="00A7012B">
        <w:rPr>
          <w:bCs/>
          <w:color w:val="000000"/>
        </w:rPr>
        <w:t xml:space="preserve"> menunjukkan pengaruh yang positif.</w:t>
      </w:r>
      <w:r w:rsidR="00BD564C">
        <w:rPr>
          <w:lang w:val="sv-SE"/>
        </w:rPr>
        <w:t xml:space="preserve"> </w:t>
      </w:r>
    </w:p>
    <w:p w:rsidR="00A7012B" w:rsidRPr="00A7012B" w:rsidRDefault="003A03E5" w:rsidP="00844776">
      <w:pPr>
        <w:pStyle w:val="BodyTextIndent"/>
        <w:numPr>
          <w:ilvl w:val="0"/>
          <w:numId w:val="2"/>
        </w:numPr>
        <w:spacing w:line="240" w:lineRule="auto"/>
      </w:pPr>
      <w:r>
        <w:rPr>
          <w:lang w:val="sv-SE"/>
        </w:rPr>
        <w:t>Pada periode</w:t>
      </w:r>
      <w:r w:rsidR="00A7012B">
        <w:rPr>
          <w:lang w:val="sv-SE"/>
        </w:rPr>
        <w:t xml:space="preserve"> Tahun 2011-2012, kepemilikan institusi menunjukkan trend yang meningkat namun nilai perusahaan menunjukkan trend yang menurun, hal ini menunjukkan pengaruh negatif, sementara menurut Lins, (2002) dan </w:t>
      </w:r>
      <w:r w:rsidR="00A7012B" w:rsidRPr="00BB5805">
        <w:rPr>
          <w:lang w:val="sv-SE"/>
        </w:rPr>
        <w:t>Jiekun (2012)</w:t>
      </w:r>
      <w:r w:rsidR="00A7012B">
        <w:rPr>
          <w:bCs/>
          <w:color w:val="000000"/>
        </w:rPr>
        <w:t xml:space="preserve"> menunjukkan pengaruh yang positif.</w:t>
      </w:r>
    </w:p>
    <w:p w:rsidR="00A7012B" w:rsidRPr="00A7012B" w:rsidRDefault="003A03E5" w:rsidP="00844776">
      <w:pPr>
        <w:pStyle w:val="BodyTextIndent"/>
        <w:numPr>
          <w:ilvl w:val="0"/>
          <w:numId w:val="2"/>
        </w:numPr>
        <w:spacing w:line="240" w:lineRule="auto"/>
      </w:pPr>
      <w:r>
        <w:rPr>
          <w:lang w:val="sv-SE"/>
        </w:rPr>
        <w:t xml:space="preserve">Pada </w:t>
      </w:r>
      <w:r w:rsidR="00A7012B">
        <w:rPr>
          <w:lang w:val="sv-SE"/>
        </w:rPr>
        <w:t>periode Tahun 200</w:t>
      </w:r>
      <w:r w:rsidR="00C821A8">
        <w:rPr>
          <w:lang w:val="sv-SE"/>
        </w:rPr>
        <w:t>9-</w:t>
      </w:r>
      <w:r w:rsidR="00A7012B">
        <w:rPr>
          <w:lang w:val="sv-SE"/>
        </w:rPr>
        <w:t xml:space="preserve">2012, kepemilikan manajemen menunjukkan trend yang meningkat namun nilai perusahaan menunjukkan trend yang menurun, hal ini menunjukkan pengaruh negatif, sementara menurut </w:t>
      </w:r>
      <w:r w:rsidR="00A7012B" w:rsidRPr="00BB5805">
        <w:rPr>
          <w:lang w:val="sv-SE"/>
        </w:rPr>
        <w:t>Phillipau, (2004)</w:t>
      </w:r>
      <w:r w:rsidR="00A7012B">
        <w:rPr>
          <w:lang w:val="sv-SE"/>
        </w:rPr>
        <w:t xml:space="preserve">; dan </w:t>
      </w:r>
      <w:r w:rsidR="00A7012B">
        <w:t>Martin-Rayna dan Duran-Encalada, (2012)</w:t>
      </w:r>
      <w:r w:rsidR="00A7012B">
        <w:rPr>
          <w:bCs/>
          <w:color w:val="000000"/>
        </w:rPr>
        <w:t xml:space="preserve"> menunjukkan pengaruh yang positif.</w:t>
      </w:r>
    </w:p>
    <w:p w:rsidR="00A7012B" w:rsidRPr="000C7EA8" w:rsidRDefault="003A03E5" w:rsidP="00844776">
      <w:pPr>
        <w:pStyle w:val="BodyTextIndent"/>
        <w:numPr>
          <w:ilvl w:val="0"/>
          <w:numId w:val="2"/>
        </w:numPr>
        <w:spacing w:line="240" w:lineRule="auto"/>
      </w:pPr>
      <w:r>
        <w:rPr>
          <w:lang w:val="sv-SE"/>
        </w:rPr>
        <w:t>Pada</w:t>
      </w:r>
      <w:r w:rsidR="00A7012B">
        <w:rPr>
          <w:lang w:val="sv-SE"/>
        </w:rPr>
        <w:t xml:space="preserve"> periode Tahun 2010-2011, likuiditas menunjukkan trend yang meningkat namun nilai perusahaan menunjukkan trend yang menurun, hal ini </w:t>
      </w:r>
      <w:r w:rsidR="00A7012B">
        <w:rPr>
          <w:lang w:val="sv-SE"/>
        </w:rPr>
        <w:lastRenderedPageBreak/>
        <w:t xml:space="preserve">menunjukkan pengaruh negatif, sementara menurut </w:t>
      </w:r>
      <w:r w:rsidR="00AB3C02">
        <w:rPr>
          <w:bCs/>
          <w:color w:val="000000"/>
        </w:rPr>
        <w:t>Norhayati</w:t>
      </w:r>
      <w:r w:rsidR="00A7012B" w:rsidRPr="00BB5805">
        <w:rPr>
          <w:bCs/>
          <w:color w:val="000000"/>
        </w:rPr>
        <w:t xml:space="preserve"> </w:t>
      </w:r>
      <w:r w:rsidR="00AB3C02">
        <w:rPr>
          <w:bCs/>
          <w:color w:val="000000"/>
        </w:rPr>
        <w:t xml:space="preserve">et al., </w:t>
      </w:r>
      <w:r w:rsidR="00A7012B" w:rsidRPr="00BB5805">
        <w:rPr>
          <w:bCs/>
          <w:color w:val="000000"/>
        </w:rPr>
        <w:t>(2012)</w:t>
      </w:r>
      <w:r w:rsidR="00A7012B">
        <w:rPr>
          <w:bCs/>
          <w:color w:val="000000"/>
        </w:rPr>
        <w:t xml:space="preserve">; dan </w:t>
      </w:r>
      <w:r w:rsidR="00A7012B">
        <w:t>Pourali dan Arasteh, (2013)</w:t>
      </w:r>
      <w:r w:rsidR="00A7012B">
        <w:rPr>
          <w:bCs/>
          <w:color w:val="000000"/>
        </w:rPr>
        <w:t xml:space="preserve"> menunjukkan pengaruh yang </w:t>
      </w:r>
      <w:r w:rsidR="009E26ED">
        <w:rPr>
          <w:bCs/>
          <w:color w:val="000000"/>
        </w:rPr>
        <w:t>negatif</w:t>
      </w:r>
      <w:r w:rsidR="00A7012B">
        <w:rPr>
          <w:bCs/>
          <w:color w:val="000000"/>
        </w:rPr>
        <w:t>.</w:t>
      </w:r>
    </w:p>
    <w:p w:rsidR="0044790B" w:rsidRPr="0044790B" w:rsidRDefault="00164FD5" w:rsidP="00844776">
      <w:pPr>
        <w:pStyle w:val="BodyTextIndent"/>
        <w:numPr>
          <w:ilvl w:val="0"/>
          <w:numId w:val="2"/>
        </w:numPr>
        <w:spacing w:line="240" w:lineRule="auto"/>
      </w:pPr>
      <w:r>
        <w:rPr>
          <w:lang w:val="sv-SE"/>
        </w:rPr>
        <w:t>Pada periode Tahun 2011-2012</w:t>
      </w:r>
      <w:r w:rsidR="000C7EA8">
        <w:rPr>
          <w:lang w:val="sv-SE"/>
        </w:rPr>
        <w:t xml:space="preserve">, DPR menunjukkan trend yang meningkat namun nilai perusahaan menunjukkan trend yang menurun, hal ini </w:t>
      </w:r>
    </w:p>
    <w:p w:rsidR="000C7EA8" w:rsidRPr="00A7012B" w:rsidRDefault="000C7EA8" w:rsidP="00844776">
      <w:pPr>
        <w:pStyle w:val="BodyTextIndent"/>
        <w:numPr>
          <w:ilvl w:val="0"/>
          <w:numId w:val="2"/>
        </w:numPr>
        <w:spacing w:line="240" w:lineRule="auto"/>
      </w:pPr>
      <w:r>
        <w:rPr>
          <w:lang w:val="sv-SE"/>
        </w:rPr>
        <w:lastRenderedPageBreak/>
        <w:t xml:space="preserve">menunjukkan pengaruh negatif, sementara menurut </w:t>
      </w:r>
      <w:r>
        <w:t>Ayuningtyas dan Kurnia, (2013)</w:t>
      </w:r>
      <w:r>
        <w:rPr>
          <w:bCs/>
          <w:color w:val="000000"/>
        </w:rPr>
        <w:t xml:space="preserve"> menunjukkan pengaruh yang positif.</w:t>
      </w:r>
    </w:p>
    <w:p w:rsidR="00A33F15" w:rsidRDefault="00A33F15" w:rsidP="00AF3277">
      <w:pPr>
        <w:pStyle w:val="BodyTextIndent"/>
        <w:spacing w:line="240" w:lineRule="auto"/>
        <w:ind w:firstLine="900"/>
        <w:rPr>
          <w:color w:val="000000"/>
        </w:rPr>
      </w:pPr>
      <w:r w:rsidRPr="00A33F15">
        <w:rPr>
          <w:i/>
          <w:color w:val="000000"/>
        </w:rPr>
        <w:t>Main problem</w:t>
      </w:r>
      <w:r>
        <w:rPr>
          <w:color w:val="000000"/>
        </w:rPr>
        <w:t xml:space="preserve"> dalam penelitian ini ditunjukkan dengan adanya </w:t>
      </w:r>
      <w:r w:rsidRPr="00A33F15">
        <w:rPr>
          <w:i/>
          <w:color w:val="000000"/>
        </w:rPr>
        <w:t>r</w:t>
      </w:r>
      <w:r w:rsidRPr="00A33F15">
        <w:rPr>
          <w:i/>
          <w:color w:val="000000"/>
          <w:lang w:val="id-ID"/>
        </w:rPr>
        <w:t>esearch gap</w:t>
      </w:r>
      <w:r>
        <w:rPr>
          <w:color w:val="000000"/>
          <w:lang w:val="id-ID"/>
        </w:rPr>
        <w:t xml:space="preserve"> dalam penelitian ini </w:t>
      </w:r>
      <w:r>
        <w:rPr>
          <w:color w:val="000000"/>
        </w:rPr>
        <w:t xml:space="preserve">yang </w:t>
      </w:r>
      <w:r>
        <w:rPr>
          <w:color w:val="000000"/>
          <w:lang w:val="id-ID"/>
        </w:rPr>
        <w:t>dapat dijelaskan pada Tabel 1.</w:t>
      </w:r>
      <w:r>
        <w:rPr>
          <w:color w:val="000000"/>
        </w:rPr>
        <w:t>2</w:t>
      </w:r>
      <w:r>
        <w:rPr>
          <w:color w:val="000000"/>
          <w:lang w:val="id-ID"/>
        </w:rPr>
        <w:t xml:space="preserve"> berikut:</w:t>
      </w:r>
    </w:p>
    <w:p w:rsidR="00AF3277" w:rsidRDefault="00AF3277" w:rsidP="00A33F15">
      <w:pPr>
        <w:suppressAutoHyphens/>
        <w:jc w:val="center"/>
        <w:rPr>
          <w:b/>
          <w:bCs/>
          <w:lang w:val="id-ID"/>
        </w:rPr>
        <w:sectPr w:rsidR="00AF3277" w:rsidSect="00AF3277">
          <w:type w:val="continuous"/>
          <w:pgSz w:w="11907" w:h="16840" w:code="9"/>
          <w:pgMar w:top="2268" w:right="1701" w:bottom="1701" w:left="2268" w:header="720" w:footer="720" w:gutter="0"/>
          <w:cols w:num="2" w:space="720"/>
          <w:docGrid w:linePitch="360"/>
        </w:sectPr>
      </w:pPr>
    </w:p>
    <w:p w:rsidR="00A33F15" w:rsidRPr="00BB5805" w:rsidRDefault="00A33F15" w:rsidP="00A33F15">
      <w:pPr>
        <w:suppressAutoHyphens/>
        <w:jc w:val="center"/>
        <w:rPr>
          <w:b/>
          <w:bCs/>
        </w:rPr>
      </w:pPr>
      <w:r>
        <w:rPr>
          <w:b/>
          <w:bCs/>
          <w:lang w:val="id-ID"/>
        </w:rPr>
        <w:lastRenderedPageBreak/>
        <w:t>Tabel 1.</w:t>
      </w:r>
      <w:r>
        <w:rPr>
          <w:b/>
          <w:bCs/>
        </w:rPr>
        <w:t>2</w:t>
      </w:r>
    </w:p>
    <w:p w:rsidR="00A33F15" w:rsidRDefault="00A33F15" w:rsidP="00A33F15">
      <w:pPr>
        <w:suppressAutoHyphens/>
        <w:jc w:val="center"/>
        <w:rPr>
          <w:b/>
          <w:bCs/>
          <w:lang w:val="id-ID"/>
        </w:rPr>
      </w:pPr>
      <w:r>
        <w:rPr>
          <w:b/>
          <w:bCs/>
          <w:lang w:val="id-ID"/>
        </w:rPr>
        <w:t xml:space="preserve">Research Gap </w:t>
      </w:r>
    </w:p>
    <w:tbl>
      <w:tblPr>
        <w:tblW w:w="8232" w:type="dxa"/>
        <w:tblLayout w:type="fixed"/>
        <w:tblCellMar>
          <w:left w:w="10" w:type="dxa"/>
          <w:right w:w="10" w:type="dxa"/>
        </w:tblCellMar>
        <w:tblLook w:val="0000" w:firstRow="0" w:lastRow="0" w:firstColumn="0" w:lastColumn="0" w:noHBand="0" w:noVBand="0"/>
      </w:tblPr>
      <w:tblGrid>
        <w:gridCol w:w="1768"/>
        <w:gridCol w:w="2784"/>
        <w:gridCol w:w="3680"/>
      </w:tblGrid>
      <w:tr w:rsidR="00A33F15" w:rsidRPr="00540CC7" w:rsidTr="00C83221">
        <w:trPr>
          <w:trHeight w:val="414"/>
        </w:trPr>
        <w:tc>
          <w:tcPr>
            <w:tcW w:w="1768"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b/>
                <w:bCs/>
              </w:rPr>
            </w:pPr>
            <w:r w:rsidRPr="00540CC7">
              <w:rPr>
                <w:b/>
                <w:bCs/>
              </w:rPr>
              <w:t>Variabel</w:t>
            </w:r>
          </w:p>
        </w:tc>
        <w:tc>
          <w:tcPr>
            <w:tcW w:w="2784"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b/>
                <w:bCs/>
              </w:rPr>
            </w:pPr>
            <w:r w:rsidRPr="00540CC7">
              <w:rPr>
                <w:b/>
                <w:bCs/>
              </w:rPr>
              <w:t>Peneliti</w:t>
            </w:r>
          </w:p>
          <w:p w:rsidR="00A33F15" w:rsidRPr="00540CC7" w:rsidRDefault="00A33F15" w:rsidP="00C83221">
            <w:pPr>
              <w:suppressAutoHyphens/>
              <w:ind w:firstLine="720"/>
            </w:pPr>
          </w:p>
        </w:tc>
        <w:tc>
          <w:tcPr>
            <w:tcW w:w="3680" w:type="dxa"/>
            <w:vMerge w:val="restart"/>
            <w:tcBorders>
              <w:top w:val="single" w:sz="4" w:space="0" w:color="000000"/>
              <w:left w:val="single" w:sz="4" w:space="0" w:color="000000"/>
              <w:bottom w:val="single" w:sz="4" w:space="0" w:color="000000"/>
              <w:right w:val="single" w:sz="4" w:space="0" w:color="000000"/>
            </w:tcBorders>
          </w:tcPr>
          <w:p w:rsidR="00A33F15" w:rsidRPr="003A03E5" w:rsidRDefault="003A03E5" w:rsidP="00C83221">
            <w:pPr>
              <w:suppressAutoHyphens/>
              <w:jc w:val="center"/>
              <w:rPr>
                <w:b/>
                <w:bCs/>
                <w:i/>
              </w:rPr>
            </w:pPr>
            <w:r w:rsidRPr="003A03E5">
              <w:rPr>
                <w:b/>
                <w:bCs/>
                <w:i/>
              </w:rPr>
              <w:t>Research Gap</w:t>
            </w:r>
          </w:p>
        </w:tc>
      </w:tr>
      <w:tr w:rsidR="00A33F15" w:rsidRPr="00540CC7" w:rsidTr="00C83221">
        <w:trPr>
          <w:trHeight w:val="414"/>
        </w:trPr>
        <w:tc>
          <w:tcPr>
            <w:tcW w:w="1768"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b/>
                <w:bCs/>
              </w:rPr>
            </w:pPr>
          </w:p>
        </w:tc>
        <w:tc>
          <w:tcPr>
            <w:tcW w:w="2784"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b/>
                <w:bCs/>
              </w:rPr>
            </w:pPr>
          </w:p>
        </w:tc>
        <w:tc>
          <w:tcPr>
            <w:tcW w:w="3680" w:type="dxa"/>
            <w:vMerge/>
            <w:tcBorders>
              <w:top w:val="single" w:sz="4" w:space="0" w:color="000000"/>
              <w:left w:val="single" w:sz="4" w:space="0" w:color="000000"/>
              <w:bottom w:val="single" w:sz="4" w:space="0" w:color="000000"/>
              <w:right w:val="single" w:sz="4" w:space="0" w:color="000000"/>
            </w:tcBorders>
          </w:tcPr>
          <w:p w:rsidR="00A33F15" w:rsidRPr="00540CC7" w:rsidRDefault="00A33F15" w:rsidP="00C83221">
            <w:pPr>
              <w:suppressAutoHyphens/>
              <w:jc w:val="center"/>
              <w:rPr>
                <w:b/>
                <w:bCs/>
              </w:rPr>
            </w:pPr>
          </w:p>
        </w:tc>
      </w:tr>
      <w:tr w:rsidR="00A33F15" w:rsidRPr="00540CC7" w:rsidTr="00C83221">
        <w:tc>
          <w:tcPr>
            <w:tcW w:w="1768"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rPr>
                <w:b/>
                <w:bCs/>
              </w:rPr>
            </w:pPr>
          </w:p>
          <w:p w:rsidR="00A33F15" w:rsidRPr="00540CC7" w:rsidRDefault="00A33F15" w:rsidP="00C83221">
            <w:pPr>
              <w:suppressAutoHyphens/>
              <w:jc w:val="center"/>
            </w:pPr>
            <w:r>
              <w:t>Profitabilitas</w:t>
            </w:r>
          </w:p>
        </w:tc>
        <w:tc>
          <w:tcPr>
            <w:tcW w:w="2784" w:type="dxa"/>
            <w:tcBorders>
              <w:top w:val="single" w:sz="4" w:space="0" w:color="000000"/>
              <w:left w:val="single" w:sz="4" w:space="0" w:color="000000"/>
              <w:bottom w:val="single" w:sz="4" w:space="0" w:color="000000"/>
              <w:right w:val="nil"/>
            </w:tcBorders>
          </w:tcPr>
          <w:p w:rsidR="00A33F15" w:rsidRPr="007C7AA2" w:rsidRDefault="007C7AA2" w:rsidP="000C7EA8">
            <w:pPr>
              <w:suppressAutoHyphens/>
              <w:rPr>
                <w:bCs/>
              </w:rPr>
            </w:pPr>
            <w:r w:rsidRPr="007C7AA2">
              <w:rPr>
                <w:color w:val="000000"/>
                <w:lang w:val="fi-FI"/>
              </w:rPr>
              <w:t xml:space="preserve">Warusawitharana, (2008); </w:t>
            </w:r>
            <w:r w:rsidR="00AB3C02">
              <w:rPr>
                <w:bCs/>
                <w:color w:val="000000"/>
              </w:rPr>
              <w:t>Norhayati</w:t>
            </w:r>
            <w:r w:rsidR="00A33F15" w:rsidRPr="007C7AA2">
              <w:rPr>
                <w:bCs/>
                <w:color w:val="000000"/>
              </w:rPr>
              <w:t xml:space="preserve"> </w:t>
            </w:r>
            <w:r w:rsidR="00AB3C02">
              <w:rPr>
                <w:bCs/>
                <w:color w:val="000000"/>
              </w:rPr>
              <w:t>et el.</w:t>
            </w:r>
            <w:r w:rsidR="00A33F15" w:rsidRPr="007C7AA2">
              <w:rPr>
                <w:bCs/>
                <w:color w:val="000000"/>
              </w:rPr>
              <w:t>, (2012)</w:t>
            </w:r>
            <w:r w:rsidR="000C7EA8">
              <w:rPr>
                <w:bCs/>
                <w:color w:val="000000"/>
              </w:rPr>
              <w:t xml:space="preserve">; dan </w:t>
            </w:r>
            <w:r w:rsidR="000C7EA8">
              <w:t>Ayuningtias dan Kurnia, (2013)</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Profitabilitas berpengaruh positif signifikan terhadap nilai perusahaan</w:t>
            </w:r>
          </w:p>
        </w:tc>
      </w:tr>
      <w:tr w:rsidR="00A33F15" w:rsidRPr="00540CC7" w:rsidTr="00C83221">
        <w:tc>
          <w:tcPr>
            <w:tcW w:w="1768"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rPr>
                <w:b/>
                <w:bCs/>
              </w:rPr>
            </w:pPr>
          </w:p>
        </w:tc>
        <w:tc>
          <w:tcPr>
            <w:tcW w:w="2784" w:type="dxa"/>
            <w:tcBorders>
              <w:top w:val="single" w:sz="4" w:space="0" w:color="000000"/>
              <w:left w:val="single" w:sz="4" w:space="0" w:color="000000"/>
              <w:bottom w:val="single" w:sz="4" w:space="0" w:color="000000"/>
              <w:right w:val="nil"/>
            </w:tcBorders>
          </w:tcPr>
          <w:p w:rsidR="00A33F15" w:rsidRPr="00BB5805" w:rsidRDefault="00A33F15" w:rsidP="00C83221">
            <w:pPr>
              <w:suppressAutoHyphens/>
              <w:rPr>
                <w:bCs/>
              </w:rPr>
            </w:pPr>
            <w:r w:rsidRPr="00BB5805">
              <w:rPr>
                <w:sz w:val="22"/>
                <w:szCs w:val="22"/>
                <w:lang w:val="sv-SE"/>
              </w:rPr>
              <w:t>Baert dan Vennet, (2009)</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Profitabilitas berpengaruh negatif signifikan terhadap nilai perusahaan</w:t>
            </w:r>
          </w:p>
        </w:tc>
      </w:tr>
      <w:tr w:rsidR="00A33F15" w:rsidRPr="00540CC7" w:rsidTr="00C83221">
        <w:tc>
          <w:tcPr>
            <w:tcW w:w="1768"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lang w:val="sv-SE"/>
              </w:rPr>
            </w:pPr>
          </w:p>
          <w:p w:rsidR="00A33F15" w:rsidRPr="00540CC7" w:rsidRDefault="00A33F15" w:rsidP="00C83221">
            <w:pPr>
              <w:suppressAutoHyphens/>
              <w:jc w:val="center"/>
            </w:pPr>
          </w:p>
          <w:p w:rsidR="00A33F15" w:rsidRPr="00540CC7" w:rsidRDefault="00A33F15" w:rsidP="00C83221">
            <w:pPr>
              <w:suppressAutoHyphens/>
              <w:jc w:val="center"/>
            </w:pPr>
            <w:r>
              <w:t>Kepemilikan Institusi</w:t>
            </w:r>
          </w:p>
        </w:tc>
        <w:tc>
          <w:tcPr>
            <w:tcW w:w="2784" w:type="dxa"/>
            <w:tcBorders>
              <w:top w:val="single" w:sz="4" w:space="0" w:color="000000"/>
              <w:left w:val="single" w:sz="4" w:space="0" w:color="000000"/>
              <w:bottom w:val="single" w:sz="4" w:space="0" w:color="000000"/>
              <w:right w:val="nil"/>
            </w:tcBorders>
          </w:tcPr>
          <w:p w:rsidR="00A33F15" w:rsidRPr="00BB5805" w:rsidRDefault="007C7AA2" w:rsidP="000C7EA8">
            <w:pPr>
              <w:suppressAutoHyphens/>
              <w:rPr>
                <w:bCs/>
              </w:rPr>
            </w:pPr>
            <w:r>
              <w:rPr>
                <w:lang w:val="sv-SE"/>
              </w:rPr>
              <w:t>Lins, (2002)</w:t>
            </w:r>
            <w:r w:rsidR="000C7EA8">
              <w:rPr>
                <w:lang w:val="sv-SE"/>
              </w:rPr>
              <w:t>;</w:t>
            </w:r>
            <w:r>
              <w:rPr>
                <w:lang w:val="sv-SE"/>
              </w:rPr>
              <w:t xml:space="preserve"> </w:t>
            </w:r>
            <w:r w:rsidR="00A33F15" w:rsidRPr="00BB5805">
              <w:rPr>
                <w:lang w:val="sv-SE"/>
              </w:rPr>
              <w:t>Jiekun (2012)</w:t>
            </w:r>
            <w:r w:rsidR="000C7EA8">
              <w:rPr>
                <w:lang w:val="sv-SE"/>
              </w:rPr>
              <w:t>; dan Gedajlovic dan Shapiro</w:t>
            </w:r>
            <w:r w:rsidR="000C7EA8" w:rsidRPr="00BB5805">
              <w:rPr>
                <w:lang w:val="sv-SE"/>
              </w:rPr>
              <w:t xml:space="preserve"> (2012)</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Institutional ownership berpengaruh positif signifikan terhadap nilai perusahaan</w:t>
            </w:r>
          </w:p>
        </w:tc>
      </w:tr>
      <w:tr w:rsidR="00A33F15" w:rsidRPr="00540CC7" w:rsidTr="00C83221">
        <w:trPr>
          <w:trHeight w:val="773"/>
        </w:trPr>
        <w:tc>
          <w:tcPr>
            <w:tcW w:w="1768"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rPr>
                <w:lang w:val="sv-SE"/>
              </w:rPr>
            </w:pPr>
          </w:p>
        </w:tc>
        <w:tc>
          <w:tcPr>
            <w:tcW w:w="2784" w:type="dxa"/>
            <w:tcBorders>
              <w:top w:val="single" w:sz="4" w:space="0" w:color="000000"/>
              <w:left w:val="single" w:sz="4" w:space="0" w:color="000000"/>
              <w:bottom w:val="single" w:sz="4" w:space="0" w:color="000000"/>
              <w:right w:val="nil"/>
            </w:tcBorders>
          </w:tcPr>
          <w:p w:rsidR="00A33F15" w:rsidRPr="00BB5805" w:rsidRDefault="00D34761" w:rsidP="00C83221">
            <w:pPr>
              <w:suppressAutoHyphens/>
              <w:rPr>
                <w:bCs/>
              </w:rPr>
            </w:pPr>
            <w:r>
              <w:rPr>
                <w:lang w:val="sv-SE"/>
              </w:rPr>
              <w:t>Wiranata dan Nugrahanti (2013</w:t>
            </w:r>
            <w:r w:rsidRPr="00BB5805">
              <w:rPr>
                <w:lang w:val="sv-SE"/>
              </w:rPr>
              <w:t>)</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Institutional ownership berpengaruh negatif signifikan terhadap nilai perusahaan</w:t>
            </w:r>
          </w:p>
        </w:tc>
      </w:tr>
      <w:tr w:rsidR="00A33F15" w:rsidRPr="00540CC7" w:rsidTr="00C83221">
        <w:tc>
          <w:tcPr>
            <w:tcW w:w="1768"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pPr>
            <w:r>
              <w:rPr>
                <w:lang w:val="sv-SE"/>
              </w:rPr>
              <w:t>Kepemilikan Manajemen</w:t>
            </w:r>
          </w:p>
        </w:tc>
        <w:tc>
          <w:tcPr>
            <w:tcW w:w="2784" w:type="dxa"/>
            <w:tcBorders>
              <w:top w:val="single" w:sz="4" w:space="0" w:color="000000"/>
              <w:left w:val="single" w:sz="4" w:space="0" w:color="000000"/>
              <w:bottom w:val="single" w:sz="4" w:space="0" w:color="000000"/>
              <w:right w:val="nil"/>
            </w:tcBorders>
          </w:tcPr>
          <w:p w:rsidR="00A33F15" w:rsidRPr="00BB5805" w:rsidRDefault="00A33F15" w:rsidP="00C83221">
            <w:pPr>
              <w:suppressAutoHyphens/>
              <w:rPr>
                <w:bCs/>
                <w:color w:val="000000"/>
              </w:rPr>
            </w:pPr>
            <w:r w:rsidRPr="00BB5805">
              <w:rPr>
                <w:lang w:val="sv-SE"/>
              </w:rPr>
              <w:t>Phillipau, (2004)</w:t>
            </w:r>
            <w:r w:rsidR="007C7AA2">
              <w:rPr>
                <w:lang w:val="sv-SE"/>
              </w:rPr>
              <w:t xml:space="preserve">; </w:t>
            </w:r>
            <w:r w:rsidR="000C7EA8">
              <w:rPr>
                <w:lang w:val="sv-SE"/>
              </w:rPr>
              <w:t>Gedajlovic dan Shapiro</w:t>
            </w:r>
            <w:r w:rsidR="000C7EA8" w:rsidRPr="00BB5805">
              <w:rPr>
                <w:lang w:val="sv-SE"/>
              </w:rPr>
              <w:t xml:space="preserve"> (2012)</w:t>
            </w:r>
            <w:r w:rsidR="000C7EA8">
              <w:rPr>
                <w:lang w:val="sv-SE"/>
              </w:rPr>
              <w:t xml:space="preserve">; </w:t>
            </w:r>
            <w:r w:rsidR="007C7AA2">
              <w:rPr>
                <w:lang w:val="sv-SE"/>
              </w:rPr>
              <w:t xml:space="preserve">dan </w:t>
            </w:r>
            <w:r w:rsidR="007C7AA2">
              <w:t>Martin-Rayna dan Duran-Encalada, (2012)</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Insider ownership berpengaruh positif signifikan terhadap nilai perusahaan</w:t>
            </w:r>
          </w:p>
        </w:tc>
      </w:tr>
      <w:tr w:rsidR="00A33F15" w:rsidRPr="00540CC7" w:rsidTr="00C83221">
        <w:trPr>
          <w:trHeight w:val="555"/>
        </w:trPr>
        <w:tc>
          <w:tcPr>
            <w:tcW w:w="1768"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pPr>
          </w:p>
        </w:tc>
        <w:tc>
          <w:tcPr>
            <w:tcW w:w="2784" w:type="dxa"/>
            <w:tcBorders>
              <w:top w:val="single" w:sz="4" w:space="0" w:color="000000"/>
              <w:left w:val="single" w:sz="4" w:space="0" w:color="000000"/>
              <w:bottom w:val="single" w:sz="4" w:space="0" w:color="000000"/>
              <w:right w:val="nil"/>
            </w:tcBorders>
          </w:tcPr>
          <w:p w:rsidR="00A33F15" w:rsidRPr="00BB5805" w:rsidRDefault="00D34761" w:rsidP="00C83221">
            <w:pPr>
              <w:suppressAutoHyphens/>
              <w:rPr>
                <w:bCs/>
              </w:rPr>
            </w:pPr>
            <w:r>
              <w:rPr>
                <w:lang w:val="sv-SE"/>
              </w:rPr>
              <w:t>Wiranata dan Nugrahanti (2013</w:t>
            </w:r>
            <w:r w:rsidRPr="00BB5805">
              <w:rPr>
                <w:lang w:val="sv-SE"/>
              </w:rPr>
              <w:t>)</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Insider ownership berpengaruh negatif signifikan terhadap nilai perusahaan</w:t>
            </w:r>
          </w:p>
        </w:tc>
      </w:tr>
      <w:tr w:rsidR="00A33F15" w:rsidRPr="00540CC7" w:rsidTr="00C83221">
        <w:tc>
          <w:tcPr>
            <w:tcW w:w="1768" w:type="dxa"/>
            <w:vMerge w:val="restart"/>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pPr>
            <w:r>
              <w:rPr>
                <w:lang w:val="es-ES"/>
              </w:rPr>
              <w:t>Likuiditas</w:t>
            </w:r>
          </w:p>
        </w:tc>
        <w:tc>
          <w:tcPr>
            <w:tcW w:w="2784" w:type="dxa"/>
            <w:tcBorders>
              <w:top w:val="single" w:sz="4" w:space="0" w:color="000000"/>
              <w:left w:val="single" w:sz="4" w:space="0" w:color="000000"/>
              <w:bottom w:val="single" w:sz="4" w:space="0" w:color="000000"/>
              <w:right w:val="nil"/>
            </w:tcBorders>
          </w:tcPr>
          <w:p w:rsidR="00A33F15" w:rsidRPr="00BB5805" w:rsidRDefault="007C7AA2" w:rsidP="00C821A8">
            <w:pPr>
              <w:suppressAutoHyphens/>
              <w:rPr>
                <w:bCs/>
              </w:rPr>
            </w:pPr>
            <w:r>
              <w:t>Pourali dan Arasteh, (2013)</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Likuiditas berpengaruh positif signifikan terhadap nilai perusahaan</w:t>
            </w:r>
          </w:p>
        </w:tc>
      </w:tr>
      <w:tr w:rsidR="00A33F15" w:rsidRPr="00540CC7" w:rsidTr="00C83221">
        <w:tc>
          <w:tcPr>
            <w:tcW w:w="1768" w:type="dxa"/>
            <w:vMerge/>
            <w:tcBorders>
              <w:top w:val="single" w:sz="4" w:space="0" w:color="000000"/>
              <w:left w:val="single" w:sz="4" w:space="0" w:color="000000"/>
              <w:bottom w:val="single" w:sz="4" w:space="0" w:color="000000"/>
              <w:right w:val="nil"/>
            </w:tcBorders>
          </w:tcPr>
          <w:p w:rsidR="00A33F15" w:rsidRPr="00540CC7" w:rsidRDefault="00A33F15" w:rsidP="00C83221">
            <w:pPr>
              <w:suppressAutoHyphens/>
              <w:jc w:val="center"/>
            </w:pPr>
          </w:p>
        </w:tc>
        <w:tc>
          <w:tcPr>
            <w:tcW w:w="2784" w:type="dxa"/>
            <w:tcBorders>
              <w:top w:val="single" w:sz="4" w:space="0" w:color="000000"/>
              <w:left w:val="single" w:sz="4" w:space="0" w:color="000000"/>
              <w:bottom w:val="single" w:sz="4" w:space="0" w:color="000000"/>
              <w:right w:val="nil"/>
            </w:tcBorders>
          </w:tcPr>
          <w:p w:rsidR="00A33F15" w:rsidRPr="00B74BEF" w:rsidRDefault="009E26ED" w:rsidP="009E26ED">
            <w:pPr>
              <w:suppressAutoHyphens/>
              <w:rPr>
                <w:bCs/>
              </w:rPr>
            </w:pPr>
            <w:r>
              <w:rPr>
                <w:lang w:val="sv-SE"/>
              </w:rPr>
              <w:t xml:space="preserve">Setiabudi dan Agustia, </w:t>
            </w:r>
            <w:r w:rsidR="00EF1A85">
              <w:rPr>
                <w:lang w:val="sv-SE"/>
              </w:rPr>
              <w:t xml:space="preserve"> (201</w:t>
            </w:r>
            <w:r>
              <w:rPr>
                <w:lang w:val="sv-SE"/>
              </w:rPr>
              <w:t>2</w:t>
            </w:r>
            <w:r w:rsidR="00A33F15" w:rsidRPr="00AF53D4">
              <w:rPr>
                <w:lang w:val="sv-SE"/>
              </w:rPr>
              <w:t>)</w:t>
            </w:r>
          </w:p>
        </w:tc>
        <w:tc>
          <w:tcPr>
            <w:tcW w:w="3680" w:type="dxa"/>
            <w:tcBorders>
              <w:top w:val="single" w:sz="4" w:space="0" w:color="000000"/>
              <w:left w:val="single" w:sz="4" w:space="0" w:color="000000"/>
              <w:bottom w:val="single" w:sz="4" w:space="0" w:color="000000"/>
              <w:right w:val="single" w:sz="4" w:space="0" w:color="000000"/>
            </w:tcBorders>
          </w:tcPr>
          <w:p w:rsidR="00A33F15" w:rsidRPr="00BB5805" w:rsidRDefault="00A33F15" w:rsidP="00C83221">
            <w:pPr>
              <w:suppressAutoHyphens/>
              <w:rPr>
                <w:lang w:val="sv-SE"/>
              </w:rPr>
            </w:pPr>
            <w:r w:rsidRPr="00BB5805">
              <w:rPr>
                <w:sz w:val="22"/>
                <w:szCs w:val="22"/>
                <w:lang w:val="sv-SE"/>
              </w:rPr>
              <w:t>Likuiditas berpengaruh negatif signifikan terhadap nilai perusahaan</w:t>
            </w:r>
          </w:p>
        </w:tc>
      </w:tr>
      <w:tr w:rsidR="000C7EA8" w:rsidRPr="00540CC7" w:rsidTr="00297436">
        <w:tc>
          <w:tcPr>
            <w:tcW w:w="1768" w:type="dxa"/>
            <w:vMerge w:val="restart"/>
            <w:tcBorders>
              <w:top w:val="single" w:sz="4" w:space="0" w:color="000000"/>
              <w:left w:val="single" w:sz="4" w:space="0" w:color="000000"/>
              <w:bottom w:val="single" w:sz="4" w:space="0" w:color="000000"/>
              <w:right w:val="nil"/>
            </w:tcBorders>
          </w:tcPr>
          <w:p w:rsidR="000C7EA8" w:rsidRPr="00540CC7" w:rsidRDefault="000C7EA8" w:rsidP="00297436">
            <w:pPr>
              <w:suppressAutoHyphens/>
              <w:jc w:val="center"/>
            </w:pPr>
            <w:r>
              <w:rPr>
                <w:lang w:val="es-ES"/>
              </w:rPr>
              <w:t>DPR</w:t>
            </w:r>
          </w:p>
        </w:tc>
        <w:tc>
          <w:tcPr>
            <w:tcW w:w="2784" w:type="dxa"/>
            <w:tcBorders>
              <w:top w:val="single" w:sz="4" w:space="0" w:color="000000"/>
              <w:left w:val="single" w:sz="4" w:space="0" w:color="000000"/>
              <w:bottom w:val="single" w:sz="4" w:space="0" w:color="000000"/>
              <w:right w:val="nil"/>
            </w:tcBorders>
          </w:tcPr>
          <w:p w:rsidR="000C7EA8" w:rsidRPr="00BB5805" w:rsidRDefault="000C7EA8" w:rsidP="00297436">
            <w:pPr>
              <w:suppressAutoHyphens/>
              <w:rPr>
                <w:bCs/>
              </w:rPr>
            </w:pPr>
            <w:r>
              <w:t>Ayuningtyas dan Kurnia, (2013)</w:t>
            </w:r>
          </w:p>
        </w:tc>
        <w:tc>
          <w:tcPr>
            <w:tcW w:w="3680" w:type="dxa"/>
            <w:tcBorders>
              <w:top w:val="single" w:sz="4" w:space="0" w:color="000000"/>
              <w:left w:val="single" w:sz="4" w:space="0" w:color="000000"/>
              <w:bottom w:val="single" w:sz="4" w:space="0" w:color="000000"/>
              <w:right w:val="single" w:sz="4" w:space="0" w:color="000000"/>
            </w:tcBorders>
          </w:tcPr>
          <w:p w:rsidR="000C7EA8" w:rsidRPr="00BB5805" w:rsidRDefault="000C7EA8" w:rsidP="00297436">
            <w:pPr>
              <w:suppressAutoHyphens/>
              <w:rPr>
                <w:lang w:val="sv-SE"/>
              </w:rPr>
            </w:pPr>
            <w:r>
              <w:rPr>
                <w:sz w:val="22"/>
                <w:szCs w:val="22"/>
                <w:lang w:val="sv-SE"/>
              </w:rPr>
              <w:t>DPR ber</w:t>
            </w:r>
            <w:r w:rsidRPr="00BB5805">
              <w:rPr>
                <w:sz w:val="22"/>
                <w:szCs w:val="22"/>
                <w:lang w:val="sv-SE"/>
              </w:rPr>
              <w:t>pengaruh positif signifikan terhadap nilai perusahaan</w:t>
            </w:r>
          </w:p>
        </w:tc>
      </w:tr>
      <w:tr w:rsidR="000C7EA8" w:rsidRPr="00540CC7" w:rsidTr="00297436">
        <w:tc>
          <w:tcPr>
            <w:tcW w:w="1768" w:type="dxa"/>
            <w:vMerge/>
            <w:tcBorders>
              <w:top w:val="single" w:sz="4" w:space="0" w:color="000000"/>
              <w:left w:val="single" w:sz="4" w:space="0" w:color="000000"/>
              <w:bottom w:val="single" w:sz="4" w:space="0" w:color="000000"/>
              <w:right w:val="nil"/>
            </w:tcBorders>
          </w:tcPr>
          <w:p w:rsidR="000C7EA8" w:rsidRPr="00540CC7" w:rsidRDefault="000C7EA8" w:rsidP="00297436">
            <w:pPr>
              <w:suppressAutoHyphens/>
              <w:jc w:val="center"/>
            </w:pPr>
          </w:p>
        </w:tc>
        <w:tc>
          <w:tcPr>
            <w:tcW w:w="2784" w:type="dxa"/>
            <w:tcBorders>
              <w:top w:val="single" w:sz="4" w:space="0" w:color="000000"/>
              <w:left w:val="single" w:sz="4" w:space="0" w:color="000000"/>
              <w:bottom w:val="single" w:sz="4" w:space="0" w:color="000000"/>
              <w:right w:val="nil"/>
            </w:tcBorders>
          </w:tcPr>
          <w:p w:rsidR="000C7EA8" w:rsidRPr="00B74BEF" w:rsidRDefault="000C7EA8" w:rsidP="00297436">
            <w:pPr>
              <w:suppressAutoHyphens/>
              <w:rPr>
                <w:bCs/>
              </w:rPr>
            </w:pPr>
            <w:r>
              <w:t>Hermuningsih dan Wardhani, (2009)</w:t>
            </w:r>
          </w:p>
        </w:tc>
        <w:tc>
          <w:tcPr>
            <w:tcW w:w="3680" w:type="dxa"/>
            <w:tcBorders>
              <w:top w:val="single" w:sz="4" w:space="0" w:color="000000"/>
              <w:left w:val="single" w:sz="4" w:space="0" w:color="000000"/>
              <w:bottom w:val="single" w:sz="4" w:space="0" w:color="000000"/>
              <w:right w:val="single" w:sz="4" w:space="0" w:color="000000"/>
            </w:tcBorders>
          </w:tcPr>
          <w:p w:rsidR="000C7EA8" w:rsidRPr="0077052D" w:rsidRDefault="000C7EA8" w:rsidP="00297436">
            <w:pPr>
              <w:suppressAutoHyphens/>
              <w:rPr>
                <w:sz w:val="22"/>
                <w:szCs w:val="22"/>
                <w:lang w:val="sv-SE"/>
              </w:rPr>
            </w:pPr>
            <w:r>
              <w:rPr>
                <w:sz w:val="22"/>
                <w:szCs w:val="22"/>
                <w:lang w:val="sv-SE"/>
              </w:rPr>
              <w:t>DPR</w:t>
            </w:r>
            <w:r w:rsidRPr="00BB5805">
              <w:rPr>
                <w:sz w:val="22"/>
                <w:szCs w:val="22"/>
                <w:lang w:val="sv-SE"/>
              </w:rPr>
              <w:t xml:space="preserve"> berpengaruh negatif signifikan terhadap nilai perusahaan</w:t>
            </w:r>
          </w:p>
        </w:tc>
      </w:tr>
    </w:tbl>
    <w:p w:rsidR="00A33F15" w:rsidRDefault="00A33F15" w:rsidP="000565EE">
      <w:pPr>
        <w:pStyle w:val="BodyTextIndent"/>
        <w:ind w:firstLine="900"/>
      </w:pPr>
    </w:p>
    <w:p w:rsidR="00AF3277" w:rsidRDefault="00AF3277" w:rsidP="00AF3277">
      <w:pPr>
        <w:ind w:left="360" w:firstLine="540"/>
        <w:jc w:val="both"/>
        <w:rPr>
          <w:color w:val="000000"/>
        </w:rPr>
        <w:sectPr w:rsidR="00AF3277" w:rsidSect="00AF3277">
          <w:type w:val="continuous"/>
          <w:pgSz w:w="11907" w:h="16840" w:code="9"/>
          <w:pgMar w:top="2268" w:right="1701" w:bottom="1701" w:left="2268" w:header="720" w:footer="720" w:gutter="0"/>
          <w:cols w:space="720"/>
          <w:docGrid w:linePitch="360"/>
        </w:sectPr>
      </w:pPr>
    </w:p>
    <w:p w:rsidR="009663AD" w:rsidRPr="001E334B" w:rsidRDefault="008B0459" w:rsidP="0044790B">
      <w:pPr>
        <w:ind w:left="360" w:firstLine="540"/>
        <w:jc w:val="both"/>
      </w:pPr>
      <w:r>
        <w:rPr>
          <w:color w:val="000000"/>
        </w:rPr>
        <w:lastRenderedPageBreak/>
        <w:t xml:space="preserve">Permasalahan dalam penelitian didasarkan adanya fenomena gap seperti dijelaskan pada Tabel 1.1, dimana </w:t>
      </w:r>
      <w:r>
        <w:t xml:space="preserve">ROA, kepemilikan institusi, kepemilikan manajemen, likuiditas, dan </w:t>
      </w:r>
      <w:r w:rsidR="000C7EA8">
        <w:t>DPR</w:t>
      </w:r>
      <w:r>
        <w:rPr>
          <w:lang w:val="id-ID"/>
        </w:rPr>
        <w:t xml:space="preserve"> menunjukkan trend yang meningkat periode Tahun 20</w:t>
      </w:r>
      <w:r>
        <w:t>10</w:t>
      </w:r>
      <w:r>
        <w:rPr>
          <w:lang w:val="id-ID"/>
        </w:rPr>
        <w:t>-20</w:t>
      </w:r>
      <w:r>
        <w:t>11</w:t>
      </w:r>
      <w:r>
        <w:rPr>
          <w:lang w:val="id-ID"/>
        </w:rPr>
        <w:t xml:space="preserve">, sedangkan </w:t>
      </w:r>
      <w:r>
        <w:t>nilai perusahaan</w:t>
      </w:r>
      <w:r>
        <w:rPr>
          <w:lang w:val="id-ID"/>
        </w:rPr>
        <w:t xml:space="preserve"> menunjukkan trend yang menurun, hal ini menunjukkan indikasi yang tidak searah, sementara teori </w:t>
      </w:r>
      <w:r w:rsidR="003B540F" w:rsidRPr="003B540F">
        <w:rPr>
          <w:i/>
        </w:rPr>
        <w:t>signaling</w:t>
      </w:r>
      <w:r w:rsidR="003B540F">
        <w:t xml:space="preserve"> </w:t>
      </w:r>
      <w:r>
        <w:rPr>
          <w:lang w:val="id-ID"/>
        </w:rPr>
        <w:t>menunjukkan adanya pengaruh positif sehingga menunjukkan adanya perbedaan dengan teori yang menimbulkan adanya fenomena gap.</w:t>
      </w:r>
      <w:r>
        <w:t xml:space="preserve"> Permasalahan dalam penelitian ini juga didukung adanya research gap dari beberapa peneliti terdahulu yang menguji pengaruh ROA, kepemilikan institusi, kepemilikan manajemen, likuiditas, dan </w:t>
      </w:r>
      <w:r w:rsidR="000C7EA8">
        <w:t>DPR</w:t>
      </w:r>
      <w:r>
        <w:t xml:space="preserve"> yang dilakukan oleh: </w:t>
      </w:r>
      <w:r w:rsidRPr="003A03E5">
        <w:rPr>
          <w:lang w:val="sv-SE"/>
        </w:rPr>
        <w:t>Lins, (2002); Phillipau, (2004)</w:t>
      </w:r>
      <w:r>
        <w:rPr>
          <w:lang w:val="sv-SE"/>
        </w:rPr>
        <w:t xml:space="preserve">; </w:t>
      </w:r>
      <w:r w:rsidRPr="003A03E5">
        <w:rPr>
          <w:color w:val="000000"/>
          <w:lang w:val="fi-FI"/>
        </w:rPr>
        <w:t xml:space="preserve">Warusawitharana, (2008); </w:t>
      </w:r>
      <w:r w:rsidRPr="003A03E5">
        <w:rPr>
          <w:lang w:val="sv-SE"/>
        </w:rPr>
        <w:t xml:space="preserve">Jiekun (2012); </w:t>
      </w:r>
      <w:r w:rsidRPr="003A03E5">
        <w:t>Martin-Rayna dan Duran-Encalada, (2012)</w:t>
      </w:r>
      <w:r>
        <w:t xml:space="preserve">; </w:t>
      </w:r>
      <w:r w:rsidRPr="003A03E5">
        <w:t>Pourali dan Arasteh, (2013)</w:t>
      </w:r>
      <w:r w:rsidR="000C7EA8">
        <w:t>; dan Ayuningtyas dan Kurnia, (2013)</w:t>
      </w:r>
      <w:r>
        <w:t xml:space="preserve">. </w:t>
      </w:r>
      <w:r w:rsidR="0020714C">
        <w:rPr>
          <w:color w:val="000000"/>
          <w:lang w:val="id-ID"/>
        </w:rPr>
        <w:t xml:space="preserve">Berdasarkan </w:t>
      </w:r>
      <w:r w:rsidR="00A33F15">
        <w:rPr>
          <w:color w:val="000000"/>
        </w:rPr>
        <w:t>permasalahan</w:t>
      </w:r>
      <w:r w:rsidR="0020714C">
        <w:rPr>
          <w:color w:val="000000"/>
          <w:lang w:val="id-ID"/>
        </w:rPr>
        <w:t xml:space="preserve"> diatas</w:t>
      </w:r>
      <w:r w:rsidR="00C56524">
        <w:rPr>
          <w:color w:val="000000"/>
        </w:rPr>
        <w:t>,</w:t>
      </w:r>
      <w:r w:rsidR="0020714C">
        <w:rPr>
          <w:color w:val="000000"/>
          <w:lang w:val="id-ID"/>
        </w:rPr>
        <w:t xml:space="preserve"> maka dapat dibuat pertanyaan penelitian sebagai berikut:</w:t>
      </w:r>
    </w:p>
    <w:p w:rsidR="00A33F15" w:rsidRDefault="00C821A8" w:rsidP="00C821A8">
      <w:pPr>
        <w:tabs>
          <w:tab w:val="left" w:pos="851"/>
        </w:tabs>
        <w:ind w:left="851" w:hanging="491"/>
        <w:jc w:val="both"/>
      </w:pPr>
      <w:r>
        <w:t>1.</w:t>
      </w:r>
      <w:r>
        <w:tab/>
      </w:r>
      <w:r w:rsidR="00D22E6F">
        <w:t>Bagaimana pengaruh</w:t>
      </w:r>
      <w:r w:rsidR="009663AD" w:rsidRPr="008765CD">
        <w:rPr>
          <w:lang w:val="id-ID"/>
        </w:rPr>
        <w:t xml:space="preserve"> </w:t>
      </w:r>
      <w:r w:rsidR="001E334B">
        <w:rPr>
          <w:iCs/>
        </w:rPr>
        <w:t>profitabilitas</w:t>
      </w:r>
      <w:r w:rsidR="008765CD" w:rsidRPr="008765CD">
        <w:rPr>
          <w:i/>
          <w:iCs/>
          <w:lang w:val="id-ID"/>
        </w:rPr>
        <w:t xml:space="preserve"> </w:t>
      </w:r>
      <w:r w:rsidR="009663AD" w:rsidRPr="008765CD">
        <w:rPr>
          <w:lang w:val="id-ID"/>
        </w:rPr>
        <w:t xml:space="preserve">terhadap </w:t>
      </w:r>
      <w:r w:rsidR="001E334B">
        <w:rPr>
          <w:iCs/>
        </w:rPr>
        <w:t>nilai perusahaan</w:t>
      </w:r>
      <w:r w:rsidR="009663AD" w:rsidRPr="008765CD">
        <w:rPr>
          <w:color w:val="000000"/>
          <w:lang w:val="id-ID"/>
        </w:rPr>
        <w:t>?</w:t>
      </w:r>
    </w:p>
    <w:p w:rsidR="00A33F15" w:rsidRDefault="00A33F15" w:rsidP="00C821A8">
      <w:pPr>
        <w:tabs>
          <w:tab w:val="left" w:pos="851"/>
        </w:tabs>
        <w:ind w:left="851" w:hanging="491"/>
        <w:jc w:val="both"/>
      </w:pPr>
      <w:r>
        <w:t>2.</w:t>
      </w:r>
      <w:r w:rsidR="00C821A8">
        <w:tab/>
      </w:r>
      <w:r w:rsidR="00D22E6F">
        <w:t>Bagaimana pengaruh</w:t>
      </w:r>
      <w:r w:rsidR="00D22E6F" w:rsidRPr="008765CD">
        <w:rPr>
          <w:i/>
          <w:iCs/>
          <w:lang w:val="id-ID"/>
        </w:rPr>
        <w:t xml:space="preserve"> </w:t>
      </w:r>
      <w:r w:rsidR="002D71CA">
        <w:rPr>
          <w:iCs/>
        </w:rPr>
        <w:t>kepemilikan institusi</w:t>
      </w:r>
      <w:r w:rsidR="0043439F">
        <w:rPr>
          <w:i/>
          <w:iCs/>
          <w:lang w:val="id-ID"/>
        </w:rPr>
        <w:t xml:space="preserve"> </w:t>
      </w:r>
      <w:r w:rsidR="0043439F" w:rsidRPr="008765CD">
        <w:rPr>
          <w:lang w:val="id-ID"/>
        </w:rPr>
        <w:t xml:space="preserve">terhadap </w:t>
      </w:r>
      <w:r w:rsidR="002D71CA">
        <w:rPr>
          <w:iCs/>
        </w:rPr>
        <w:t>nilai perusahaan</w:t>
      </w:r>
      <w:r w:rsidR="0043439F" w:rsidRPr="008765CD">
        <w:rPr>
          <w:color w:val="000000"/>
          <w:lang w:val="id-ID"/>
        </w:rPr>
        <w:t>?</w:t>
      </w:r>
    </w:p>
    <w:p w:rsidR="00A33F15" w:rsidRDefault="00A33F15" w:rsidP="00C821A8">
      <w:pPr>
        <w:ind w:left="851" w:hanging="491"/>
        <w:jc w:val="both"/>
      </w:pPr>
      <w:r>
        <w:t>3.</w:t>
      </w:r>
      <w:r w:rsidR="00C821A8">
        <w:tab/>
      </w:r>
      <w:r w:rsidR="00781FD4">
        <w:t>Bagaimana pengaruh</w:t>
      </w:r>
      <w:r w:rsidR="00781FD4">
        <w:rPr>
          <w:i/>
          <w:iCs/>
          <w:lang w:val="id-ID"/>
        </w:rPr>
        <w:t xml:space="preserve"> </w:t>
      </w:r>
      <w:r w:rsidR="00781FD4">
        <w:rPr>
          <w:iCs/>
        </w:rPr>
        <w:t>kepemilikan manajemen</w:t>
      </w:r>
      <w:r w:rsidR="00781FD4" w:rsidRPr="008765CD">
        <w:rPr>
          <w:i/>
          <w:iCs/>
          <w:lang w:val="id-ID"/>
        </w:rPr>
        <w:t xml:space="preserve"> </w:t>
      </w:r>
      <w:r w:rsidR="00781FD4" w:rsidRPr="008765CD">
        <w:rPr>
          <w:lang w:val="id-ID"/>
        </w:rPr>
        <w:t xml:space="preserve">terhadap </w:t>
      </w:r>
      <w:r w:rsidR="00781FD4">
        <w:rPr>
          <w:iCs/>
        </w:rPr>
        <w:t>nilai perusahaan</w:t>
      </w:r>
      <w:r w:rsidR="00781FD4" w:rsidRPr="008765CD">
        <w:rPr>
          <w:color w:val="000000"/>
          <w:lang w:val="id-ID"/>
        </w:rPr>
        <w:t>?</w:t>
      </w:r>
    </w:p>
    <w:p w:rsidR="00781FD4" w:rsidRDefault="00A33F15" w:rsidP="00C821A8">
      <w:pPr>
        <w:ind w:left="851" w:hanging="491"/>
        <w:jc w:val="both"/>
        <w:rPr>
          <w:color w:val="000000"/>
        </w:rPr>
      </w:pPr>
      <w:r>
        <w:lastRenderedPageBreak/>
        <w:t xml:space="preserve">4. </w:t>
      </w:r>
      <w:r w:rsidR="00C821A8">
        <w:tab/>
      </w:r>
      <w:r w:rsidR="00781FD4">
        <w:t>Bagaimana pengaruh</w:t>
      </w:r>
      <w:r w:rsidR="00781FD4">
        <w:rPr>
          <w:i/>
          <w:iCs/>
          <w:lang w:val="id-ID"/>
        </w:rPr>
        <w:t xml:space="preserve"> </w:t>
      </w:r>
      <w:r w:rsidR="00781FD4">
        <w:rPr>
          <w:iCs/>
        </w:rPr>
        <w:t>likuiditas</w:t>
      </w:r>
      <w:r w:rsidR="00781FD4" w:rsidRPr="008765CD">
        <w:rPr>
          <w:i/>
          <w:iCs/>
          <w:lang w:val="id-ID"/>
        </w:rPr>
        <w:t xml:space="preserve"> </w:t>
      </w:r>
      <w:r w:rsidR="00781FD4" w:rsidRPr="008765CD">
        <w:rPr>
          <w:lang w:val="id-ID"/>
        </w:rPr>
        <w:t xml:space="preserve">terhadap </w:t>
      </w:r>
      <w:r w:rsidR="00781FD4">
        <w:rPr>
          <w:iCs/>
        </w:rPr>
        <w:t>nilai perusahaan</w:t>
      </w:r>
      <w:r w:rsidR="00781FD4" w:rsidRPr="008765CD">
        <w:rPr>
          <w:color w:val="000000"/>
          <w:lang w:val="id-ID"/>
        </w:rPr>
        <w:t>?</w:t>
      </w:r>
    </w:p>
    <w:p w:rsidR="00BD564C" w:rsidRDefault="000C7EA8" w:rsidP="00C821A8">
      <w:pPr>
        <w:ind w:left="851" w:hanging="491"/>
        <w:jc w:val="both"/>
        <w:rPr>
          <w:color w:val="000000"/>
        </w:rPr>
      </w:pPr>
      <w:r>
        <w:t>5</w:t>
      </w:r>
      <w:r w:rsidR="00BD564C">
        <w:t xml:space="preserve">. </w:t>
      </w:r>
      <w:r w:rsidR="00C821A8">
        <w:tab/>
      </w:r>
      <w:r w:rsidR="00BD564C">
        <w:t>Bagaimana pengaruh</w:t>
      </w:r>
      <w:r w:rsidR="00BD564C">
        <w:rPr>
          <w:i/>
          <w:iCs/>
          <w:lang w:val="id-ID"/>
        </w:rPr>
        <w:t xml:space="preserve"> </w:t>
      </w:r>
      <w:r>
        <w:rPr>
          <w:iCs/>
        </w:rPr>
        <w:t>DPR</w:t>
      </w:r>
      <w:r w:rsidR="00BD564C" w:rsidRPr="008765CD">
        <w:rPr>
          <w:i/>
          <w:iCs/>
          <w:lang w:val="id-ID"/>
        </w:rPr>
        <w:t xml:space="preserve"> </w:t>
      </w:r>
      <w:r w:rsidR="00BD564C" w:rsidRPr="008765CD">
        <w:rPr>
          <w:lang w:val="id-ID"/>
        </w:rPr>
        <w:t xml:space="preserve">terhadap </w:t>
      </w:r>
      <w:r w:rsidR="00BD564C">
        <w:rPr>
          <w:iCs/>
        </w:rPr>
        <w:t>nilai perusahaan</w:t>
      </w:r>
      <w:r w:rsidR="00BD564C" w:rsidRPr="008765CD">
        <w:rPr>
          <w:color w:val="000000"/>
          <w:lang w:val="id-ID"/>
        </w:rPr>
        <w:t>?</w:t>
      </w:r>
    </w:p>
    <w:p w:rsidR="009663AD" w:rsidRPr="003A6845" w:rsidRDefault="00FC3841" w:rsidP="00AF3277">
      <w:pPr>
        <w:pStyle w:val="Heading2"/>
        <w:numPr>
          <w:ilvl w:val="0"/>
          <w:numId w:val="0"/>
        </w:numPr>
        <w:spacing w:line="240" w:lineRule="auto"/>
        <w:rPr>
          <w:lang w:val="fi-FI"/>
        </w:rPr>
      </w:pPr>
      <w:r>
        <w:rPr>
          <w:bCs w:val="0"/>
        </w:rPr>
        <w:t xml:space="preserve">II. </w:t>
      </w:r>
      <w:r w:rsidR="0005058F">
        <w:rPr>
          <w:bCs w:val="0"/>
        </w:rPr>
        <w:t>TINJAUAN PUSTAKA</w:t>
      </w:r>
    </w:p>
    <w:p w:rsidR="009663AD" w:rsidRDefault="009663AD" w:rsidP="00AF3277">
      <w:pPr>
        <w:rPr>
          <w:lang w:val="fi-FI"/>
        </w:rPr>
      </w:pPr>
    </w:p>
    <w:p w:rsidR="001A4A55" w:rsidRPr="001A4A55" w:rsidRDefault="00FC3841" w:rsidP="00AF3277">
      <w:pPr>
        <w:pStyle w:val="BodyTextIndent"/>
        <w:spacing w:line="240" w:lineRule="auto"/>
        <w:ind w:left="0" w:firstLine="0"/>
        <w:rPr>
          <w:b/>
        </w:rPr>
      </w:pPr>
      <w:r>
        <w:rPr>
          <w:b/>
        </w:rPr>
        <w:t>2.1</w:t>
      </w:r>
      <w:r w:rsidR="001A4A55" w:rsidRPr="001A4A55">
        <w:rPr>
          <w:b/>
        </w:rPr>
        <w:t>. Pengembangan Hipotesis</w:t>
      </w:r>
    </w:p>
    <w:p w:rsidR="001A4A55" w:rsidRPr="00FE3F7F" w:rsidRDefault="00FC3841" w:rsidP="00AF3277">
      <w:pPr>
        <w:pStyle w:val="BodyTextIndent"/>
        <w:spacing w:before="120" w:line="240" w:lineRule="auto"/>
        <w:ind w:left="0" w:firstLine="0"/>
        <w:rPr>
          <w:b/>
        </w:rPr>
      </w:pPr>
      <w:r>
        <w:rPr>
          <w:b/>
        </w:rPr>
        <w:t>2.1</w:t>
      </w:r>
      <w:r w:rsidR="00080990">
        <w:rPr>
          <w:b/>
        </w:rPr>
        <w:t>.</w:t>
      </w:r>
      <w:r w:rsidR="001A4A55" w:rsidRPr="00FE3F7F">
        <w:rPr>
          <w:b/>
        </w:rPr>
        <w:t xml:space="preserve">1. Pengaruh </w:t>
      </w:r>
      <w:r w:rsidR="00EE5296">
        <w:rPr>
          <w:b/>
        </w:rPr>
        <w:t>Profitabilitas</w:t>
      </w:r>
      <w:r w:rsidR="001A4A55" w:rsidRPr="00FE3F7F">
        <w:rPr>
          <w:b/>
        </w:rPr>
        <w:t xml:space="preserve"> terhadap Nilai Perusahaan</w:t>
      </w:r>
    </w:p>
    <w:p w:rsidR="001F5205" w:rsidRDefault="001F5205" w:rsidP="00AF3277">
      <w:pPr>
        <w:ind w:firstLine="567"/>
        <w:jc w:val="both"/>
      </w:pPr>
      <w:r w:rsidRPr="00596C05">
        <w:t xml:space="preserve">Kebijakan dividen seperti dijelaskan dalam teori pensignalan atau </w:t>
      </w:r>
      <w:r w:rsidRPr="000D6DFF">
        <w:rPr>
          <w:i/>
        </w:rPr>
        <w:t>signaling theory</w:t>
      </w:r>
      <w:r>
        <w:t xml:space="preserve"> (Leyland dan</w:t>
      </w:r>
      <w:r w:rsidRPr="00596C05">
        <w:t xml:space="preserve"> Pyle, 1977), menyatakan bahwa manajer diasumsikan cenderung mempertahankan kebijakan dividen pada tingkat tertentu, karena dividen akan direspon oleh investor luar sebagai signal yang disampaikan oleh perusahaan. Brook, Charlton, dan Hendershoot (1998), menyatakan bahwa dividen tinggi dapat digunakan sebagai signal peningkatan aliran kas pada masa datang. Mengacu dari teori tersebut, maka kinerja perusahaan</w:t>
      </w:r>
      <w:r>
        <w:t xml:space="preserve"> yang di wakili oleh profitabilitas</w:t>
      </w:r>
      <w:r w:rsidRPr="00596C05">
        <w:t xml:space="preserve"> (ROA) juga dapat dipakai untuk merespon investor luar sebagai signal informasi tentang adanya aliran kas pada masa datang, karena ROA diperoleh dari laba bersih sesudah pajak yang digunakan sebagai dasar perhitungan aliran kas bersih.</w:t>
      </w:r>
    </w:p>
    <w:p w:rsidR="001F5205" w:rsidRDefault="001F5205" w:rsidP="00AF3277">
      <w:pPr>
        <w:pStyle w:val="BodyTextIndent"/>
        <w:spacing w:before="120" w:line="240" w:lineRule="auto"/>
        <w:ind w:left="0"/>
      </w:pPr>
      <w:r>
        <w:t xml:space="preserve">Profitabilitas </w:t>
      </w:r>
      <w:r w:rsidRPr="00EF052A">
        <w:t>akan dipandang sebagai barometer keberhasilan perusahaan dalam menerapkan kebijakan yang telah diambilnya. Jadi, jika kinerja perusahaan</w:t>
      </w:r>
      <w:r>
        <w:t xml:space="preserve"> yang di tunjukan oleh rasio profitabilitas</w:t>
      </w:r>
      <w:r w:rsidRPr="00EF052A">
        <w:t xml:space="preserve"> baik, yang ditunjukan oleh besarnya ROA, maka investor luar akan meresponnya dengan menanamkan investasinya pada perusahaan. Hal ini dapat mendorong harga pasar </w:t>
      </w:r>
      <w:r w:rsidRPr="00EF052A">
        <w:lastRenderedPageBreak/>
        <w:t>saham perusahaan naik, dan dengan naiknya harga pasar saham perusahaan berarti nilai perusahaan juga naik.</w:t>
      </w:r>
      <w:r>
        <w:t xml:space="preserve"> </w:t>
      </w:r>
    </w:p>
    <w:p w:rsidR="00077A4F" w:rsidRDefault="00295341" w:rsidP="00AF3277">
      <w:pPr>
        <w:pStyle w:val="BodyTextIndent"/>
        <w:spacing w:before="120" w:line="240" w:lineRule="auto"/>
        <w:ind w:left="0"/>
      </w:pPr>
      <w:r>
        <w:t xml:space="preserve">Profitabilitas menunjukkan kemampuan perusahaan dalam menghasilkan laba dengan memanfaatkan total asset yang dimilikinya. </w:t>
      </w:r>
      <w:r w:rsidR="00477039">
        <w:t>A</w:t>
      </w:r>
      <w:r w:rsidR="001A4A55" w:rsidRPr="007B52CE">
        <w:rPr>
          <w:lang w:val="id-ID"/>
        </w:rPr>
        <w:t xml:space="preserve">nalisis </w:t>
      </w:r>
      <w:r w:rsidR="00EE5296">
        <w:t>profitabilitas</w:t>
      </w:r>
      <w:r w:rsidR="001A4A55" w:rsidRPr="007B52CE">
        <w:rPr>
          <w:lang w:val="id-ID"/>
        </w:rPr>
        <w:t xml:space="preserve"> adalah proporsi profit margin dan perputaran aktiva. Komposisi  profit margin dan perputaran aktiva berbeda pada setiap perusahaan dan industri, dimana perbedaaan tersebut dipengaruhi oleh pembatasan kapasitas dan pembatasan kompetisi. Pembatasan kapasitas perusahaan bergantung pada besarnya intensitas modal, sedangkan pembatasan kompetisi dipengaruhi oleh bentuk kompetisi dalam suatu industri. </w:t>
      </w:r>
    </w:p>
    <w:p w:rsidR="001A4A55" w:rsidRPr="00EE5296" w:rsidRDefault="00295341" w:rsidP="002531BD">
      <w:pPr>
        <w:pStyle w:val="BodyTextIndent"/>
        <w:spacing w:before="120" w:line="240" w:lineRule="auto"/>
        <w:ind w:left="0"/>
      </w:pPr>
      <w:r>
        <w:t>P</w:t>
      </w:r>
      <w:r w:rsidR="00EE5296">
        <w:t xml:space="preserve">erusahaan yang mempunyai kemampuan yang tinggi dalam menghasilkan laba melalui pemanfaatan aset yang dimilikinya akan mempunyai </w:t>
      </w:r>
      <w:r w:rsidR="008A14E5">
        <w:t>kas yang besar pada tahun mendatang, hal tersebut akan membuat perusahaan untuk terus menempatkan dananya pada pos-pos investasi yang menguntungkan di masa mendatang.</w:t>
      </w:r>
      <w:r>
        <w:t xml:space="preserve"> </w:t>
      </w:r>
      <w:r w:rsidR="002531BD">
        <w:t>Sesuai dengan hasil</w:t>
      </w:r>
      <w:r>
        <w:t xml:space="preserve"> penelitian </w:t>
      </w:r>
      <w:r w:rsidR="001F5205">
        <w:t>Sudiyatno (2010) yang mengungkapkan bahwa kinerja perusahaan melalui ROA berpengaruh positif dan signifikan terhadap nilai perusahaan. Hubungan kinerja perusahaan melalui profitabilitas dan nilai perusahaan didukung oleh teori signalling, dan dijustifikasi oleh penelitian terdahulu yang dilakukan oleh Uchida (2006)</w:t>
      </w:r>
    </w:p>
    <w:p w:rsidR="007A0E69" w:rsidRDefault="001A4A55" w:rsidP="00AF3277">
      <w:pPr>
        <w:tabs>
          <w:tab w:val="left" w:pos="720"/>
        </w:tabs>
        <w:jc w:val="both"/>
        <w:rPr>
          <w:lang w:val="pt-BR"/>
        </w:rPr>
      </w:pPr>
      <w:r>
        <w:tab/>
      </w:r>
      <w:r w:rsidR="00F02E9B">
        <w:t xml:space="preserve">Pengaruh ROA terhadap nilai perusahaan didukung teori signalling, dimana Sinyal positif </w:t>
      </w:r>
      <w:r w:rsidR="00F02E9B">
        <w:lastRenderedPageBreak/>
        <w:t xml:space="preserve">yang ditunjukkan perusahaan melalui tingkat profitabilitas yang tinggi akan memberikan nilai bagi perusahaan, dimana </w:t>
      </w:r>
      <w:r w:rsidR="00F02E9B">
        <w:rPr>
          <w:lang w:val="pt-BR"/>
        </w:rPr>
        <w:t xml:space="preserve">perusahaan yang </w:t>
      </w:r>
      <w:r w:rsidR="00F02E9B" w:rsidRPr="00A616DB">
        <w:rPr>
          <w:i/>
          <w:lang w:val="pt-BR"/>
        </w:rPr>
        <w:t>profitable</w:t>
      </w:r>
      <w:r w:rsidR="00F02E9B">
        <w:rPr>
          <w:lang w:val="pt-BR"/>
        </w:rPr>
        <w:t xml:space="preserve"> dengan sengaja akan memberikan sinyal pada pasar yang berupa informasi agar sinyal tersebut efektif, maka harus dapat ditangkap pasar dan dipersepsikan baik, serta tidak mudah ditiru oleh perusahaan yang berkualitas buruk. </w:t>
      </w:r>
    </w:p>
    <w:p w:rsidR="001A4A55" w:rsidRPr="007A0E69" w:rsidRDefault="007A0E69" w:rsidP="00C821A8">
      <w:pPr>
        <w:tabs>
          <w:tab w:val="left" w:pos="720"/>
        </w:tabs>
        <w:jc w:val="both"/>
        <w:rPr>
          <w:lang w:val="pt-BR"/>
        </w:rPr>
      </w:pPr>
      <w:r>
        <w:tab/>
        <w:t>Profitabilitas yang tinggi menunjukkan prospek perusahaan baik, sehingga investor akan merespon positif sinyal tersebut dan nilai perusahaan akan meningkat, adanya pengaruh positif profitabilitas terhadap nilai perusahaan dapat dimungkinkan terjadinya sentimen positif pada para investor, sehingga harga saham meningkat, meningkatnya harga saham akan membuat nilai perusahaan juga meningkat (Ayuningtias dan Kurnia, 2013).</w:t>
      </w:r>
      <w:r>
        <w:rPr>
          <w:lang w:val="pt-BR"/>
        </w:rPr>
        <w:t xml:space="preserve"> </w:t>
      </w:r>
      <w:r w:rsidR="001A4A55" w:rsidRPr="0043439F">
        <w:t xml:space="preserve">Berdasarkan </w:t>
      </w:r>
      <w:r w:rsidR="00F02E9B">
        <w:t xml:space="preserve">teori signalling </w:t>
      </w:r>
      <w:r w:rsidR="001A4A55" w:rsidRPr="0043439F">
        <w:t>maka dapat dirumuskan menjadi hipotesis pertama sebagai berikut:</w:t>
      </w:r>
    </w:p>
    <w:p w:rsidR="001A4A55" w:rsidRDefault="001A4A55" w:rsidP="00AF3277">
      <w:pPr>
        <w:jc w:val="both"/>
        <w:rPr>
          <w:b/>
          <w:iCs/>
        </w:rPr>
      </w:pPr>
      <w:r w:rsidRPr="00937103">
        <w:rPr>
          <w:b/>
        </w:rPr>
        <w:t xml:space="preserve">H1: </w:t>
      </w:r>
      <w:r w:rsidR="007A320B">
        <w:rPr>
          <w:b/>
        </w:rPr>
        <w:t>P</w:t>
      </w:r>
      <w:r w:rsidRPr="00937103">
        <w:rPr>
          <w:b/>
        </w:rPr>
        <w:t xml:space="preserve">rofitabilitas </w:t>
      </w:r>
      <w:r w:rsidR="007A320B">
        <w:rPr>
          <w:b/>
        </w:rPr>
        <w:t xml:space="preserve">berpengaruh positif </w:t>
      </w:r>
      <w:r w:rsidRPr="00937103">
        <w:rPr>
          <w:b/>
        </w:rPr>
        <w:t xml:space="preserve">terhadap </w:t>
      </w:r>
      <w:r w:rsidRPr="00937103">
        <w:rPr>
          <w:b/>
          <w:iCs/>
        </w:rPr>
        <w:t>nilai perusahaan</w:t>
      </w:r>
    </w:p>
    <w:p w:rsidR="00C821A8" w:rsidRDefault="00C821A8" w:rsidP="00AF3277">
      <w:pPr>
        <w:jc w:val="both"/>
        <w:rPr>
          <w:b/>
          <w:iCs/>
        </w:rPr>
      </w:pPr>
    </w:p>
    <w:p w:rsidR="001A4A55" w:rsidRPr="00FE3F7F" w:rsidRDefault="00FC3841" w:rsidP="00AF3277">
      <w:pPr>
        <w:pStyle w:val="BodyTextIndent"/>
        <w:tabs>
          <w:tab w:val="left" w:pos="709"/>
        </w:tabs>
        <w:spacing w:line="240" w:lineRule="auto"/>
        <w:ind w:left="0" w:firstLine="0"/>
        <w:rPr>
          <w:b/>
          <w:lang w:val="sv-SE"/>
        </w:rPr>
      </w:pPr>
      <w:r>
        <w:rPr>
          <w:b/>
          <w:lang w:val="sv-SE"/>
        </w:rPr>
        <w:t>2.1</w:t>
      </w:r>
      <w:r w:rsidR="00080990">
        <w:rPr>
          <w:b/>
          <w:lang w:val="sv-SE"/>
        </w:rPr>
        <w:t>.2.</w:t>
      </w:r>
      <w:r w:rsidR="001A4A55" w:rsidRPr="00FE3F7F">
        <w:rPr>
          <w:b/>
          <w:lang w:val="sv-SE"/>
        </w:rPr>
        <w:t xml:space="preserve"> Pengaruh Kepemilikan Institusi terhadap Nilai Perusahaan </w:t>
      </w:r>
    </w:p>
    <w:p w:rsidR="001A4A55" w:rsidRDefault="008A14E5" w:rsidP="00AF3277">
      <w:pPr>
        <w:pStyle w:val="BodyTextIndent"/>
        <w:tabs>
          <w:tab w:val="left" w:pos="709"/>
        </w:tabs>
        <w:spacing w:line="240" w:lineRule="auto"/>
        <w:ind w:left="0" w:firstLine="0"/>
        <w:rPr>
          <w:lang w:val="sv-SE"/>
        </w:rPr>
      </w:pPr>
      <w:r>
        <w:tab/>
      </w:r>
      <w:r w:rsidR="00295341">
        <w:t>K</w:t>
      </w:r>
      <w:r w:rsidR="00295341" w:rsidRPr="00A2290C">
        <w:rPr>
          <w:color w:val="000000"/>
        </w:rPr>
        <w:t>epemilikan institusi merupakan kepemilikan saham yang dimiliki oleh Institusi yang diukur melalui perbandingan antara prosentase kepemilikan saham oleh institusi dengan prosentase jumlah saham yang beredar</w:t>
      </w:r>
      <w:r w:rsidR="00295341">
        <w:rPr>
          <w:color w:val="000000"/>
        </w:rPr>
        <w:t xml:space="preserve">. </w:t>
      </w:r>
      <w:r w:rsidRPr="00B8082A">
        <w:rPr>
          <w:lang w:val="id-ID"/>
        </w:rPr>
        <w:t xml:space="preserve">Institutional Ownership berfungsi sebagai </w:t>
      </w:r>
      <w:r w:rsidRPr="00B8082A">
        <w:rPr>
          <w:i/>
          <w:iCs/>
          <w:lang w:val="id-ID"/>
        </w:rPr>
        <w:t>monitoring agents</w:t>
      </w:r>
      <w:r w:rsidRPr="00B8082A">
        <w:rPr>
          <w:lang w:val="id-ID"/>
        </w:rPr>
        <w:t xml:space="preserve">, </w:t>
      </w:r>
      <w:r>
        <w:rPr>
          <w:lang w:val="sv-SE"/>
        </w:rPr>
        <w:t>Jiekun (2012</w:t>
      </w:r>
      <w:r w:rsidRPr="00AF53D4">
        <w:rPr>
          <w:lang w:val="sv-SE"/>
        </w:rPr>
        <w:t>) menyatakan bahwa bentuk distribusi saham (</w:t>
      </w:r>
      <w:r w:rsidRPr="00AF53D4">
        <w:rPr>
          <w:i/>
          <w:iCs/>
          <w:lang w:val="sv-SE"/>
        </w:rPr>
        <w:t>shareholder dispersion</w:t>
      </w:r>
      <w:r w:rsidRPr="00AF53D4">
        <w:rPr>
          <w:lang w:val="sv-SE"/>
        </w:rPr>
        <w:t>) antara pemegang saham dari luar (</w:t>
      </w:r>
      <w:r w:rsidRPr="00AF53D4">
        <w:rPr>
          <w:i/>
          <w:iCs/>
          <w:lang w:val="sv-SE"/>
        </w:rPr>
        <w:t>outside shar</w:t>
      </w:r>
      <w:r w:rsidRPr="00AF53D4">
        <w:rPr>
          <w:lang w:val="sv-SE"/>
        </w:rPr>
        <w:t xml:space="preserve">eholder) yaitu </w:t>
      </w:r>
      <w:r w:rsidRPr="00A22947">
        <w:rPr>
          <w:i/>
          <w:iCs/>
          <w:lang w:val="sv-SE"/>
        </w:rPr>
        <w:lastRenderedPageBreak/>
        <w:t>institutional investor</w:t>
      </w:r>
      <w:r w:rsidRPr="00AF53D4">
        <w:rPr>
          <w:lang w:val="sv-SE"/>
        </w:rPr>
        <w:t xml:space="preserve"> dapat mengurangi </w:t>
      </w:r>
      <w:r w:rsidRPr="00A22947">
        <w:rPr>
          <w:i/>
          <w:iCs/>
          <w:lang w:val="sv-SE"/>
        </w:rPr>
        <w:t>agency cost</w:t>
      </w:r>
      <w:r w:rsidRPr="00AF53D4">
        <w:rPr>
          <w:lang w:val="sv-SE"/>
        </w:rPr>
        <w:t xml:space="preserve"> karena kepemilikan mewakili suatu sumber kekuasaan (</w:t>
      </w:r>
      <w:r w:rsidRPr="00AF53D4">
        <w:rPr>
          <w:i/>
          <w:iCs/>
          <w:lang w:val="sv-SE"/>
        </w:rPr>
        <w:t>source of power</w:t>
      </w:r>
      <w:r w:rsidRPr="00AF53D4">
        <w:rPr>
          <w:lang w:val="sv-SE"/>
        </w:rPr>
        <w:t xml:space="preserve">) yang dapat digunakan untuk mendukung atau sebaliknya terhadap keberadaan manajemen, maka konsentrasi atau penyebaran kekuasaan menjadi suatu hal yang relevan. </w:t>
      </w:r>
      <w:r w:rsidRPr="00A22947">
        <w:rPr>
          <w:i/>
          <w:iCs/>
          <w:color w:val="000000"/>
          <w:lang w:val="sv-SE"/>
        </w:rPr>
        <w:t>Institutional Ownership</w:t>
      </w:r>
      <w:r w:rsidRPr="00AF53D4">
        <w:rPr>
          <w:color w:val="000000"/>
          <w:lang w:val="sv-SE"/>
        </w:rPr>
        <w:t xml:space="preserve"> diteliti oleh </w:t>
      </w:r>
      <w:r>
        <w:rPr>
          <w:lang w:val="sv-SE"/>
        </w:rPr>
        <w:t>Jiekun (2012</w:t>
      </w:r>
      <w:r w:rsidRPr="00AF53D4">
        <w:rPr>
          <w:lang w:val="sv-SE"/>
        </w:rPr>
        <w:t xml:space="preserve">) menunjukkan adanya pengaruh </w:t>
      </w:r>
      <w:r>
        <w:rPr>
          <w:lang w:val="sv-SE"/>
        </w:rPr>
        <w:t>positif</w:t>
      </w:r>
      <w:r w:rsidRPr="00AF53D4">
        <w:rPr>
          <w:lang w:val="sv-SE"/>
        </w:rPr>
        <w:t xml:space="preserve"> antara </w:t>
      </w:r>
      <w:r w:rsidRPr="00A22947">
        <w:rPr>
          <w:i/>
          <w:iCs/>
          <w:lang w:val="sv-SE"/>
        </w:rPr>
        <w:t>institutional ownership</w:t>
      </w:r>
      <w:r w:rsidRPr="00AF53D4">
        <w:rPr>
          <w:lang w:val="sv-SE"/>
        </w:rPr>
        <w:t xml:space="preserve"> terhadap </w:t>
      </w:r>
      <w:r>
        <w:rPr>
          <w:lang w:val="sv-SE"/>
        </w:rPr>
        <w:t>nilai perusahaan.</w:t>
      </w:r>
    </w:p>
    <w:p w:rsidR="008A14E5" w:rsidRDefault="008A14E5" w:rsidP="00AF3277">
      <w:pPr>
        <w:pStyle w:val="BodyTextIndent"/>
        <w:tabs>
          <w:tab w:val="left" w:pos="709"/>
        </w:tabs>
        <w:spacing w:line="240" w:lineRule="auto"/>
        <w:ind w:left="0" w:firstLine="0"/>
      </w:pPr>
      <w:r>
        <w:tab/>
      </w:r>
      <w:r w:rsidR="00295341">
        <w:t>P</w:t>
      </w:r>
      <w:r>
        <w:t xml:space="preserve">erusahaan yang mempunyai kepemilikan saham yang besar mampu meningkatkan fungsi </w:t>
      </w:r>
      <w:r w:rsidRPr="006B2C2D">
        <w:rPr>
          <w:i/>
        </w:rPr>
        <w:t>monitoring agents</w:t>
      </w:r>
      <w:r>
        <w:t xml:space="preserve"> yang dilakukan pemilik saham institusi, hal tersebut akan membuat manajer lebih berhati-hati dalam pengambilan keputusan investasinya, sehingga saham institusi yang meningkat</w:t>
      </w:r>
      <w:r w:rsidR="006B2C2D">
        <w:t>,</w:t>
      </w:r>
      <w:r>
        <w:t xml:space="preserve"> maka nilai perusahaan akan meningkat</w:t>
      </w:r>
      <w:r w:rsidR="007A0E69">
        <w:t xml:space="preserve"> (</w:t>
      </w:r>
      <w:r w:rsidR="007A0E69">
        <w:rPr>
          <w:lang w:val="sv-SE"/>
        </w:rPr>
        <w:t xml:space="preserve">Gedajlovic dan Shapiro </w:t>
      </w:r>
      <w:r w:rsidR="007A0E69" w:rsidRPr="00BB5805">
        <w:rPr>
          <w:lang w:val="sv-SE"/>
        </w:rPr>
        <w:t>2012)</w:t>
      </w:r>
      <w:r>
        <w:t xml:space="preserve">. </w:t>
      </w:r>
      <w:r w:rsidR="00295341">
        <w:t xml:space="preserve">Hasil penelitian ini didukung secara empirik oleh </w:t>
      </w:r>
      <w:r w:rsidR="00295341">
        <w:rPr>
          <w:lang w:val="sv-SE"/>
        </w:rPr>
        <w:t>Jiekun (2012</w:t>
      </w:r>
      <w:r w:rsidR="00295341" w:rsidRPr="00AF53D4">
        <w:rPr>
          <w:lang w:val="sv-SE"/>
        </w:rPr>
        <w:t xml:space="preserve">) </w:t>
      </w:r>
      <w:r w:rsidR="007A0E69">
        <w:rPr>
          <w:lang w:val="sv-SE"/>
        </w:rPr>
        <w:t>dan Gedajlovic dan Shapiro</w:t>
      </w:r>
      <w:r w:rsidR="007A0E69" w:rsidRPr="00BB5805">
        <w:rPr>
          <w:lang w:val="sv-SE"/>
        </w:rPr>
        <w:t xml:space="preserve"> (2012)</w:t>
      </w:r>
      <w:r w:rsidR="007A0E69">
        <w:rPr>
          <w:lang w:val="sv-SE"/>
        </w:rPr>
        <w:t xml:space="preserve"> </w:t>
      </w:r>
      <w:r w:rsidR="00295341">
        <w:t xml:space="preserve">yang menunjukkan adanya pengaruh positif antara </w:t>
      </w:r>
      <w:r w:rsidR="00295341" w:rsidRPr="00A22947">
        <w:rPr>
          <w:i/>
          <w:iCs/>
          <w:lang w:val="sv-SE"/>
        </w:rPr>
        <w:t>institutional ownership</w:t>
      </w:r>
      <w:r w:rsidR="00295341" w:rsidRPr="00AF53D4">
        <w:rPr>
          <w:lang w:val="sv-SE"/>
        </w:rPr>
        <w:t xml:space="preserve"> terhadap </w:t>
      </w:r>
      <w:r w:rsidR="00295341">
        <w:rPr>
          <w:lang w:val="sv-SE"/>
        </w:rPr>
        <w:t>nilai perusahaan</w:t>
      </w:r>
      <w:r w:rsidR="00295341">
        <w:t>.</w:t>
      </w:r>
    </w:p>
    <w:p w:rsidR="00F02E9B" w:rsidRDefault="00F02E9B" w:rsidP="00AF3277">
      <w:pPr>
        <w:pStyle w:val="BodyTextIndent"/>
        <w:tabs>
          <w:tab w:val="left" w:pos="709"/>
        </w:tabs>
        <w:spacing w:line="240" w:lineRule="auto"/>
        <w:ind w:left="0" w:firstLine="0"/>
        <w:rPr>
          <w:lang w:val="sv-SE"/>
        </w:rPr>
      </w:pPr>
      <w:r>
        <w:tab/>
      </w:r>
      <w:r w:rsidRPr="0043439F">
        <w:t xml:space="preserve">Berdasarkan </w:t>
      </w:r>
      <w:r>
        <w:t xml:space="preserve">teori </w:t>
      </w:r>
      <w:r w:rsidRPr="00F02E9B">
        <w:rPr>
          <w:i/>
        </w:rPr>
        <w:t>agency</w:t>
      </w:r>
      <w:r w:rsidR="007A0E69">
        <w:rPr>
          <w:i/>
        </w:rPr>
        <w:t>,</w:t>
      </w:r>
      <w:r>
        <w:t xml:space="preserve"> </w:t>
      </w:r>
      <w:r>
        <w:rPr>
          <w:lang w:val="sv-SE"/>
        </w:rPr>
        <w:t>Jiekun (2012</w:t>
      </w:r>
      <w:r w:rsidRPr="00AF53D4">
        <w:rPr>
          <w:lang w:val="sv-SE"/>
        </w:rPr>
        <w:t>)</w:t>
      </w:r>
      <w:r w:rsidR="007A0E69">
        <w:rPr>
          <w:lang w:val="sv-SE"/>
        </w:rPr>
        <w:t xml:space="preserve"> dan Gedajlovic dan Shapiro</w:t>
      </w:r>
      <w:r w:rsidR="007A0E69" w:rsidRPr="00BB5805">
        <w:rPr>
          <w:lang w:val="sv-SE"/>
        </w:rPr>
        <w:t xml:space="preserve"> (2012)</w:t>
      </w:r>
      <w:r w:rsidRPr="0043439F">
        <w:t xml:space="preserve">, maka dapat dirumuskan menjadi hipotesis </w:t>
      </w:r>
      <w:r>
        <w:t>kedua</w:t>
      </w:r>
      <w:r w:rsidRPr="0043439F">
        <w:t xml:space="preserve"> sebagai berikut:</w:t>
      </w:r>
    </w:p>
    <w:p w:rsidR="007A320B" w:rsidRPr="00937103" w:rsidRDefault="007A320B" w:rsidP="00AF3277">
      <w:pPr>
        <w:jc w:val="both"/>
        <w:rPr>
          <w:b/>
        </w:rPr>
      </w:pPr>
      <w:r>
        <w:rPr>
          <w:b/>
        </w:rPr>
        <w:t>H2</w:t>
      </w:r>
      <w:r w:rsidRPr="00937103">
        <w:rPr>
          <w:b/>
        </w:rPr>
        <w:t xml:space="preserve">: </w:t>
      </w:r>
      <w:r>
        <w:rPr>
          <w:b/>
        </w:rPr>
        <w:t>Kepemilikan institusi</w:t>
      </w:r>
      <w:r w:rsidRPr="00937103">
        <w:rPr>
          <w:b/>
        </w:rPr>
        <w:t xml:space="preserve"> </w:t>
      </w:r>
      <w:r>
        <w:rPr>
          <w:b/>
        </w:rPr>
        <w:t xml:space="preserve">berpengaruh positif </w:t>
      </w:r>
      <w:r w:rsidRPr="00937103">
        <w:rPr>
          <w:b/>
        </w:rPr>
        <w:t xml:space="preserve">terhadap </w:t>
      </w:r>
      <w:r w:rsidRPr="00937103">
        <w:rPr>
          <w:b/>
          <w:iCs/>
        </w:rPr>
        <w:t>nilai perusahaan</w:t>
      </w:r>
    </w:p>
    <w:p w:rsidR="001A4A55" w:rsidRDefault="00FC3841" w:rsidP="00AF3277">
      <w:pPr>
        <w:jc w:val="both"/>
        <w:rPr>
          <w:b/>
        </w:rPr>
      </w:pPr>
      <w:r>
        <w:rPr>
          <w:b/>
        </w:rPr>
        <w:t>2.1</w:t>
      </w:r>
      <w:r w:rsidR="00080990">
        <w:rPr>
          <w:b/>
        </w:rPr>
        <w:t>.3.</w:t>
      </w:r>
      <w:r w:rsidR="001A4A55">
        <w:rPr>
          <w:b/>
        </w:rPr>
        <w:t xml:space="preserve"> Pengaruh Kepemilikan Manajemen terhadap Nilai Perusahaan</w:t>
      </w:r>
    </w:p>
    <w:p w:rsidR="001A4A55" w:rsidRDefault="00295341" w:rsidP="00AF3277">
      <w:pPr>
        <w:ind w:firstLine="720"/>
        <w:jc w:val="both"/>
      </w:pPr>
      <w:r>
        <w:t xml:space="preserve">Kepemilikan manajemen adalah pemegang saham dari pihak manajemen yang secara aktif ikut dalam pengambilan keputusan perusahaan (manajer, direktur, dan </w:t>
      </w:r>
      <w:r>
        <w:lastRenderedPageBreak/>
        <w:t xml:space="preserve">komisaris). </w:t>
      </w:r>
      <w:r w:rsidR="001A4A55" w:rsidRPr="00DB0EF5">
        <w:rPr>
          <w:i/>
          <w:iCs/>
        </w:rPr>
        <w:t>Insider ownership</w:t>
      </w:r>
      <w:r w:rsidR="001A4A55" w:rsidRPr="00EB3E6D">
        <w:t xml:space="preserve"> mencerminkan besarnya kepemilikan saham perusahaan oleh manajemen, hal ini mengindikasikan bahwa manajer yang mempunyai saham yang besar akan berti</w:t>
      </w:r>
      <w:r w:rsidR="001A4A55">
        <w:t>ndak selayaknya pemegang saham sehingga manajer akan lebih berhati-hati terhadap setiap aktivit</w:t>
      </w:r>
      <w:r w:rsidR="00EF1A85">
        <w:t>as investasi yang dilakukannya</w:t>
      </w:r>
      <w:r w:rsidR="001A4A55">
        <w:t xml:space="preserve">. Semakin besar </w:t>
      </w:r>
      <w:r w:rsidR="001A4A55" w:rsidRPr="00DB0EF5">
        <w:rPr>
          <w:i/>
          <w:iCs/>
        </w:rPr>
        <w:t>insider ownership</w:t>
      </w:r>
      <w:r w:rsidR="006B2C2D">
        <w:rPr>
          <w:i/>
          <w:iCs/>
        </w:rPr>
        <w:t>,</w:t>
      </w:r>
      <w:r w:rsidR="001A4A55">
        <w:t xml:space="preserve"> maka akan semakin besar nilai perusahaan. </w:t>
      </w:r>
    </w:p>
    <w:p w:rsidR="00EF1A85" w:rsidRDefault="00EF1A85" w:rsidP="00AF3277">
      <w:pPr>
        <w:ind w:firstLine="720"/>
        <w:jc w:val="both"/>
      </w:pPr>
      <w:r>
        <w:rPr>
          <w:lang w:val="sv-SE"/>
        </w:rPr>
        <w:t>Gedajlovic dan Shapiro</w:t>
      </w:r>
      <w:r w:rsidRPr="00BB5805">
        <w:rPr>
          <w:lang w:val="sv-SE"/>
        </w:rPr>
        <w:t xml:space="preserve"> (2012)</w:t>
      </w:r>
      <w:r>
        <w:t xml:space="preserve"> dalam penelitiannya menemukan bahwa kepemilikan saham manajer berpengaruh positif dan signifikan terhadap kinerja perusahaan yang tercermin melalu profitabilitas (ROA). Pemberian bonus saham kepada manajer dapat memotivasi manajer untuk bekerja lebih baik, sehingga nilai perusahaan meningkat. Hubungan kepemilikan saham manajemen dan nilai perusahaan didukung oleh teori agency, dan dijustifikasi oleh penelitian terdahulu yang dilakukan oleh </w:t>
      </w:r>
      <w:r>
        <w:rPr>
          <w:lang w:val="sv-SE"/>
        </w:rPr>
        <w:t>Gedajlovic dan Shapiro</w:t>
      </w:r>
      <w:r w:rsidRPr="00BB5805">
        <w:rPr>
          <w:lang w:val="sv-SE"/>
        </w:rPr>
        <w:t xml:space="preserve"> (2012)</w:t>
      </w:r>
      <w:r>
        <w:t>.</w:t>
      </w:r>
    </w:p>
    <w:p w:rsidR="008A14E5" w:rsidRDefault="00295341" w:rsidP="00AF3277">
      <w:pPr>
        <w:ind w:firstLine="720"/>
        <w:jc w:val="both"/>
      </w:pPr>
      <w:r>
        <w:t>P</w:t>
      </w:r>
      <w:r w:rsidR="008A14E5">
        <w:t>erusahaan yang mempunyai kepemilikan saham manajemen yang besar, akan membuat manajer untuk lebih berhati-hati dan bertindak selayaknya pemegang saham, hal tersebut akan membuat manajer untuk lebih menginvestasikan dalam instrumen investasi yang berkembang di masa mendatang, sehingga besarnya saham manajemen akan meningkatkan nilai perusahaan.</w:t>
      </w:r>
      <w:r>
        <w:t xml:space="preserve"> Hasil penelitian ini didukung secara empirik oleh McConnel dan Servaes, (1990)</w:t>
      </w:r>
      <w:r w:rsidR="00EF1A85">
        <w:t xml:space="preserve"> dan </w:t>
      </w:r>
      <w:r w:rsidR="00EF1A85">
        <w:rPr>
          <w:lang w:val="sv-SE"/>
        </w:rPr>
        <w:t>Gedajlovic dan Shapiro</w:t>
      </w:r>
      <w:r w:rsidR="00EF1A85" w:rsidRPr="00BB5805">
        <w:rPr>
          <w:lang w:val="sv-SE"/>
        </w:rPr>
        <w:t xml:space="preserve"> (2012)</w:t>
      </w:r>
      <w:r>
        <w:t xml:space="preserve"> yang menunjukkan bahwa </w:t>
      </w:r>
      <w:r w:rsidRPr="00DB0EF5">
        <w:rPr>
          <w:i/>
          <w:iCs/>
        </w:rPr>
        <w:t>insider ownership</w:t>
      </w:r>
      <w:r>
        <w:t xml:space="preserve"> berpengaruh positif terhadap nilai perusahaan.</w:t>
      </w:r>
    </w:p>
    <w:p w:rsidR="00F02E9B" w:rsidRDefault="00F02E9B" w:rsidP="00AF3277">
      <w:pPr>
        <w:ind w:firstLine="720"/>
        <w:jc w:val="both"/>
        <w:rPr>
          <w:b/>
        </w:rPr>
      </w:pPr>
      <w:r w:rsidRPr="0043439F">
        <w:lastRenderedPageBreak/>
        <w:t xml:space="preserve">Berdasarkan </w:t>
      </w:r>
      <w:r>
        <w:t xml:space="preserve">teori </w:t>
      </w:r>
      <w:r w:rsidRPr="00F02E9B">
        <w:rPr>
          <w:i/>
        </w:rPr>
        <w:t>agency</w:t>
      </w:r>
      <w:r w:rsidR="00EF1A85">
        <w:rPr>
          <w:i/>
        </w:rPr>
        <w:t>,</w:t>
      </w:r>
      <w:r>
        <w:t xml:space="preserve"> McConnel dan Servaes, (1990)</w:t>
      </w:r>
      <w:r w:rsidR="00EF1A85">
        <w:t xml:space="preserve"> dan </w:t>
      </w:r>
      <w:r w:rsidR="00EF1A85">
        <w:rPr>
          <w:lang w:val="sv-SE"/>
        </w:rPr>
        <w:t>Gedajlovic dan Shapiro</w:t>
      </w:r>
      <w:r w:rsidR="00EF1A85" w:rsidRPr="00BB5805">
        <w:rPr>
          <w:lang w:val="sv-SE"/>
        </w:rPr>
        <w:t xml:space="preserve"> (2012)</w:t>
      </w:r>
      <w:r w:rsidRPr="0043439F">
        <w:t xml:space="preserve">, maka dapat dirumuskan menjadi hipotesis </w:t>
      </w:r>
      <w:r>
        <w:t>ketiga</w:t>
      </w:r>
      <w:r w:rsidRPr="0043439F">
        <w:t xml:space="preserve"> sebagai berikut:</w:t>
      </w:r>
    </w:p>
    <w:p w:rsidR="007A320B" w:rsidRDefault="007A320B" w:rsidP="00AF3277">
      <w:pPr>
        <w:jc w:val="both"/>
        <w:rPr>
          <w:b/>
          <w:iCs/>
        </w:rPr>
      </w:pPr>
      <w:r>
        <w:rPr>
          <w:b/>
        </w:rPr>
        <w:t>H3</w:t>
      </w:r>
      <w:r w:rsidRPr="00937103">
        <w:rPr>
          <w:b/>
        </w:rPr>
        <w:t xml:space="preserve">: </w:t>
      </w:r>
      <w:r>
        <w:rPr>
          <w:b/>
        </w:rPr>
        <w:t>Kepemilikan manajemen</w:t>
      </w:r>
      <w:r w:rsidRPr="00937103">
        <w:rPr>
          <w:b/>
        </w:rPr>
        <w:t xml:space="preserve"> </w:t>
      </w:r>
      <w:r>
        <w:rPr>
          <w:b/>
        </w:rPr>
        <w:t xml:space="preserve">berpengaruh positif </w:t>
      </w:r>
      <w:r w:rsidRPr="00937103">
        <w:rPr>
          <w:b/>
        </w:rPr>
        <w:t xml:space="preserve">terhadap </w:t>
      </w:r>
      <w:r w:rsidRPr="00937103">
        <w:rPr>
          <w:b/>
          <w:iCs/>
        </w:rPr>
        <w:t>nilai perusahaan</w:t>
      </w:r>
    </w:p>
    <w:p w:rsidR="00C821A8" w:rsidRDefault="00C821A8" w:rsidP="00AF3277">
      <w:pPr>
        <w:jc w:val="both"/>
        <w:rPr>
          <w:b/>
          <w:iCs/>
        </w:rPr>
      </w:pPr>
    </w:p>
    <w:p w:rsidR="001A4A55" w:rsidRPr="00DE09AD" w:rsidRDefault="00FC3841" w:rsidP="00AF3277">
      <w:pPr>
        <w:tabs>
          <w:tab w:val="left" w:pos="720"/>
        </w:tabs>
        <w:jc w:val="both"/>
        <w:rPr>
          <w:b/>
          <w:iCs/>
        </w:rPr>
      </w:pPr>
      <w:r>
        <w:rPr>
          <w:b/>
          <w:iCs/>
        </w:rPr>
        <w:t>2.1</w:t>
      </w:r>
      <w:r w:rsidR="00080990">
        <w:rPr>
          <w:b/>
          <w:iCs/>
        </w:rPr>
        <w:t>.</w:t>
      </w:r>
      <w:r w:rsidR="001A4A55">
        <w:rPr>
          <w:b/>
          <w:iCs/>
        </w:rPr>
        <w:t>4</w:t>
      </w:r>
      <w:r w:rsidR="001A4A55" w:rsidRPr="00DE09AD">
        <w:rPr>
          <w:b/>
          <w:iCs/>
        </w:rPr>
        <w:t>. Pengaruh Likuiditas terhadap Nilai Perusahaan</w:t>
      </w:r>
    </w:p>
    <w:p w:rsidR="00C739C5" w:rsidRDefault="006843C1" w:rsidP="00AF3277">
      <w:pPr>
        <w:tabs>
          <w:tab w:val="left" w:pos="720"/>
        </w:tabs>
        <w:jc w:val="both"/>
      </w:pPr>
      <w:r>
        <w:tab/>
      </w:r>
      <w:r w:rsidRPr="00774332">
        <w:t>Rasio lancar adalah ukuran dari likuiditas jangka pendek. Rasio lancar perbandingan antara aset lancar dengan kewajiban lancar. Bagi perusahaan, rasio lancar yang tinggi menunjukkan likuiditas, tetapi juga bisa dikatakan menunjukkan penggunaan kas dan aset jangka pendek secara tidak efisien (</w:t>
      </w:r>
      <w:r>
        <w:t>Ibe, 2011</w:t>
      </w:r>
      <w:r w:rsidRPr="00774332">
        <w:t xml:space="preserve">). Rasio ini menunjukkan kemampuan perusahaan untuk memenuhi kewajiban jangka pendeknya. </w:t>
      </w:r>
    </w:p>
    <w:p w:rsidR="006843C1" w:rsidRDefault="00C739C5" w:rsidP="00AF3277">
      <w:pPr>
        <w:tabs>
          <w:tab w:val="left" w:pos="720"/>
        </w:tabs>
        <w:jc w:val="both"/>
      </w:pPr>
      <w:r>
        <w:tab/>
      </w:r>
      <w:r w:rsidR="006843C1" w:rsidRPr="00774332">
        <w:t>Suatu perusahaan yang mampu membayar belum tentu mampu memenuhi segala kewajiban keuangan ya</w:t>
      </w:r>
      <w:r w:rsidR="006843C1">
        <w:t>ng harus dipenuhi</w:t>
      </w:r>
      <w:r w:rsidR="006843C1" w:rsidRPr="00774332">
        <w:t xml:space="preserve">. Karena proporsi atau distribusi dari aktiva lancar yang tidak menguntungkan, misalya jumlah persediaan yang relatif tinggi dibandingkan dengan taksiran tingkat penjualan yang akan datang sehingga tingkat perputaran persediaan rendah menunjukkan adanya </w:t>
      </w:r>
      <w:r w:rsidR="006843C1" w:rsidRPr="0023673F">
        <w:rPr>
          <w:i/>
        </w:rPr>
        <w:t>over investment</w:t>
      </w:r>
      <w:r w:rsidR="006843C1" w:rsidRPr="00774332">
        <w:t xml:space="preserve"> dalam persediaan tersebut atau adanya saldo piutang yang be</w:t>
      </w:r>
      <w:r w:rsidR="006843C1">
        <w:t>sar yang mungkin sulit ditagih</w:t>
      </w:r>
      <w:r>
        <w:t xml:space="preserve"> (Pourali dan Arasteh, 2013)</w:t>
      </w:r>
      <w:r w:rsidR="006843C1" w:rsidRPr="00774332">
        <w:t xml:space="preserve">. </w:t>
      </w:r>
      <w:r>
        <w:t>Likuiditas yang besar menunjukkan persediaan meningkat, hal ini menunjukkan dana yang menganggur besar, maka nilai perusahaan menurun (</w:t>
      </w:r>
      <w:r w:rsidR="009E26ED">
        <w:rPr>
          <w:lang w:val="sv-SE"/>
        </w:rPr>
        <w:t>Setiabudi dan Agustia,  2012</w:t>
      </w:r>
      <w:r w:rsidRPr="00A75BE9">
        <w:t>)</w:t>
      </w:r>
      <w:r>
        <w:t>.</w:t>
      </w:r>
      <w:r w:rsidR="008A14E5">
        <w:tab/>
      </w:r>
    </w:p>
    <w:p w:rsidR="001A4A55" w:rsidRPr="00C95C6E" w:rsidRDefault="00295341" w:rsidP="00AF3277">
      <w:pPr>
        <w:tabs>
          <w:tab w:val="left" w:pos="720"/>
        </w:tabs>
        <w:jc w:val="both"/>
        <w:rPr>
          <w:lang w:val="fi-FI"/>
        </w:rPr>
      </w:pPr>
      <w:r>
        <w:rPr>
          <w:lang w:val="fi-FI"/>
        </w:rPr>
        <w:lastRenderedPageBreak/>
        <w:tab/>
      </w:r>
      <w:r w:rsidR="001A4A55" w:rsidRPr="0043439F">
        <w:t xml:space="preserve">Berdasarkan </w:t>
      </w:r>
      <w:r w:rsidR="00F02E9B">
        <w:t xml:space="preserve">teori signalling dan </w:t>
      </w:r>
      <w:r w:rsidR="002A7F8F">
        <w:t>Pourali dan Arasteh, (2013)</w:t>
      </w:r>
      <w:r w:rsidR="001A4A55" w:rsidRPr="0043439F">
        <w:t xml:space="preserve">, maka dapat dirumuskan menjadi hipotesis </w:t>
      </w:r>
      <w:r w:rsidR="001A4A55">
        <w:t>keempat</w:t>
      </w:r>
      <w:r w:rsidR="001A4A55" w:rsidRPr="0043439F">
        <w:t xml:space="preserve"> sebagai berikut:</w:t>
      </w:r>
    </w:p>
    <w:p w:rsidR="007A320B" w:rsidRDefault="007A320B" w:rsidP="00AF3277">
      <w:pPr>
        <w:jc w:val="both"/>
        <w:rPr>
          <w:b/>
          <w:iCs/>
        </w:rPr>
      </w:pPr>
      <w:r>
        <w:rPr>
          <w:b/>
        </w:rPr>
        <w:t>H4</w:t>
      </w:r>
      <w:r w:rsidRPr="00937103">
        <w:rPr>
          <w:b/>
        </w:rPr>
        <w:t xml:space="preserve">: </w:t>
      </w:r>
      <w:r>
        <w:rPr>
          <w:b/>
        </w:rPr>
        <w:t>Likuiditas</w:t>
      </w:r>
      <w:r w:rsidRPr="00937103">
        <w:rPr>
          <w:b/>
        </w:rPr>
        <w:t xml:space="preserve"> </w:t>
      </w:r>
      <w:r>
        <w:rPr>
          <w:b/>
        </w:rPr>
        <w:t xml:space="preserve">berpengaruh </w:t>
      </w:r>
      <w:r w:rsidR="00C739C5">
        <w:rPr>
          <w:b/>
        </w:rPr>
        <w:t>negatif</w:t>
      </w:r>
      <w:r>
        <w:rPr>
          <w:b/>
        </w:rPr>
        <w:t xml:space="preserve"> </w:t>
      </w:r>
      <w:r w:rsidRPr="00937103">
        <w:rPr>
          <w:b/>
        </w:rPr>
        <w:t xml:space="preserve">terhadap </w:t>
      </w:r>
      <w:r w:rsidRPr="00937103">
        <w:rPr>
          <w:b/>
          <w:iCs/>
        </w:rPr>
        <w:t>nilai perusahaan</w:t>
      </w:r>
    </w:p>
    <w:p w:rsidR="00C821A8" w:rsidRPr="00937103" w:rsidRDefault="00C821A8" w:rsidP="00AF3277">
      <w:pPr>
        <w:jc w:val="both"/>
        <w:rPr>
          <w:b/>
        </w:rPr>
      </w:pPr>
    </w:p>
    <w:p w:rsidR="0005058F" w:rsidRDefault="00FC3841" w:rsidP="00AF3277">
      <w:pPr>
        <w:pStyle w:val="BodyTextIndent"/>
        <w:spacing w:line="240" w:lineRule="auto"/>
        <w:ind w:left="0" w:firstLine="0"/>
        <w:rPr>
          <w:b/>
          <w:bCs/>
        </w:rPr>
      </w:pPr>
      <w:r>
        <w:rPr>
          <w:b/>
          <w:bCs/>
        </w:rPr>
        <w:t>2.1</w:t>
      </w:r>
      <w:r w:rsidR="00187780">
        <w:rPr>
          <w:b/>
          <w:bCs/>
        </w:rPr>
        <w:t xml:space="preserve">.5. Pengaruh </w:t>
      </w:r>
      <w:r w:rsidR="00D35C98">
        <w:rPr>
          <w:b/>
          <w:bCs/>
        </w:rPr>
        <w:t>DPR</w:t>
      </w:r>
      <w:r w:rsidR="00187780">
        <w:rPr>
          <w:b/>
          <w:bCs/>
        </w:rPr>
        <w:t xml:space="preserve"> terhadap Nilai Perusahaan</w:t>
      </w:r>
    </w:p>
    <w:p w:rsidR="00187780" w:rsidRPr="00D35C98" w:rsidRDefault="00D35C98" w:rsidP="00AF3277">
      <w:pPr>
        <w:pStyle w:val="BodyTextIndent"/>
        <w:spacing w:line="240" w:lineRule="auto"/>
        <w:ind w:left="0"/>
      </w:pPr>
      <w:r>
        <w:t xml:space="preserve">Pembayaran dividen sering diikuti oleh kenaikan harga saham. Kenaikan pembayaran dividen dilihat sebagai signal bahwa perusahaan memiliki prospek yang baik. Sebaliknya penurunan pembayaran dividen akan dilihat sebagai prospek perusahaan yang buruk. Penelitian ini didukung teori </w:t>
      </w:r>
      <w:r w:rsidRPr="00735520">
        <w:rPr>
          <w:i/>
        </w:rPr>
        <w:t>signalling</w:t>
      </w:r>
      <w:r>
        <w:t xml:space="preserve">, dimana sinyal positif yang dilaporkan perusahaan melalui pembagian dividen yang tinggi akan dapat meningkatkan harga saham, yang pada akhirnya dapat meningkatkan nilai perusahaan. Hasil penelitian Ayuningtyas dan Kurnia, (2013) menunjukkan bahwa DPR yang tinggi mampu meningkatkan nilai perusahaan. </w:t>
      </w:r>
      <w:r w:rsidRPr="0043439F">
        <w:t xml:space="preserve">Berdasarkan uraian tersebut, maka dapat dirumuskan menjadi hipotesis </w:t>
      </w:r>
      <w:r>
        <w:t>kelima</w:t>
      </w:r>
      <w:r w:rsidRPr="0043439F">
        <w:t xml:space="preserve"> sebagai berikut:</w:t>
      </w:r>
    </w:p>
    <w:p w:rsidR="00187780" w:rsidRDefault="00187780" w:rsidP="00AF3277">
      <w:pPr>
        <w:jc w:val="both"/>
        <w:rPr>
          <w:b/>
          <w:iCs/>
        </w:rPr>
      </w:pPr>
      <w:r>
        <w:rPr>
          <w:b/>
        </w:rPr>
        <w:t>H5</w:t>
      </w:r>
      <w:r w:rsidRPr="00937103">
        <w:rPr>
          <w:b/>
        </w:rPr>
        <w:t xml:space="preserve">: </w:t>
      </w:r>
      <w:r w:rsidR="00D35C98">
        <w:rPr>
          <w:b/>
        </w:rPr>
        <w:t>DPR</w:t>
      </w:r>
      <w:r w:rsidRPr="00937103">
        <w:rPr>
          <w:b/>
        </w:rPr>
        <w:t xml:space="preserve"> </w:t>
      </w:r>
      <w:r>
        <w:rPr>
          <w:b/>
        </w:rPr>
        <w:t xml:space="preserve">berpengaruh positif </w:t>
      </w:r>
      <w:r w:rsidRPr="00937103">
        <w:rPr>
          <w:b/>
        </w:rPr>
        <w:t xml:space="preserve">terhadap </w:t>
      </w:r>
      <w:r w:rsidRPr="00937103">
        <w:rPr>
          <w:b/>
          <w:iCs/>
        </w:rPr>
        <w:t>nilai perusahaan</w:t>
      </w:r>
    </w:p>
    <w:p w:rsidR="00C821A8" w:rsidRPr="00937103" w:rsidRDefault="00C821A8" w:rsidP="00AF3277">
      <w:pPr>
        <w:jc w:val="both"/>
        <w:rPr>
          <w:b/>
        </w:rPr>
      </w:pPr>
    </w:p>
    <w:p w:rsidR="00221E45" w:rsidRPr="00FF1351" w:rsidRDefault="00FC3841" w:rsidP="00AF3277">
      <w:pPr>
        <w:pStyle w:val="ListParagraph"/>
        <w:ind w:left="0"/>
        <w:jc w:val="both"/>
        <w:rPr>
          <w:b/>
        </w:rPr>
      </w:pPr>
      <w:r>
        <w:rPr>
          <w:b/>
        </w:rPr>
        <w:t>2.2</w:t>
      </w:r>
      <w:r w:rsidR="00FF1351" w:rsidRPr="00FF1351">
        <w:rPr>
          <w:b/>
        </w:rPr>
        <w:t>. Justifikasi Teori</w:t>
      </w:r>
    </w:p>
    <w:p w:rsidR="00FF1351" w:rsidRDefault="00FF1351" w:rsidP="00AF3277">
      <w:pPr>
        <w:pStyle w:val="ListParagraph"/>
        <w:ind w:left="0" w:firstLine="720"/>
        <w:jc w:val="both"/>
        <w:rPr>
          <w:lang w:val="pt-BR"/>
        </w:rPr>
      </w:pPr>
      <w:r>
        <w:t xml:space="preserve">Pengaruh profitabilitas terhadap nilai perusahaan didukung teori signalling, dimana sinyal positif yang ditunjukkan perusahaan melalui tingkat profitabilitas yang tinggi akan memberikan nilai bagi perusahaan, dimana </w:t>
      </w:r>
      <w:r>
        <w:rPr>
          <w:lang w:val="pt-BR"/>
        </w:rPr>
        <w:t xml:space="preserve">perusahaan yang </w:t>
      </w:r>
      <w:r w:rsidRPr="00A616DB">
        <w:rPr>
          <w:i/>
          <w:lang w:val="pt-BR"/>
        </w:rPr>
        <w:t>profitable</w:t>
      </w:r>
      <w:r>
        <w:rPr>
          <w:lang w:val="pt-BR"/>
        </w:rPr>
        <w:t xml:space="preserve"> dengan sengaja akan memberikan sinyal pada pasar yang berupa informasi agar sinyal tersebut efektif, maka harus dapat ditangkap </w:t>
      </w:r>
      <w:r>
        <w:rPr>
          <w:lang w:val="pt-BR"/>
        </w:rPr>
        <w:lastRenderedPageBreak/>
        <w:t>pasar dan dipersepsikan baik, serta tidak mudah ditiru oleh perusahaan yang berkualitas buruk.</w:t>
      </w:r>
    </w:p>
    <w:p w:rsidR="00FF1351" w:rsidRDefault="00FF1351" w:rsidP="00AF3277">
      <w:pPr>
        <w:pStyle w:val="ListParagraph"/>
        <w:ind w:left="0" w:firstLine="720"/>
        <w:jc w:val="both"/>
        <w:rPr>
          <w:lang w:val="sv-SE"/>
        </w:rPr>
      </w:pPr>
      <w:r>
        <w:t>Pengaruh kepemilikan institusi terhadap nilai perusahaan didukung teori agency, dimana i</w:t>
      </w:r>
      <w:r w:rsidRPr="00B8082A">
        <w:rPr>
          <w:lang w:val="id-ID"/>
        </w:rPr>
        <w:t xml:space="preserve">nstitutional Ownership berfungsi sebagai </w:t>
      </w:r>
      <w:r w:rsidRPr="00B8082A">
        <w:rPr>
          <w:i/>
          <w:iCs/>
          <w:lang w:val="id-ID"/>
        </w:rPr>
        <w:t>monitoring agents</w:t>
      </w:r>
      <w:r w:rsidRPr="00B8082A">
        <w:rPr>
          <w:lang w:val="id-ID"/>
        </w:rPr>
        <w:t xml:space="preserve">, </w:t>
      </w:r>
      <w:r>
        <w:rPr>
          <w:lang w:val="sv-SE"/>
        </w:rPr>
        <w:t>Jiekun (2012</w:t>
      </w:r>
      <w:r w:rsidRPr="00AF53D4">
        <w:rPr>
          <w:lang w:val="sv-SE"/>
        </w:rPr>
        <w:t>) menyatakan bahwa bentuk distribusi saham (</w:t>
      </w:r>
      <w:r w:rsidRPr="00AF53D4">
        <w:rPr>
          <w:i/>
          <w:iCs/>
          <w:lang w:val="sv-SE"/>
        </w:rPr>
        <w:t>shareholder dispersion</w:t>
      </w:r>
      <w:r w:rsidRPr="00AF53D4">
        <w:rPr>
          <w:lang w:val="sv-SE"/>
        </w:rPr>
        <w:t>) antara pemegang saham dari luar (</w:t>
      </w:r>
      <w:r w:rsidRPr="00AF53D4">
        <w:rPr>
          <w:i/>
          <w:iCs/>
          <w:lang w:val="sv-SE"/>
        </w:rPr>
        <w:t>outside shar</w:t>
      </w:r>
      <w:r w:rsidRPr="00AF53D4">
        <w:rPr>
          <w:lang w:val="sv-SE"/>
        </w:rPr>
        <w:t xml:space="preserve">eholder) yaitu </w:t>
      </w:r>
      <w:r w:rsidRPr="00A22947">
        <w:rPr>
          <w:i/>
          <w:iCs/>
          <w:lang w:val="sv-SE"/>
        </w:rPr>
        <w:t>institutional investor</w:t>
      </w:r>
      <w:r w:rsidRPr="00AF53D4">
        <w:rPr>
          <w:lang w:val="sv-SE"/>
        </w:rPr>
        <w:t xml:space="preserve"> dapat mengurangi </w:t>
      </w:r>
      <w:r w:rsidRPr="00A22947">
        <w:rPr>
          <w:i/>
          <w:iCs/>
          <w:lang w:val="sv-SE"/>
        </w:rPr>
        <w:t>agency cost</w:t>
      </w:r>
      <w:r w:rsidRPr="00AF53D4">
        <w:rPr>
          <w:lang w:val="sv-SE"/>
        </w:rPr>
        <w:t xml:space="preserve"> karena kepemilikan mewakili suatu sumber kekuasaan (</w:t>
      </w:r>
      <w:r w:rsidRPr="00AF53D4">
        <w:rPr>
          <w:i/>
          <w:iCs/>
          <w:lang w:val="sv-SE"/>
        </w:rPr>
        <w:t>source of power</w:t>
      </w:r>
      <w:r w:rsidRPr="00AF53D4">
        <w:rPr>
          <w:lang w:val="sv-SE"/>
        </w:rPr>
        <w:t>) yang dapat digunakan untuk mendukung atau sebaliknya terhadap keberadaan manajemen, maka konsentrasi atau penyebaran kekuasaan menjadi suatu hal yang relevan.</w:t>
      </w:r>
    </w:p>
    <w:p w:rsidR="00FF1351" w:rsidRPr="00A5471F" w:rsidRDefault="00FF1351" w:rsidP="00AF3277">
      <w:pPr>
        <w:pStyle w:val="ListParagraph"/>
        <w:ind w:left="0" w:firstLine="720"/>
        <w:jc w:val="both"/>
        <w:rPr>
          <w:lang w:val="sv-SE"/>
        </w:rPr>
      </w:pPr>
      <w:r w:rsidRPr="00A5471F">
        <w:rPr>
          <w:lang w:val="sv-SE"/>
        </w:rPr>
        <w:t xml:space="preserve">Pengaruh kepemilikan manajemen terhadap nilai perusahaan didukung teori agency, dimana perusahaan yang mempunyai kepemilikan saham manajemen yang besar, akan membuat manajer untuk lebih berhati-hati dan bertindak selayaknya pemegang saham, hal tersebut akan membuat manajer untuk lebih menginvestasikan dalam instrumen investasi yang berkembang di masa mendatang, </w:t>
      </w:r>
      <w:r w:rsidRPr="00A5471F">
        <w:rPr>
          <w:lang w:val="sv-SE"/>
        </w:rPr>
        <w:lastRenderedPageBreak/>
        <w:t>sehingga besarnya saham manajemen akan meningkatkan nilai perusahaan.</w:t>
      </w:r>
    </w:p>
    <w:p w:rsidR="00FF1351" w:rsidRDefault="00FF1351" w:rsidP="00AF3277">
      <w:pPr>
        <w:pStyle w:val="ListParagraph"/>
        <w:ind w:left="0" w:firstLine="720"/>
        <w:jc w:val="both"/>
      </w:pPr>
      <w:r>
        <w:t xml:space="preserve">Pengaruh likuiditas terhadap nilai perusahaan didukung teori signalling, dimana sinyal perusahaan yang mempunyai kemampuan yang baik dalam mengembalikan hutang </w:t>
      </w:r>
      <w:r w:rsidR="005B5429">
        <w:t>j</w:t>
      </w:r>
      <w:r>
        <w:t>angka pendeknya.</w:t>
      </w:r>
      <w:r w:rsidR="00C739C5">
        <w:t xml:space="preserve"> Likuiditas yang besar menunjukkan persediaan meningkat, hal ini menunjukkan dana yang menganggur besar, maka nilai perusahaan menurun (</w:t>
      </w:r>
      <w:r w:rsidR="009E26ED">
        <w:rPr>
          <w:lang w:val="sv-SE"/>
        </w:rPr>
        <w:t>Setiabudi dan Agustia,  2012</w:t>
      </w:r>
      <w:r w:rsidR="00C739C5" w:rsidRPr="00A75BE9">
        <w:t>)</w:t>
      </w:r>
      <w:r w:rsidR="00C739C5">
        <w:t>.</w:t>
      </w:r>
    </w:p>
    <w:p w:rsidR="00FF1351" w:rsidRDefault="00FF1351" w:rsidP="00AF3277">
      <w:pPr>
        <w:pStyle w:val="ListParagraph"/>
        <w:ind w:left="0" w:firstLine="720"/>
        <w:jc w:val="both"/>
      </w:pPr>
      <w:r>
        <w:t xml:space="preserve">Pengaruh </w:t>
      </w:r>
      <w:r w:rsidR="00D35C98">
        <w:t>DPR</w:t>
      </w:r>
      <w:r>
        <w:t xml:space="preserve"> terhadap nilai perusahaan didukung teori signalling, </w:t>
      </w:r>
      <w:r w:rsidR="00D35C98">
        <w:t>sinyal positif yang dilaporkan perusahaan melalui pembagian dividen yang tinggi akan dapat meningkatkan harga saham, yang pada akhirnya dapat meningkatkan nilai perusahaan.</w:t>
      </w:r>
    </w:p>
    <w:p w:rsidR="00C821A8" w:rsidRDefault="00C821A8" w:rsidP="00AF3277">
      <w:pPr>
        <w:pStyle w:val="ListParagraph"/>
        <w:ind w:left="0" w:firstLine="720"/>
        <w:jc w:val="both"/>
      </w:pPr>
    </w:p>
    <w:p w:rsidR="009663AD" w:rsidRPr="00975CCF" w:rsidRDefault="00FC3841" w:rsidP="00AF3277">
      <w:pPr>
        <w:pStyle w:val="BodyTextIndent"/>
        <w:spacing w:line="240" w:lineRule="auto"/>
        <w:ind w:left="0" w:firstLine="0"/>
        <w:rPr>
          <w:b/>
          <w:bCs/>
        </w:rPr>
      </w:pPr>
      <w:r>
        <w:rPr>
          <w:b/>
          <w:bCs/>
        </w:rPr>
        <w:t>2.3</w:t>
      </w:r>
      <w:r w:rsidR="003A6845">
        <w:rPr>
          <w:b/>
          <w:bCs/>
        </w:rPr>
        <w:t>.</w:t>
      </w:r>
      <w:r w:rsidR="009663AD" w:rsidRPr="00975CCF">
        <w:rPr>
          <w:b/>
          <w:bCs/>
        </w:rPr>
        <w:t xml:space="preserve"> </w:t>
      </w:r>
      <w:r w:rsidR="0005058F">
        <w:rPr>
          <w:b/>
          <w:bCs/>
        </w:rPr>
        <w:t>Kerangka Pemikiran Teoritis</w:t>
      </w:r>
    </w:p>
    <w:p w:rsidR="009663AD" w:rsidRDefault="00BE2A15" w:rsidP="00AF3277">
      <w:pPr>
        <w:pStyle w:val="BodyTextIndent"/>
        <w:spacing w:line="240" w:lineRule="auto"/>
        <w:ind w:left="0"/>
      </w:pPr>
      <w:r w:rsidRPr="00975CCF">
        <w:t>V</w:t>
      </w:r>
      <w:r w:rsidR="009663AD" w:rsidRPr="00975CCF">
        <w:t xml:space="preserve">ariabel dependen dalam penelitian ini adalah </w:t>
      </w:r>
      <w:r w:rsidR="00CC169A">
        <w:rPr>
          <w:iCs/>
        </w:rPr>
        <w:t>nilai perusahaan</w:t>
      </w:r>
      <w:r w:rsidR="009663AD" w:rsidRPr="00975CCF">
        <w:t xml:space="preserve">, sedangkan </w:t>
      </w:r>
      <w:r w:rsidR="00CC169A">
        <w:rPr>
          <w:iCs/>
        </w:rPr>
        <w:t xml:space="preserve">profitabilitas, </w:t>
      </w:r>
      <w:r w:rsidR="00D35C98">
        <w:rPr>
          <w:iCs/>
        </w:rPr>
        <w:t>DPR</w:t>
      </w:r>
      <w:r w:rsidR="00CC169A">
        <w:rPr>
          <w:iCs/>
        </w:rPr>
        <w:t xml:space="preserve"> dan kepemilikan institusi</w:t>
      </w:r>
      <w:r w:rsidR="0050340F">
        <w:t xml:space="preserve"> </w:t>
      </w:r>
      <w:r w:rsidR="009663AD" w:rsidRPr="00975CCF">
        <w:t xml:space="preserve">digunakan sebagai variabel independen. Pengaruh </w:t>
      </w:r>
      <w:r w:rsidR="00CC169A">
        <w:rPr>
          <w:iCs/>
        </w:rPr>
        <w:t xml:space="preserve">profitabilitas, </w:t>
      </w:r>
      <w:r w:rsidR="00220797">
        <w:rPr>
          <w:iCs/>
        </w:rPr>
        <w:t>DPR</w:t>
      </w:r>
      <w:r w:rsidR="00CC169A">
        <w:rPr>
          <w:iCs/>
        </w:rPr>
        <w:t xml:space="preserve"> dan kepemilikan institusi</w:t>
      </w:r>
      <w:r w:rsidR="0050340F">
        <w:t xml:space="preserve"> </w:t>
      </w:r>
      <w:r w:rsidR="009663AD" w:rsidRPr="00975CCF">
        <w:t xml:space="preserve">terhadap </w:t>
      </w:r>
      <w:r w:rsidR="00CC169A">
        <w:rPr>
          <w:iCs/>
        </w:rPr>
        <w:t>nilai perusahaan</w:t>
      </w:r>
      <w:r w:rsidR="001A3EA3">
        <w:t xml:space="preserve"> </w:t>
      </w:r>
      <w:r w:rsidR="009663AD" w:rsidRPr="00975CCF">
        <w:t>dapat digam</w:t>
      </w:r>
      <w:r w:rsidR="00FF1351">
        <w:t>barkan sebagaimana nampak pada G</w:t>
      </w:r>
      <w:r w:rsidR="009663AD" w:rsidRPr="00975CCF">
        <w:t>ambar 2.1 berikut:</w:t>
      </w:r>
    </w:p>
    <w:p w:rsidR="00AF3277" w:rsidRDefault="00AF3277">
      <w:pPr>
        <w:pStyle w:val="BodyTextIndent"/>
        <w:spacing w:line="240" w:lineRule="auto"/>
        <w:ind w:left="357" w:firstLine="3"/>
        <w:jc w:val="center"/>
        <w:rPr>
          <w:b/>
          <w:bCs/>
          <w:lang w:val="sv-SE"/>
        </w:rPr>
        <w:sectPr w:rsidR="00AF3277" w:rsidSect="00AF3277">
          <w:type w:val="continuous"/>
          <w:pgSz w:w="11907" w:h="16840" w:code="9"/>
          <w:pgMar w:top="2268" w:right="1701" w:bottom="1701" w:left="2268" w:header="720" w:footer="720" w:gutter="0"/>
          <w:cols w:num="2" w:space="720"/>
          <w:docGrid w:linePitch="360"/>
        </w:sectPr>
      </w:pPr>
    </w:p>
    <w:p w:rsidR="00AF3277" w:rsidRDefault="00AF3277">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44790B" w:rsidRDefault="0044790B">
      <w:pPr>
        <w:pStyle w:val="BodyTextIndent"/>
        <w:spacing w:line="240" w:lineRule="auto"/>
        <w:ind w:left="357" w:firstLine="3"/>
        <w:jc w:val="center"/>
        <w:rPr>
          <w:b/>
          <w:bCs/>
          <w:lang w:val="sv-SE"/>
        </w:rPr>
      </w:pPr>
    </w:p>
    <w:p w:rsidR="009663AD" w:rsidRPr="000D6CF5" w:rsidRDefault="00250B55">
      <w:pPr>
        <w:pStyle w:val="BodyTextIndent"/>
        <w:spacing w:line="240" w:lineRule="auto"/>
        <w:ind w:left="357" w:firstLine="3"/>
        <w:jc w:val="center"/>
        <w:rPr>
          <w:b/>
          <w:bCs/>
          <w:lang w:val="sv-SE"/>
        </w:rPr>
      </w:pPr>
      <w:r>
        <w:rPr>
          <w:b/>
          <w:bCs/>
          <w:lang w:val="sv-SE"/>
        </w:rPr>
        <w:lastRenderedPageBreak/>
        <w:t>G</w:t>
      </w:r>
      <w:r w:rsidR="001F55AF">
        <w:rPr>
          <w:b/>
          <w:bCs/>
          <w:lang w:val="sv-SE"/>
        </w:rPr>
        <w:t>ambar 2.1</w:t>
      </w:r>
    </w:p>
    <w:p w:rsidR="009663AD" w:rsidRDefault="001A4A55">
      <w:pPr>
        <w:pStyle w:val="BodyTextIndent"/>
        <w:spacing w:line="240" w:lineRule="auto"/>
        <w:ind w:left="0" w:firstLine="0"/>
        <w:jc w:val="center"/>
        <w:rPr>
          <w:b/>
          <w:bCs/>
          <w:lang w:val="sv-SE"/>
        </w:rPr>
      </w:pPr>
      <w:r>
        <w:rPr>
          <w:b/>
          <w:bCs/>
          <w:lang w:val="sv-SE"/>
        </w:rPr>
        <w:t>Model Penelitian</w:t>
      </w:r>
    </w:p>
    <w:p w:rsidR="002A0C0A" w:rsidRDefault="002A0C0A">
      <w:pPr>
        <w:pStyle w:val="BodyTextIndent"/>
        <w:spacing w:line="240" w:lineRule="auto"/>
        <w:ind w:left="0" w:firstLine="0"/>
        <w:jc w:val="center"/>
        <w:rPr>
          <w:b/>
          <w:bCs/>
          <w:lang w:val="sv-SE"/>
        </w:rPr>
      </w:pPr>
    </w:p>
    <w:p w:rsidR="002A0C0A" w:rsidRDefault="00301D81">
      <w:pPr>
        <w:pStyle w:val="BodyTextIndent"/>
        <w:spacing w:line="240" w:lineRule="auto"/>
        <w:ind w:left="0" w:firstLine="0"/>
        <w:jc w:val="center"/>
        <w:rPr>
          <w:b/>
          <w:bCs/>
          <w:lang w:val="sv-SE"/>
        </w:rPr>
      </w:pPr>
      <w:r>
        <w:rPr>
          <w:b/>
          <w:bCs/>
          <w:noProof/>
        </w:rPr>
        <mc:AlternateContent>
          <mc:Choice Requires="wps">
            <w:drawing>
              <wp:anchor distT="0" distB="0" distL="114300" distR="114300" simplePos="0" relativeHeight="251646976" behindDoc="0" locked="0" layoutInCell="1" allowOverlap="1">
                <wp:simplePos x="0" y="0"/>
                <wp:positionH relativeFrom="column">
                  <wp:posOffset>502920</wp:posOffset>
                </wp:positionH>
                <wp:positionV relativeFrom="paragraph">
                  <wp:posOffset>49530</wp:posOffset>
                </wp:positionV>
                <wp:extent cx="1228725" cy="628650"/>
                <wp:effectExtent l="7620" t="11430" r="11430" b="7620"/>
                <wp:wrapNone/>
                <wp:docPr id="11" name="Rectangle 2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ROA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4" o:spid="_x0000_s1026" style="position:absolute;left:0;text-align:left;margin-left:39.6pt;margin-top:3.9pt;width:96.7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">
                <v:textbox>
                  <w:txbxContent>
                    <w:p w:rsidR="00F26839" w:rsidRDefault="00F26839" w:rsidP="00937103">
                      <w:pPr>
                        <w:jc w:val="center"/>
                      </w:pPr>
                      <w:r>
                        <w:t>ROA</w:t>
                      </w:r>
                    </w:p>
                  </w:txbxContent>
                </v:textbox>
              </v:rect>
            </w:pict>
          </mc:Fallback>
        </mc:AlternateContent>
      </w:r>
    </w:p>
    <w:p w:rsidR="00937103" w:rsidRDefault="00937103">
      <w:pPr>
        <w:pStyle w:val="BodyTextIndent"/>
        <w:spacing w:line="240" w:lineRule="auto"/>
        <w:ind w:left="0" w:firstLine="0"/>
        <w:jc w:val="center"/>
        <w:rPr>
          <w:b/>
          <w:bCs/>
          <w:lang w:val="sv-SE"/>
        </w:rPr>
      </w:pPr>
    </w:p>
    <w:p w:rsidR="00937103" w:rsidRDefault="00301D81">
      <w:pPr>
        <w:pStyle w:val="BodyTextIndent"/>
        <w:spacing w:line="240" w:lineRule="auto"/>
        <w:ind w:left="0" w:firstLine="0"/>
        <w:jc w:val="center"/>
        <w:rPr>
          <w:b/>
          <w:bCs/>
          <w:lang w:val="sv-SE"/>
        </w:rPr>
      </w:pPr>
      <w:r>
        <w:rPr>
          <w:b/>
          <w:bCs/>
          <w:noProof/>
        </w:rPr>
        <mc:AlternateContent>
          <mc:Choice Requires="wps">
            <w:drawing>
              <wp:anchor distT="0" distB="0" distL="114300" distR="114300" simplePos="0" relativeHeight="251653120" behindDoc="0" locked="0" layoutInCell="1" allowOverlap="1">
                <wp:simplePos x="0" y="0"/>
                <wp:positionH relativeFrom="column">
                  <wp:posOffset>1731645</wp:posOffset>
                </wp:positionH>
                <wp:positionV relativeFrom="paragraph">
                  <wp:posOffset>22860</wp:posOffset>
                </wp:positionV>
                <wp:extent cx="1524000" cy="1476375"/>
                <wp:effectExtent l="7620" t="13335" r="49530" b="53340"/>
                <wp:wrapNone/>
                <wp:docPr id="10" name="AutoShape 2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1476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90" o:spid="_x0000_s1026" type="#_x0000_t32" style="position:absolute;margin-left:136.35pt;margin-top:1.8pt;width:120pt;height:11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">
                <v:stroke endarrow="block"/>
              </v:shape>
            </w:pict>
          </mc:Fallback>
        </mc:AlternateContent>
      </w:r>
    </w:p>
    <w:p w:rsidR="00937103" w:rsidRDefault="00937103">
      <w:pPr>
        <w:pStyle w:val="BodyTextIndent"/>
        <w:spacing w:line="240" w:lineRule="auto"/>
        <w:ind w:left="0" w:firstLine="0"/>
        <w:jc w:val="center"/>
        <w:rPr>
          <w:b/>
          <w:bCs/>
          <w:lang w:val="sv-SE"/>
        </w:rPr>
      </w:pPr>
    </w:p>
    <w:p w:rsidR="00937103" w:rsidRDefault="00BD564C" w:rsidP="00BD564C">
      <w:pPr>
        <w:pStyle w:val="BodyTextIndent"/>
        <w:tabs>
          <w:tab w:val="left" w:pos="3675"/>
          <w:tab w:val="center" w:pos="3969"/>
        </w:tabs>
        <w:spacing w:line="240" w:lineRule="auto"/>
        <w:ind w:left="0" w:firstLine="0"/>
        <w:jc w:val="left"/>
        <w:rPr>
          <w:b/>
          <w:bCs/>
          <w:lang w:val="sv-SE"/>
        </w:rPr>
      </w:pPr>
      <w:r>
        <w:rPr>
          <w:b/>
          <w:bCs/>
          <w:lang w:val="sv-SE"/>
        </w:rPr>
        <w:tab/>
      </w:r>
      <w:r w:rsidRPr="00BD564C">
        <w:rPr>
          <w:bCs/>
          <w:lang w:val="sv-SE"/>
        </w:rPr>
        <w:t>H1</w:t>
      </w:r>
      <w:r>
        <w:rPr>
          <w:b/>
          <w:bCs/>
          <w:lang w:val="sv-SE"/>
        </w:rPr>
        <w:t xml:space="preserve"> (+)</w:t>
      </w:r>
      <w:r>
        <w:rPr>
          <w:b/>
          <w:bCs/>
          <w:lang w:val="sv-SE"/>
        </w:rPr>
        <w:tab/>
      </w:r>
      <w:r w:rsidR="00301D81">
        <w:rPr>
          <w:b/>
          <w:bCs/>
          <w:noProof/>
        </w:rPr>
        <mc:AlternateContent>
          <mc:Choice Requires="wps">
            <w:drawing>
              <wp:anchor distT="0" distB="0" distL="114300" distR="114300" simplePos="0" relativeHeight="251648000" behindDoc="0" locked="0" layoutInCell="1" allowOverlap="1">
                <wp:simplePos x="0" y="0"/>
                <wp:positionH relativeFrom="column">
                  <wp:posOffset>502920</wp:posOffset>
                </wp:positionH>
                <wp:positionV relativeFrom="paragraph">
                  <wp:posOffset>82550</wp:posOffset>
                </wp:positionV>
                <wp:extent cx="1228725" cy="628650"/>
                <wp:effectExtent l="7620" t="6350" r="11430" b="12700"/>
                <wp:wrapNone/>
                <wp:docPr id="9" name="Rectangle 2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INST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5" o:spid="_x0000_s1027" style="position:absolute;margin-left:39.6pt;margin-top:6.5pt;width:96.75pt;height:4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">
                <v:textbox>
                  <w:txbxContent>
                    <w:p w:rsidR="00F26839" w:rsidRDefault="00F26839" w:rsidP="00937103">
                      <w:pPr>
                        <w:jc w:val="center"/>
                      </w:pPr>
                      <w:r>
                        <w:t>INST</w:t>
                      </w:r>
                    </w:p>
                  </w:txbxContent>
                </v:textbox>
              </v:rect>
            </w:pict>
          </mc:Fallback>
        </mc:AlternateContent>
      </w:r>
    </w:p>
    <w:p w:rsidR="002A0C0A" w:rsidRDefault="002A0C0A">
      <w:pPr>
        <w:pStyle w:val="BodyTextIndent"/>
        <w:spacing w:line="240" w:lineRule="auto"/>
        <w:ind w:left="0" w:firstLine="0"/>
        <w:jc w:val="center"/>
        <w:rPr>
          <w:b/>
          <w:bCs/>
          <w:lang w:val="sv-SE"/>
        </w:rPr>
      </w:pPr>
    </w:p>
    <w:p w:rsidR="002A0C0A" w:rsidRDefault="00301D81">
      <w:pPr>
        <w:pStyle w:val="BodyTextIndent"/>
        <w:spacing w:line="240" w:lineRule="auto"/>
        <w:ind w:left="0" w:firstLine="0"/>
        <w:jc w:val="center"/>
        <w:rPr>
          <w:b/>
          <w:bCs/>
          <w:lang w:val="sv-SE"/>
        </w:rPr>
      </w:pPr>
      <w:r>
        <w:rPr>
          <w:b/>
          <w:bCs/>
          <w:noProof/>
        </w:rPr>
        <mc:AlternateContent>
          <mc:Choice Requires="wps">
            <w:drawing>
              <wp:anchor distT="0" distB="0" distL="114300" distR="114300" simplePos="0" relativeHeight="251654144" behindDoc="0" locked="0" layoutInCell="1" allowOverlap="1">
                <wp:simplePos x="0" y="0"/>
                <wp:positionH relativeFrom="column">
                  <wp:posOffset>1731645</wp:posOffset>
                </wp:positionH>
                <wp:positionV relativeFrom="paragraph">
                  <wp:posOffset>65405</wp:posOffset>
                </wp:positionV>
                <wp:extent cx="1524000" cy="733425"/>
                <wp:effectExtent l="7620" t="8255" r="40005" b="58420"/>
                <wp:wrapNone/>
                <wp:docPr id="8" name="AutoShape 2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7334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1" o:spid="_x0000_s1026" type="#_x0000_t32" style="position:absolute;margin-left:136.35pt;margin-top:5.15pt;width:120pt;height:57.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">
                <v:stroke endarrow="block"/>
              </v:shape>
            </w:pict>
          </mc:Fallback>
        </mc:AlternateContent>
      </w:r>
    </w:p>
    <w:p w:rsidR="002A0C0A" w:rsidRPr="000D6CF5" w:rsidRDefault="002A0C0A">
      <w:pPr>
        <w:pStyle w:val="BodyTextIndent"/>
        <w:spacing w:line="240" w:lineRule="auto"/>
        <w:ind w:left="0" w:firstLine="0"/>
        <w:jc w:val="center"/>
        <w:rPr>
          <w:b/>
          <w:bCs/>
          <w:lang w:val="sv-SE"/>
        </w:rPr>
      </w:pPr>
    </w:p>
    <w:p w:rsidR="00937103" w:rsidRDefault="00301D81" w:rsidP="00BD564C">
      <w:pPr>
        <w:pStyle w:val="BodyTextIndent"/>
        <w:tabs>
          <w:tab w:val="left" w:pos="3390"/>
        </w:tabs>
        <w:ind w:left="0" w:firstLine="0"/>
        <w:rPr>
          <w:lang w:val="pt-BR"/>
        </w:rPr>
      </w:pPr>
      <w:r>
        <w:rPr>
          <w:noProof/>
        </w:rPr>
        <mc:AlternateContent>
          <mc:Choice Requires="wps">
            <w:drawing>
              <wp:anchor distT="0" distB="0" distL="114300" distR="114300" simplePos="0" relativeHeight="251652096" behindDoc="0" locked="0" layoutInCell="1" allowOverlap="1">
                <wp:simplePos x="0" y="0"/>
                <wp:positionH relativeFrom="column">
                  <wp:posOffset>3255645</wp:posOffset>
                </wp:positionH>
                <wp:positionV relativeFrom="paragraph">
                  <wp:posOffset>143510</wp:posOffset>
                </wp:positionV>
                <wp:extent cx="1228725" cy="628650"/>
                <wp:effectExtent l="7620" t="10160" r="11430" b="8890"/>
                <wp:wrapNone/>
                <wp:docPr id="7" name="Rectangle 2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NP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9" o:spid="_x0000_s1028" style="position:absolute;left:0;text-align:left;margin-left:256.35pt;margin-top:11.3pt;width:96.7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">
                <v:textbox>
                  <w:txbxContent>
                    <w:p w:rsidR="00F26839" w:rsidRDefault="00F26839" w:rsidP="00937103">
                      <w:pPr>
                        <w:jc w:val="center"/>
                      </w:pPr>
                      <w:r>
                        <w:t>NP</w:t>
                      </w:r>
                    </w:p>
                  </w:txbxContent>
                </v:textbox>
              </v:rect>
            </w:pict>
          </mc:Fallback>
        </mc:AlternateContent>
      </w:r>
      <w:r>
        <w:rPr>
          <w:b/>
          <w:bCs/>
          <w:noProof/>
        </w:rPr>
        <mc:AlternateContent>
          <mc:Choice Requires="wps">
            <w:drawing>
              <wp:anchor distT="0" distB="0" distL="114300" distR="114300" simplePos="0" relativeHeight="251649024" behindDoc="0" locked="0" layoutInCell="1" allowOverlap="1">
                <wp:simplePos x="0" y="0"/>
                <wp:positionH relativeFrom="column">
                  <wp:posOffset>502920</wp:posOffset>
                </wp:positionH>
                <wp:positionV relativeFrom="paragraph">
                  <wp:posOffset>143510</wp:posOffset>
                </wp:positionV>
                <wp:extent cx="1228725" cy="628650"/>
                <wp:effectExtent l="7620" t="10160" r="11430" b="8890"/>
                <wp:wrapNone/>
                <wp:docPr id="6" name="Rectangle 2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6" o:spid="_x0000_s1029" style="position:absolute;left:0;text-align:left;margin-left:39.6pt;margin-top:11.3pt;width:96.75pt;height:4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">
                <v:textbox>
                  <w:txbxContent>
                    <w:p w:rsidR="00F26839" w:rsidRDefault="00F26839" w:rsidP="00937103">
                      <w:pPr>
                        <w:jc w:val="center"/>
                      </w:pPr>
                      <w:r>
                        <w:t>MAN</w:t>
                      </w:r>
                    </w:p>
                  </w:txbxContent>
                </v:textbox>
              </v:rect>
            </w:pict>
          </mc:Fallback>
        </mc:AlternateContent>
      </w:r>
      <w:r w:rsidR="00BD564C">
        <w:rPr>
          <w:lang w:val="pt-BR"/>
        </w:rPr>
        <w:tab/>
        <w:t>H2 (+)</w:t>
      </w:r>
    </w:p>
    <w:p w:rsidR="00937103" w:rsidRDefault="00301D81" w:rsidP="00BD564C">
      <w:pPr>
        <w:pStyle w:val="BodyTextIndent"/>
        <w:tabs>
          <w:tab w:val="left" w:pos="3390"/>
        </w:tabs>
        <w:ind w:left="0" w:firstLine="0"/>
        <w:rPr>
          <w:lang w:val="pt-BR"/>
        </w:rPr>
      </w:pPr>
      <w:r>
        <w:rPr>
          <w:noProof/>
        </w:rPr>
        <mc:AlternateContent>
          <mc:Choice Requires="wps">
            <w:drawing>
              <wp:anchor distT="0" distB="0" distL="114300" distR="114300" simplePos="0" relativeHeight="251657216" behindDoc="0" locked="0" layoutInCell="1" allowOverlap="1">
                <wp:simplePos x="0" y="0"/>
                <wp:positionH relativeFrom="column">
                  <wp:posOffset>1731645</wp:posOffset>
                </wp:positionH>
                <wp:positionV relativeFrom="paragraph">
                  <wp:posOffset>97790</wp:posOffset>
                </wp:positionV>
                <wp:extent cx="1524000" cy="1600200"/>
                <wp:effectExtent l="7620" t="50165" r="49530" b="6985"/>
                <wp:wrapNone/>
                <wp:docPr id="5" name="AutoShape 2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1600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4" o:spid="_x0000_s1026" type="#_x0000_t32" style="position:absolute;margin-left:136.35pt;margin-top:7.7pt;width:120pt;height:12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">
                <v:stroke endarrow="block"/>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1731645</wp:posOffset>
                </wp:positionH>
                <wp:positionV relativeFrom="paragraph">
                  <wp:posOffset>97790</wp:posOffset>
                </wp:positionV>
                <wp:extent cx="1524000" cy="790575"/>
                <wp:effectExtent l="7620" t="59690" r="40005" b="6985"/>
                <wp:wrapNone/>
                <wp:docPr id="4" name="AutoShape 2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524000" cy="790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3" o:spid="_x0000_s1026" type="#_x0000_t32" style="position:absolute;margin-left:136.35pt;margin-top:7.7pt;width:120pt;height:62.25p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">
                <v:stroke endarrow="block"/>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1731645</wp:posOffset>
                </wp:positionH>
                <wp:positionV relativeFrom="paragraph">
                  <wp:posOffset>97790</wp:posOffset>
                </wp:positionV>
                <wp:extent cx="1524000" cy="0"/>
                <wp:effectExtent l="7620" t="59690" r="20955" b="54610"/>
                <wp:wrapNone/>
                <wp:docPr id="3" name="AutoShape 2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2" o:spid="_x0000_s1026" type="#_x0000_t32" style="position:absolute;margin-left:136.35pt;margin-top:7.7pt;width:120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">
                <v:stroke endarrow="block"/>
              </v:shape>
            </w:pict>
          </mc:Fallback>
        </mc:AlternateContent>
      </w:r>
      <w:r w:rsidR="00BD564C">
        <w:rPr>
          <w:lang w:val="pt-BR"/>
        </w:rPr>
        <w:tab/>
        <w:t>H3 (+)</w:t>
      </w:r>
    </w:p>
    <w:p w:rsidR="00937103" w:rsidRDefault="00301D81" w:rsidP="00937103">
      <w:pPr>
        <w:pStyle w:val="BodyTextIndent"/>
        <w:tabs>
          <w:tab w:val="left" w:pos="3855"/>
          <w:tab w:val="left" w:pos="3945"/>
        </w:tabs>
        <w:ind w:left="0" w:firstLine="0"/>
        <w:rPr>
          <w:lang w:val="pt-BR"/>
        </w:rPr>
      </w:pPr>
      <w:r>
        <w:rPr>
          <w:b/>
          <w:bCs/>
          <w:noProof/>
        </w:rPr>
        <mc:AlternateContent>
          <mc:Choice Requires="wps">
            <w:drawing>
              <wp:anchor distT="0" distB="0" distL="114300" distR="114300" simplePos="0" relativeHeight="251650048" behindDoc="0" locked="0" layoutInCell="1" allowOverlap="1">
                <wp:simplePos x="0" y="0"/>
                <wp:positionH relativeFrom="column">
                  <wp:posOffset>502920</wp:posOffset>
                </wp:positionH>
                <wp:positionV relativeFrom="paragraph">
                  <wp:posOffset>213995</wp:posOffset>
                </wp:positionV>
                <wp:extent cx="1228725" cy="628650"/>
                <wp:effectExtent l="7620" t="13970" r="11430" b="5080"/>
                <wp:wrapNone/>
                <wp:docPr id="2" name="Rectangle 2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LKDT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7" o:spid="_x0000_s1030" style="position:absolute;left:0;text-align:left;margin-left:39.6pt;margin-top:16.85pt;width:96.75pt;height:49.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">
                <v:textbox>
                  <w:txbxContent>
                    <w:p w:rsidR="00F26839" w:rsidRDefault="00F26839" w:rsidP="00937103">
                      <w:pPr>
                        <w:jc w:val="center"/>
                      </w:pPr>
                      <w:r>
                        <w:t>LKDT</w:t>
                      </w:r>
                    </w:p>
                  </w:txbxContent>
                </v:textbox>
              </v:rect>
            </w:pict>
          </mc:Fallback>
        </mc:AlternateContent>
      </w:r>
    </w:p>
    <w:p w:rsidR="00937103" w:rsidRDefault="00C739C5" w:rsidP="00BD564C">
      <w:pPr>
        <w:pStyle w:val="BodyTextIndent"/>
        <w:tabs>
          <w:tab w:val="left" w:pos="3345"/>
        </w:tabs>
        <w:ind w:left="0" w:firstLine="0"/>
        <w:rPr>
          <w:lang w:val="pt-BR"/>
        </w:rPr>
      </w:pPr>
      <w:r>
        <w:rPr>
          <w:lang w:val="pt-BR"/>
        </w:rPr>
        <w:tab/>
        <w:t>H4 (-</w:t>
      </w:r>
      <w:r w:rsidR="00BD564C">
        <w:rPr>
          <w:lang w:val="pt-BR"/>
        </w:rPr>
        <w:t>)</w:t>
      </w:r>
    </w:p>
    <w:p w:rsidR="00937103" w:rsidRDefault="00301D81" w:rsidP="00937103">
      <w:pPr>
        <w:pStyle w:val="BodyTextIndent"/>
        <w:tabs>
          <w:tab w:val="left" w:pos="3855"/>
          <w:tab w:val="left" w:pos="3945"/>
        </w:tabs>
        <w:ind w:left="0" w:firstLine="0"/>
        <w:rPr>
          <w:lang w:val="pt-BR"/>
        </w:rPr>
      </w:pPr>
      <w:r>
        <w:rPr>
          <w:b/>
          <w:bCs/>
          <w:noProof/>
        </w:rPr>
        <mc:AlternateContent>
          <mc:Choice Requires="wps">
            <w:drawing>
              <wp:anchor distT="0" distB="0" distL="114300" distR="114300" simplePos="0" relativeHeight="251651072" behindDoc="0" locked="0" layoutInCell="1" allowOverlap="1">
                <wp:simplePos x="0" y="0"/>
                <wp:positionH relativeFrom="column">
                  <wp:posOffset>502920</wp:posOffset>
                </wp:positionH>
                <wp:positionV relativeFrom="paragraph">
                  <wp:posOffset>294005</wp:posOffset>
                </wp:positionV>
                <wp:extent cx="1228725" cy="628650"/>
                <wp:effectExtent l="7620" t="8255" r="11430" b="10795"/>
                <wp:wrapNone/>
                <wp:docPr id="1" name="Rectangle 2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628650"/>
                        </a:xfrm>
                        <a:prstGeom prst="rect">
                          <a:avLst/>
                        </a:prstGeom>
                        <a:solidFill>
                          <a:srgbClr val="FFFFFF"/>
                        </a:solidFill>
                        <a:ln w="9525">
                          <a:solidFill>
                            <a:srgbClr val="000000"/>
                          </a:solidFill>
                          <a:miter lim="800000"/>
                          <a:headEnd/>
                          <a:tailEnd/>
                        </a:ln>
                      </wps:spPr>
                      <wps:txbx>
                        <w:txbxContent>
                          <w:p w:rsidR="00F26839" w:rsidRDefault="00F26839" w:rsidP="00937103">
                            <w:pPr>
                              <w:jc w:val="center"/>
                            </w:pPr>
                            <w:r>
                              <w:t>DPR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8" o:spid="_x0000_s1031" style="position:absolute;left:0;text-align:left;margin-left:39.6pt;margin-top:23.15pt;width:96.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">
                <v:textbox>
                  <w:txbxContent>
                    <w:p w:rsidR="00F26839" w:rsidRDefault="00F26839" w:rsidP="00937103">
                      <w:pPr>
                        <w:jc w:val="center"/>
                      </w:pPr>
                      <w:r>
                        <w:t>DPR</w:t>
                      </w:r>
                    </w:p>
                  </w:txbxContent>
                </v:textbox>
              </v:rect>
            </w:pict>
          </mc:Fallback>
        </mc:AlternateContent>
      </w:r>
    </w:p>
    <w:p w:rsidR="00DE09AD" w:rsidRPr="00BD564C" w:rsidRDefault="00BD564C" w:rsidP="00BD564C">
      <w:pPr>
        <w:pStyle w:val="BodyTextIndent"/>
        <w:tabs>
          <w:tab w:val="left" w:pos="3225"/>
        </w:tabs>
        <w:ind w:left="0" w:firstLine="0"/>
        <w:rPr>
          <w:lang w:val="pt-BR"/>
        </w:rPr>
      </w:pPr>
      <w:r>
        <w:rPr>
          <w:b/>
          <w:lang w:val="pt-BR"/>
        </w:rPr>
        <w:tab/>
      </w:r>
      <w:r w:rsidRPr="00BD564C">
        <w:rPr>
          <w:lang w:val="pt-BR"/>
        </w:rPr>
        <w:t>H5 (+)</w:t>
      </w:r>
    </w:p>
    <w:p w:rsidR="00DE09AD" w:rsidRDefault="00DE09AD" w:rsidP="00937103">
      <w:pPr>
        <w:pStyle w:val="BodyTextIndent"/>
        <w:tabs>
          <w:tab w:val="left" w:pos="3855"/>
          <w:tab w:val="left" w:pos="3945"/>
        </w:tabs>
        <w:ind w:left="0" w:firstLine="0"/>
        <w:rPr>
          <w:b/>
          <w:lang w:val="pt-BR"/>
        </w:rPr>
      </w:pPr>
    </w:p>
    <w:p w:rsidR="00937103" w:rsidRDefault="00A2290C" w:rsidP="00937103">
      <w:pPr>
        <w:tabs>
          <w:tab w:val="left" w:pos="851"/>
        </w:tabs>
        <w:autoSpaceDE w:val="0"/>
        <w:autoSpaceDN w:val="0"/>
        <w:adjustRightInd w:val="0"/>
        <w:spacing w:line="480" w:lineRule="auto"/>
        <w:jc w:val="both"/>
      </w:pPr>
      <w:r>
        <w:t>Keterangan:</w:t>
      </w:r>
    </w:p>
    <w:tbl>
      <w:tblPr>
        <w:tblW w:w="0" w:type="auto"/>
        <w:tblLook w:val="04A0" w:firstRow="1" w:lastRow="0" w:firstColumn="1" w:lastColumn="0" w:noHBand="0" w:noVBand="1"/>
      </w:tblPr>
      <w:tblGrid>
        <w:gridCol w:w="396"/>
        <w:gridCol w:w="856"/>
        <w:gridCol w:w="283"/>
        <w:gridCol w:w="6619"/>
      </w:tblGrid>
      <w:tr w:rsidR="00C56524" w:rsidTr="00412998">
        <w:tc>
          <w:tcPr>
            <w:tcW w:w="396" w:type="dxa"/>
          </w:tcPr>
          <w:p w:rsidR="00C56524" w:rsidRDefault="00C56524" w:rsidP="00412998">
            <w:pPr>
              <w:pStyle w:val="BodyTextIndent"/>
              <w:spacing w:line="456" w:lineRule="auto"/>
              <w:ind w:left="0" w:firstLine="0"/>
            </w:pPr>
            <w:r>
              <w:t>1.</w:t>
            </w:r>
          </w:p>
        </w:tc>
        <w:tc>
          <w:tcPr>
            <w:tcW w:w="856" w:type="dxa"/>
          </w:tcPr>
          <w:p w:rsidR="00C56524" w:rsidRDefault="00C56524" w:rsidP="00412998">
            <w:pPr>
              <w:pStyle w:val="BodyTextIndent"/>
              <w:spacing w:line="456" w:lineRule="auto"/>
              <w:ind w:left="0" w:firstLine="0"/>
            </w:pPr>
            <w:r>
              <w:t>ROA</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C56524" w:rsidP="00412998">
            <w:pPr>
              <w:pStyle w:val="BodyTextIndent"/>
              <w:spacing w:line="456" w:lineRule="auto"/>
              <w:ind w:left="0" w:firstLine="0"/>
            </w:pPr>
            <w:r>
              <w:t>Return on Asset</w:t>
            </w:r>
          </w:p>
        </w:tc>
      </w:tr>
      <w:tr w:rsidR="00C56524" w:rsidTr="00412998">
        <w:tc>
          <w:tcPr>
            <w:tcW w:w="396" w:type="dxa"/>
          </w:tcPr>
          <w:p w:rsidR="00C56524" w:rsidRDefault="00C56524" w:rsidP="00412998">
            <w:pPr>
              <w:pStyle w:val="BodyTextIndent"/>
              <w:spacing w:line="456" w:lineRule="auto"/>
              <w:ind w:left="0" w:firstLine="0"/>
            </w:pPr>
            <w:r>
              <w:t>2.</w:t>
            </w:r>
          </w:p>
        </w:tc>
        <w:tc>
          <w:tcPr>
            <w:tcW w:w="856" w:type="dxa"/>
          </w:tcPr>
          <w:p w:rsidR="00C56524" w:rsidRDefault="00C56524" w:rsidP="00412998">
            <w:pPr>
              <w:pStyle w:val="BodyTextIndent"/>
              <w:spacing w:line="456" w:lineRule="auto"/>
              <w:ind w:left="0" w:firstLine="0"/>
            </w:pPr>
            <w:r>
              <w:t>INST</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C56524" w:rsidP="00412998">
            <w:pPr>
              <w:pStyle w:val="BodyTextIndent"/>
              <w:spacing w:line="456" w:lineRule="auto"/>
              <w:ind w:left="0" w:firstLine="0"/>
            </w:pPr>
            <w:r>
              <w:t>Kepemilikan Institusi</w:t>
            </w:r>
          </w:p>
        </w:tc>
      </w:tr>
      <w:tr w:rsidR="00C56524" w:rsidTr="00412998">
        <w:tc>
          <w:tcPr>
            <w:tcW w:w="396" w:type="dxa"/>
          </w:tcPr>
          <w:p w:rsidR="00C56524" w:rsidRDefault="00C56524" w:rsidP="00412998">
            <w:pPr>
              <w:pStyle w:val="BodyTextIndent"/>
              <w:spacing w:line="456" w:lineRule="auto"/>
              <w:ind w:left="0" w:firstLine="0"/>
            </w:pPr>
            <w:r>
              <w:t>3.</w:t>
            </w:r>
          </w:p>
        </w:tc>
        <w:tc>
          <w:tcPr>
            <w:tcW w:w="856" w:type="dxa"/>
          </w:tcPr>
          <w:p w:rsidR="00C56524" w:rsidRDefault="00C56524" w:rsidP="00412998">
            <w:pPr>
              <w:pStyle w:val="BodyTextIndent"/>
              <w:spacing w:line="456" w:lineRule="auto"/>
              <w:ind w:left="0" w:firstLine="0"/>
            </w:pPr>
            <w:r>
              <w:t>MAN</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C56524" w:rsidP="00412998">
            <w:pPr>
              <w:pStyle w:val="BodyTextIndent"/>
              <w:spacing w:line="456" w:lineRule="auto"/>
              <w:ind w:left="0" w:firstLine="0"/>
            </w:pPr>
            <w:r>
              <w:t>Kepemilikan Manajemen</w:t>
            </w:r>
          </w:p>
        </w:tc>
      </w:tr>
      <w:tr w:rsidR="00C56524" w:rsidTr="00412998">
        <w:tc>
          <w:tcPr>
            <w:tcW w:w="396" w:type="dxa"/>
          </w:tcPr>
          <w:p w:rsidR="00C56524" w:rsidRDefault="00C56524" w:rsidP="00412998">
            <w:pPr>
              <w:pStyle w:val="BodyTextIndent"/>
              <w:spacing w:line="456" w:lineRule="auto"/>
              <w:ind w:left="0" w:firstLine="0"/>
            </w:pPr>
            <w:r>
              <w:t>4.</w:t>
            </w:r>
          </w:p>
        </w:tc>
        <w:tc>
          <w:tcPr>
            <w:tcW w:w="856" w:type="dxa"/>
          </w:tcPr>
          <w:p w:rsidR="00C56524" w:rsidRDefault="00C56524" w:rsidP="00412998">
            <w:pPr>
              <w:pStyle w:val="BodyTextIndent"/>
              <w:spacing w:line="456" w:lineRule="auto"/>
              <w:ind w:left="0" w:firstLine="0"/>
            </w:pPr>
            <w:r>
              <w:t>LKDT</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C56524" w:rsidP="00412998">
            <w:pPr>
              <w:pStyle w:val="BodyTextIndent"/>
              <w:spacing w:line="456" w:lineRule="auto"/>
              <w:ind w:left="0" w:firstLine="0"/>
            </w:pPr>
            <w:r>
              <w:t>Likuiditas</w:t>
            </w:r>
          </w:p>
        </w:tc>
      </w:tr>
      <w:tr w:rsidR="00C56524" w:rsidTr="00412998">
        <w:tc>
          <w:tcPr>
            <w:tcW w:w="396" w:type="dxa"/>
          </w:tcPr>
          <w:p w:rsidR="00C56524" w:rsidRDefault="00C56524" w:rsidP="00412998">
            <w:pPr>
              <w:pStyle w:val="BodyTextIndent"/>
              <w:spacing w:line="456" w:lineRule="auto"/>
              <w:ind w:left="0" w:firstLine="0"/>
            </w:pPr>
            <w:r>
              <w:t>5.</w:t>
            </w:r>
          </w:p>
        </w:tc>
        <w:tc>
          <w:tcPr>
            <w:tcW w:w="856" w:type="dxa"/>
          </w:tcPr>
          <w:p w:rsidR="00C56524" w:rsidRDefault="00220797" w:rsidP="00412998">
            <w:pPr>
              <w:pStyle w:val="BodyTextIndent"/>
              <w:spacing w:line="456" w:lineRule="auto"/>
              <w:ind w:left="0" w:firstLine="0"/>
            </w:pPr>
            <w:r>
              <w:t>DPR</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220797" w:rsidP="00412998">
            <w:pPr>
              <w:pStyle w:val="BodyTextIndent"/>
              <w:spacing w:line="456" w:lineRule="auto"/>
              <w:ind w:left="0" w:firstLine="0"/>
            </w:pPr>
            <w:r>
              <w:t>Dividend Payout Ratio</w:t>
            </w:r>
          </w:p>
        </w:tc>
      </w:tr>
      <w:tr w:rsidR="00C56524" w:rsidTr="00412998">
        <w:tc>
          <w:tcPr>
            <w:tcW w:w="396" w:type="dxa"/>
          </w:tcPr>
          <w:p w:rsidR="00C56524" w:rsidRDefault="00C56524" w:rsidP="00412998">
            <w:pPr>
              <w:pStyle w:val="BodyTextIndent"/>
              <w:spacing w:line="456" w:lineRule="auto"/>
              <w:ind w:left="0" w:firstLine="0"/>
            </w:pPr>
            <w:r>
              <w:t>6.</w:t>
            </w:r>
          </w:p>
        </w:tc>
        <w:tc>
          <w:tcPr>
            <w:tcW w:w="856" w:type="dxa"/>
          </w:tcPr>
          <w:p w:rsidR="00C56524" w:rsidRDefault="00C739C5" w:rsidP="00412998">
            <w:pPr>
              <w:pStyle w:val="BodyTextIndent"/>
              <w:spacing w:line="456" w:lineRule="auto"/>
              <w:ind w:left="0" w:firstLine="0"/>
            </w:pPr>
            <w:r>
              <w:t>NP</w:t>
            </w:r>
          </w:p>
        </w:tc>
        <w:tc>
          <w:tcPr>
            <w:tcW w:w="283" w:type="dxa"/>
          </w:tcPr>
          <w:p w:rsidR="00C56524" w:rsidRDefault="00C56524" w:rsidP="00412998">
            <w:pPr>
              <w:pStyle w:val="BodyTextIndent"/>
              <w:spacing w:line="456" w:lineRule="auto"/>
              <w:ind w:left="0" w:firstLine="0"/>
            </w:pPr>
            <w:r>
              <w:t>:</w:t>
            </w:r>
          </w:p>
        </w:tc>
        <w:tc>
          <w:tcPr>
            <w:tcW w:w="6619" w:type="dxa"/>
          </w:tcPr>
          <w:p w:rsidR="00C56524" w:rsidRDefault="00C739C5" w:rsidP="00412998">
            <w:pPr>
              <w:pStyle w:val="BodyTextIndent"/>
              <w:spacing w:line="456" w:lineRule="auto"/>
              <w:ind w:left="0" w:firstLine="0"/>
            </w:pPr>
            <w:r>
              <w:t>Nilai Perusahaan</w:t>
            </w:r>
          </w:p>
        </w:tc>
      </w:tr>
    </w:tbl>
    <w:p w:rsidR="00AF3277" w:rsidRDefault="00AF3277" w:rsidP="00AF3277">
      <w:pPr>
        <w:pStyle w:val="BodyTextIndent"/>
        <w:spacing w:line="240" w:lineRule="auto"/>
        <w:ind w:left="0" w:firstLine="0"/>
        <w:rPr>
          <w:b/>
        </w:rPr>
        <w:sectPr w:rsidR="00AF3277" w:rsidSect="00AF3277">
          <w:type w:val="continuous"/>
          <w:pgSz w:w="11907" w:h="16840" w:code="9"/>
          <w:pgMar w:top="2268" w:right="1701" w:bottom="1701" w:left="2268" w:header="720" w:footer="720" w:gutter="0"/>
          <w:cols w:space="720"/>
          <w:docGrid w:linePitch="360"/>
        </w:sectPr>
      </w:pPr>
    </w:p>
    <w:p w:rsidR="00A7012B" w:rsidRDefault="00FC3841" w:rsidP="00AF3277">
      <w:pPr>
        <w:pStyle w:val="BodyTextIndent"/>
        <w:spacing w:line="240" w:lineRule="auto"/>
        <w:ind w:left="0" w:firstLine="0"/>
        <w:rPr>
          <w:b/>
        </w:rPr>
      </w:pPr>
      <w:r>
        <w:rPr>
          <w:b/>
        </w:rPr>
        <w:lastRenderedPageBreak/>
        <w:t>2.4</w:t>
      </w:r>
      <w:r w:rsidR="00F02E9B" w:rsidRPr="00F02E9B">
        <w:rPr>
          <w:b/>
        </w:rPr>
        <w:t>. Perumusan Hipotesis</w:t>
      </w:r>
    </w:p>
    <w:p w:rsidR="002531BD" w:rsidRPr="00F02E9B" w:rsidRDefault="002531BD" w:rsidP="00AF3277">
      <w:pPr>
        <w:pStyle w:val="BodyTextIndent"/>
        <w:spacing w:line="240" w:lineRule="auto"/>
        <w:ind w:left="0" w:firstLine="0"/>
        <w:rPr>
          <w:b/>
        </w:rPr>
      </w:pPr>
    </w:p>
    <w:p w:rsidR="00F02E9B" w:rsidRPr="00F02E9B" w:rsidRDefault="00F02E9B" w:rsidP="00AF3277">
      <w:pPr>
        <w:jc w:val="both"/>
        <w:rPr>
          <w:iCs/>
        </w:rPr>
      </w:pPr>
      <w:r w:rsidRPr="00F02E9B">
        <w:t xml:space="preserve">H1: Profitabilitas berpengaruh positif terhadap </w:t>
      </w:r>
      <w:r w:rsidRPr="00F02E9B">
        <w:rPr>
          <w:iCs/>
        </w:rPr>
        <w:t>nilai perusahaan</w:t>
      </w:r>
    </w:p>
    <w:p w:rsidR="00F02E9B" w:rsidRPr="00F02E9B" w:rsidRDefault="00F02E9B" w:rsidP="00AF3277">
      <w:pPr>
        <w:jc w:val="both"/>
      </w:pPr>
      <w:r w:rsidRPr="00F02E9B">
        <w:t xml:space="preserve">H2: Kepemilikan institusi berpengaruh positif terhadap </w:t>
      </w:r>
      <w:r w:rsidRPr="00F02E9B">
        <w:rPr>
          <w:iCs/>
        </w:rPr>
        <w:t>nilai perusahaan</w:t>
      </w:r>
    </w:p>
    <w:p w:rsidR="00F02E9B" w:rsidRPr="00F02E9B" w:rsidRDefault="00F02E9B" w:rsidP="00AF3277">
      <w:pPr>
        <w:jc w:val="both"/>
        <w:rPr>
          <w:iCs/>
        </w:rPr>
      </w:pPr>
      <w:r w:rsidRPr="00F02E9B">
        <w:lastRenderedPageBreak/>
        <w:t xml:space="preserve">H3: Kepemilikan manajemen berpengaruh positif terhadap </w:t>
      </w:r>
      <w:r w:rsidRPr="00F02E9B">
        <w:rPr>
          <w:iCs/>
        </w:rPr>
        <w:t>nilai perusahaan</w:t>
      </w:r>
    </w:p>
    <w:p w:rsidR="00F02E9B" w:rsidRPr="00F02E9B" w:rsidRDefault="00F02E9B" w:rsidP="00AF3277">
      <w:pPr>
        <w:pStyle w:val="BodyTextIndent"/>
        <w:spacing w:line="240" w:lineRule="auto"/>
        <w:ind w:left="0" w:firstLine="0"/>
      </w:pPr>
      <w:r w:rsidRPr="00F02E9B">
        <w:t xml:space="preserve">H4: Likuiditas berpengaruh positif terhadap </w:t>
      </w:r>
      <w:r w:rsidRPr="00F02E9B">
        <w:rPr>
          <w:iCs/>
        </w:rPr>
        <w:t>nilai perusahaan</w:t>
      </w:r>
    </w:p>
    <w:p w:rsidR="00C56524" w:rsidRDefault="00F02E9B" w:rsidP="00AF3277">
      <w:pPr>
        <w:pStyle w:val="BodyTextIndent"/>
        <w:spacing w:line="240" w:lineRule="auto"/>
        <w:ind w:left="0" w:firstLine="0"/>
        <w:rPr>
          <w:iCs/>
        </w:rPr>
      </w:pPr>
      <w:r w:rsidRPr="00F02E9B">
        <w:t xml:space="preserve">H5: </w:t>
      </w:r>
      <w:r w:rsidR="00D35C98">
        <w:t>DPR</w:t>
      </w:r>
      <w:r w:rsidRPr="00F02E9B">
        <w:t xml:space="preserve"> berpengaruh positif terhadap </w:t>
      </w:r>
      <w:r w:rsidRPr="00F02E9B">
        <w:rPr>
          <w:iCs/>
        </w:rPr>
        <w:t>nilai perusahaan</w:t>
      </w:r>
    </w:p>
    <w:p w:rsidR="00AF3277" w:rsidRDefault="00AF3277" w:rsidP="00AF3277">
      <w:pPr>
        <w:pStyle w:val="BodyTextIndent"/>
        <w:spacing w:line="240" w:lineRule="auto"/>
        <w:ind w:left="0" w:firstLine="0"/>
      </w:pPr>
    </w:p>
    <w:p w:rsidR="00F02E9B" w:rsidRDefault="00FC3841" w:rsidP="00AF3277">
      <w:pPr>
        <w:pStyle w:val="Heading2"/>
        <w:keepNext w:val="0"/>
        <w:widowControl w:val="0"/>
        <w:numPr>
          <w:ilvl w:val="0"/>
          <w:numId w:val="0"/>
        </w:numPr>
        <w:spacing w:line="240" w:lineRule="auto"/>
      </w:pPr>
      <w:r>
        <w:lastRenderedPageBreak/>
        <w:t>III. METODE PENELITIAN</w:t>
      </w:r>
    </w:p>
    <w:p w:rsidR="00F02E9B" w:rsidRDefault="00F02E9B" w:rsidP="00AF3277">
      <w:pPr>
        <w:pStyle w:val="Heading2"/>
        <w:keepNext w:val="0"/>
        <w:widowControl w:val="0"/>
        <w:numPr>
          <w:ilvl w:val="0"/>
          <w:numId w:val="0"/>
        </w:numPr>
        <w:spacing w:line="240" w:lineRule="auto"/>
        <w:jc w:val="center"/>
      </w:pPr>
    </w:p>
    <w:p w:rsidR="00FC3841" w:rsidRDefault="00FC3841" w:rsidP="00B335B1">
      <w:pPr>
        <w:ind w:firstLine="720"/>
        <w:jc w:val="both"/>
      </w:pPr>
      <w:r>
        <w:t>Populasi dalam penelitian ini adalah seluruh perusahaan manufaktur yang listed di Bursa Efek Indonesia Periode Tahun 200</w:t>
      </w:r>
      <w:r w:rsidR="00C821A8">
        <w:t>9</w:t>
      </w:r>
      <w:r>
        <w:t xml:space="preserve">-2012. </w:t>
      </w:r>
      <w:r w:rsidRPr="00550613">
        <w:t xml:space="preserve">Sampel </w:t>
      </w:r>
      <w:r>
        <w:t>penelitian menggunakan purposive sampling. Sampel diambil dari Indonesian Capital Market Directory periode 20</w:t>
      </w:r>
      <w:r w:rsidR="00B335B1">
        <w:t>09</w:t>
      </w:r>
      <w:r>
        <w:t xml:space="preserve">-2012. Teknik analisis yang digunakan adalah regresi berganda dengan persamaan kuadrat terkecil dan uji hipotesis menggunakan t-statistik untuk menguji koefisien regresi parsial serta f-statistik untuk menguji keberartian pengaruh secara bersama-sama dengan </w:t>
      </w:r>
      <w:r>
        <w:rPr>
          <w:i/>
          <w:iCs/>
        </w:rPr>
        <w:t>level of significance</w:t>
      </w:r>
      <w:r>
        <w:t xml:space="preserve"> 5%. Selain itu juga dilakukan uji asumsi klasik yang </w:t>
      </w:r>
      <w:r>
        <w:lastRenderedPageBreak/>
        <w:t xml:space="preserve">meliputi uji normalitas, uji multikolinieritas, uji heteroskedastisitas dan uji autokorelasi. </w:t>
      </w:r>
    </w:p>
    <w:p w:rsidR="00F02E9B" w:rsidRDefault="00F02E9B" w:rsidP="00AF3277">
      <w:pPr>
        <w:pStyle w:val="Heading2"/>
        <w:keepNext w:val="0"/>
        <w:widowControl w:val="0"/>
        <w:numPr>
          <w:ilvl w:val="0"/>
          <w:numId w:val="0"/>
        </w:numPr>
        <w:spacing w:line="240" w:lineRule="auto"/>
        <w:jc w:val="center"/>
      </w:pPr>
    </w:p>
    <w:p w:rsidR="00F02E9B" w:rsidRDefault="00AF3277" w:rsidP="00AF3277">
      <w:pPr>
        <w:pStyle w:val="Heading2"/>
        <w:keepNext w:val="0"/>
        <w:widowControl w:val="0"/>
        <w:numPr>
          <w:ilvl w:val="0"/>
          <w:numId w:val="0"/>
        </w:numPr>
        <w:spacing w:line="240" w:lineRule="auto"/>
      </w:pPr>
      <w:r>
        <w:t>IV. ANALISIS DATA DAN PEMBAHASAN</w:t>
      </w:r>
    </w:p>
    <w:p w:rsidR="00FC3841" w:rsidRDefault="00AF3277" w:rsidP="00AF3277">
      <w:pPr>
        <w:pStyle w:val="Default"/>
        <w:rPr>
          <w:b/>
          <w:bCs/>
          <w:lang w:val="en-US"/>
        </w:rPr>
      </w:pPr>
      <w:r>
        <w:rPr>
          <w:b/>
          <w:bCs/>
          <w:lang w:val="en-US"/>
        </w:rPr>
        <w:t>4.1</w:t>
      </w:r>
      <w:r w:rsidR="00FC3841">
        <w:rPr>
          <w:b/>
          <w:bCs/>
          <w:lang w:val="en-US"/>
        </w:rPr>
        <w:t>. Persamaan Regressi</w:t>
      </w:r>
    </w:p>
    <w:p w:rsidR="00FC3841" w:rsidRPr="008F7974" w:rsidRDefault="00FC3841" w:rsidP="00AF3277">
      <w:pPr>
        <w:pStyle w:val="Default"/>
        <w:rPr>
          <w:lang w:val="en-US"/>
        </w:rPr>
      </w:pPr>
      <w:r w:rsidRPr="00000F95">
        <w:rPr>
          <w:b/>
          <w:bCs/>
        </w:rPr>
        <w:t>4.</w:t>
      </w:r>
      <w:r>
        <w:rPr>
          <w:b/>
          <w:bCs/>
          <w:lang w:val="en-US"/>
        </w:rPr>
        <w:t>1.1</w:t>
      </w:r>
      <w:r w:rsidRPr="00000F95">
        <w:rPr>
          <w:b/>
          <w:bCs/>
        </w:rPr>
        <w:t xml:space="preserve"> Uji Koefisien Determinasi (R²) </w:t>
      </w:r>
    </w:p>
    <w:p w:rsidR="00FC3841" w:rsidRDefault="00FC3841" w:rsidP="002531BD">
      <w:pPr>
        <w:pStyle w:val="Default"/>
        <w:ind w:firstLine="720"/>
        <w:jc w:val="both"/>
        <w:rPr>
          <w:lang w:val="en-US"/>
        </w:rPr>
      </w:pPr>
      <w:r w:rsidRPr="000C760D">
        <w:t>Nilai koefisien determinasi menunjukkan persentase variabe</w:t>
      </w:r>
      <w:r>
        <w:rPr>
          <w:lang w:val="en-US"/>
        </w:rPr>
        <w:t>l</w:t>
      </w:r>
      <w:r w:rsidRPr="000C760D">
        <w:t xml:space="preserve"> dependen yang dapat dijelaskan oleh variabel-variabel independen. Nilai koefisien determinasi</w:t>
      </w:r>
      <w:r>
        <w:t xml:space="preserve"> dapat diperoleh dari nilai </w:t>
      </w:r>
      <w:r w:rsidRPr="000C760D">
        <w:t>adjusted R²</w:t>
      </w:r>
      <w:r>
        <w:t>.</w:t>
      </w:r>
      <w:r w:rsidRPr="000C760D">
        <w:t xml:space="preserve">  Berdasarkan hasil output SPSS besarnya nilai </w:t>
      </w:r>
      <w:r>
        <w:t>adjusted R² dapat dilihat pada Tab</w:t>
      </w:r>
      <w:r w:rsidRPr="000C760D">
        <w:t>e</w:t>
      </w:r>
      <w:r>
        <w:t>l</w:t>
      </w:r>
      <w:r w:rsidRPr="000C760D">
        <w:t xml:space="preserve"> 4.</w:t>
      </w:r>
      <w:r>
        <w:rPr>
          <w:lang w:val="en-US"/>
        </w:rPr>
        <w:t>7</w:t>
      </w:r>
      <w:r w:rsidRPr="000C760D">
        <w:t xml:space="preserve"> sebagai berikut:</w:t>
      </w:r>
    </w:p>
    <w:p w:rsidR="00AF3277" w:rsidRDefault="00AF3277" w:rsidP="00FC3841">
      <w:pPr>
        <w:pStyle w:val="Default"/>
        <w:spacing w:line="276" w:lineRule="auto"/>
        <w:ind w:firstLine="720"/>
        <w:jc w:val="center"/>
        <w:rPr>
          <w:b/>
          <w:bCs/>
        </w:rPr>
        <w:sectPr w:rsidR="00AF3277" w:rsidSect="00AF3277">
          <w:type w:val="continuous"/>
          <w:pgSz w:w="11907" w:h="16840" w:code="9"/>
          <w:pgMar w:top="2268" w:right="1701" w:bottom="1701" w:left="2268" w:header="720" w:footer="720" w:gutter="0"/>
          <w:cols w:num="2" w:space="720"/>
          <w:docGrid w:linePitch="360"/>
        </w:sectPr>
      </w:pPr>
    </w:p>
    <w:p w:rsidR="00FC3841" w:rsidRPr="00966B82" w:rsidRDefault="00FC3841" w:rsidP="00FC3841">
      <w:pPr>
        <w:autoSpaceDE w:val="0"/>
        <w:autoSpaceDN w:val="0"/>
        <w:adjustRightInd w:val="0"/>
        <w:rPr>
          <w:rFonts w:eastAsia="Calibri"/>
        </w:rPr>
      </w:pPr>
    </w:p>
    <w:tbl>
      <w:tblPr>
        <w:tblpPr w:leftFromText="180" w:rightFromText="180" w:vertAnchor="text" w:horzAnchor="margin" w:tblpY="627"/>
        <w:tblW w:w="7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93"/>
        <w:gridCol w:w="1377"/>
        <w:gridCol w:w="1467"/>
        <w:gridCol w:w="1982"/>
        <w:gridCol w:w="1982"/>
      </w:tblGrid>
      <w:tr w:rsidR="00B335B1" w:rsidRPr="00704165" w:rsidTr="002531BD">
        <w:trPr>
          <w:cantSplit/>
          <w:tblHeader/>
        </w:trPr>
        <w:tc>
          <w:tcPr>
            <w:tcW w:w="7801" w:type="dxa"/>
            <w:gridSpan w:val="5"/>
            <w:tcBorders>
              <w:top w:val="nil"/>
              <w:left w:val="nil"/>
              <w:bottom w:val="nil"/>
              <w:right w:val="nil"/>
            </w:tcBorders>
            <w:shd w:val="clear" w:color="auto" w:fill="FFFFFF"/>
            <w:tcMar>
              <w:top w:w="30" w:type="dxa"/>
              <w:left w:w="30" w:type="dxa"/>
              <w:bottom w:w="30" w:type="dxa"/>
              <w:right w:w="30" w:type="dxa"/>
            </w:tcMar>
            <w:vAlign w:val="center"/>
          </w:tcPr>
          <w:p w:rsidR="002531BD" w:rsidRDefault="002531BD" w:rsidP="002531BD">
            <w:pPr>
              <w:pStyle w:val="Default"/>
              <w:spacing w:line="276" w:lineRule="auto"/>
              <w:jc w:val="center"/>
              <w:rPr>
                <w:b/>
                <w:bCs/>
                <w:lang w:val="en-US"/>
              </w:rPr>
            </w:pPr>
            <w:r w:rsidRPr="00AD43D0">
              <w:rPr>
                <w:b/>
                <w:bCs/>
              </w:rPr>
              <w:t>Tabel 4.</w:t>
            </w:r>
            <w:r>
              <w:rPr>
                <w:b/>
                <w:bCs/>
                <w:lang w:val="en-US"/>
              </w:rPr>
              <w:t>7</w:t>
            </w:r>
          </w:p>
          <w:p w:rsidR="002531BD" w:rsidRPr="008F7974" w:rsidRDefault="002531BD" w:rsidP="002531BD">
            <w:pPr>
              <w:pStyle w:val="Default"/>
              <w:spacing w:line="276" w:lineRule="auto"/>
              <w:jc w:val="center"/>
              <w:rPr>
                <w:b/>
                <w:bCs/>
                <w:lang w:val="en-US"/>
              </w:rPr>
            </w:pPr>
            <w:r w:rsidRPr="00AD43D0">
              <w:rPr>
                <w:b/>
                <w:bCs/>
              </w:rPr>
              <w:t>Koefisien Determinasi</w:t>
            </w:r>
          </w:p>
          <w:p w:rsidR="002531BD" w:rsidRPr="00F00BF1" w:rsidRDefault="002531BD" w:rsidP="002531BD">
            <w:pPr>
              <w:pStyle w:val="Default"/>
              <w:spacing w:line="276" w:lineRule="auto"/>
              <w:rPr>
                <w:b/>
                <w:bCs/>
                <w:lang w:val="en-US"/>
              </w:rPr>
            </w:pPr>
          </w:p>
          <w:p w:rsidR="00B335B1" w:rsidRPr="00704165" w:rsidRDefault="00B335B1" w:rsidP="002531BD">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b/>
                <w:bCs/>
                <w:color w:val="000000"/>
                <w:sz w:val="18"/>
                <w:szCs w:val="18"/>
              </w:rPr>
              <w:t>Model Summary</w:t>
            </w:r>
          </w:p>
        </w:tc>
      </w:tr>
      <w:tr w:rsidR="00B335B1" w:rsidRPr="00704165" w:rsidTr="002531BD">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335B1" w:rsidRPr="00704165" w:rsidRDefault="00B335B1" w:rsidP="002531BD">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Model</w:t>
            </w:r>
          </w:p>
        </w:tc>
        <w:tc>
          <w:tcPr>
            <w:tcW w:w="13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B335B1" w:rsidRPr="00704165" w:rsidRDefault="00B335B1" w:rsidP="002531BD">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R</w:t>
            </w:r>
          </w:p>
        </w:tc>
        <w:tc>
          <w:tcPr>
            <w:tcW w:w="1467"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335B1" w:rsidRPr="00704165" w:rsidRDefault="00B335B1" w:rsidP="002531BD">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R Square</w:t>
            </w:r>
          </w:p>
        </w:tc>
        <w:tc>
          <w:tcPr>
            <w:tcW w:w="1982"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B335B1" w:rsidRPr="00704165" w:rsidRDefault="00B335B1" w:rsidP="002531BD">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Adjusted R Square</w:t>
            </w:r>
          </w:p>
        </w:tc>
        <w:tc>
          <w:tcPr>
            <w:tcW w:w="198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B335B1" w:rsidRPr="00704165" w:rsidRDefault="00B335B1" w:rsidP="002531BD">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Std. Error of the Estimate</w:t>
            </w:r>
          </w:p>
        </w:tc>
      </w:tr>
      <w:tr w:rsidR="00B335B1" w:rsidRPr="00704165" w:rsidTr="002531BD">
        <w:trPr>
          <w:cantSplit/>
          <w:tblHeader/>
        </w:trPr>
        <w:tc>
          <w:tcPr>
            <w:tcW w:w="993" w:type="dxa"/>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B335B1" w:rsidRPr="00704165" w:rsidRDefault="00B335B1" w:rsidP="002531BD">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1</w:t>
            </w:r>
          </w:p>
        </w:tc>
        <w:tc>
          <w:tcPr>
            <w:tcW w:w="1377"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B335B1" w:rsidRPr="00704165" w:rsidRDefault="00B335B1" w:rsidP="002531BD">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.812</w:t>
            </w:r>
            <w:r w:rsidRPr="00704165">
              <w:rPr>
                <w:rFonts w:ascii="Arial" w:hAnsi="Arial" w:cs="Arial"/>
                <w:color w:val="000000"/>
                <w:sz w:val="18"/>
                <w:szCs w:val="18"/>
                <w:vertAlign w:val="superscript"/>
              </w:rPr>
              <w:t>a</w:t>
            </w:r>
          </w:p>
        </w:tc>
        <w:tc>
          <w:tcPr>
            <w:tcW w:w="1467"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335B1" w:rsidRPr="00704165" w:rsidRDefault="00B335B1" w:rsidP="002531BD">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.659</w:t>
            </w:r>
          </w:p>
        </w:tc>
        <w:tc>
          <w:tcPr>
            <w:tcW w:w="1982"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B335B1" w:rsidRPr="00704165" w:rsidRDefault="00B335B1" w:rsidP="002531BD">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.608</w:t>
            </w:r>
          </w:p>
        </w:tc>
        <w:tc>
          <w:tcPr>
            <w:tcW w:w="198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B335B1" w:rsidRPr="00704165" w:rsidRDefault="00B335B1" w:rsidP="002531BD">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1.11215</w:t>
            </w:r>
          </w:p>
        </w:tc>
      </w:tr>
      <w:tr w:rsidR="00B335B1" w:rsidRPr="00704165" w:rsidTr="002531BD">
        <w:trPr>
          <w:cantSplit/>
        </w:trPr>
        <w:tc>
          <w:tcPr>
            <w:tcW w:w="7801" w:type="dxa"/>
            <w:gridSpan w:val="5"/>
            <w:tcBorders>
              <w:top w:val="nil"/>
              <w:left w:val="nil"/>
              <w:bottom w:val="nil"/>
              <w:right w:val="nil"/>
            </w:tcBorders>
            <w:shd w:val="clear" w:color="auto" w:fill="FFFFFF"/>
            <w:tcMar>
              <w:top w:w="30" w:type="dxa"/>
              <w:left w:w="30" w:type="dxa"/>
              <w:bottom w:w="30" w:type="dxa"/>
              <w:right w:w="30" w:type="dxa"/>
            </w:tcMar>
          </w:tcPr>
          <w:p w:rsidR="002531BD" w:rsidRPr="002531BD" w:rsidRDefault="00B335B1" w:rsidP="00844776">
            <w:pPr>
              <w:pStyle w:val="ListParagraph"/>
              <w:numPr>
                <w:ilvl w:val="0"/>
                <w:numId w:val="7"/>
              </w:numPr>
              <w:autoSpaceDE w:val="0"/>
              <w:autoSpaceDN w:val="0"/>
              <w:adjustRightInd w:val="0"/>
              <w:spacing w:line="400" w:lineRule="atLeast"/>
              <w:rPr>
                <w:sz w:val="20"/>
                <w:szCs w:val="20"/>
              </w:rPr>
            </w:pPr>
            <w:r w:rsidRPr="002531BD">
              <w:rPr>
                <w:rFonts w:ascii="Arial" w:hAnsi="Arial" w:cs="Arial"/>
                <w:color w:val="000000"/>
                <w:sz w:val="18"/>
                <w:szCs w:val="18"/>
              </w:rPr>
              <w:t>Predictors: (Constant), ROA, Institutional, Likuiditas, Insider, DPR</w:t>
            </w:r>
            <w:r w:rsidR="002531BD" w:rsidRPr="002531BD">
              <w:rPr>
                <w:sz w:val="20"/>
                <w:szCs w:val="20"/>
              </w:rPr>
              <w:t xml:space="preserve"> </w:t>
            </w:r>
          </w:p>
          <w:p w:rsidR="002531BD" w:rsidRPr="002531BD" w:rsidRDefault="002531BD" w:rsidP="002531BD">
            <w:pPr>
              <w:pStyle w:val="ListParagraph"/>
              <w:autoSpaceDE w:val="0"/>
              <w:autoSpaceDN w:val="0"/>
              <w:adjustRightInd w:val="0"/>
              <w:spacing w:line="400" w:lineRule="atLeast"/>
              <w:rPr>
                <w:rFonts w:eastAsia="Calibri"/>
              </w:rPr>
            </w:pPr>
            <w:r w:rsidRPr="002531BD">
              <w:rPr>
                <w:sz w:val="20"/>
                <w:szCs w:val="20"/>
              </w:rPr>
              <w:t>Sumber: Data Sekunder  yang diolah</w:t>
            </w:r>
          </w:p>
          <w:p w:rsidR="00B335B1" w:rsidRPr="00704165" w:rsidRDefault="00B335B1" w:rsidP="002531BD">
            <w:pPr>
              <w:autoSpaceDE w:val="0"/>
              <w:autoSpaceDN w:val="0"/>
              <w:adjustRightInd w:val="0"/>
              <w:spacing w:line="320" w:lineRule="atLeast"/>
              <w:rPr>
                <w:rFonts w:ascii="Arial" w:hAnsi="Arial" w:cs="Arial"/>
                <w:color w:val="000000"/>
                <w:sz w:val="18"/>
                <w:szCs w:val="18"/>
              </w:rPr>
            </w:pPr>
          </w:p>
        </w:tc>
      </w:tr>
    </w:tbl>
    <w:p w:rsidR="00FC3841" w:rsidRDefault="00FC3841" w:rsidP="00B335B1">
      <w:pPr>
        <w:pStyle w:val="Default"/>
        <w:rPr>
          <w:sz w:val="20"/>
          <w:szCs w:val="20"/>
          <w:lang w:val="en-US"/>
        </w:rPr>
      </w:pPr>
      <w:r>
        <w:rPr>
          <w:sz w:val="20"/>
          <w:szCs w:val="20"/>
        </w:rPr>
        <w:t xml:space="preserve">     </w:t>
      </w:r>
    </w:p>
    <w:p w:rsidR="00B335B1" w:rsidRPr="00B335B1" w:rsidRDefault="00B335B1" w:rsidP="00AF3277">
      <w:pPr>
        <w:pStyle w:val="Default"/>
        <w:rPr>
          <w:lang w:val="en-US"/>
        </w:rPr>
      </w:pPr>
    </w:p>
    <w:p w:rsidR="00FC3841" w:rsidRDefault="00FC3841" w:rsidP="002531BD">
      <w:pPr>
        <w:pStyle w:val="BodyTextIndent3"/>
        <w:spacing w:line="240" w:lineRule="auto"/>
        <w:ind w:left="0" w:firstLine="720"/>
        <w:jc w:val="both"/>
      </w:pPr>
      <w:r w:rsidRPr="00DD33A2">
        <w:rPr>
          <w:lang w:val="id-ID"/>
        </w:rPr>
        <w:t>Dilihat dari Tabel 4.</w:t>
      </w:r>
      <w:r>
        <w:t>7</w:t>
      </w:r>
      <w:r w:rsidRPr="00DD33A2">
        <w:rPr>
          <w:lang w:val="id-ID"/>
        </w:rPr>
        <w:t xml:space="preserve"> diatas, nilai koefisien determinasi (adjusted R</w:t>
      </w:r>
      <w:r w:rsidRPr="00DD33A2">
        <w:rPr>
          <w:vertAlign w:val="superscript"/>
          <w:lang w:val="id-ID"/>
        </w:rPr>
        <w:t>2</w:t>
      </w:r>
      <w:r>
        <w:rPr>
          <w:lang w:val="id-ID"/>
        </w:rPr>
        <w:t>) sebesar 0,</w:t>
      </w:r>
      <w:r w:rsidR="002531BD">
        <w:t>608</w:t>
      </w:r>
      <w:r>
        <w:rPr>
          <w:lang w:val="id-ID"/>
        </w:rPr>
        <w:t xml:space="preserve"> atau </w:t>
      </w:r>
      <w:r w:rsidR="002531BD">
        <w:t>60,8</w:t>
      </w:r>
      <w:r>
        <w:rPr>
          <w:lang w:val="id-ID"/>
        </w:rPr>
        <w:t xml:space="preserve">% hal ini berarti </w:t>
      </w:r>
      <w:r w:rsidR="002531BD">
        <w:t>60,8</w:t>
      </w:r>
      <w:r>
        <w:rPr>
          <w:lang w:val="id-ID"/>
        </w:rPr>
        <w:t xml:space="preserve">% variasi </w:t>
      </w:r>
      <w:r>
        <w:t>nilai perusahaan</w:t>
      </w:r>
      <w:r w:rsidRPr="004D5C10">
        <w:t xml:space="preserve"> </w:t>
      </w:r>
      <w:r w:rsidRPr="00DD33A2">
        <w:rPr>
          <w:lang w:val="id-ID"/>
        </w:rPr>
        <w:t xml:space="preserve">yang bisa dijelaskan oleh variasi dari kelima variabel bebas yaitu </w:t>
      </w:r>
      <w:r w:rsidRPr="00EB1A37">
        <w:rPr>
          <w:i/>
        </w:rPr>
        <w:t>institutional ownership</w:t>
      </w:r>
      <w:r>
        <w:t xml:space="preserve">, </w:t>
      </w:r>
      <w:r w:rsidRPr="00EB1A37">
        <w:rPr>
          <w:i/>
        </w:rPr>
        <w:t>insider ownership</w:t>
      </w:r>
      <w:r>
        <w:t>, likuiditas, ROA, dan DPR</w:t>
      </w:r>
      <w:r>
        <w:rPr>
          <w:lang w:val="id-ID"/>
        </w:rPr>
        <w:t xml:space="preserve"> sedangkan sisanya sebesar </w:t>
      </w:r>
      <w:r w:rsidR="002531BD">
        <w:lastRenderedPageBreak/>
        <w:t>39,2</w:t>
      </w:r>
      <w:r w:rsidRPr="00DD33A2">
        <w:rPr>
          <w:lang w:val="id-ID"/>
        </w:rPr>
        <w:t>% dijelaskan oleh sebab-sebab lain di luar model regresi.</w:t>
      </w:r>
    </w:p>
    <w:p w:rsidR="00B335B1" w:rsidRDefault="00B335B1" w:rsidP="00AF3277">
      <w:pPr>
        <w:pStyle w:val="Default"/>
        <w:rPr>
          <w:b/>
          <w:bCs/>
          <w:lang w:val="en-US"/>
        </w:rPr>
      </w:pPr>
    </w:p>
    <w:p w:rsidR="00FC3841" w:rsidRPr="00B335B1" w:rsidRDefault="00AF3277" w:rsidP="0044790B">
      <w:pPr>
        <w:pStyle w:val="Default"/>
        <w:rPr>
          <w:lang w:val="en-US"/>
        </w:rPr>
      </w:pPr>
      <w:r>
        <w:rPr>
          <w:b/>
          <w:bCs/>
        </w:rPr>
        <w:t>4</w:t>
      </w:r>
      <w:r w:rsidR="00FC3841" w:rsidRPr="004D5C10">
        <w:rPr>
          <w:b/>
          <w:bCs/>
        </w:rPr>
        <w:t>.</w:t>
      </w:r>
      <w:r w:rsidR="00FC3841">
        <w:rPr>
          <w:b/>
          <w:bCs/>
          <w:lang w:val="en-US"/>
        </w:rPr>
        <w:t>1</w:t>
      </w:r>
      <w:r w:rsidR="00FC3841">
        <w:rPr>
          <w:b/>
          <w:bCs/>
        </w:rPr>
        <w:t>.</w:t>
      </w:r>
      <w:r w:rsidR="00FC3841">
        <w:rPr>
          <w:b/>
          <w:bCs/>
          <w:lang w:val="en-US"/>
        </w:rPr>
        <w:t>2.</w:t>
      </w:r>
      <w:r w:rsidR="0044790B">
        <w:rPr>
          <w:b/>
          <w:bCs/>
        </w:rPr>
        <w:t xml:space="preserve"> Uji F </w:t>
      </w:r>
      <w:r w:rsidR="0044790B">
        <w:rPr>
          <w:b/>
          <w:bCs/>
          <w:lang w:val="en-US"/>
        </w:rPr>
        <w:t>(</w:t>
      </w:r>
      <w:r w:rsidR="00B335B1">
        <w:rPr>
          <w:b/>
          <w:bCs/>
          <w:lang w:val="en-US"/>
        </w:rPr>
        <w:t>Fit Model )</w:t>
      </w:r>
    </w:p>
    <w:p w:rsidR="00FC3841" w:rsidRDefault="00FC3841" w:rsidP="00AF3277">
      <w:pPr>
        <w:pStyle w:val="Default"/>
        <w:ind w:firstLine="720"/>
        <w:jc w:val="both"/>
        <w:rPr>
          <w:lang w:val="en-US"/>
        </w:rPr>
      </w:pPr>
      <w:r w:rsidRPr="004D5C10">
        <w:t xml:space="preserve">Berdasarkan hasil output SPSS nampak bahwa pengaruh secara bersama-sama </w:t>
      </w:r>
      <w:r>
        <w:t>lima</w:t>
      </w:r>
      <w:r w:rsidRPr="004D5C10">
        <w:t xml:space="preserve"> variabel independen tersebut (</w:t>
      </w:r>
      <w:r w:rsidRPr="00EB1A37">
        <w:rPr>
          <w:i/>
        </w:rPr>
        <w:t>institutional ownership</w:t>
      </w:r>
      <w:r>
        <w:t xml:space="preserve">, </w:t>
      </w:r>
      <w:r w:rsidRPr="00EB1A37">
        <w:rPr>
          <w:i/>
        </w:rPr>
        <w:t>insider ownership</w:t>
      </w:r>
      <w:r>
        <w:t xml:space="preserve">, likuiditas, </w:t>
      </w:r>
      <w:r>
        <w:rPr>
          <w:lang w:val="en-US"/>
        </w:rPr>
        <w:t>ROA</w:t>
      </w:r>
      <w:r>
        <w:t xml:space="preserve">, </w:t>
      </w:r>
      <w:r>
        <w:rPr>
          <w:lang w:val="en-US"/>
        </w:rPr>
        <w:t>dan DPR</w:t>
      </w:r>
      <w:r w:rsidRPr="004D5C10">
        <w:t xml:space="preserve">) terhadap </w:t>
      </w:r>
      <w:r>
        <w:t>nilai perusahaan</w:t>
      </w:r>
      <w:r w:rsidRPr="004D5C10">
        <w:t xml:space="preserve"> </w:t>
      </w:r>
      <w:r>
        <w:t>seperti ditunjukkan pada Tabel</w:t>
      </w:r>
      <w:r w:rsidRPr="004D5C10">
        <w:t xml:space="preserve"> 4.</w:t>
      </w:r>
      <w:r>
        <w:rPr>
          <w:lang w:val="en-US"/>
        </w:rPr>
        <w:t>8</w:t>
      </w:r>
      <w:r w:rsidRPr="004D5C10">
        <w:t xml:space="preserve"> sebagai berikut:</w:t>
      </w:r>
    </w:p>
    <w:p w:rsidR="00AF3277" w:rsidRDefault="00AF3277" w:rsidP="00FC3841">
      <w:pPr>
        <w:pStyle w:val="Default"/>
        <w:spacing w:line="276" w:lineRule="auto"/>
        <w:ind w:firstLine="720"/>
        <w:jc w:val="center"/>
        <w:rPr>
          <w:b/>
          <w:bCs/>
          <w:lang w:val="en-US"/>
        </w:rPr>
        <w:sectPr w:rsidR="00AF3277" w:rsidSect="00AF3277">
          <w:type w:val="continuous"/>
          <w:pgSz w:w="11907" w:h="16840" w:code="9"/>
          <w:pgMar w:top="2268" w:right="1701" w:bottom="1701" w:left="2268" w:header="720" w:footer="720" w:gutter="0"/>
          <w:cols w:num="2" w:space="720"/>
          <w:docGrid w:linePitch="360"/>
        </w:sectPr>
      </w:pPr>
    </w:p>
    <w:p w:rsidR="00FC3841" w:rsidRDefault="00FC3841" w:rsidP="00FC3841">
      <w:pPr>
        <w:pStyle w:val="Default"/>
        <w:spacing w:line="276" w:lineRule="auto"/>
        <w:ind w:firstLine="720"/>
        <w:jc w:val="center"/>
        <w:rPr>
          <w:b/>
          <w:bCs/>
          <w:lang w:val="en-US"/>
        </w:rPr>
      </w:pPr>
    </w:p>
    <w:p w:rsidR="00FC3841" w:rsidRDefault="00FC3841" w:rsidP="00FC3841">
      <w:pPr>
        <w:pStyle w:val="Default"/>
        <w:spacing w:line="276" w:lineRule="auto"/>
        <w:ind w:firstLine="720"/>
        <w:jc w:val="center"/>
        <w:rPr>
          <w:b/>
          <w:bCs/>
          <w:lang w:val="en-US"/>
        </w:rPr>
      </w:pPr>
    </w:p>
    <w:p w:rsidR="008266AA" w:rsidRDefault="008266AA" w:rsidP="008266AA">
      <w:pPr>
        <w:pStyle w:val="Default"/>
        <w:spacing w:line="276" w:lineRule="auto"/>
        <w:rPr>
          <w:b/>
          <w:bCs/>
          <w:lang w:val="en-US"/>
        </w:rPr>
      </w:pPr>
      <w:r w:rsidRPr="0069089C">
        <w:rPr>
          <w:sz w:val="20"/>
          <w:szCs w:val="20"/>
        </w:rPr>
        <w:t>Sumber: Data Sekunder  yang diolah</w:t>
      </w:r>
      <w:r w:rsidRPr="002A1D5B">
        <w:rPr>
          <w:b/>
          <w:bCs/>
        </w:rPr>
        <w:t xml:space="preserve"> </w:t>
      </w:r>
    </w:p>
    <w:p w:rsidR="00FC3841" w:rsidRPr="00966B82" w:rsidRDefault="00FC3841" w:rsidP="00FC3841">
      <w:pPr>
        <w:autoSpaceDE w:val="0"/>
        <w:autoSpaceDN w:val="0"/>
        <w:adjustRightInd w:val="0"/>
        <w:rPr>
          <w:rFonts w:eastAsia="Calibri"/>
        </w:rPr>
      </w:pPr>
    </w:p>
    <w:tbl>
      <w:tblPr>
        <w:tblpPr w:leftFromText="180" w:rightFromText="180" w:vertAnchor="text" w:horzAnchor="margin" w:tblpY="-688"/>
        <w:tblW w:w="780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58"/>
        <w:gridCol w:w="1441"/>
        <w:gridCol w:w="998"/>
        <w:gridCol w:w="1383"/>
        <w:gridCol w:w="1000"/>
        <w:gridCol w:w="1000"/>
      </w:tblGrid>
      <w:tr w:rsidR="008266AA" w:rsidRPr="00704165" w:rsidTr="00F26839">
        <w:trPr>
          <w:cantSplit/>
          <w:tblHeader/>
        </w:trPr>
        <w:tc>
          <w:tcPr>
            <w:tcW w:w="7801" w:type="dxa"/>
            <w:gridSpan w:val="7"/>
            <w:tcBorders>
              <w:top w:val="nil"/>
              <w:left w:val="nil"/>
              <w:bottom w:val="nil"/>
              <w:right w:val="nil"/>
            </w:tcBorders>
            <w:shd w:val="clear" w:color="auto" w:fill="FFFFFF"/>
            <w:tcMar>
              <w:top w:w="30" w:type="dxa"/>
              <w:left w:w="30" w:type="dxa"/>
              <w:bottom w:w="30" w:type="dxa"/>
              <w:right w:w="30" w:type="dxa"/>
            </w:tcMar>
            <w:vAlign w:val="center"/>
          </w:tcPr>
          <w:p w:rsidR="002531BD" w:rsidRPr="00C200F2" w:rsidRDefault="002531BD" w:rsidP="002531BD">
            <w:pPr>
              <w:pStyle w:val="Default"/>
              <w:spacing w:line="276" w:lineRule="auto"/>
              <w:jc w:val="center"/>
              <w:rPr>
                <w:b/>
                <w:bCs/>
                <w:lang w:val="en-US"/>
              </w:rPr>
            </w:pPr>
            <w:r w:rsidRPr="002A1D5B">
              <w:rPr>
                <w:b/>
                <w:bCs/>
              </w:rPr>
              <w:t>Tabel 4.</w:t>
            </w:r>
            <w:r>
              <w:rPr>
                <w:b/>
                <w:bCs/>
                <w:lang w:val="en-US"/>
              </w:rPr>
              <w:t>8</w:t>
            </w:r>
          </w:p>
          <w:p w:rsidR="002531BD" w:rsidRPr="008F7974" w:rsidRDefault="002531BD" w:rsidP="002531BD">
            <w:pPr>
              <w:pStyle w:val="Default"/>
              <w:spacing w:line="276" w:lineRule="auto"/>
              <w:jc w:val="center"/>
              <w:rPr>
                <w:b/>
                <w:bCs/>
                <w:lang w:val="en-US"/>
              </w:rPr>
            </w:pPr>
            <w:r w:rsidRPr="002A1D5B">
              <w:rPr>
                <w:b/>
                <w:bCs/>
              </w:rPr>
              <w:t>Perhitungan Regresi Simultan</w:t>
            </w:r>
            <w:r>
              <w:rPr>
                <w:b/>
                <w:bCs/>
                <w:lang w:val="en-US"/>
              </w:rPr>
              <w:t xml:space="preserve"> </w:t>
            </w:r>
          </w:p>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b/>
                <w:bCs/>
                <w:color w:val="000000"/>
                <w:sz w:val="18"/>
                <w:szCs w:val="18"/>
              </w:rPr>
              <w:t>ANOVA</w:t>
            </w:r>
            <w:r w:rsidRPr="00704165">
              <w:rPr>
                <w:rFonts w:ascii="Arial" w:hAnsi="Arial" w:cs="Arial"/>
                <w:b/>
                <w:bCs/>
                <w:color w:val="000000"/>
                <w:sz w:val="18"/>
                <w:szCs w:val="18"/>
                <w:vertAlign w:val="superscript"/>
              </w:rPr>
              <w:t>b</w:t>
            </w:r>
          </w:p>
        </w:tc>
      </w:tr>
      <w:tr w:rsidR="008266AA" w:rsidRPr="00704165" w:rsidTr="00F26839">
        <w:trPr>
          <w:cantSplit/>
          <w:tblHeader/>
        </w:trPr>
        <w:tc>
          <w:tcPr>
            <w:tcW w:w="1979" w:type="dxa"/>
            <w:gridSpan w:val="2"/>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Model</w:t>
            </w:r>
          </w:p>
        </w:tc>
        <w:tc>
          <w:tcPr>
            <w:tcW w:w="1441"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Sum of Squares</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df</w:t>
            </w:r>
          </w:p>
        </w:tc>
        <w:tc>
          <w:tcPr>
            <w:tcW w:w="1383"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Mean Square</w:t>
            </w:r>
          </w:p>
        </w:tc>
        <w:tc>
          <w:tcPr>
            <w:tcW w:w="1000" w:type="dxa"/>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F</w:t>
            </w:r>
          </w:p>
        </w:tc>
        <w:tc>
          <w:tcPr>
            <w:tcW w:w="1000"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8266AA" w:rsidRPr="00704165" w:rsidRDefault="008266AA"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Sig.</w:t>
            </w:r>
          </w:p>
        </w:tc>
      </w:tr>
      <w:tr w:rsidR="008266AA" w:rsidRPr="00704165" w:rsidTr="00F26839">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1</w:t>
            </w:r>
          </w:p>
        </w:tc>
        <w:tc>
          <w:tcPr>
            <w:tcW w:w="1258"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Regression</w:t>
            </w:r>
          </w:p>
        </w:tc>
        <w:tc>
          <w:tcPr>
            <w:tcW w:w="144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81.145</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5</w:t>
            </w:r>
          </w:p>
        </w:tc>
        <w:tc>
          <w:tcPr>
            <w:tcW w:w="1383" w:type="dxa"/>
            <w:tcBorders>
              <w:top w:val="single" w:sz="16" w:space="0" w:color="000000"/>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16.229</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13.121</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.000</w:t>
            </w:r>
            <w:r w:rsidRPr="00704165">
              <w:rPr>
                <w:rFonts w:ascii="Arial" w:hAnsi="Arial" w:cs="Arial"/>
                <w:color w:val="000000"/>
                <w:sz w:val="18"/>
                <w:szCs w:val="18"/>
                <w:vertAlign w:val="superscript"/>
              </w:rPr>
              <w:t>a</w:t>
            </w:r>
          </w:p>
        </w:tc>
      </w:tr>
      <w:tr w:rsidR="008266AA" w:rsidRPr="00704165" w:rsidTr="00F26839">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rPr>
                <w:rFonts w:ascii="Arial" w:hAnsi="Arial" w:cs="Arial"/>
                <w:color w:val="000000"/>
                <w:sz w:val="18"/>
                <w:szCs w:val="18"/>
              </w:rPr>
            </w:pPr>
          </w:p>
        </w:tc>
        <w:tc>
          <w:tcPr>
            <w:tcW w:w="1258" w:type="dxa"/>
            <w:tcBorders>
              <w:top w:val="nil"/>
              <w:left w:val="nil"/>
              <w:bottom w:val="nil"/>
              <w:right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Residual</w:t>
            </w:r>
          </w:p>
        </w:tc>
        <w:tc>
          <w:tcPr>
            <w:tcW w:w="1441" w:type="dxa"/>
            <w:tcBorders>
              <w:top w:val="nil"/>
              <w:left w:val="single" w:sz="16" w:space="0" w:color="000000"/>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42.054</w:t>
            </w:r>
          </w:p>
        </w:tc>
        <w:tc>
          <w:tcPr>
            <w:tcW w:w="998" w:type="dxa"/>
            <w:tcBorders>
              <w:top w:val="nil"/>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34</w:t>
            </w:r>
          </w:p>
        </w:tc>
        <w:tc>
          <w:tcPr>
            <w:tcW w:w="1383" w:type="dxa"/>
            <w:tcBorders>
              <w:top w:val="nil"/>
              <w:bottom w:val="nil"/>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1.237</w:t>
            </w:r>
          </w:p>
        </w:tc>
        <w:tc>
          <w:tcPr>
            <w:tcW w:w="1000" w:type="dxa"/>
            <w:tcBorders>
              <w:top w:val="nil"/>
              <w:bottom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r>
      <w:tr w:rsidR="008266AA" w:rsidRPr="00704165" w:rsidTr="00F26839">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258"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Total</w:t>
            </w:r>
          </w:p>
        </w:tc>
        <w:tc>
          <w:tcPr>
            <w:tcW w:w="144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123.199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8266AA" w:rsidRPr="00704165" w:rsidRDefault="008266AA"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39</w:t>
            </w:r>
          </w:p>
        </w:tc>
        <w:tc>
          <w:tcPr>
            <w:tcW w:w="1383" w:type="dxa"/>
            <w:tcBorders>
              <w:top w:val="nil"/>
              <w:bottom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000" w:type="dxa"/>
            <w:tcBorders>
              <w:top w:val="nil"/>
              <w:bottom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r>
      <w:tr w:rsidR="008266AA" w:rsidRPr="00704165" w:rsidTr="00F26839">
        <w:trPr>
          <w:cantSplit/>
        </w:trPr>
        <w:tc>
          <w:tcPr>
            <w:tcW w:w="6801" w:type="dxa"/>
            <w:gridSpan w:val="6"/>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a. Predictors: (Constant), ROA, Institutional, Likuiditas, Insider, DPR</w:t>
            </w:r>
          </w:p>
        </w:tc>
        <w:tc>
          <w:tcPr>
            <w:tcW w:w="1000" w:type="dxa"/>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r>
      <w:tr w:rsidR="008266AA" w:rsidRPr="00704165" w:rsidTr="00F26839">
        <w:trPr>
          <w:cantSplit/>
        </w:trPr>
        <w:tc>
          <w:tcPr>
            <w:tcW w:w="3420" w:type="dxa"/>
            <w:gridSpan w:val="3"/>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b. Dependent Variable: Nilai</w:t>
            </w:r>
          </w:p>
        </w:tc>
        <w:tc>
          <w:tcPr>
            <w:tcW w:w="998" w:type="dxa"/>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383" w:type="dxa"/>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8266AA" w:rsidRPr="00704165" w:rsidRDefault="008266AA" w:rsidP="00F26839">
            <w:pPr>
              <w:autoSpaceDE w:val="0"/>
              <w:autoSpaceDN w:val="0"/>
              <w:adjustRightInd w:val="0"/>
            </w:pPr>
          </w:p>
        </w:tc>
      </w:tr>
    </w:tbl>
    <w:p w:rsidR="00FC3841" w:rsidRDefault="00FC3841" w:rsidP="008266AA">
      <w:pPr>
        <w:pStyle w:val="Default"/>
        <w:spacing w:line="480" w:lineRule="auto"/>
        <w:rPr>
          <w:sz w:val="20"/>
          <w:szCs w:val="20"/>
        </w:rPr>
      </w:pPr>
      <w:r>
        <w:rPr>
          <w:sz w:val="20"/>
          <w:szCs w:val="20"/>
        </w:rPr>
        <w:t xml:space="preserve"> </w:t>
      </w:r>
    </w:p>
    <w:p w:rsidR="00AF3277" w:rsidRDefault="00AF3277" w:rsidP="00AF3277">
      <w:pPr>
        <w:pStyle w:val="BodyTextIndent3"/>
        <w:spacing w:line="240" w:lineRule="auto"/>
        <w:ind w:left="0" w:firstLine="720"/>
        <w:jc w:val="both"/>
        <w:sectPr w:rsidR="00AF3277" w:rsidSect="00AF3277">
          <w:type w:val="continuous"/>
          <w:pgSz w:w="11907" w:h="16840" w:code="9"/>
          <w:pgMar w:top="2268" w:right="1701" w:bottom="1701" w:left="2268" w:header="720" w:footer="720" w:gutter="0"/>
          <w:cols w:space="720"/>
          <w:docGrid w:linePitch="360"/>
        </w:sectPr>
      </w:pPr>
    </w:p>
    <w:p w:rsidR="00FC3841" w:rsidRDefault="00FC3841" w:rsidP="002531BD">
      <w:pPr>
        <w:pStyle w:val="BodyTextIndent3"/>
        <w:spacing w:line="240" w:lineRule="auto"/>
        <w:ind w:left="0" w:firstLine="720"/>
        <w:jc w:val="both"/>
      </w:pPr>
      <w:r>
        <w:lastRenderedPageBreak/>
        <w:t xml:space="preserve">Dari hasil perhitungan pada Tabel 4.8 diperoleh nilai F sebesar </w:t>
      </w:r>
      <w:r w:rsidR="002531BD">
        <w:t>13,121</w:t>
      </w:r>
      <w:r>
        <w:t xml:space="preserve"> dan nilai signifikansi sebesar 0,000. Karena F hitung (</w:t>
      </w:r>
      <w:r w:rsidR="002531BD">
        <w:t>13,121</w:t>
      </w:r>
      <w:r>
        <w:t xml:space="preserve">) &gt; F tabel (1,96) dan nilai signifikansi </w:t>
      </w:r>
      <w:r w:rsidRPr="004D5C10">
        <w:t>lebih kecil dari 5% atau 0,05</w:t>
      </w:r>
      <w:r>
        <w:t xml:space="preserve"> yaitu sebesar 0,0001 maka Ho ditolak dan HA diterima sehingga terdapat pengaruh yang signifikan variabel </w:t>
      </w:r>
      <w:r w:rsidRPr="00EB1A37">
        <w:rPr>
          <w:i/>
        </w:rPr>
        <w:t>institutional ownership</w:t>
      </w:r>
      <w:r>
        <w:t xml:space="preserve">, </w:t>
      </w:r>
      <w:r w:rsidRPr="00EB1A37">
        <w:rPr>
          <w:i/>
        </w:rPr>
        <w:t>insider ownership</w:t>
      </w:r>
      <w:r>
        <w:t>, likuiditas, ROA, dan DPR secara bersama-sama terhadap variabel nilai perusahaan.</w:t>
      </w:r>
    </w:p>
    <w:p w:rsidR="00FC3841" w:rsidRPr="008F7974" w:rsidRDefault="00AF3277" w:rsidP="00645D28">
      <w:pPr>
        <w:pStyle w:val="Default"/>
        <w:rPr>
          <w:lang w:val="en-US"/>
        </w:rPr>
      </w:pPr>
      <w:r>
        <w:rPr>
          <w:b/>
          <w:bCs/>
        </w:rPr>
        <w:lastRenderedPageBreak/>
        <w:t>4</w:t>
      </w:r>
      <w:r w:rsidR="00FC3841" w:rsidRPr="004D5C10">
        <w:rPr>
          <w:b/>
          <w:bCs/>
        </w:rPr>
        <w:t>.</w:t>
      </w:r>
      <w:r w:rsidR="00FC3841">
        <w:rPr>
          <w:b/>
          <w:bCs/>
          <w:lang w:val="en-US"/>
        </w:rPr>
        <w:t>1</w:t>
      </w:r>
      <w:r w:rsidR="00FC3841" w:rsidRPr="004D5C10">
        <w:rPr>
          <w:b/>
          <w:bCs/>
        </w:rPr>
        <w:t>.</w:t>
      </w:r>
      <w:r w:rsidR="00FC3841">
        <w:rPr>
          <w:b/>
          <w:bCs/>
          <w:lang w:val="en-US"/>
        </w:rPr>
        <w:t>3.</w:t>
      </w:r>
      <w:r w:rsidR="00FC3841" w:rsidRPr="004D5C10">
        <w:rPr>
          <w:b/>
          <w:bCs/>
        </w:rPr>
        <w:t xml:space="preserve"> Uji t (Uji pengaruh secara parsial) </w:t>
      </w:r>
    </w:p>
    <w:p w:rsidR="00FC3841" w:rsidRDefault="00FC3841" w:rsidP="00AF3277">
      <w:pPr>
        <w:ind w:firstLine="720"/>
        <w:jc w:val="both"/>
      </w:pPr>
      <w:r w:rsidRPr="004D5C10">
        <w:t xml:space="preserve">Berdasarkan hasil output SPSS nampak bahwa pengaruh secara parsial </w:t>
      </w:r>
      <w:r>
        <w:t>lima</w:t>
      </w:r>
      <w:r w:rsidRPr="004D5C10">
        <w:t xml:space="preserve"> variabel independen tersebut (</w:t>
      </w:r>
      <w:r w:rsidRPr="00EB1A37">
        <w:rPr>
          <w:i/>
        </w:rPr>
        <w:t>institutional ownership</w:t>
      </w:r>
      <w:r>
        <w:t xml:space="preserve">, </w:t>
      </w:r>
      <w:r w:rsidRPr="00EB1A37">
        <w:rPr>
          <w:i/>
        </w:rPr>
        <w:t>insider ownership</w:t>
      </w:r>
      <w:r>
        <w:t>, likuiditas, ROA, dan DPR</w:t>
      </w:r>
      <w:r w:rsidRPr="004D5C10">
        <w:t xml:space="preserve">) terhadap </w:t>
      </w:r>
      <w:r>
        <w:t>nilai perusahaan seperti ditunjukkan pada Tabel</w:t>
      </w:r>
      <w:r w:rsidRPr="004D5C10">
        <w:t xml:space="preserve"> 4.</w:t>
      </w:r>
      <w:r>
        <w:t>9</w:t>
      </w:r>
      <w:r w:rsidRPr="004D5C10">
        <w:t xml:space="preserve"> sebagai berikut:</w:t>
      </w:r>
    </w:p>
    <w:p w:rsidR="00FC3841" w:rsidRDefault="00FC3841" w:rsidP="00AF3277">
      <w:pPr>
        <w:ind w:firstLine="720"/>
        <w:jc w:val="center"/>
        <w:rPr>
          <w:b/>
          <w:bCs/>
        </w:rPr>
      </w:pPr>
    </w:p>
    <w:p w:rsidR="00AF3277" w:rsidRDefault="00AF3277" w:rsidP="00FC3841">
      <w:pPr>
        <w:ind w:firstLine="720"/>
        <w:jc w:val="center"/>
        <w:rPr>
          <w:b/>
          <w:bCs/>
        </w:rPr>
        <w:sectPr w:rsidR="00AF3277" w:rsidSect="00AF3277">
          <w:type w:val="continuous"/>
          <w:pgSz w:w="11907" w:h="16840" w:code="9"/>
          <w:pgMar w:top="2268" w:right="1701" w:bottom="1701" w:left="2268" w:header="720" w:footer="720" w:gutter="0"/>
          <w:cols w:num="2" w:space="720"/>
          <w:docGrid w:linePitch="360"/>
        </w:sectPr>
      </w:pPr>
    </w:p>
    <w:p w:rsidR="00FC3841" w:rsidRDefault="00FC3841" w:rsidP="00FC3841">
      <w:pPr>
        <w:ind w:firstLine="720"/>
        <w:jc w:val="center"/>
        <w:rPr>
          <w:b/>
          <w:bCs/>
        </w:rPr>
      </w:pPr>
    </w:p>
    <w:p w:rsidR="00645D28" w:rsidRDefault="00645D28" w:rsidP="008266AA">
      <w:pPr>
        <w:ind w:firstLine="720"/>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44790B" w:rsidRDefault="0044790B" w:rsidP="00645D28">
      <w:pPr>
        <w:jc w:val="center"/>
        <w:rPr>
          <w:b/>
          <w:bCs/>
        </w:rPr>
      </w:pPr>
    </w:p>
    <w:p w:rsidR="008266AA" w:rsidRDefault="00FC3841" w:rsidP="00645D28">
      <w:pPr>
        <w:jc w:val="center"/>
        <w:rPr>
          <w:b/>
          <w:bCs/>
        </w:rPr>
      </w:pPr>
      <w:r w:rsidRPr="00152C4C">
        <w:rPr>
          <w:b/>
          <w:bCs/>
        </w:rPr>
        <w:lastRenderedPageBreak/>
        <w:t>Tabel 4.</w:t>
      </w:r>
      <w:r>
        <w:rPr>
          <w:b/>
          <w:bCs/>
        </w:rPr>
        <w:t>9</w:t>
      </w:r>
      <w:r w:rsidR="008266AA" w:rsidRPr="008266AA">
        <w:rPr>
          <w:b/>
          <w:bCs/>
        </w:rPr>
        <w:t xml:space="preserve"> </w:t>
      </w:r>
    </w:p>
    <w:p w:rsidR="008266AA" w:rsidRPr="00152C4C" w:rsidRDefault="008266AA" w:rsidP="00645D28">
      <w:pPr>
        <w:jc w:val="center"/>
        <w:rPr>
          <w:b/>
          <w:bCs/>
        </w:rPr>
      </w:pPr>
      <w:r w:rsidRPr="00152C4C">
        <w:rPr>
          <w:b/>
          <w:bCs/>
        </w:rPr>
        <w:t>Perhitungan Regresi Parsial</w:t>
      </w:r>
      <w:r>
        <w:rPr>
          <w:b/>
          <w:bCs/>
        </w:rPr>
        <w:t xml:space="preserve"> </w:t>
      </w:r>
    </w:p>
    <w:p w:rsidR="008266AA" w:rsidRDefault="008266AA" w:rsidP="008266AA">
      <w:pPr>
        <w:autoSpaceDE w:val="0"/>
        <w:autoSpaceDN w:val="0"/>
        <w:adjustRightInd w:val="0"/>
        <w:rPr>
          <w:rFonts w:ascii="Arial" w:eastAsia="Calibri" w:hAnsi="Arial" w:cs="Arial"/>
          <w:b/>
          <w:bCs/>
          <w:color w:val="000000"/>
          <w:sz w:val="28"/>
          <w:szCs w:val="28"/>
        </w:rPr>
      </w:pPr>
    </w:p>
    <w:tbl>
      <w:tblPr>
        <w:tblW w:w="8008"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721"/>
        <w:gridCol w:w="1229"/>
        <w:gridCol w:w="1310"/>
        <w:gridCol w:w="1308"/>
        <w:gridCol w:w="1440"/>
        <w:gridCol w:w="1000"/>
        <w:gridCol w:w="1000"/>
      </w:tblGrid>
      <w:tr w:rsidR="00645D28" w:rsidRPr="00704165" w:rsidTr="00645D28">
        <w:trPr>
          <w:cantSplit/>
          <w:tblHeader/>
        </w:trPr>
        <w:tc>
          <w:tcPr>
            <w:tcW w:w="8008" w:type="dxa"/>
            <w:gridSpan w:val="7"/>
            <w:tcBorders>
              <w:top w:val="nil"/>
              <w:left w:val="nil"/>
              <w:bottom w:val="nil"/>
              <w:right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b/>
                <w:bCs/>
                <w:color w:val="000000"/>
                <w:sz w:val="18"/>
                <w:szCs w:val="18"/>
              </w:rPr>
              <w:t>Coefficients</w:t>
            </w:r>
            <w:r w:rsidRPr="00704165">
              <w:rPr>
                <w:rFonts w:ascii="Arial" w:hAnsi="Arial" w:cs="Arial"/>
                <w:b/>
                <w:bCs/>
                <w:color w:val="000000"/>
                <w:sz w:val="18"/>
                <w:szCs w:val="18"/>
                <w:vertAlign w:val="superscript"/>
              </w:rPr>
              <w:t>a</w:t>
            </w:r>
          </w:p>
        </w:tc>
      </w:tr>
      <w:tr w:rsidR="00645D28" w:rsidRPr="00704165" w:rsidTr="00645D28">
        <w:trPr>
          <w:cantSplit/>
          <w:tblHeader/>
        </w:trPr>
        <w:tc>
          <w:tcPr>
            <w:tcW w:w="1950" w:type="dxa"/>
            <w:gridSpan w:val="2"/>
            <w:vMerge w:val="restart"/>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Model</w:t>
            </w:r>
          </w:p>
        </w:tc>
        <w:tc>
          <w:tcPr>
            <w:tcW w:w="2618"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Unstandardized Coefficients</w:t>
            </w:r>
          </w:p>
        </w:tc>
        <w:tc>
          <w:tcPr>
            <w:tcW w:w="1440" w:type="dxa"/>
            <w:tcBorders>
              <w:top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Standardized Coefficients</w:t>
            </w:r>
          </w:p>
        </w:tc>
        <w:tc>
          <w:tcPr>
            <w:tcW w:w="1000" w:type="dxa"/>
            <w:vMerge w:val="restart"/>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T</w:t>
            </w:r>
          </w:p>
        </w:tc>
        <w:tc>
          <w:tcPr>
            <w:tcW w:w="1000" w:type="dxa"/>
            <w:vMerge w:val="restart"/>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Sig.</w:t>
            </w:r>
          </w:p>
        </w:tc>
      </w:tr>
      <w:tr w:rsidR="00645D28" w:rsidRPr="00704165" w:rsidTr="00645D28">
        <w:trPr>
          <w:cantSplit/>
          <w:tblHeader/>
        </w:trPr>
        <w:tc>
          <w:tcPr>
            <w:tcW w:w="1950" w:type="dxa"/>
            <w:gridSpan w:val="2"/>
            <w:vMerge/>
            <w:tcBorders>
              <w:top w:val="single" w:sz="16" w:space="0" w:color="000000"/>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rPr>
                <w:rFonts w:ascii="Arial" w:hAnsi="Arial" w:cs="Arial"/>
                <w:color w:val="000000"/>
                <w:sz w:val="18"/>
                <w:szCs w:val="18"/>
              </w:rPr>
            </w:pPr>
          </w:p>
        </w:tc>
        <w:tc>
          <w:tcPr>
            <w:tcW w:w="1310"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B</w:t>
            </w:r>
          </w:p>
        </w:tc>
        <w:tc>
          <w:tcPr>
            <w:tcW w:w="1308" w:type="dxa"/>
            <w:tcBorders>
              <w:bottom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Std. Error</w:t>
            </w:r>
          </w:p>
        </w:tc>
        <w:tc>
          <w:tcPr>
            <w:tcW w:w="1440" w:type="dxa"/>
            <w:tcBorders>
              <w:bottom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spacing w:line="320" w:lineRule="atLeast"/>
              <w:jc w:val="center"/>
              <w:rPr>
                <w:rFonts w:ascii="Arial" w:hAnsi="Arial" w:cs="Arial"/>
                <w:color w:val="000000"/>
                <w:sz w:val="18"/>
                <w:szCs w:val="18"/>
              </w:rPr>
            </w:pPr>
            <w:r w:rsidRPr="00704165">
              <w:rPr>
                <w:rFonts w:ascii="Arial" w:hAnsi="Arial" w:cs="Arial"/>
                <w:color w:val="000000"/>
                <w:sz w:val="18"/>
                <w:szCs w:val="18"/>
              </w:rPr>
              <w:t>Beta</w:t>
            </w:r>
          </w:p>
        </w:tc>
        <w:tc>
          <w:tcPr>
            <w:tcW w:w="1000" w:type="dxa"/>
            <w:vMerge/>
            <w:tcBorders>
              <w:top w:val="single" w:sz="16" w:space="0" w:color="000000"/>
              <w:bottom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rPr>
                <w:rFonts w:ascii="Arial" w:hAnsi="Arial" w:cs="Arial"/>
                <w:color w:val="000000"/>
                <w:sz w:val="18"/>
                <w:szCs w:val="18"/>
              </w:rPr>
            </w:pPr>
          </w:p>
        </w:tc>
        <w:tc>
          <w:tcPr>
            <w:tcW w:w="1000" w:type="dxa"/>
            <w:vMerge/>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645D28" w:rsidRPr="00704165" w:rsidRDefault="00645D28" w:rsidP="00F26839">
            <w:pPr>
              <w:autoSpaceDE w:val="0"/>
              <w:autoSpaceDN w:val="0"/>
              <w:adjustRightInd w:val="0"/>
              <w:rPr>
                <w:rFonts w:ascii="Arial" w:hAnsi="Arial" w:cs="Arial"/>
                <w:color w:val="000000"/>
                <w:sz w:val="18"/>
                <w:szCs w:val="18"/>
              </w:rPr>
            </w:pPr>
          </w:p>
        </w:tc>
      </w:tr>
      <w:tr w:rsidR="00645D28" w:rsidRPr="00704165" w:rsidTr="00645D28">
        <w:trPr>
          <w:cantSplit/>
          <w:tblHeader/>
        </w:trPr>
        <w:tc>
          <w:tcPr>
            <w:tcW w:w="721"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1</w:t>
            </w:r>
          </w:p>
        </w:tc>
        <w:tc>
          <w:tcPr>
            <w:tcW w:w="122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(Constant)</w:t>
            </w:r>
          </w:p>
        </w:tc>
        <w:tc>
          <w:tcPr>
            <w:tcW w:w="131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1.706</w:t>
            </w:r>
          </w:p>
        </w:tc>
        <w:tc>
          <w:tcPr>
            <w:tcW w:w="1308" w:type="dxa"/>
            <w:tcBorders>
              <w:top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.871</w:t>
            </w:r>
          </w:p>
        </w:tc>
        <w:tc>
          <w:tcPr>
            <w:tcW w:w="1440" w:type="dxa"/>
            <w:tcBorders>
              <w:top w:val="single" w:sz="16" w:space="0" w:color="000000"/>
              <w:bottom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pP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1.959</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.058</w:t>
            </w:r>
          </w:p>
        </w:tc>
      </w:tr>
      <w:tr w:rsidR="00645D28" w:rsidRPr="00704165" w:rsidTr="00645D2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rPr>
                <w:rFonts w:ascii="Arial" w:hAnsi="Arial" w:cs="Arial"/>
                <w:color w:val="000000"/>
                <w:sz w:val="18"/>
                <w:szCs w:val="18"/>
              </w:rPr>
            </w:pPr>
          </w:p>
        </w:tc>
        <w:tc>
          <w:tcPr>
            <w:tcW w:w="1229" w:type="dxa"/>
            <w:tcBorders>
              <w:top w:val="nil"/>
              <w:left w:val="nil"/>
              <w:bottom w:val="nil"/>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DPR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.033</w:t>
            </w:r>
          </w:p>
        </w:tc>
        <w:tc>
          <w:tcPr>
            <w:tcW w:w="1308"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.013</w:t>
            </w:r>
          </w:p>
        </w:tc>
        <w:tc>
          <w:tcPr>
            <w:tcW w:w="144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.290</w:t>
            </w:r>
          </w:p>
        </w:tc>
        <w:tc>
          <w:tcPr>
            <w:tcW w:w="100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2.499</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.017</w:t>
            </w:r>
          </w:p>
        </w:tc>
      </w:tr>
      <w:tr w:rsidR="00645D28" w:rsidRPr="00704165" w:rsidTr="00645D2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rPr>
                <w:rFonts w:ascii="Arial" w:hAnsi="Arial" w:cs="Arial"/>
                <w:color w:val="000000"/>
                <w:sz w:val="18"/>
                <w:szCs w:val="18"/>
              </w:rPr>
            </w:pPr>
          </w:p>
        </w:tc>
        <w:tc>
          <w:tcPr>
            <w:tcW w:w="1229" w:type="dxa"/>
            <w:tcBorders>
              <w:top w:val="nil"/>
              <w:left w:val="nil"/>
              <w:bottom w:val="nil"/>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Likuiditas</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-.371</w:t>
            </w:r>
          </w:p>
        </w:tc>
        <w:tc>
          <w:tcPr>
            <w:tcW w:w="1308"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.199</w:t>
            </w:r>
          </w:p>
        </w:tc>
        <w:tc>
          <w:tcPr>
            <w:tcW w:w="144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-.212</w:t>
            </w:r>
          </w:p>
        </w:tc>
        <w:tc>
          <w:tcPr>
            <w:tcW w:w="100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-1.861</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.071</w:t>
            </w:r>
          </w:p>
        </w:tc>
      </w:tr>
      <w:tr w:rsidR="00645D28" w:rsidRPr="00704165" w:rsidTr="00645D2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rPr>
                <w:rFonts w:ascii="Arial" w:hAnsi="Arial" w:cs="Arial"/>
                <w:color w:val="000000"/>
                <w:sz w:val="18"/>
                <w:szCs w:val="18"/>
              </w:rPr>
            </w:pPr>
          </w:p>
        </w:tc>
        <w:tc>
          <w:tcPr>
            <w:tcW w:w="1229" w:type="dxa"/>
            <w:tcBorders>
              <w:top w:val="nil"/>
              <w:left w:val="nil"/>
              <w:bottom w:val="nil"/>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Insider</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-.044</w:t>
            </w:r>
          </w:p>
        </w:tc>
        <w:tc>
          <w:tcPr>
            <w:tcW w:w="1308"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.160</w:t>
            </w:r>
          </w:p>
        </w:tc>
        <w:tc>
          <w:tcPr>
            <w:tcW w:w="144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-.031</w:t>
            </w:r>
          </w:p>
        </w:tc>
        <w:tc>
          <w:tcPr>
            <w:tcW w:w="100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-.278</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.783</w:t>
            </w:r>
          </w:p>
        </w:tc>
      </w:tr>
      <w:tr w:rsidR="00645D28" w:rsidRPr="00704165" w:rsidTr="00645D2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rPr>
                <w:rFonts w:ascii="Arial" w:hAnsi="Arial" w:cs="Arial"/>
                <w:color w:val="000000"/>
                <w:sz w:val="18"/>
                <w:szCs w:val="18"/>
              </w:rPr>
            </w:pPr>
          </w:p>
        </w:tc>
        <w:tc>
          <w:tcPr>
            <w:tcW w:w="1229" w:type="dxa"/>
            <w:tcBorders>
              <w:top w:val="nil"/>
              <w:left w:val="nil"/>
              <w:bottom w:val="nil"/>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Institutional</w:t>
            </w:r>
          </w:p>
        </w:tc>
        <w:tc>
          <w:tcPr>
            <w:tcW w:w="1310" w:type="dxa"/>
            <w:tcBorders>
              <w:top w:val="nil"/>
              <w:left w:val="single" w:sz="16" w:space="0" w:color="000000"/>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-.024</w:t>
            </w:r>
          </w:p>
        </w:tc>
        <w:tc>
          <w:tcPr>
            <w:tcW w:w="1308"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.013</w:t>
            </w:r>
          </w:p>
        </w:tc>
        <w:tc>
          <w:tcPr>
            <w:tcW w:w="144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-.219</w:t>
            </w:r>
          </w:p>
        </w:tc>
        <w:tc>
          <w:tcPr>
            <w:tcW w:w="1000" w:type="dxa"/>
            <w:tcBorders>
              <w:top w:val="nil"/>
              <w:bottom w:val="nil"/>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-1.916</w:t>
            </w:r>
          </w:p>
        </w:tc>
        <w:tc>
          <w:tcPr>
            <w:tcW w:w="1000" w:type="dxa"/>
            <w:tcBorders>
              <w:top w:val="nil"/>
              <w:bottom w:val="nil"/>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.064</w:t>
            </w:r>
          </w:p>
        </w:tc>
      </w:tr>
      <w:tr w:rsidR="00645D28" w:rsidRPr="00704165" w:rsidTr="00645D28">
        <w:trPr>
          <w:cantSplit/>
          <w:tblHeader/>
        </w:trPr>
        <w:tc>
          <w:tcPr>
            <w:tcW w:w="721"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rPr>
                <w:rFonts w:ascii="Arial" w:hAnsi="Arial" w:cs="Arial"/>
                <w:color w:val="000000"/>
                <w:sz w:val="18"/>
                <w:szCs w:val="18"/>
              </w:rPr>
            </w:pPr>
          </w:p>
        </w:tc>
        <w:tc>
          <w:tcPr>
            <w:tcW w:w="1229"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ROA</w:t>
            </w:r>
          </w:p>
        </w:tc>
        <w:tc>
          <w:tcPr>
            <w:tcW w:w="131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.176</w:t>
            </w:r>
          </w:p>
        </w:tc>
        <w:tc>
          <w:tcPr>
            <w:tcW w:w="1308" w:type="dxa"/>
            <w:tcBorders>
              <w:top w:val="nil"/>
              <w:bottom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.024</w:t>
            </w:r>
          </w:p>
        </w:tc>
        <w:tc>
          <w:tcPr>
            <w:tcW w:w="1440" w:type="dxa"/>
            <w:tcBorders>
              <w:top w:val="nil"/>
              <w:bottom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.864</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7.272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645D28" w:rsidRPr="00704165" w:rsidRDefault="00645D28" w:rsidP="00F26839">
            <w:pPr>
              <w:autoSpaceDE w:val="0"/>
              <w:autoSpaceDN w:val="0"/>
              <w:adjustRightInd w:val="0"/>
              <w:spacing w:line="320" w:lineRule="atLeast"/>
              <w:jc w:val="right"/>
              <w:rPr>
                <w:rFonts w:ascii="Arial" w:hAnsi="Arial" w:cs="Arial"/>
                <w:color w:val="000000"/>
                <w:sz w:val="18"/>
                <w:szCs w:val="18"/>
              </w:rPr>
            </w:pPr>
            <w:r w:rsidRPr="00704165">
              <w:rPr>
                <w:rFonts w:ascii="Arial" w:hAnsi="Arial" w:cs="Arial"/>
                <w:color w:val="000000"/>
                <w:sz w:val="18"/>
                <w:szCs w:val="18"/>
              </w:rPr>
              <w:t>.000</w:t>
            </w:r>
          </w:p>
        </w:tc>
      </w:tr>
      <w:tr w:rsidR="00645D28" w:rsidRPr="00704165" w:rsidTr="00645D28">
        <w:trPr>
          <w:cantSplit/>
        </w:trPr>
        <w:tc>
          <w:tcPr>
            <w:tcW w:w="3260" w:type="dxa"/>
            <w:gridSpan w:val="3"/>
            <w:tcBorders>
              <w:top w:val="nil"/>
              <w:left w:val="nil"/>
              <w:bottom w:val="nil"/>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spacing w:line="320" w:lineRule="atLeast"/>
              <w:rPr>
                <w:rFonts w:ascii="Arial" w:hAnsi="Arial" w:cs="Arial"/>
                <w:color w:val="000000"/>
                <w:sz w:val="18"/>
                <w:szCs w:val="18"/>
              </w:rPr>
            </w:pPr>
            <w:r w:rsidRPr="00704165">
              <w:rPr>
                <w:rFonts w:ascii="Arial" w:hAnsi="Arial" w:cs="Arial"/>
                <w:color w:val="000000"/>
                <w:sz w:val="18"/>
                <w:szCs w:val="18"/>
              </w:rPr>
              <w:t>a. Dependent Variable: Nilai</w:t>
            </w:r>
          </w:p>
        </w:tc>
        <w:tc>
          <w:tcPr>
            <w:tcW w:w="1308" w:type="dxa"/>
            <w:tcBorders>
              <w:top w:val="nil"/>
              <w:left w:val="nil"/>
              <w:bottom w:val="nil"/>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pPr>
          </w:p>
        </w:tc>
        <w:tc>
          <w:tcPr>
            <w:tcW w:w="1440" w:type="dxa"/>
            <w:tcBorders>
              <w:top w:val="nil"/>
              <w:left w:val="nil"/>
              <w:bottom w:val="nil"/>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pPr>
          </w:p>
        </w:tc>
        <w:tc>
          <w:tcPr>
            <w:tcW w:w="1000" w:type="dxa"/>
            <w:tcBorders>
              <w:top w:val="nil"/>
              <w:left w:val="nil"/>
              <w:bottom w:val="nil"/>
              <w:right w:val="nil"/>
            </w:tcBorders>
            <w:shd w:val="clear" w:color="auto" w:fill="FFFFFF"/>
            <w:tcMar>
              <w:top w:w="30" w:type="dxa"/>
              <w:left w:w="30" w:type="dxa"/>
              <w:bottom w:w="30" w:type="dxa"/>
              <w:right w:w="30" w:type="dxa"/>
            </w:tcMar>
          </w:tcPr>
          <w:p w:rsidR="00645D28" w:rsidRPr="00704165" w:rsidRDefault="00645D28" w:rsidP="00F26839">
            <w:pPr>
              <w:autoSpaceDE w:val="0"/>
              <w:autoSpaceDN w:val="0"/>
              <w:adjustRightInd w:val="0"/>
            </w:pPr>
          </w:p>
        </w:tc>
      </w:tr>
    </w:tbl>
    <w:p w:rsidR="00FC3841" w:rsidRPr="0069089C" w:rsidRDefault="00FC3841" w:rsidP="00FC3841">
      <w:pPr>
        <w:autoSpaceDE w:val="0"/>
        <w:autoSpaceDN w:val="0"/>
        <w:adjustRightInd w:val="0"/>
        <w:spacing w:line="480" w:lineRule="auto"/>
      </w:pPr>
      <w:r>
        <w:rPr>
          <w:sz w:val="20"/>
          <w:szCs w:val="20"/>
        </w:rPr>
        <w:t xml:space="preserve">   </w:t>
      </w:r>
      <w:r w:rsidRPr="0069089C">
        <w:rPr>
          <w:sz w:val="20"/>
          <w:szCs w:val="20"/>
        </w:rPr>
        <w:t>Sumber: Data Sekunder  yang diolah</w:t>
      </w:r>
    </w:p>
    <w:p w:rsidR="00AF3277" w:rsidRDefault="00AF3277" w:rsidP="00AF3277">
      <w:pPr>
        <w:pStyle w:val="BodyTextIndent3"/>
        <w:spacing w:line="240" w:lineRule="auto"/>
        <w:ind w:left="0" w:firstLine="720"/>
        <w:jc w:val="both"/>
        <w:rPr>
          <w:color w:val="000000"/>
        </w:rPr>
        <w:sectPr w:rsidR="00AF3277" w:rsidSect="00AF3277">
          <w:type w:val="continuous"/>
          <w:pgSz w:w="11907" w:h="16840" w:code="9"/>
          <w:pgMar w:top="2268" w:right="1701" w:bottom="1701" w:left="2268" w:header="720" w:footer="720" w:gutter="0"/>
          <w:cols w:space="720"/>
          <w:docGrid w:linePitch="360"/>
        </w:sectPr>
      </w:pPr>
    </w:p>
    <w:p w:rsidR="00FC3841" w:rsidRDefault="00FC3841" w:rsidP="00AF3277">
      <w:pPr>
        <w:pStyle w:val="BodyTextIndent3"/>
        <w:spacing w:line="240" w:lineRule="auto"/>
        <w:ind w:left="0" w:firstLine="720"/>
        <w:jc w:val="both"/>
        <w:rPr>
          <w:i/>
          <w:iCs/>
          <w:color w:val="000000"/>
        </w:rPr>
      </w:pPr>
      <w:r>
        <w:rPr>
          <w:color w:val="000000"/>
        </w:rPr>
        <w:lastRenderedPageBreak/>
        <w:t xml:space="preserve">Untuk melihat besarnya pengaruh variabel independen terhadap variabel dependennya dapat dilihat dari nilai beta </w:t>
      </w:r>
      <w:r w:rsidRPr="006D6329">
        <w:rPr>
          <w:i/>
          <w:color w:val="000000"/>
        </w:rPr>
        <w:t>un</w:t>
      </w:r>
      <w:r>
        <w:rPr>
          <w:i/>
          <w:iCs/>
          <w:color w:val="000000"/>
        </w:rPr>
        <w:t xml:space="preserve">standardized coefficient </w:t>
      </w:r>
      <w:r>
        <w:rPr>
          <w:iCs/>
          <w:color w:val="000000"/>
        </w:rPr>
        <w:t>karena semua variabel dalam skala yang sama yaitu: rasio</w:t>
      </w:r>
      <w:r>
        <w:rPr>
          <w:i/>
          <w:iCs/>
          <w:color w:val="000000"/>
        </w:rPr>
        <w:t xml:space="preserve">. </w:t>
      </w:r>
      <w:r>
        <w:rPr>
          <w:iCs/>
          <w:color w:val="000000"/>
        </w:rPr>
        <w:t xml:space="preserve">Sedangkan untuk mengetahui variabel mana yang paling dominan mempengaruhi nilai perusahaan maka yang digunakan adalah nilai </w:t>
      </w:r>
      <w:r>
        <w:rPr>
          <w:color w:val="000000"/>
        </w:rPr>
        <w:t xml:space="preserve">beta </w:t>
      </w:r>
      <w:r>
        <w:rPr>
          <w:i/>
          <w:iCs/>
          <w:color w:val="000000"/>
        </w:rPr>
        <w:t xml:space="preserve">standardized coefficient. </w:t>
      </w:r>
    </w:p>
    <w:p w:rsidR="00FC3841" w:rsidRDefault="00FC3841" w:rsidP="00AF3277">
      <w:pPr>
        <w:pStyle w:val="BodyTextIndent3"/>
        <w:spacing w:line="240" w:lineRule="auto"/>
        <w:ind w:left="0" w:firstLine="720"/>
        <w:jc w:val="both"/>
      </w:pPr>
      <w:r>
        <w:rPr>
          <w:iCs/>
          <w:color w:val="000000"/>
        </w:rPr>
        <w:t>Standard error menunjukkan adanya kesalahan data yang dapat menyebabkan hasil menjadi bias karena besarnya outliers. Standar error juga digunakan sebagai variabel penyebut dalam perhitungan t hitung. Jika nilai standard error dibawah 1 maka outliernya relatif rendah, jika nilai standard error diatas 1 maka outliernya relatif tinggi.</w:t>
      </w:r>
    </w:p>
    <w:p w:rsidR="00FC3841" w:rsidRPr="00A678CD" w:rsidRDefault="00FC3841" w:rsidP="00AF3277">
      <w:pPr>
        <w:pStyle w:val="BodyTextIndent3"/>
        <w:spacing w:line="240" w:lineRule="auto"/>
        <w:ind w:left="0" w:firstLine="720"/>
        <w:jc w:val="both"/>
      </w:pPr>
      <w:r w:rsidRPr="00A678CD">
        <w:t>Dari Tabel 4.</w:t>
      </w:r>
      <w:r>
        <w:t>9</w:t>
      </w:r>
      <w:r w:rsidRPr="00A678CD">
        <w:t xml:space="preserve"> maka dapat disusun persamaan regresi linier berganda </w:t>
      </w:r>
      <w:r>
        <w:t xml:space="preserve">   </w:t>
      </w:r>
      <w:r w:rsidRPr="00A678CD">
        <w:t>sebagai berikut:</w:t>
      </w:r>
    </w:p>
    <w:p w:rsidR="00FC3841" w:rsidRDefault="00FC3841" w:rsidP="00645D28">
      <w:pPr>
        <w:pStyle w:val="Default"/>
        <w:jc w:val="both"/>
      </w:pPr>
      <w:r>
        <w:rPr>
          <w:lang w:val="en-US"/>
        </w:rPr>
        <w:lastRenderedPageBreak/>
        <w:t>NP</w:t>
      </w:r>
      <w:r w:rsidRPr="00B474FF">
        <w:t xml:space="preserve">  =</w:t>
      </w:r>
      <w:r>
        <w:t xml:space="preserve"> </w:t>
      </w:r>
      <w:r w:rsidR="00645D28">
        <w:rPr>
          <w:lang w:val="en-US"/>
        </w:rPr>
        <w:t>1,706</w:t>
      </w:r>
      <w:r>
        <w:t xml:space="preserve"> </w:t>
      </w:r>
      <w:r>
        <w:rPr>
          <w:lang w:val="en-US"/>
        </w:rPr>
        <w:t>-</w:t>
      </w:r>
      <w:r>
        <w:t xml:space="preserve"> 0,</w:t>
      </w:r>
      <w:r>
        <w:rPr>
          <w:lang w:val="en-US"/>
        </w:rPr>
        <w:t>0</w:t>
      </w:r>
      <w:r w:rsidR="00645D28">
        <w:rPr>
          <w:lang w:val="en-US"/>
        </w:rPr>
        <w:t>2</w:t>
      </w:r>
      <w:r>
        <w:rPr>
          <w:lang w:val="en-US"/>
        </w:rPr>
        <w:t>4</w:t>
      </w:r>
      <w:r w:rsidRPr="00B474FF">
        <w:t xml:space="preserve"> </w:t>
      </w:r>
      <w:r>
        <w:rPr>
          <w:lang w:val="en-US"/>
        </w:rPr>
        <w:t>Institusi</w:t>
      </w:r>
      <w:r>
        <w:t xml:space="preserve"> </w:t>
      </w:r>
      <w:r w:rsidR="00645D28">
        <w:rPr>
          <w:lang w:val="en-US"/>
        </w:rPr>
        <w:t>–</w:t>
      </w:r>
      <w:r>
        <w:t xml:space="preserve"> </w:t>
      </w:r>
      <w:r w:rsidR="00645D28">
        <w:rPr>
          <w:lang w:val="en-US"/>
        </w:rPr>
        <w:t>0,044</w:t>
      </w:r>
      <w:r>
        <w:t xml:space="preserve"> Insider</w:t>
      </w:r>
      <w:r w:rsidRPr="00B474FF">
        <w:t xml:space="preserve"> </w:t>
      </w:r>
      <w:r>
        <w:rPr>
          <w:lang w:val="en-US"/>
        </w:rPr>
        <w:t>-</w:t>
      </w:r>
      <w:r w:rsidRPr="00B474FF">
        <w:t xml:space="preserve"> </w:t>
      </w:r>
      <w:r>
        <w:rPr>
          <w:lang w:val="en-US"/>
        </w:rPr>
        <w:t>0</w:t>
      </w:r>
      <w:r w:rsidRPr="00B474FF">
        <w:t>,</w:t>
      </w:r>
      <w:r w:rsidR="00645D28">
        <w:rPr>
          <w:lang w:val="en-US"/>
        </w:rPr>
        <w:t>3,71</w:t>
      </w:r>
      <w:r>
        <w:t xml:space="preserve"> </w:t>
      </w:r>
      <w:r>
        <w:rPr>
          <w:lang w:val="en-US"/>
        </w:rPr>
        <w:t>Likuiditas</w:t>
      </w:r>
      <w:r w:rsidRPr="00B474FF">
        <w:t xml:space="preserve"> </w:t>
      </w:r>
      <w:r>
        <w:rPr>
          <w:lang w:val="en-US"/>
        </w:rPr>
        <w:t>+</w:t>
      </w:r>
      <w:r w:rsidRPr="00B474FF">
        <w:t xml:space="preserve"> </w:t>
      </w:r>
      <w:r>
        <w:rPr>
          <w:lang w:val="en-US"/>
        </w:rPr>
        <w:t>0</w:t>
      </w:r>
      <w:r w:rsidRPr="00B474FF">
        <w:t>,</w:t>
      </w:r>
      <w:r w:rsidR="00645D28">
        <w:rPr>
          <w:lang w:val="en-US"/>
        </w:rPr>
        <w:t>176</w:t>
      </w:r>
      <w:r w:rsidRPr="00B474FF">
        <w:t xml:space="preserve"> </w:t>
      </w:r>
      <w:r>
        <w:rPr>
          <w:lang w:val="en-US"/>
        </w:rPr>
        <w:t>ROA</w:t>
      </w:r>
      <w:r>
        <w:t xml:space="preserve"> </w:t>
      </w:r>
      <w:r>
        <w:rPr>
          <w:lang w:val="en-US"/>
        </w:rPr>
        <w:t>+</w:t>
      </w:r>
      <w:r>
        <w:t xml:space="preserve"> </w:t>
      </w:r>
      <w:r>
        <w:rPr>
          <w:lang w:val="en-US"/>
        </w:rPr>
        <w:t>0</w:t>
      </w:r>
      <w:r>
        <w:t>,</w:t>
      </w:r>
      <w:r>
        <w:rPr>
          <w:lang w:val="en-US"/>
        </w:rPr>
        <w:t>0</w:t>
      </w:r>
      <w:r w:rsidR="00645D28">
        <w:rPr>
          <w:lang w:val="en-US"/>
        </w:rPr>
        <w:t>33</w:t>
      </w:r>
      <w:r>
        <w:t xml:space="preserve"> </w:t>
      </w:r>
      <w:r>
        <w:rPr>
          <w:lang w:val="en-US"/>
        </w:rPr>
        <w:t>DPR</w:t>
      </w:r>
      <w:r w:rsidRPr="004D5C10">
        <w:t xml:space="preserve"> </w:t>
      </w:r>
    </w:p>
    <w:p w:rsidR="00FC3841" w:rsidRDefault="00FC3841" w:rsidP="00AF3277">
      <w:pPr>
        <w:pStyle w:val="BodyTextIndent3"/>
        <w:spacing w:line="240" w:lineRule="auto"/>
        <w:ind w:left="0" w:firstLine="720"/>
        <w:jc w:val="both"/>
        <w:rPr>
          <w:color w:val="000000"/>
        </w:rPr>
      </w:pPr>
      <w:r w:rsidRPr="00B56BE2">
        <w:rPr>
          <w:color w:val="000000"/>
        </w:rPr>
        <w:t xml:space="preserve">Hasil pengujian masing-masing variabel independen terhadap variabel dependennya dapat dianalisis sebagai berikut:  </w:t>
      </w:r>
    </w:p>
    <w:p w:rsidR="00FC3841" w:rsidRPr="00367CCD" w:rsidRDefault="00FC3841" w:rsidP="00AF3277">
      <w:pPr>
        <w:pStyle w:val="BodyTextIndent3"/>
        <w:tabs>
          <w:tab w:val="left" w:pos="0"/>
        </w:tabs>
        <w:spacing w:line="240" w:lineRule="auto"/>
        <w:ind w:left="0" w:firstLine="0"/>
        <w:jc w:val="both"/>
        <w:rPr>
          <w:i/>
          <w:iCs/>
          <w:lang w:val="nb-NO"/>
        </w:rPr>
      </w:pPr>
      <w:r>
        <w:rPr>
          <w:lang w:val="nb-NO"/>
        </w:rPr>
        <w:t>1</w:t>
      </w:r>
      <w:r w:rsidRPr="0088518D">
        <w:rPr>
          <w:lang w:val="nb-NO"/>
        </w:rPr>
        <w:t xml:space="preserve">.  Variabel </w:t>
      </w:r>
      <w:r>
        <w:rPr>
          <w:iCs/>
          <w:lang w:val="nb-NO"/>
        </w:rPr>
        <w:t>ROA</w:t>
      </w:r>
    </w:p>
    <w:p w:rsidR="00FC3841" w:rsidRDefault="00FC3841" w:rsidP="00645D28">
      <w:pPr>
        <w:pStyle w:val="BodyTextIndent3"/>
        <w:tabs>
          <w:tab w:val="left" w:pos="0"/>
        </w:tabs>
        <w:spacing w:line="240" w:lineRule="auto"/>
        <w:ind w:left="0" w:firstLine="0"/>
        <w:jc w:val="both"/>
        <w:rPr>
          <w:lang w:val="nb-NO"/>
        </w:rPr>
      </w:pPr>
      <w:r w:rsidRPr="0088518D">
        <w:rPr>
          <w:lang w:val="nb-NO"/>
        </w:rPr>
        <w:tab/>
        <w:t>Dari hasil perhitungan uji-t diperoleh nilai t hitung sebesa</w:t>
      </w:r>
      <w:r>
        <w:rPr>
          <w:lang w:val="nb-NO"/>
        </w:rPr>
        <w:t>r (</w:t>
      </w:r>
      <w:r w:rsidR="00645D28">
        <w:rPr>
          <w:lang w:val="nb-NO"/>
        </w:rPr>
        <w:t>7,272</w:t>
      </w:r>
      <w:r w:rsidRPr="0088518D">
        <w:rPr>
          <w:lang w:val="nb-NO"/>
        </w:rPr>
        <w:t>) denga</w:t>
      </w:r>
      <w:r>
        <w:rPr>
          <w:lang w:val="nb-NO"/>
        </w:rPr>
        <w:t>n nilai signifikansi sebesar 0,000</w:t>
      </w:r>
      <w:r w:rsidRPr="0088518D">
        <w:rPr>
          <w:lang w:val="nb-NO"/>
        </w:rPr>
        <w:t xml:space="preserve"> atau </w:t>
      </w:r>
      <w:r>
        <w:rPr>
          <w:lang w:val="nb-NO"/>
        </w:rPr>
        <w:t>0,01</w:t>
      </w:r>
      <w:r w:rsidRPr="0088518D">
        <w:rPr>
          <w:lang w:val="nb-NO"/>
        </w:rPr>
        <w:t>%. Karena</w:t>
      </w:r>
      <w:r>
        <w:rPr>
          <w:lang w:val="nb-NO"/>
        </w:rPr>
        <w:t xml:space="preserve"> nilai t hitung  (</w:t>
      </w:r>
      <w:r w:rsidR="00645D28">
        <w:rPr>
          <w:lang w:val="nb-NO"/>
        </w:rPr>
        <w:t>7,272</w:t>
      </w:r>
      <w:r w:rsidRPr="0088518D">
        <w:rPr>
          <w:lang w:val="nb-NO"/>
        </w:rPr>
        <w:t xml:space="preserve">) lebih </w:t>
      </w:r>
      <w:r>
        <w:rPr>
          <w:lang w:val="nb-NO"/>
        </w:rPr>
        <w:t>besar</w:t>
      </w:r>
      <w:r w:rsidRPr="0088518D">
        <w:rPr>
          <w:lang w:val="nb-NO"/>
        </w:rPr>
        <w:t xml:space="preserve"> dari t-tabel (1,96) dan nilai signifikansi leb</w:t>
      </w:r>
      <w:r>
        <w:rPr>
          <w:lang w:val="nb-NO"/>
        </w:rPr>
        <w:t>ih kecil dari 5% yaitu sebesar 0,01</w:t>
      </w:r>
      <w:r w:rsidRPr="0088518D">
        <w:rPr>
          <w:lang w:val="nb-NO"/>
        </w:rPr>
        <w:t xml:space="preserve">% maka hipotesis </w:t>
      </w:r>
      <w:r>
        <w:rPr>
          <w:lang w:val="nb-NO"/>
        </w:rPr>
        <w:t>1</w:t>
      </w:r>
      <w:r w:rsidRPr="0088518D">
        <w:rPr>
          <w:lang w:val="nb-NO"/>
        </w:rPr>
        <w:t xml:space="preserve"> </w:t>
      </w:r>
      <w:r>
        <w:rPr>
          <w:lang w:val="nb-NO"/>
        </w:rPr>
        <w:t>diterima. Hasil penelitian ini</w:t>
      </w:r>
      <w:r w:rsidRPr="0088518D">
        <w:rPr>
          <w:lang w:val="nb-NO"/>
        </w:rPr>
        <w:t xml:space="preserve"> berarti ada pengaruh </w:t>
      </w:r>
      <w:r>
        <w:rPr>
          <w:lang w:val="nb-NO"/>
        </w:rPr>
        <w:t>positif signifikan</w:t>
      </w:r>
      <w:r w:rsidRPr="0088518D">
        <w:rPr>
          <w:lang w:val="nb-NO"/>
        </w:rPr>
        <w:t xml:space="preserve"> antara variabel </w:t>
      </w:r>
      <w:r>
        <w:rPr>
          <w:lang w:val="nb-NO"/>
        </w:rPr>
        <w:t>ROA</w:t>
      </w:r>
      <w:r w:rsidRPr="00367CCD">
        <w:rPr>
          <w:i/>
          <w:lang w:val="nb-NO"/>
        </w:rPr>
        <w:t xml:space="preserve"> </w:t>
      </w:r>
      <w:r w:rsidRPr="0088518D">
        <w:rPr>
          <w:lang w:val="nb-NO"/>
        </w:rPr>
        <w:t xml:space="preserve">dengan variabel </w:t>
      </w:r>
      <w:r>
        <w:rPr>
          <w:lang w:val="nb-NO"/>
        </w:rPr>
        <w:t>nilai perusahaan</w:t>
      </w:r>
      <w:r w:rsidRPr="0088518D">
        <w:rPr>
          <w:lang w:val="nb-NO"/>
        </w:rPr>
        <w:t xml:space="preserve">. </w:t>
      </w:r>
    </w:p>
    <w:p w:rsidR="00FC3841" w:rsidRPr="00A5471F" w:rsidRDefault="00FC3841" w:rsidP="00645D28">
      <w:pPr>
        <w:pStyle w:val="BodyTextIndent3"/>
        <w:tabs>
          <w:tab w:val="left" w:pos="0"/>
        </w:tabs>
        <w:spacing w:line="240" w:lineRule="auto"/>
        <w:ind w:left="0" w:firstLine="0"/>
        <w:jc w:val="both"/>
        <w:rPr>
          <w:lang w:val="nb-NO"/>
        </w:rPr>
      </w:pPr>
      <w:r>
        <w:rPr>
          <w:lang w:val="nb-NO"/>
        </w:rPr>
        <w:tab/>
      </w:r>
      <w:r w:rsidRPr="008F7A41">
        <w:rPr>
          <w:lang w:val="nb-NO"/>
        </w:rPr>
        <w:t xml:space="preserve">Hasil penelitian ini </w:t>
      </w:r>
      <w:r>
        <w:rPr>
          <w:lang w:val="nb-NO"/>
        </w:rPr>
        <w:t>mendukung</w:t>
      </w:r>
      <w:r w:rsidRPr="008F7A41">
        <w:rPr>
          <w:lang w:val="nb-NO"/>
        </w:rPr>
        <w:t xml:space="preserve"> penelitian terdahulu yang dilakukan oleh: </w:t>
      </w:r>
      <w:r w:rsidRPr="007C7AA2">
        <w:rPr>
          <w:color w:val="000000"/>
          <w:lang w:val="fi-FI"/>
        </w:rPr>
        <w:t>Warusawitharana, (2008</w:t>
      </w:r>
      <w:r w:rsidR="00645D28">
        <w:rPr>
          <w:color w:val="000000"/>
          <w:lang w:val="fi-FI"/>
        </w:rPr>
        <w:t>)</w:t>
      </w:r>
      <w:r w:rsidR="00645D28">
        <w:rPr>
          <w:bCs/>
          <w:color w:val="000000"/>
          <w:lang w:val="nb-NO"/>
        </w:rPr>
        <w:t xml:space="preserve">; </w:t>
      </w:r>
      <w:r w:rsidRPr="00A5471F">
        <w:rPr>
          <w:bCs/>
          <w:color w:val="000000"/>
          <w:lang w:val="nb-NO"/>
        </w:rPr>
        <w:t xml:space="preserve"> </w:t>
      </w:r>
      <w:r w:rsidRPr="00A5471F">
        <w:rPr>
          <w:lang w:val="nb-NO"/>
        </w:rPr>
        <w:t xml:space="preserve">Ayuningtias dan Kurnia, (2013) </w:t>
      </w:r>
      <w:r>
        <w:rPr>
          <w:lang w:val="nb-NO"/>
        </w:rPr>
        <w:t xml:space="preserve">yang </w:t>
      </w:r>
      <w:r>
        <w:rPr>
          <w:lang w:val="nb-NO"/>
        </w:rPr>
        <w:lastRenderedPageBreak/>
        <w:t xml:space="preserve">menyatakan bahwa </w:t>
      </w:r>
      <w:r w:rsidRPr="00A5471F">
        <w:rPr>
          <w:lang w:val="nb-NO"/>
        </w:rPr>
        <w:t xml:space="preserve">bahwa </w:t>
      </w:r>
      <w:r w:rsidRPr="00A5471F">
        <w:rPr>
          <w:iCs/>
          <w:lang w:val="nb-NO"/>
        </w:rPr>
        <w:t>ROA</w:t>
      </w:r>
      <w:r w:rsidRPr="00A5471F">
        <w:rPr>
          <w:lang w:val="nb-NO"/>
        </w:rPr>
        <w:t xml:space="preserve"> mempunyai pengaruh positif terhadap nilai perusahaan.</w:t>
      </w:r>
    </w:p>
    <w:p w:rsidR="00FC3841" w:rsidRPr="00E760CE" w:rsidRDefault="00FC3841" w:rsidP="00AF3277">
      <w:pPr>
        <w:pStyle w:val="BodyTextIndent3"/>
        <w:tabs>
          <w:tab w:val="left" w:pos="0"/>
        </w:tabs>
        <w:spacing w:line="240" w:lineRule="auto"/>
        <w:ind w:left="0" w:firstLine="0"/>
        <w:jc w:val="both"/>
        <w:rPr>
          <w:lang w:val="es-CO"/>
        </w:rPr>
      </w:pPr>
      <w:r>
        <w:rPr>
          <w:lang w:val="es-CO"/>
        </w:rPr>
        <w:t>2</w:t>
      </w:r>
      <w:r w:rsidRPr="00E760CE">
        <w:rPr>
          <w:lang w:val="es-CO"/>
        </w:rPr>
        <w:t xml:space="preserve">.  Variabel  </w:t>
      </w:r>
      <w:r w:rsidRPr="00EB1A37">
        <w:rPr>
          <w:i/>
          <w:lang w:val="es-CO"/>
        </w:rPr>
        <w:t>Institutional ownership</w:t>
      </w:r>
      <w:r w:rsidRPr="00E760CE">
        <w:rPr>
          <w:i/>
          <w:iCs/>
          <w:lang w:val="es-CO"/>
        </w:rPr>
        <w:t xml:space="preserve"> </w:t>
      </w:r>
    </w:p>
    <w:p w:rsidR="00FC3841" w:rsidRPr="00E760CE" w:rsidRDefault="00FC3841" w:rsidP="00645D28">
      <w:pPr>
        <w:pStyle w:val="BodyTextIndent3"/>
        <w:tabs>
          <w:tab w:val="left" w:pos="0"/>
        </w:tabs>
        <w:spacing w:line="240" w:lineRule="auto"/>
        <w:ind w:left="0" w:firstLine="0"/>
        <w:jc w:val="both"/>
        <w:rPr>
          <w:lang w:val="es-CO"/>
        </w:rPr>
      </w:pPr>
      <w:r>
        <w:rPr>
          <w:lang w:val="es-CO"/>
        </w:rPr>
        <w:tab/>
      </w:r>
      <w:r w:rsidRPr="00E760CE">
        <w:rPr>
          <w:lang w:val="es-CO"/>
        </w:rPr>
        <w:t>Dari hasil perhitungan uji</w:t>
      </w:r>
      <w:r>
        <w:rPr>
          <w:lang w:val="es-CO"/>
        </w:rPr>
        <w:t>-t</w:t>
      </w:r>
      <w:r w:rsidRPr="00E760CE">
        <w:rPr>
          <w:lang w:val="es-CO"/>
        </w:rPr>
        <w:t xml:space="preserve"> diperoleh nilai t hitung sebesa</w:t>
      </w:r>
      <w:r>
        <w:rPr>
          <w:lang w:val="es-CO"/>
        </w:rPr>
        <w:t>r (-1,</w:t>
      </w:r>
      <w:r w:rsidR="00645D28">
        <w:rPr>
          <w:lang w:val="es-CO"/>
        </w:rPr>
        <w:t>916</w:t>
      </w:r>
      <w:r w:rsidRPr="00E760CE">
        <w:rPr>
          <w:lang w:val="es-CO"/>
        </w:rPr>
        <w:t>)  dengan nilai signifikansi sebesar 0,</w:t>
      </w:r>
      <w:r w:rsidR="00645D28">
        <w:rPr>
          <w:lang w:val="es-CO"/>
        </w:rPr>
        <w:t>064</w:t>
      </w:r>
      <w:r w:rsidRPr="00E760CE">
        <w:rPr>
          <w:lang w:val="es-CO"/>
        </w:rPr>
        <w:t xml:space="preserve">. </w:t>
      </w:r>
      <w:r w:rsidRPr="00D5358E">
        <w:rPr>
          <w:lang w:val="es-CO"/>
        </w:rPr>
        <w:t>Karena</w:t>
      </w:r>
      <w:r>
        <w:rPr>
          <w:lang w:val="es-CO"/>
        </w:rPr>
        <w:t xml:space="preserve"> nilai t hitung (-1,</w:t>
      </w:r>
      <w:r w:rsidR="00645D28">
        <w:rPr>
          <w:lang w:val="es-CO"/>
        </w:rPr>
        <w:t>916</w:t>
      </w:r>
      <w:r w:rsidRPr="00D5358E">
        <w:rPr>
          <w:lang w:val="es-CO"/>
        </w:rPr>
        <w:t xml:space="preserve">) lebih </w:t>
      </w:r>
      <w:r>
        <w:rPr>
          <w:lang w:val="es-CO"/>
        </w:rPr>
        <w:t>kecil</w:t>
      </w:r>
      <w:r w:rsidRPr="00D5358E">
        <w:rPr>
          <w:lang w:val="es-CO"/>
        </w:rPr>
        <w:t xml:space="preserve"> dari t-tabel (1,96) dan nilai signifikansi lebih </w:t>
      </w:r>
      <w:r>
        <w:rPr>
          <w:lang w:val="es-CO"/>
        </w:rPr>
        <w:t>besar</w:t>
      </w:r>
      <w:r w:rsidRPr="00D5358E">
        <w:rPr>
          <w:lang w:val="es-CO"/>
        </w:rPr>
        <w:t xml:space="preserve"> dari 5% </w:t>
      </w:r>
      <w:r>
        <w:rPr>
          <w:lang w:val="es-CO"/>
        </w:rPr>
        <w:t xml:space="preserve">yaitu sebesar </w:t>
      </w:r>
      <w:r w:rsidR="00645D28">
        <w:rPr>
          <w:lang w:val="es-CO"/>
        </w:rPr>
        <w:t>6,4</w:t>
      </w:r>
      <w:r w:rsidRPr="00D5358E">
        <w:rPr>
          <w:lang w:val="es-CO"/>
        </w:rPr>
        <w:t>%</w:t>
      </w:r>
      <w:r w:rsidRPr="00E760CE">
        <w:rPr>
          <w:lang w:val="es-CO"/>
        </w:rPr>
        <w:t xml:space="preserve"> maka hipotesis </w:t>
      </w:r>
      <w:r>
        <w:rPr>
          <w:lang w:val="es-CO"/>
        </w:rPr>
        <w:t>2 ditolak</w:t>
      </w:r>
      <w:r w:rsidRPr="00E760CE">
        <w:rPr>
          <w:lang w:val="es-CO"/>
        </w:rPr>
        <w:t xml:space="preserve"> berarti </w:t>
      </w:r>
      <w:r>
        <w:rPr>
          <w:lang w:val="es-CO"/>
        </w:rPr>
        <w:t xml:space="preserve">tidak </w:t>
      </w:r>
      <w:r w:rsidRPr="00E760CE">
        <w:rPr>
          <w:lang w:val="es-CO"/>
        </w:rPr>
        <w:t xml:space="preserve">ada pengaruh </w:t>
      </w:r>
      <w:r>
        <w:rPr>
          <w:lang w:val="es-CO"/>
        </w:rPr>
        <w:t>signifikan</w:t>
      </w:r>
      <w:r w:rsidRPr="00E760CE">
        <w:rPr>
          <w:lang w:val="es-CO"/>
        </w:rPr>
        <w:t xml:space="preserve"> antara variabel </w:t>
      </w:r>
      <w:r w:rsidRPr="00EB1A37">
        <w:rPr>
          <w:i/>
          <w:lang w:val="es-CO"/>
        </w:rPr>
        <w:t>institutional ownership</w:t>
      </w:r>
      <w:r w:rsidRPr="00E760CE">
        <w:rPr>
          <w:lang w:val="es-CO"/>
        </w:rPr>
        <w:t xml:space="preserve"> dengan variabel </w:t>
      </w:r>
      <w:r>
        <w:rPr>
          <w:lang w:val="es-CO"/>
        </w:rPr>
        <w:t>nilai perusahaan</w:t>
      </w:r>
      <w:r w:rsidRPr="00E760CE">
        <w:rPr>
          <w:lang w:val="es-CO"/>
        </w:rPr>
        <w:t>.</w:t>
      </w:r>
    </w:p>
    <w:p w:rsidR="00FC3841" w:rsidRDefault="00FC3841" w:rsidP="00AF3277">
      <w:pPr>
        <w:pStyle w:val="BodyTextIndent3"/>
        <w:tabs>
          <w:tab w:val="left" w:pos="0"/>
        </w:tabs>
        <w:spacing w:line="240" w:lineRule="auto"/>
        <w:ind w:left="0" w:firstLine="0"/>
        <w:jc w:val="both"/>
      </w:pPr>
      <w:r>
        <w:rPr>
          <w:lang w:val="es-CO"/>
        </w:rPr>
        <w:tab/>
      </w:r>
      <w:r w:rsidRPr="00F05A79">
        <w:rPr>
          <w:lang w:val="es-CO"/>
        </w:rPr>
        <w:t xml:space="preserve">Hasil penelitian ini mendukung penelitian </w:t>
      </w:r>
      <w:r>
        <w:rPr>
          <w:lang w:val="sv-SE"/>
        </w:rPr>
        <w:t>Wiranata dan Nugrahanti (2013</w:t>
      </w:r>
      <w:r w:rsidRPr="00BB5805">
        <w:rPr>
          <w:lang w:val="sv-SE"/>
        </w:rPr>
        <w:t>)</w:t>
      </w:r>
      <w:r>
        <w:rPr>
          <w:lang w:val="sv-SE"/>
        </w:rPr>
        <w:t xml:space="preserve"> </w:t>
      </w:r>
      <w:r>
        <w:t xml:space="preserve">yang menyatakan bahwa </w:t>
      </w:r>
      <w:r w:rsidRPr="00EB1A37">
        <w:rPr>
          <w:i/>
          <w:iCs/>
        </w:rPr>
        <w:t>institutional ownership</w:t>
      </w:r>
      <w:r>
        <w:t xml:space="preserve"> tidak berpengaruh signifikan terhadap ROA.</w:t>
      </w:r>
    </w:p>
    <w:p w:rsidR="00FC3841" w:rsidRPr="00123B42" w:rsidRDefault="00FC3841" w:rsidP="00645D28">
      <w:pPr>
        <w:pStyle w:val="BodyTextIndent3"/>
        <w:tabs>
          <w:tab w:val="left" w:pos="0"/>
        </w:tabs>
        <w:spacing w:line="240" w:lineRule="auto"/>
        <w:ind w:left="0" w:firstLine="0"/>
        <w:jc w:val="both"/>
        <w:rPr>
          <w:lang w:val="es-CO"/>
        </w:rPr>
      </w:pPr>
      <w:r>
        <w:rPr>
          <w:lang w:val="es-CO"/>
        </w:rPr>
        <w:t>3</w:t>
      </w:r>
      <w:r w:rsidRPr="00123B42">
        <w:rPr>
          <w:lang w:val="es-CO"/>
        </w:rPr>
        <w:t xml:space="preserve">.  Variabel </w:t>
      </w:r>
      <w:r>
        <w:rPr>
          <w:lang w:val="es-CO"/>
        </w:rPr>
        <w:t xml:space="preserve"> </w:t>
      </w:r>
      <w:r w:rsidRPr="00EB1A37">
        <w:rPr>
          <w:i/>
          <w:iCs/>
          <w:lang w:val="es-CO"/>
        </w:rPr>
        <w:t>Insider ownership</w:t>
      </w:r>
      <w:r w:rsidRPr="00123B42">
        <w:rPr>
          <w:i/>
          <w:iCs/>
          <w:lang w:val="es-CO"/>
        </w:rPr>
        <w:t xml:space="preserve"> </w:t>
      </w:r>
    </w:p>
    <w:p w:rsidR="00FC3841" w:rsidRDefault="00FC3841" w:rsidP="00F26839">
      <w:pPr>
        <w:pStyle w:val="BodyTextIndent3"/>
        <w:tabs>
          <w:tab w:val="left" w:pos="0"/>
        </w:tabs>
        <w:spacing w:line="240" w:lineRule="auto"/>
        <w:ind w:left="0" w:firstLine="0"/>
        <w:jc w:val="both"/>
        <w:rPr>
          <w:lang w:val="es-CO"/>
        </w:rPr>
      </w:pPr>
      <w:r>
        <w:rPr>
          <w:lang w:val="es-CO"/>
        </w:rPr>
        <w:tab/>
      </w:r>
      <w:r w:rsidRPr="00B27C29">
        <w:rPr>
          <w:lang w:val="es-CO"/>
        </w:rPr>
        <w:t>Dari hasil perhitungan uji</w:t>
      </w:r>
      <w:r>
        <w:rPr>
          <w:lang w:val="es-CO"/>
        </w:rPr>
        <w:t>-t</w:t>
      </w:r>
      <w:r w:rsidRPr="00B27C29">
        <w:rPr>
          <w:lang w:val="es-CO"/>
        </w:rPr>
        <w:t xml:space="preserve"> diperoleh nilai t hitung sebesar (</w:t>
      </w:r>
      <w:r>
        <w:rPr>
          <w:lang w:val="es-CO"/>
        </w:rPr>
        <w:t>-</w:t>
      </w:r>
      <w:r w:rsidR="00645D28">
        <w:rPr>
          <w:lang w:val="es-CO"/>
        </w:rPr>
        <w:t>0,278</w:t>
      </w:r>
      <w:r w:rsidRPr="00B27C29">
        <w:rPr>
          <w:lang w:val="es-CO"/>
        </w:rPr>
        <w:t>)  dengan nilai signifikansi sebesar 0,</w:t>
      </w:r>
      <w:r w:rsidR="00645D28">
        <w:rPr>
          <w:lang w:val="es-CO"/>
        </w:rPr>
        <w:t>783</w:t>
      </w:r>
      <w:r w:rsidRPr="00B27C29">
        <w:rPr>
          <w:lang w:val="es-CO"/>
        </w:rPr>
        <w:t xml:space="preserve">. </w:t>
      </w:r>
      <w:r w:rsidRPr="00D5358E">
        <w:rPr>
          <w:lang w:val="es-CO"/>
        </w:rPr>
        <w:t>Karena</w:t>
      </w:r>
      <w:r>
        <w:rPr>
          <w:lang w:val="es-CO"/>
        </w:rPr>
        <w:t xml:space="preserve"> nilai t hitung (-</w:t>
      </w:r>
      <w:r w:rsidR="00645D28">
        <w:rPr>
          <w:lang w:val="es-CO"/>
        </w:rPr>
        <w:t>0,278),</w:t>
      </w:r>
      <w:r w:rsidRPr="00D5358E">
        <w:rPr>
          <w:lang w:val="es-CO"/>
        </w:rPr>
        <w:t xml:space="preserve"> lebih </w:t>
      </w:r>
      <w:r w:rsidR="00F26839">
        <w:rPr>
          <w:lang w:val="es-CO"/>
        </w:rPr>
        <w:t>kecil</w:t>
      </w:r>
      <w:r w:rsidRPr="00D5358E">
        <w:rPr>
          <w:lang w:val="es-CO"/>
        </w:rPr>
        <w:t xml:space="preserve"> dari t-tabel (1,96) dan nilai signifikansi lebih </w:t>
      </w:r>
      <w:r w:rsidR="00F26839">
        <w:rPr>
          <w:lang w:val="es-CO"/>
        </w:rPr>
        <w:t>besar</w:t>
      </w:r>
      <w:r w:rsidRPr="00D5358E">
        <w:rPr>
          <w:lang w:val="es-CO"/>
        </w:rPr>
        <w:t xml:space="preserve"> dari 5% yaitu sebesar </w:t>
      </w:r>
      <w:r w:rsidR="00645D28">
        <w:rPr>
          <w:lang w:val="es-CO"/>
        </w:rPr>
        <w:t>78,3</w:t>
      </w:r>
      <w:r w:rsidRPr="00D5358E">
        <w:rPr>
          <w:lang w:val="es-CO"/>
        </w:rPr>
        <w:t>%</w:t>
      </w:r>
      <w:r w:rsidRPr="00B27C29">
        <w:rPr>
          <w:lang w:val="es-CO"/>
        </w:rPr>
        <w:t xml:space="preserve"> </w:t>
      </w:r>
      <w:r>
        <w:rPr>
          <w:lang w:val="es-CO"/>
        </w:rPr>
        <w:t xml:space="preserve">menunjukkan </w:t>
      </w:r>
      <w:r w:rsidR="00645D28">
        <w:rPr>
          <w:lang w:val="es-CO"/>
        </w:rPr>
        <w:t>adanya tidak ada</w:t>
      </w:r>
      <w:r w:rsidR="00F26839">
        <w:rPr>
          <w:lang w:val="es-CO"/>
        </w:rPr>
        <w:t xml:space="preserve"> pengaruh signifikan, </w:t>
      </w:r>
      <w:r w:rsidRPr="00B27C29">
        <w:rPr>
          <w:lang w:val="es-CO"/>
        </w:rPr>
        <w:t xml:space="preserve">maka hipotesis </w:t>
      </w:r>
      <w:r>
        <w:rPr>
          <w:lang w:val="es-CO"/>
        </w:rPr>
        <w:t xml:space="preserve">3 ditolak, sehingga perubahan </w:t>
      </w:r>
      <w:r w:rsidRPr="00EB1A37">
        <w:rPr>
          <w:i/>
          <w:lang w:val="es-CO"/>
        </w:rPr>
        <w:t>insider ownership</w:t>
      </w:r>
      <w:r>
        <w:rPr>
          <w:lang w:val="es-CO"/>
        </w:rPr>
        <w:t xml:space="preserve"> tidak berpengaruh terhadap nilai perusahaan. </w:t>
      </w:r>
    </w:p>
    <w:p w:rsidR="00FC3841" w:rsidRDefault="00FC3841" w:rsidP="00AF3277">
      <w:pPr>
        <w:pStyle w:val="BodyTextIndent3"/>
        <w:tabs>
          <w:tab w:val="left" w:pos="0"/>
        </w:tabs>
        <w:spacing w:line="240" w:lineRule="auto"/>
        <w:ind w:left="0" w:firstLine="0"/>
        <w:jc w:val="both"/>
      </w:pPr>
      <w:r>
        <w:rPr>
          <w:lang w:val="es-CO"/>
        </w:rPr>
        <w:tab/>
        <w:t xml:space="preserve">Hasil penelitian ini tidak mendukung penelitian terdahulu yang dilakukan oleh </w:t>
      </w:r>
      <w:r>
        <w:rPr>
          <w:lang w:val="sv-SE"/>
        </w:rPr>
        <w:t>Wiranata dan Nugrahanti (2013</w:t>
      </w:r>
      <w:r w:rsidRPr="00BB5805">
        <w:rPr>
          <w:lang w:val="sv-SE"/>
        </w:rPr>
        <w:t>)</w:t>
      </w:r>
      <w:r>
        <w:t xml:space="preserve">, dimana hasil penelitianya menunjukkan bahwa </w:t>
      </w:r>
      <w:r w:rsidRPr="00EB1A37">
        <w:rPr>
          <w:i/>
          <w:iCs/>
        </w:rPr>
        <w:t>insider ownership</w:t>
      </w:r>
      <w:r>
        <w:rPr>
          <w:i/>
          <w:iCs/>
        </w:rPr>
        <w:t xml:space="preserve"> </w:t>
      </w:r>
      <w:r>
        <w:t>berpengaruh negatif sigifikan terhadap nilai perusahaan.</w:t>
      </w:r>
    </w:p>
    <w:p w:rsidR="00FC3841" w:rsidRPr="00123B42" w:rsidRDefault="00FC3841" w:rsidP="00F26839">
      <w:pPr>
        <w:pStyle w:val="BodyTextIndent3"/>
        <w:tabs>
          <w:tab w:val="left" w:pos="0"/>
        </w:tabs>
        <w:spacing w:line="240" w:lineRule="auto"/>
        <w:ind w:left="0" w:firstLine="0"/>
        <w:jc w:val="both"/>
        <w:rPr>
          <w:lang w:val="es-CO"/>
        </w:rPr>
      </w:pPr>
      <w:r>
        <w:rPr>
          <w:lang w:val="es-CO"/>
        </w:rPr>
        <w:t>4.  Variabel Likuiditas</w:t>
      </w:r>
      <w:r w:rsidRPr="00123B42">
        <w:rPr>
          <w:i/>
          <w:iCs/>
          <w:lang w:val="es-CO"/>
        </w:rPr>
        <w:t xml:space="preserve"> </w:t>
      </w:r>
      <w:r>
        <w:rPr>
          <w:i/>
          <w:iCs/>
          <w:lang w:val="es-CO"/>
        </w:rPr>
        <w:t xml:space="preserve"> </w:t>
      </w:r>
    </w:p>
    <w:p w:rsidR="00FC3841" w:rsidRDefault="00FC3841" w:rsidP="00F26839">
      <w:pPr>
        <w:pStyle w:val="BodyTextIndent3"/>
        <w:tabs>
          <w:tab w:val="left" w:pos="0"/>
        </w:tabs>
        <w:spacing w:line="240" w:lineRule="auto"/>
        <w:ind w:left="0" w:firstLine="720"/>
        <w:jc w:val="both"/>
        <w:rPr>
          <w:lang w:val="es-CO"/>
        </w:rPr>
      </w:pPr>
      <w:r w:rsidRPr="00B27C29">
        <w:rPr>
          <w:lang w:val="es-CO"/>
        </w:rPr>
        <w:t>Dari hasil perhitungan uji</w:t>
      </w:r>
      <w:r>
        <w:rPr>
          <w:lang w:val="es-CO"/>
        </w:rPr>
        <w:t>-t</w:t>
      </w:r>
      <w:r w:rsidRPr="00B27C29">
        <w:rPr>
          <w:lang w:val="es-CO"/>
        </w:rPr>
        <w:t xml:space="preserve"> diperoleh nilai t hitung sebesar (</w:t>
      </w:r>
      <w:r>
        <w:rPr>
          <w:lang w:val="es-CO"/>
        </w:rPr>
        <w:t>-</w:t>
      </w:r>
      <w:r w:rsidR="00F26839">
        <w:rPr>
          <w:lang w:val="es-CO"/>
        </w:rPr>
        <w:t>1,861</w:t>
      </w:r>
      <w:r w:rsidRPr="00B27C29">
        <w:rPr>
          <w:lang w:val="es-CO"/>
        </w:rPr>
        <w:t xml:space="preserve">)  dengan nilai signifikansi </w:t>
      </w:r>
      <w:r w:rsidRPr="00B27C29">
        <w:rPr>
          <w:lang w:val="es-CO"/>
        </w:rPr>
        <w:lastRenderedPageBreak/>
        <w:t>sebesar 0,</w:t>
      </w:r>
      <w:r w:rsidR="00F26839">
        <w:rPr>
          <w:lang w:val="es-CO"/>
        </w:rPr>
        <w:t>71</w:t>
      </w:r>
      <w:r w:rsidRPr="00B27C29">
        <w:rPr>
          <w:lang w:val="es-CO"/>
        </w:rPr>
        <w:t xml:space="preserve">. </w:t>
      </w:r>
      <w:r w:rsidRPr="00D5358E">
        <w:rPr>
          <w:lang w:val="es-CO"/>
        </w:rPr>
        <w:t>Karena</w:t>
      </w:r>
      <w:r>
        <w:rPr>
          <w:lang w:val="es-CO"/>
        </w:rPr>
        <w:t xml:space="preserve"> nilai t hitung (-</w:t>
      </w:r>
      <w:r w:rsidR="00F26839">
        <w:rPr>
          <w:lang w:val="es-CO"/>
        </w:rPr>
        <w:t>1,861</w:t>
      </w:r>
      <w:r w:rsidRPr="00D5358E">
        <w:rPr>
          <w:lang w:val="es-CO"/>
        </w:rPr>
        <w:t xml:space="preserve">) lebih </w:t>
      </w:r>
      <w:r w:rsidR="00F26839">
        <w:rPr>
          <w:lang w:val="es-CO"/>
        </w:rPr>
        <w:t>kecil</w:t>
      </w:r>
      <w:r w:rsidRPr="00D5358E">
        <w:rPr>
          <w:lang w:val="es-CO"/>
        </w:rPr>
        <w:t xml:space="preserve"> dari t-tabel (1,96) dan nilai signifikansi lebih </w:t>
      </w:r>
      <w:r w:rsidR="00F26839">
        <w:rPr>
          <w:lang w:val="es-CO"/>
        </w:rPr>
        <w:t>besar</w:t>
      </w:r>
      <w:r w:rsidRPr="00D5358E">
        <w:rPr>
          <w:lang w:val="es-CO"/>
        </w:rPr>
        <w:t xml:space="preserve"> dari 5% yaitu sebesar </w:t>
      </w:r>
      <w:r w:rsidR="00F26839">
        <w:rPr>
          <w:lang w:val="es-CO"/>
        </w:rPr>
        <w:t>7,1</w:t>
      </w:r>
      <w:r w:rsidRPr="00D5358E">
        <w:rPr>
          <w:lang w:val="es-CO"/>
        </w:rPr>
        <w:t>%</w:t>
      </w:r>
      <w:r>
        <w:rPr>
          <w:lang w:val="es-CO"/>
        </w:rPr>
        <w:t xml:space="preserve">, </w:t>
      </w:r>
      <w:r w:rsidRPr="00B27C29">
        <w:rPr>
          <w:lang w:val="es-CO"/>
        </w:rPr>
        <w:t xml:space="preserve"> maka hipotesis </w:t>
      </w:r>
      <w:r>
        <w:rPr>
          <w:lang w:val="es-CO"/>
        </w:rPr>
        <w:t>4 di</w:t>
      </w:r>
      <w:r w:rsidR="00F26839">
        <w:rPr>
          <w:lang w:val="es-CO"/>
        </w:rPr>
        <w:t>tolak</w:t>
      </w:r>
      <w:r>
        <w:rPr>
          <w:lang w:val="es-CO"/>
        </w:rPr>
        <w:t xml:space="preserve">, sehingga perubahan likuiditas berpengaruh negatif terhadap nilai perusahaan. </w:t>
      </w:r>
    </w:p>
    <w:p w:rsidR="00FC3841" w:rsidRDefault="00FC3841" w:rsidP="00AF3277">
      <w:pPr>
        <w:ind w:firstLine="720"/>
        <w:jc w:val="both"/>
      </w:pPr>
      <w:r>
        <w:rPr>
          <w:lang w:val="es-CO"/>
        </w:rPr>
        <w:t xml:space="preserve">Hasil penelitian ini mendukung penelitian terdahulu yang dilakukan oleh </w:t>
      </w:r>
      <w:r>
        <w:rPr>
          <w:lang w:val="sv-SE"/>
        </w:rPr>
        <w:t>Setiabudi dan Agustia,  (2012</w:t>
      </w:r>
      <w:r w:rsidRPr="00AF53D4">
        <w:rPr>
          <w:lang w:val="sv-SE"/>
        </w:rPr>
        <w:t>)</w:t>
      </w:r>
      <w:r>
        <w:t xml:space="preserve">, yang menyatakan bahwa </w:t>
      </w:r>
      <w:r>
        <w:rPr>
          <w:iCs/>
        </w:rPr>
        <w:t>likuiditas</w:t>
      </w:r>
      <w:r>
        <w:t xml:space="preserve"> mempunyai pengaruh signifikan negatif terhadap nilai perusahaan.</w:t>
      </w:r>
    </w:p>
    <w:p w:rsidR="00FC3841" w:rsidRPr="00E760CE" w:rsidRDefault="00FC3841" w:rsidP="00AF3277">
      <w:pPr>
        <w:pStyle w:val="BodyTextIndent3"/>
        <w:tabs>
          <w:tab w:val="left" w:pos="0"/>
        </w:tabs>
        <w:spacing w:line="240" w:lineRule="auto"/>
        <w:ind w:left="0" w:firstLine="0"/>
        <w:jc w:val="both"/>
        <w:rPr>
          <w:lang w:val="es-CO"/>
        </w:rPr>
      </w:pPr>
      <w:r>
        <w:rPr>
          <w:lang w:val="es-CO"/>
        </w:rPr>
        <w:t>5</w:t>
      </w:r>
      <w:r w:rsidRPr="00E760CE">
        <w:rPr>
          <w:lang w:val="es-CO"/>
        </w:rPr>
        <w:t xml:space="preserve">.  Variabel  </w:t>
      </w:r>
      <w:r>
        <w:rPr>
          <w:lang w:val="es-CO"/>
        </w:rPr>
        <w:t>DPR</w:t>
      </w:r>
      <w:r w:rsidRPr="00E760CE">
        <w:rPr>
          <w:i/>
          <w:iCs/>
          <w:lang w:val="es-CO"/>
        </w:rPr>
        <w:t xml:space="preserve"> </w:t>
      </w:r>
    </w:p>
    <w:p w:rsidR="00FC3841" w:rsidRDefault="00FC3841" w:rsidP="00F26839">
      <w:pPr>
        <w:pStyle w:val="BodyTextIndent3"/>
        <w:tabs>
          <w:tab w:val="left" w:pos="0"/>
        </w:tabs>
        <w:spacing w:line="240" w:lineRule="auto"/>
        <w:ind w:left="0" w:firstLine="0"/>
        <w:jc w:val="both"/>
        <w:rPr>
          <w:lang w:val="es-CO"/>
        </w:rPr>
      </w:pPr>
      <w:r w:rsidRPr="00E760CE">
        <w:rPr>
          <w:lang w:val="es-CO"/>
        </w:rPr>
        <w:tab/>
        <w:t>Dari hasil perhitungan uji</w:t>
      </w:r>
      <w:r>
        <w:rPr>
          <w:lang w:val="es-CO"/>
        </w:rPr>
        <w:t>-t</w:t>
      </w:r>
      <w:r w:rsidRPr="00E760CE">
        <w:rPr>
          <w:lang w:val="es-CO"/>
        </w:rPr>
        <w:t xml:space="preserve"> diperoleh nilai t hitung sebesa</w:t>
      </w:r>
      <w:r>
        <w:rPr>
          <w:lang w:val="es-CO"/>
        </w:rPr>
        <w:t>r (</w:t>
      </w:r>
      <w:r w:rsidR="00F26839">
        <w:rPr>
          <w:lang w:val="es-CO"/>
        </w:rPr>
        <w:t>0,033</w:t>
      </w:r>
      <w:r w:rsidRPr="00E760CE">
        <w:rPr>
          <w:lang w:val="es-CO"/>
        </w:rPr>
        <w:t>)  dengan nilai signifikansi sebesar 0,</w:t>
      </w:r>
      <w:r w:rsidR="00F26839">
        <w:rPr>
          <w:lang w:val="es-CO"/>
        </w:rPr>
        <w:t>17</w:t>
      </w:r>
      <w:r w:rsidRPr="00E760CE">
        <w:rPr>
          <w:lang w:val="es-CO"/>
        </w:rPr>
        <w:t xml:space="preserve">. </w:t>
      </w:r>
      <w:r w:rsidRPr="00D5358E">
        <w:rPr>
          <w:lang w:val="es-CO"/>
        </w:rPr>
        <w:t>Karena</w:t>
      </w:r>
      <w:r>
        <w:rPr>
          <w:lang w:val="es-CO"/>
        </w:rPr>
        <w:t xml:space="preserve"> nilai t hitung (</w:t>
      </w:r>
      <w:r w:rsidR="00F26839">
        <w:rPr>
          <w:lang w:val="es-CO"/>
        </w:rPr>
        <w:t>0,033)</w:t>
      </w:r>
      <w:r w:rsidRPr="00D5358E">
        <w:rPr>
          <w:lang w:val="es-CO"/>
        </w:rPr>
        <w:t xml:space="preserve"> lebih </w:t>
      </w:r>
      <w:r w:rsidR="00F26839">
        <w:rPr>
          <w:lang w:val="es-CO"/>
        </w:rPr>
        <w:t>kecil</w:t>
      </w:r>
      <w:r w:rsidRPr="00D5358E">
        <w:rPr>
          <w:lang w:val="es-CO"/>
        </w:rPr>
        <w:t xml:space="preserve"> dari t-tabel (1,96) dan nilai signifikansi lebih kecil dari 5% </w:t>
      </w:r>
      <w:r>
        <w:rPr>
          <w:lang w:val="es-CO"/>
        </w:rPr>
        <w:t xml:space="preserve">yaitu sebesar </w:t>
      </w:r>
      <w:r w:rsidR="00F26839">
        <w:rPr>
          <w:lang w:val="es-CO"/>
        </w:rPr>
        <w:t>1,7</w:t>
      </w:r>
      <w:r w:rsidRPr="00D5358E">
        <w:rPr>
          <w:lang w:val="es-CO"/>
        </w:rPr>
        <w:t>%</w:t>
      </w:r>
      <w:r w:rsidRPr="00E760CE">
        <w:rPr>
          <w:lang w:val="es-CO"/>
        </w:rPr>
        <w:t xml:space="preserve"> maka hipotesis </w:t>
      </w:r>
      <w:r>
        <w:rPr>
          <w:lang w:val="es-CO"/>
        </w:rPr>
        <w:t>5 diterima</w:t>
      </w:r>
      <w:r w:rsidRPr="00E760CE">
        <w:rPr>
          <w:lang w:val="es-CO"/>
        </w:rPr>
        <w:t xml:space="preserve"> berarti ada pengaruh </w:t>
      </w:r>
      <w:r>
        <w:rPr>
          <w:lang w:val="es-CO"/>
        </w:rPr>
        <w:t>positif</w:t>
      </w:r>
      <w:r w:rsidRPr="00E760CE">
        <w:rPr>
          <w:lang w:val="es-CO"/>
        </w:rPr>
        <w:t xml:space="preserve"> antara variabel </w:t>
      </w:r>
      <w:r>
        <w:rPr>
          <w:lang w:val="es-CO"/>
        </w:rPr>
        <w:t>DPR</w:t>
      </w:r>
      <w:r w:rsidRPr="00E760CE">
        <w:rPr>
          <w:lang w:val="es-CO"/>
        </w:rPr>
        <w:t xml:space="preserve"> dengan variabel </w:t>
      </w:r>
      <w:r>
        <w:rPr>
          <w:lang w:val="es-CO"/>
        </w:rPr>
        <w:t>nilai perusahaan</w:t>
      </w:r>
      <w:r w:rsidRPr="00E760CE">
        <w:rPr>
          <w:lang w:val="es-CO"/>
        </w:rPr>
        <w:t>.</w:t>
      </w:r>
    </w:p>
    <w:p w:rsidR="00FC3841" w:rsidRDefault="00FC3841" w:rsidP="00AF3277">
      <w:pPr>
        <w:ind w:firstLine="720"/>
        <w:jc w:val="both"/>
      </w:pPr>
      <w:r w:rsidRPr="00F05A79">
        <w:rPr>
          <w:lang w:val="es-CO"/>
        </w:rPr>
        <w:t xml:space="preserve"> Hasil penelitian ini mendukung penelitian </w:t>
      </w:r>
      <w:r>
        <w:t xml:space="preserve">Ayuningtyas dan Kurnia, (2013) dimana hasil penilitiannya menyatakan bahwa </w:t>
      </w:r>
      <w:r w:rsidRPr="0063789E">
        <w:rPr>
          <w:iCs/>
        </w:rPr>
        <w:t>DPR</w:t>
      </w:r>
      <w:r>
        <w:t xml:space="preserve"> berpengaruh positif terhadap nilai perusahaan</w:t>
      </w:r>
      <w:r w:rsidRPr="00F05A79">
        <w:rPr>
          <w:lang w:val="es-CO"/>
        </w:rPr>
        <w:t>.</w:t>
      </w:r>
    </w:p>
    <w:p w:rsidR="00FC3841" w:rsidRDefault="00FC3841" w:rsidP="00AF3277">
      <w:pPr>
        <w:pStyle w:val="BodyTextIndent3"/>
        <w:spacing w:line="240" w:lineRule="auto"/>
        <w:ind w:left="0" w:firstLine="0"/>
        <w:jc w:val="both"/>
        <w:rPr>
          <w:b/>
        </w:rPr>
      </w:pPr>
    </w:p>
    <w:p w:rsidR="00FC3841" w:rsidRDefault="00AF3277" w:rsidP="00AF3277">
      <w:pPr>
        <w:pStyle w:val="BodyTextIndent3"/>
        <w:spacing w:line="240" w:lineRule="auto"/>
        <w:ind w:left="0" w:firstLine="0"/>
        <w:jc w:val="both"/>
        <w:rPr>
          <w:b/>
        </w:rPr>
      </w:pPr>
      <w:r>
        <w:rPr>
          <w:b/>
        </w:rPr>
        <w:t>4.2</w:t>
      </w:r>
      <w:r w:rsidR="00FC3841">
        <w:rPr>
          <w:b/>
        </w:rPr>
        <w:t>. Pembahasan</w:t>
      </w:r>
    </w:p>
    <w:p w:rsidR="00FC3841" w:rsidRDefault="00FC3841" w:rsidP="00F26839">
      <w:pPr>
        <w:pStyle w:val="BodyTextIndent3"/>
        <w:spacing w:line="240" w:lineRule="auto"/>
        <w:ind w:left="0" w:firstLine="720"/>
        <w:jc w:val="both"/>
      </w:pPr>
      <w:r>
        <w:t xml:space="preserve">Hipotesis 1 yang menyatakan bahwa ROA berpengaruh positif signifikan terhadap nilai perusahaan, diterima. Perusahaan yang mempunyai kemampuan yang tinggi dalam menghasilkan laba memberikan sinyal positif pada investor, sehingga dapat meningkatkan harga saham, yang membuat perubahan perusahaan mempunyai nilai dimata investor. </w:t>
      </w:r>
      <w:r w:rsidRPr="002621D6">
        <w:t>Hasil penelitian ini mendukung peneliti terdahulu</w:t>
      </w:r>
      <w:r>
        <w:t xml:space="preserve"> </w:t>
      </w:r>
      <w:r w:rsidRPr="007C7AA2">
        <w:rPr>
          <w:color w:val="000000"/>
          <w:lang w:val="fi-FI"/>
        </w:rPr>
        <w:t xml:space="preserve">Warusawitharana, </w:t>
      </w:r>
      <w:r w:rsidRPr="007C7AA2">
        <w:rPr>
          <w:color w:val="000000"/>
          <w:lang w:val="fi-FI"/>
        </w:rPr>
        <w:lastRenderedPageBreak/>
        <w:t>(2008);</w:t>
      </w:r>
      <w:r>
        <w:rPr>
          <w:bCs/>
          <w:color w:val="000000"/>
        </w:rPr>
        <w:t xml:space="preserve"> dan </w:t>
      </w:r>
      <w:r>
        <w:t>Ayuningtias dan Kurnia, (2013).</w:t>
      </w:r>
    </w:p>
    <w:p w:rsidR="00FC3841" w:rsidRDefault="00FC3841" w:rsidP="00F26839">
      <w:pPr>
        <w:pStyle w:val="BodyTextIndent3"/>
        <w:spacing w:line="240" w:lineRule="auto"/>
        <w:ind w:left="0" w:firstLine="720"/>
        <w:jc w:val="both"/>
      </w:pPr>
      <w:r>
        <w:t>Hipotesis 2</w:t>
      </w:r>
      <w:r w:rsidRPr="002621D6">
        <w:t xml:space="preserve"> yang </w:t>
      </w:r>
      <w:r>
        <w:t xml:space="preserve">menyatakan </w:t>
      </w:r>
      <w:r w:rsidRPr="002621D6">
        <w:t xml:space="preserve">bahwa </w:t>
      </w:r>
      <w:r w:rsidRPr="00F97C69">
        <w:rPr>
          <w:i/>
        </w:rPr>
        <w:t>institutional ownership</w:t>
      </w:r>
      <w:r w:rsidRPr="002621D6">
        <w:t xml:space="preserve"> </w:t>
      </w:r>
      <w:r>
        <w:t>berpengaruh positif signifikan terhadap</w:t>
      </w:r>
      <w:r w:rsidRPr="002621D6">
        <w:t xml:space="preserve"> </w:t>
      </w:r>
      <w:r>
        <w:t>nilai perusahaan, ditolak. H</w:t>
      </w:r>
      <w:r w:rsidRPr="002621D6">
        <w:t xml:space="preserve">al ini </w:t>
      </w:r>
      <w:r>
        <w:t>menunjukkan bahwa</w:t>
      </w:r>
      <w:r w:rsidRPr="002621D6">
        <w:t xml:space="preserve"> </w:t>
      </w:r>
      <w:r>
        <w:t xml:space="preserve">peran </w:t>
      </w:r>
      <w:r w:rsidRPr="002621D6">
        <w:t>pihak</w:t>
      </w:r>
      <w:r>
        <w:t xml:space="preserve"> investor</w:t>
      </w:r>
      <w:r w:rsidRPr="002621D6">
        <w:t xml:space="preserve"> institusi </w:t>
      </w:r>
      <w:r>
        <w:t>dalam melakukan pengawasan relatif lemah</w:t>
      </w:r>
      <w:r w:rsidRPr="002621D6">
        <w:t xml:space="preserve">. </w:t>
      </w:r>
      <w:r>
        <w:t>Sehingga tidak</w:t>
      </w:r>
      <w:r w:rsidRPr="002621D6">
        <w:t xml:space="preserve"> </w:t>
      </w:r>
      <w:r>
        <w:t>mampu membuat perusahaan untuk meningkatkan nilai perusahaan</w:t>
      </w:r>
      <w:r w:rsidRPr="002621D6">
        <w:t>.</w:t>
      </w:r>
      <w:r>
        <w:t xml:space="preserve"> Dari tabel statistik deskriptif terlihat bahwa standard deviasi institutional ownership (1</w:t>
      </w:r>
      <w:r w:rsidR="00F26839">
        <w:t>5</w:t>
      </w:r>
      <w:r>
        <w:t>,</w:t>
      </w:r>
      <w:r w:rsidR="00F26839">
        <w:t>61</w:t>
      </w:r>
      <w:r>
        <w:t xml:space="preserve">) jauh lebih kecil daripada rata-rata </w:t>
      </w:r>
      <w:r w:rsidRPr="00F97C69">
        <w:rPr>
          <w:i/>
        </w:rPr>
        <w:t>institutional ownership</w:t>
      </w:r>
      <w:r>
        <w:t xml:space="preserve"> sebesar 68,</w:t>
      </w:r>
      <w:r w:rsidR="00F26839">
        <w:t>31</w:t>
      </w:r>
      <w:r>
        <w:rPr>
          <w:lang w:val="id-ID"/>
        </w:rPr>
        <w:t xml:space="preserve"> yang menunjukkan bahwa variasi </w:t>
      </w:r>
      <w:r w:rsidRPr="00F97C69">
        <w:rPr>
          <w:i/>
        </w:rPr>
        <w:t>institutional ownership</w:t>
      </w:r>
      <w:r>
        <w:rPr>
          <w:lang w:val="id-ID"/>
        </w:rPr>
        <w:t xml:space="preserve"> kecil dan tidak mempengaruhi </w:t>
      </w:r>
      <w:r>
        <w:t>nilai perusahaan.</w:t>
      </w:r>
      <w:r w:rsidRPr="002621D6">
        <w:t xml:space="preserve"> Hasil penelitian ini mendukung peneliti terdahulu Wiranata dan Nugrahanti, (2013).</w:t>
      </w:r>
    </w:p>
    <w:p w:rsidR="00FC3841" w:rsidRDefault="00FC3841" w:rsidP="00AF3277">
      <w:pPr>
        <w:pStyle w:val="BodyTextIndent3"/>
        <w:spacing w:line="240" w:lineRule="auto"/>
        <w:ind w:left="0" w:firstLine="720"/>
        <w:jc w:val="both"/>
      </w:pPr>
      <w:r>
        <w:t xml:space="preserve">Hipotesis 3 yang menyatakan bahwa kepemilikan saham manajer berpengaruh positif dan signifikan terhadap nilai perusahaan yang tercermin dari PBV ditolak, dimana hasil penelitian ini menunjukkan pengaruh negatif signifikan. Hasil tersebut menunjukkan semakin besar perubahan porsi saham yang dimiliki oleh manajer perusahaan, menurunkan perubahan nilai perusahaan. Hubungan kepemilikan saham manajemen dan nilai perusahaan didukung </w:t>
      </w:r>
      <w:r w:rsidRPr="002621D6">
        <w:t>peneliti terdahulu</w:t>
      </w:r>
      <w:r>
        <w:t xml:space="preserve"> </w:t>
      </w:r>
      <w:r>
        <w:rPr>
          <w:lang w:val="sv-SE"/>
        </w:rPr>
        <w:t>Wiranata dan Nugrahanti (2013</w:t>
      </w:r>
      <w:r w:rsidRPr="00BB5805">
        <w:rPr>
          <w:lang w:val="sv-SE"/>
        </w:rPr>
        <w:t>)</w:t>
      </w:r>
      <w:r>
        <w:t>.</w:t>
      </w:r>
    </w:p>
    <w:p w:rsidR="00FC3841" w:rsidRDefault="00FC3841" w:rsidP="005D32B6">
      <w:pPr>
        <w:pStyle w:val="BodyTextIndent3"/>
        <w:spacing w:line="240" w:lineRule="auto"/>
        <w:ind w:left="0" w:firstLine="720"/>
        <w:jc w:val="both"/>
      </w:pPr>
      <w:r>
        <w:t>Hipotesis 4 yang menyatakan bahwa likuiditas berpengaruh negatif signifikan terhadap nilai perusahaan, dit</w:t>
      </w:r>
      <w:r w:rsidR="005D32B6">
        <w:t>olak</w:t>
      </w:r>
      <w:r>
        <w:t xml:space="preserve">. Likuiditas yang besar menunjukkan persediaan meningkat, hal ini menunjukkan dana yang menganggur besar, maka nilai </w:t>
      </w:r>
      <w:r>
        <w:lastRenderedPageBreak/>
        <w:t>perusahaan menurun (</w:t>
      </w:r>
      <w:r>
        <w:rPr>
          <w:lang w:val="sv-SE"/>
        </w:rPr>
        <w:t>Setiabudi dan Agustia,  2012</w:t>
      </w:r>
      <w:r w:rsidRPr="00A75BE9">
        <w:t>)</w:t>
      </w:r>
      <w:r>
        <w:t xml:space="preserve">. Hal tersebut mengindikasikan perubahan kemampuan perusahaan membayar kewajiban jangka pendek menurunkan perubahan nilai perusahaan. </w:t>
      </w:r>
      <w:r w:rsidRPr="002621D6">
        <w:t>Hasil penelitian ini mendukung peneliti terdahulu</w:t>
      </w:r>
      <w:r>
        <w:t xml:space="preserve"> </w:t>
      </w:r>
      <w:r>
        <w:rPr>
          <w:lang w:val="sv-SE"/>
        </w:rPr>
        <w:t>Setiabudi dan Agustia,  (2012</w:t>
      </w:r>
      <w:r w:rsidRPr="00AF53D4">
        <w:rPr>
          <w:lang w:val="sv-SE"/>
        </w:rPr>
        <w:t>)</w:t>
      </w:r>
      <w:r>
        <w:t>.</w:t>
      </w:r>
    </w:p>
    <w:p w:rsidR="00FC3841" w:rsidRDefault="00FC3841" w:rsidP="00AF3277">
      <w:pPr>
        <w:pStyle w:val="BodyTextIndent3"/>
        <w:spacing w:line="240" w:lineRule="auto"/>
        <w:ind w:left="0" w:firstLine="720"/>
        <w:jc w:val="both"/>
        <w:rPr>
          <w:lang w:val="sv-SE"/>
        </w:rPr>
      </w:pPr>
      <w:r>
        <w:rPr>
          <w:lang w:val="sv-SE"/>
        </w:rPr>
        <w:t xml:space="preserve">Hipotesis 5 yang menyatakan bahwa DPR berpengaruh positif signifikan terhadap nilai perusahaan, diterima. </w:t>
      </w:r>
      <w:r>
        <w:t xml:space="preserve">Pembayaran dividen yang tinggi akan meningkatkan kekayaan pemegang saham sehingga akan meningkatkan nilai perusahaan. Kenaikan pembayaran dividen dilihat sebagai signal bahwa perusahaan memiliki prospek yang baik. Sebaliknya penurunan pembayaran dividen akan dilihat sebagai prospek perusahaan yang buruk. Penelitian ini didukung teori </w:t>
      </w:r>
      <w:r w:rsidRPr="00735520">
        <w:rPr>
          <w:i/>
        </w:rPr>
        <w:t>signalling</w:t>
      </w:r>
      <w:r>
        <w:t xml:space="preserve">, dimana sinyal positif yang dilaporkan perusahaan melalui pembagian dividen yang tinggi akan dapat meningkatkan harga saham, yang pada akhirnya dapat meningkatkan perubahan nilai perusahaan. </w:t>
      </w:r>
      <w:r w:rsidRPr="002621D6">
        <w:t>Hasil penelitian ini mendukung peneliti terdahulu</w:t>
      </w:r>
      <w:r>
        <w:t xml:space="preserve"> </w:t>
      </w:r>
      <w:r>
        <w:rPr>
          <w:lang w:val="sv-SE"/>
        </w:rPr>
        <w:t>Ayuningtyas dan Kurnia, (2013</w:t>
      </w:r>
      <w:r w:rsidRPr="00BB5805">
        <w:rPr>
          <w:lang w:val="sv-SE"/>
        </w:rPr>
        <w:t>)</w:t>
      </w:r>
      <w:r>
        <w:rPr>
          <w:lang w:val="sv-SE"/>
        </w:rPr>
        <w:t>.</w:t>
      </w:r>
    </w:p>
    <w:p w:rsidR="00AF3277" w:rsidRDefault="00AF3277" w:rsidP="00AF3277">
      <w:pPr>
        <w:pStyle w:val="BodyTextIndent3"/>
        <w:spacing w:line="240" w:lineRule="auto"/>
        <w:ind w:left="0" w:firstLine="720"/>
        <w:jc w:val="both"/>
        <w:rPr>
          <w:lang w:val="sv-SE"/>
        </w:rPr>
      </w:pPr>
    </w:p>
    <w:p w:rsidR="00FC3841" w:rsidRDefault="00AF3277" w:rsidP="00AF3277">
      <w:pPr>
        <w:pStyle w:val="Subtitle"/>
        <w:spacing w:before="240" w:line="240" w:lineRule="auto"/>
        <w:jc w:val="left"/>
        <w:rPr>
          <w:sz w:val="24"/>
        </w:rPr>
      </w:pPr>
      <w:r>
        <w:rPr>
          <w:b/>
          <w:sz w:val="24"/>
        </w:rPr>
        <w:t xml:space="preserve">V. </w:t>
      </w:r>
      <w:r w:rsidR="00FC3841">
        <w:rPr>
          <w:b/>
          <w:sz w:val="24"/>
        </w:rPr>
        <w:t>KESIMPULAN DAN IMPLIKASI KEBIJAKAN</w:t>
      </w:r>
    </w:p>
    <w:p w:rsidR="00FC3841" w:rsidRDefault="00FC3841" w:rsidP="00844776">
      <w:pPr>
        <w:numPr>
          <w:ilvl w:val="1"/>
          <w:numId w:val="3"/>
        </w:numPr>
        <w:jc w:val="both"/>
        <w:rPr>
          <w:b/>
        </w:rPr>
      </w:pPr>
      <w:r>
        <w:rPr>
          <w:b/>
        </w:rPr>
        <w:t>Keimpulan</w:t>
      </w:r>
    </w:p>
    <w:p w:rsidR="00FC3841" w:rsidRPr="00857F40" w:rsidRDefault="00FC3841" w:rsidP="00AF3277">
      <w:pPr>
        <w:autoSpaceDE w:val="0"/>
        <w:autoSpaceDN w:val="0"/>
        <w:adjustRightInd w:val="0"/>
        <w:ind w:firstLine="720"/>
        <w:jc w:val="both"/>
      </w:pPr>
      <w:r w:rsidRPr="00857F40">
        <w:rPr>
          <w:rFonts w:eastAsia="TimesNewRomanPSMT"/>
        </w:rPr>
        <w:t xml:space="preserve">Berdasarkan hasil </w:t>
      </w:r>
      <w:r>
        <w:rPr>
          <w:rFonts w:eastAsia="TimesNewRomanPSMT"/>
        </w:rPr>
        <w:t xml:space="preserve"> </w:t>
      </w:r>
      <w:r w:rsidRPr="00857F40">
        <w:rPr>
          <w:rFonts w:eastAsia="TimesNewRomanPSMT"/>
        </w:rPr>
        <w:t>analisis data dan pembahasan yang telah</w:t>
      </w:r>
      <w:r>
        <w:rPr>
          <w:rFonts w:eastAsia="TimesNewRomanPSMT"/>
        </w:rPr>
        <w:t xml:space="preserve">   </w:t>
      </w:r>
      <w:r w:rsidRPr="00857F40">
        <w:rPr>
          <w:rFonts w:eastAsia="TimesNewRomanPSMT"/>
        </w:rPr>
        <w:t>dikemukakan pada bab IV, dapat diambil beberapa kesimpulan sebagai</w:t>
      </w:r>
      <w:r>
        <w:rPr>
          <w:rFonts w:eastAsia="TimesNewRomanPSMT"/>
        </w:rPr>
        <w:t xml:space="preserve"> </w:t>
      </w:r>
      <w:r w:rsidRPr="00857F40">
        <w:rPr>
          <w:rFonts w:eastAsia="TimesNewRomanPSMT"/>
        </w:rPr>
        <w:t>berikut: Data yang dipergunakan dalam penelitian ini terdistribusi normal,</w:t>
      </w:r>
      <w:r>
        <w:rPr>
          <w:rFonts w:eastAsia="TimesNewRomanPSMT"/>
        </w:rPr>
        <w:t xml:space="preserve"> </w:t>
      </w:r>
      <w:r w:rsidRPr="00857F40">
        <w:rPr>
          <w:rFonts w:eastAsia="TimesNewRomanPSMT"/>
        </w:rPr>
        <w:t>tidak terdapat multikolinieritas</w:t>
      </w:r>
      <w:r>
        <w:rPr>
          <w:rFonts w:eastAsia="TimesNewRomanPSMT"/>
        </w:rPr>
        <w:t xml:space="preserve">, </w:t>
      </w:r>
      <w:r w:rsidRPr="00857F40">
        <w:rPr>
          <w:rFonts w:eastAsia="TimesNewRomanPSMT"/>
        </w:rPr>
        <w:t xml:space="preserve"> bebas autokorelasi dan </w:t>
      </w:r>
      <w:r>
        <w:rPr>
          <w:rFonts w:eastAsia="TimesNewRomanPSMT"/>
        </w:rPr>
        <w:t xml:space="preserve">bebas </w:t>
      </w:r>
      <w:r w:rsidRPr="00857F40">
        <w:rPr>
          <w:rFonts w:eastAsia="TimesNewRomanPSMT"/>
        </w:rPr>
        <w:t>heteroskedastisitas.</w:t>
      </w:r>
      <w:r>
        <w:rPr>
          <w:rFonts w:eastAsia="TimesNewRomanPSMT"/>
        </w:rPr>
        <w:t xml:space="preserve"> </w:t>
      </w:r>
      <w:r w:rsidRPr="00857F40">
        <w:rPr>
          <w:rFonts w:eastAsia="TimesNewRomanPSMT"/>
        </w:rPr>
        <w:t xml:space="preserve">Dari </w:t>
      </w:r>
      <w:r>
        <w:rPr>
          <w:rFonts w:eastAsia="TimesNewRomanPSMT"/>
        </w:rPr>
        <w:lastRenderedPageBreak/>
        <w:t>lima</w:t>
      </w:r>
      <w:r w:rsidRPr="00857F40">
        <w:rPr>
          <w:rFonts w:eastAsia="TimesNewRomanPSMT"/>
        </w:rPr>
        <w:t xml:space="preserve"> hipotesis yang diajukan terdapat </w:t>
      </w:r>
      <w:r>
        <w:rPr>
          <w:rFonts w:eastAsia="TimesNewRomanPSMT"/>
        </w:rPr>
        <w:t>dua (2</w:t>
      </w:r>
      <w:r w:rsidRPr="00857F40">
        <w:rPr>
          <w:rFonts w:eastAsia="TimesNewRomanPSMT"/>
        </w:rPr>
        <w:t>) hipotesis yang dapat</w:t>
      </w:r>
      <w:r>
        <w:rPr>
          <w:rFonts w:eastAsia="TimesNewRomanPSMT"/>
        </w:rPr>
        <w:t xml:space="preserve"> diterima yaitu hipotesis 1 dan 5</w:t>
      </w:r>
      <w:r w:rsidRPr="00857F40">
        <w:rPr>
          <w:rFonts w:eastAsia="TimesNewRomanPSMT"/>
        </w:rPr>
        <w:t>.</w:t>
      </w:r>
    </w:p>
    <w:p w:rsidR="008266AA" w:rsidRDefault="008266AA" w:rsidP="00844776">
      <w:pPr>
        <w:pStyle w:val="ListParagraph"/>
        <w:numPr>
          <w:ilvl w:val="0"/>
          <w:numId w:val="4"/>
        </w:numPr>
        <w:suppressAutoHyphens w:val="0"/>
        <w:contextualSpacing/>
        <w:jc w:val="both"/>
      </w:pPr>
      <w:r w:rsidRPr="00A82D18">
        <w:t>Berd</w:t>
      </w:r>
      <w:r>
        <w:t>asar hasil pengujian hipotesis 1</w:t>
      </w:r>
      <w:r w:rsidRPr="00A82D18">
        <w:t xml:space="preserve"> menunjukan bahwa secara </w:t>
      </w:r>
      <w:r>
        <w:t>parsial</w:t>
      </w:r>
      <w:r w:rsidRPr="00A82D18">
        <w:t xml:space="preserve"> </w:t>
      </w:r>
      <w:r>
        <w:t>ROA</w:t>
      </w:r>
      <w:r w:rsidRPr="00A82D18">
        <w:rPr>
          <w:i/>
          <w:iCs/>
        </w:rPr>
        <w:t xml:space="preserve"> </w:t>
      </w:r>
      <w:r w:rsidRPr="00A82D18">
        <w:t xml:space="preserve">berpengaruh signifikan </w:t>
      </w:r>
      <w:r>
        <w:t xml:space="preserve">positif </w:t>
      </w:r>
      <w:r w:rsidRPr="00A82D18">
        <w:t xml:space="preserve">terhadap </w:t>
      </w:r>
      <w:r>
        <w:t>nilai perusahaan sehingga hipotesis 1</w:t>
      </w:r>
      <w:r w:rsidRPr="00A82D18">
        <w:t xml:space="preserve"> </w:t>
      </w:r>
      <w:r>
        <w:t>diterima. Dengan ROA yang tinggi menunjukkan prospek perusahaan baik, sehingga investor akan merespon positif sinyal tersebut dan nilai perusahaan akan meningkat.</w:t>
      </w:r>
    </w:p>
    <w:p w:rsidR="008266AA" w:rsidRPr="00B27C29" w:rsidRDefault="008266AA" w:rsidP="00844776">
      <w:pPr>
        <w:pStyle w:val="ListParagraph"/>
        <w:numPr>
          <w:ilvl w:val="0"/>
          <w:numId w:val="4"/>
        </w:numPr>
        <w:suppressAutoHyphens w:val="0"/>
        <w:contextualSpacing/>
        <w:jc w:val="both"/>
      </w:pPr>
      <w:r w:rsidRPr="00A3141C">
        <w:t xml:space="preserve">Berdasar hasil pengujian hipotesis 2 menunjukan bahwa secara parsial </w:t>
      </w:r>
      <w:r w:rsidRPr="00A3141C">
        <w:rPr>
          <w:i/>
        </w:rPr>
        <w:t>institutional ownership</w:t>
      </w:r>
      <w:r w:rsidRPr="00A3141C">
        <w:t xml:space="preserve"> tidak berpengaruh signifikan positif terhadap nilai perusahaan sehingga hipotesis 2 ditolak. </w:t>
      </w:r>
      <w:r w:rsidRPr="00A3141C">
        <w:rPr>
          <w:i/>
          <w:iCs/>
        </w:rPr>
        <w:t>Institutional ownership</w:t>
      </w:r>
      <w:r w:rsidRPr="00A3141C">
        <w:t xml:space="preserve"> yang merupakan pemilik mayoritas cenderung berpihak pada manajemen dan mengarah pada kepentingan pribadi sehingga mengabaikan pemegang saham minoritas</w:t>
      </w:r>
      <w:r>
        <w:t>,</w:t>
      </w:r>
      <w:r w:rsidRPr="00A3141C">
        <w:t xml:space="preserve"> mengakibatkan strategi aliansi antara investor institusional dengan pihak manajemen ditanggapi negatif oleh pasar. Hal ini tentunya berdampak pada penurunan harga saham perusahaan dipasar modal sehingga dengan kepemilikan</w:t>
      </w:r>
      <w:r>
        <w:t xml:space="preserve"> </w:t>
      </w:r>
      <w:r w:rsidRPr="00A3141C">
        <w:t xml:space="preserve">institusional belum mampu menjadi mekanisme yang dapat </w:t>
      </w:r>
      <w:r w:rsidRPr="00A3141C">
        <w:lastRenderedPageBreak/>
        <w:t xml:space="preserve">meningkatkan nilai </w:t>
      </w:r>
      <w:r>
        <w:t xml:space="preserve">perusahaan. </w:t>
      </w:r>
    </w:p>
    <w:p w:rsidR="008266AA" w:rsidRPr="00A82D18" w:rsidRDefault="008266AA" w:rsidP="00844776">
      <w:pPr>
        <w:numPr>
          <w:ilvl w:val="0"/>
          <w:numId w:val="4"/>
        </w:numPr>
        <w:jc w:val="both"/>
      </w:pPr>
      <w:r w:rsidRPr="0088518D">
        <w:t>Berd</w:t>
      </w:r>
      <w:r>
        <w:t>asar hasil pengujian hipotesis 3</w:t>
      </w:r>
      <w:r w:rsidRPr="0088518D">
        <w:t xml:space="preserve"> menunjukan bahwa secara </w:t>
      </w:r>
      <w:r>
        <w:t>parsial</w:t>
      </w:r>
      <w:r w:rsidRPr="00A3141C">
        <w:rPr>
          <w:i/>
        </w:rPr>
        <w:t xml:space="preserve"> insider ownershi</w:t>
      </w:r>
      <w:r w:rsidRPr="00A3141C">
        <w:rPr>
          <w:i/>
          <w:iCs/>
        </w:rPr>
        <w:t xml:space="preserve">p </w:t>
      </w:r>
      <w:r w:rsidRPr="00A3141C">
        <w:rPr>
          <w:iCs/>
        </w:rPr>
        <w:t>tidak</w:t>
      </w:r>
      <w:r>
        <w:rPr>
          <w:iCs/>
        </w:rPr>
        <w:t xml:space="preserve"> </w:t>
      </w:r>
      <w:r w:rsidRPr="0088518D">
        <w:t>berpengaruh signifikan</w:t>
      </w:r>
      <w:r>
        <w:t xml:space="preserve"> positif </w:t>
      </w:r>
      <w:r w:rsidRPr="0088518D">
        <w:t xml:space="preserve">terhadap </w:t>
      </w:r>
      <w:r>
        <w:t>nilai perusahaan,</w:t>
      </w:r>
      <w:r w:rsidRPr="0088518D">
        <w:t xml:space="preserve"> </w:t>
      </w:r>
      <w:r w:rsidRPr="00A313A7">
        <w:t xml:space="preserve">dengan </w:t>
      </w:r>
      <w:r>
        <w:t>hipo</w:t>
      </w:r>
      <w:r w:rsidRPr="00A313A7">
        <w:t xml:space="preserve">tesis </w:t>
      </w:r>
      <w:r>
        <w:t>3  ditolak</w:t>
      </w:r>
      <w:r w:rsidRPr="0088518D">
        <w:t xml:space="preserve">. </w:t>
      </w:r>
      <w:r>
        <w:t>Kontrol nilai perusahaan memberikan nilai tambah terbesar bila ternyata asimetry informasi antara insider dan outsidernya meningkat, jika outsider mengetahui usaha-usaha perusahaan dan manajerial seperti diketahui oleh insider. Maka nilai tambah yang diperoleh insider menjadi kecil, jumlah divisi yang besar juga akan lebih mahal dimonitor bagi para outsider.</w:t>
      </w:r>
    </w:p>
    <w:p w:rsidR="008266AA" w:rsidRPr="00A82D18" w:rsidRDefault="008266AA" w:rsidP="00844776">
      <w:pPr>
        <w:numPr>
          <w:ilvl w:val="0"/>
          <w:numId w:val="4"/>
        </w:numPr>
        <w:jc w:val="both"/>
      </w:pPr>
      <w:r w:rsidRPr="00A82D18">
        <w:t>Berdasar ha</w:t>
      </w:r>
      <w:r>
        <w:t>sil pengujian hipotesis 4</w:t>
      </w:r>
      <w:r w:rsidRPr="00A82D18">
        <w:t xml:space="preserve"> menunjukan bahwa secara </w:t>
      </w:r>
      <w:r>
        <w:t>parsial</w:t>
      </w:r>
      <w:r w:rsidRPr="00A82D18">
        <w:t xml:space="preserve"> </w:t>
      </w:r>
      <w:r>
        <w:rPr>
          <w:iCs/>
        </w:rPr>
        <w:t>likuiditas</w:t>
      </w:r>
      <w:r w:rsidRPr="00A82D18">
        <w:rPr>
          <w:i/>
          <w:iCs/>
        </w:rPr>
        <w:t xml:space="preserve"> </w:t>
      </w:r>
      <w:r>
        <w:rPr>
          <w:iCs/>
        </w:rPr>
        <w:t xml:space="preserve">tidak </w:t>
      </w:r>
      <w:r w:rsidRPr="00A82D18">
        <w:t>berpengaru</w:t>
      </w:r>
      <w:r>
        <w:t>h signifikan positif terhadap nilai perusahaan sehingga hipotesis 4</w:t>
      </w:r>
      <w:r w:rsidRPr="00A82D18">
        <w:t xml:space="preserve"> </w:t>
      </w:r>
      <w:r>
        <w:t>ditolak</w:t>
      </w:r>
      <w:r w:rsidRPr="00A82D18">
        <w:t xml:space="preserve">. </w:t>
      </w:r>
      <w:r>
        <w:t>Adanya banyak pendanaan yang menganggur, seperti kas, persediaan meningkat dibandingkan tafsiran penjualan yang akan datang, saldo piutang yang sulit ditagih, dana menganggur yang besar maka nilai perusahaan menurun.</w:t>
      </w:r>
    </w:p>
    <w:p w:rsidR="008266AA" w:rsidRPr="00CA2B24" w:rsidRDefault="008266AA" w:rsidP="00844776">
      <w:pPr>
        <w:pStyle w:val="ListParagraph"/>
        <w:numPr>
          <w:ilvl w:val="0"/>
          <w:numId w:val="4"/>
        </w:numPr>
        <w:suppressAutoHyphens w:val="0"/>
        <w:ind w:left="851" w:hanging="284"/>
        <w:contextualSpacing/>
        <w:jc w:val="both"/>
      </w:pPr>
      <w:r w:rsidRPr="00CA2B24">
        <w:t>Berdasar hasil pengujian hipotesis 5 menunjukan bahwa secara parsial DPR</w:t>
      </w:r>
      <w:r w:rsidRPr="00CA2B24">
        <w:rPr>
          <w:i/>
          <w:iCs/>
        </w:rPr>
        <w:t xml:space="preserve"> </w:t>
      </w:r>
      <w:r w:rsidRPr="00CA2B24">
        <w:t xml:space="preserve">berpengaruh signifikan </w:t>
      </w:r>
      <w:r w:rsidRPr="00CA2B24">
        <w:lastRenderedPageBreak/>
        <w:t>positif terhadap nilai perusahaan sehingga hipotesis 5 diterima. Dividen merupakan alat análisis investor untuk melihat kemampuan perusahaan dalam pengelolaan sistem dan keuangan perusahaan dengan demikian jika perusahaan yang mampu membayar dividen mampu menaikkan harga saham perusahaan itu. Dengan demikian, jika perusa</w:t>
      </w:r>
      <w:r>
        <w:t>h</w:t>
      </w:r>
      <w:r w:rsidRPr="00CA2B24">
        <w:t>aan mampu membayar dividen dan hasil dari arus kas suatu perusahaan</w:t>
      </w:r>
      <w:r>
        <w:t xml:space="preserve"> </w:t>
      </w:r>
      <w:r w:rsidRPr="00CA2B24">
        <w:t xml:space="preserve">itu masih menunjukkan nilai kas bersih positif, maka disinilah nilai tambah bagi perusahaan di mata investor. </w:t>
      </w:r>
    </w:p>
    <w:p w:rsidR="00FC3841" w:rsidRDefault="00FC3841" w:rsidP="008266AA">
      <w:pPr>
        <w:pStyle w:val="ListParagraph"/>
        <w:suppressAutoHyphens w:val="0"/>
        <w:ind w:left="900"/>
        <w:contextualSpacing/>
        <w:jc w:val="both"/>
        <w:rPr>
          <w:b/>
          <w:bCs/>
        </w:rPr>
      </w:pPr>
    </w:p>
    <w:p w:rsidR="00FC3841" w:rsidRPr="00BC1455" w:rsidRDefault="00FC3841" w:rsidP="008266AA">
      <w:pPr>
        <w:jc w:val="both"/>
        <w:rPr>
          <w:lang w:val="id-ID"/>
        </w:rPr>
      </w:pPr>
      <w:r w:rsidRPr="00BC1455">
        <w:rPr>
          <w:b/>
          <w:bCs/>
          <w:lang w:val="id-ID"/>
        </w:rPr>
        <w:t>5.2.   Implikasi Teoritis</w:t>
      </w:r>
    </w:p>
    <w:p w:rsidR="00FC3841" w:rsidRDefault="00FC3841" w:rsidP="008266AA">
      <w:pPr>
        <w:jc w:val="both"/>
      </w:pPr>
      <w:r>
        <w:rPr>
          <w:lang w:val="id-ID"/>
        </w:rPr>
        <w:tab/>
      </w:r>
      <w:r w:rsidRPr="00BC1455">
        <w:rPr>
          <w:lang w:val="id-ID"/>
        </w:rPr>
        <w:t>Hasil penelitian ini konsisten dengan hasil penelitian terdahulu yang dilakukan oleh:</w:t>
      </w:r>
      <w:r>
        <w:t xml:space="preserve"> </w:t>
      </w:r>
    </w:p>
    <w:p w:rsidR="00FC3841" w:rsidRPr="002C71AE" w:rsidRDefault="00FC3841" w:rsidP="00844776">
      <w:pPr>
        <w:numPr>
          <w:ilvl w:val="0"/>
          <w:numId w:val="6"/>
        </w:numPr>
        <w:jc w:val="both"/>
        <w:rPr>
          <w:lang w:val="id-ID"/>
        </w:rPr>
      </w:pPr>
      <w:r>
        <w:t>Ayuningtyas dan Kurnia, (2013)</w:t>
      </w:r>
      <w:r>
        <w:rPr>
          <w:lang w:val="id-ID"/>
        </w:rPr>
        <w:t xml:space="preserve"> yang menyatakan bahwa </w:t>
      </w:r>
      <w:r>
        <w:t>DPR</w:t>
      </w:r>
      <w:r>
        <w:rPr>
          <w:lang w:val="id-ID"/>
        </w:rPr>
        <w:t xml:space="preserve"> berpengaruh </w:t>
      </w:r>
      <w:r>
        <w:t>positif</w:t>
      </w:r>
      <w:r>
        <w:rPr>
          <w:lang w:val="id-ID"/>
        </w:rPr>
        <w:t xml:space="preserve"> signifikan terhadap </w:t>
      </w:r>
      <w:r>
        <w:t>nilai perusahaan</w:t>
      </w:r>
      <w:r>
        <w:rPr>
          <w:lang w:val="id-ID"/>
        </w:rPr>
        <w:t xml:space="preserve">, pada penelitian ini, </w:t>
      </w:r>
      <w:r>
        <w:t>DPR</w:t>
      </w:r>
      <w:r>
        <w:rPr>
          <w:lang w:val="id-ID"/>
        </w:rPr>
        <w:t xml:space="preserve"> berpengaruh </w:t>
      </w:r>
      <w:r>
        <w:t>positif</w:t>
      </w:r>
      <w:r>
        <w:rPr>
          <w:lang w:val="id-ID"/>
        </w:rPr>
        <w:t xml:space="preserve"> signifikan terhadap </w:t>
      </w:r>
      <w:r>
        <w:t>nilai perusahaan.</w:t>
      </w:r>
    </w:p>
    <w:p w:rsidR="00FC3841" w:rsidRDefault="00FC3841" w:rsidP="00844776">
      <w:pPr>
        <w:numPr>
          <w:ilvl w:val="0"/>
          <w:numId w:val="6"/>
        </w:numPr>
        <w:jc w:val="both"/>
        <w:rPr>
          <w:lang w:val="id-ID"/>
        </w:rPr>
      </w:pPr>
      <w:r w:rsidRPr="007C7AA2">
        <w:rPr>
          <w:color w:val="000000"/>
          <w:lang w:val="fi-FI"/>
        </w:rPr>
        <w:t xml:space="preserve">Warusawitharana, (2008); </w:t>
      </w:r>
      <w:r w:rsidRPr="00A5471F">
        <w:rPr>
          <w:bCs/>
          <w:color w:val="000000"/>
          <w:lang w:val="id-ID"/>
        </w:rPr>
        <w:t xml:space="preserve">Norhayati et el., (2012); dan </w:t>
      </w:r>
      <w:r w:rsidRPr="00A5471F">
        <w:rPr>
          <w:lang w:val="id-ID"/>
        </w:rPr>
        <w:t xml:space="preserve">Ayuningtias dan Kurnia, (2013), yang menyatakan bahwa ROA berpengaruh positif signifikan terhadap nilai perusahaan, pada penelitian ini, ROA berpengaruh positif </w:t>
      </w:r>
      <w:r w:rsidRPr="00A5471F">
        <w:rPr>
          <w:lang w:val="id-ID"/>
        </w:rPr>
        <w:lastRenderedPageBreak/>
        <w:t>signifikan terhadap nilai perusahaan.</w:t>
      </w:r>
    </w:p>
    <w:p w:rsidR="00FC3841" w:rsidRPr="00D72D68" w:rsidRDefault="00FC3841" w:rsidP="008266AA">
      <w:pPr>
        <w:ind w:left="540"/>
        <w:jc w:val="both"/>
        <w:rPr>
          <w:lang w:val="id-ID"/>
        </w:rPr>
      </w:pPr>
    </w:p>
    <w:p w:rsidR="00FC3841" w:rsidRPr="00C61BE9" w:rsidRDefault="00FC3841" w:rsidP="008266AA">
      <w:pPr>
        <w:jc w:val="both"/>
        <w:rPr>
          <w:b/>
          <w:lang w:val="id-ID"/>
        </w:rPr>
      </w:pPr>
      <w:r w:rsidRPr="00C61BE9">
        <w:rPr>
          <w:b/>
          <w:lang w:val="id-ID"/>
        </w:rPr>
        <w:t>5.3. Implikasi Kebijakan</w:t>
      </w:r>
    </w:p>
    <w:p w:rsidR="00FC3841" w:rsidRDefault="00FC3841" w:rsidP="008266AA">
      <w:pPr>
        <w:jc w:val="both"/>
      </w:pPr>
      <w:r w:rsidRPr="00C61BE9">
        <w:rPr>
          <w:lang w:val="id-ID"/>
        </w:rPr>
        <w:tab/>
      </w:r>
      <w:r>
        <w:t>Implikasi kebijakan yang disarankan dalam penelitian ini adalah sebagai berikut:</w:t>
      </w:r>
      <w:r w:rsidRPr="00C61BE9">
        <w:rPr>
          <w:lang w:val="id-ID"/>
        </w:rPr>
        <w:t xml:space="preserve"> </w:t>
      </w:r>
    </w:p>
    <w:p w:rsidR="00FC3841" w:rsidRPr="00AF0074" w:rsidRDefault="00FC3841" w:rsidP="00844776">
      <w:pPr>
        <w:numPr>
          <w:ilvl w:val="0"/>
          <w:numId w:val="5"/>
        </w:numPr>
        <w:jc w:val="both"/>
        <w:rPr>
          <w:lang w:val="id-ID"/>
        </w:rPr>
      </w:pPr>
      <w:r>
        <w:t>Manajemen perlu meningkatkan</w:t>
      </w:r>
      <w:r w:rsidRPr="00AF0074">
        <w:t xml:space="preserve"> </w:t>
      </w:r>
      <w:r>
        <w:t>ROA</w:t>
      </w:r>
      <w:r w:rsidRPr="00AF0074">
        <w:t xml:space="preserve"> </w:t>
      </w:r>
      <w:r>
        <w:t xml:space="preserve">yang </w:t>
      </w:r>
      <w:r w:rsidRPr="00AF0074">
        <w:t xml:space="preserve">berpengaruh positif terhadap </w:t>
      </w:r>
      <w:r>
        <w:t>nilai perusahaan</w:t>
      </w:r>
      <w:r w:rsidRPr="00AF0074">
        <w:t xml:space="preserve">, maka agar dapat meningkatkan </w:t>
      </w:r>
      <w:r>
        <w:t>nilai perusahaan</w:t>
      </w:r>
      <w:r w:rsidRPr="00AF0074">
        <w:t xml:space="preserve">, perusahaan dapat meningkatkan </w:t>
      </w:r>
      <w:r>
        <w:t>profitabilitas</w:t>
      </w:r>
      <w:r w:rsidRPr="00AF0074">
        <w:t xml:space="preserve"> </w:t>
      </w:r>
      <w:r>
        <w:t>diatas 2%</w:t>
      </w:r>
      <w:r w:rsidRPr="00AF0074">
        <w:t xml:space="preserve"> agar selama peningkatan </w:t>
      </w:r>
      <w:r>
        <w:t>profitabilitas</w:t>
      </w:r>
      <w:r w:rsidRPr="00AF0074">
        <w:t xml:space="preserve"> masih dapat meningkatkan </w:t>
      </w:r>
      <w:r>
        <w:t>nilai perusahaan</w:t>
      </w:r>
      <w:r w:rsidRPr="00AF0074">
        <w:t>.</w:t>
      </w:r>
    </w:p>
    <w:p w:rsidR="00FC3841" w:rsidRPr="00AF0074" w:rsidRDefault="00FC3841" w:rsidP="00844776">
      <w:pPr>
        <w:numPr>
          <w:ilvl w:val="0"/>
          <w:numId w:val="5"/>
        </w:numPr>
        <w:jc w:val="both"/>
        <w:rPr>
          <w:lang w:val="id-ID"/>
        </w:rPr>
      </w:pPr>
      <w:r>
        <w:t xml:space="preserve">Manajemen perlu meningkatkan besarnya DPR, dimana pembayaran dividen sering diikuti oleh kenaikan harga saham. Kenaikan pembayaran dividen dilihat sebagai signal bahwa perusahaan memiliki prospek yang baik. Penelitian ini didukung teori </w:t>
      </w:r>
      <w:r w:rsidRPr="00AF0074">
        <w:rPr>
          <w:i/>
        </w:rPr>
        <w:t>signalling</w:t>
      </w:r>
      <w:r>
        <w:t>, dimana sinyal positif yang dilaporkan perusahaan melalui pembagian dividen yang tinggi akan dapat meningkatkan harga saham, yang pada akhirnya dapat meningkatkan nilai perusahaan.</w:t>
      </w:r>
    </w:p>
    <w:p w:rsidR="00FC3841" w:rsidRDefault="00FC3841" w:rsidP="00AF3277">
      <w:pPr>
        <w:ind w:left="540"/>
        <w:jc w:val="both"/>
      </w:pPr>
    </w:p>
    <w:p w:rsidR="00FC3841" w:rsidRPr="00D715AA" w:rsidRDefault="00FC3841" w:rsidP="00AF3277">
      <w:pPr>
        <w:jc w:val="both"/>
        <w:rPr>
          <w:b/>
          <w:lang w:val="id-ID"/>
        </w:rPr>
      </w:pPr>
      <w:r w:rsidRPr="00D715AA">
        <w:rPr>
          <w:b/>
          <w:lang w:val="id-ID"/>
        </w:rPr>
        <w:t>5.4. Keterbatasan Penelitian</w:t>
      </w:r>
    </w:p>
    <w:p w:rsidR="00FC3841" w:rsidRPr="00D715AA" w:rsidRDefault="00FC3841" w:rsidP="00AF3277">
      <w:pPr>
        <w:ind w:firstLine="720"/>
        <w:jc w:val="both"/>
        <w:rPr>
          <w:lang w:val="id-ID"/>
        </w:rPr>
      </w:pPr>
      <w:r w:rsidRPr="00BC7308">
        <w:rPr>
          <w:lang w:val="id-ID"/>
        </w:rPr>
        <w:t xml:space="preserve">Adanya keterbatasan data dalam penelitian ini </w:t>
      </w:r>
      <w:r>
        <w:rPr>
          <w:lang w:val="id-ID"/>
        </w:rPr>
        <w:t xml:space="preserve">lebih ditekankan pada generalisasi hasil penelitian hanya pada </w:t>
      </w:r>
      <w:r>
        <w:t>perusahaan manufaktur yang listed di BEI periode Tahun 2010-2012</w:t>
      </w:r>
      <w:r>
        <w:rPr>
          <w:lang w:val="id-ID"/>
        </w:rPr>
        <w:t xml:space="preserve"> dan hasil penelitian </w:t>
      </w:r>
      <w:r w:rsidRPr="00BC7308">
        <w:rPr>
          <w:lang w:val="id-ID"/>
        </w:rPr>
        <w:t xml:space="preserve">nilai </w:t>
      </w:r>
      <w:r w:rsidRPr="00E1354A">
        <w:rPr>
          <w:i/>
          <w:iCs/>
          <w:lang w:val="id-ID"/>
        </w:rPr>
        <w:t>adjusted R square</w:t>
      </w:r>
      <w:r w:rsidRPr="00BC7308">
        <w:rPr>
          <w:lang w:val="id-ID"/>
        </w:rPr>
        <w:t xml:space="preserve"> </w:t>
      </w:r>
      <w:r>
        <w:rPr>
          <w:lang w:val="id-ID"/>
        </w:rPr>
        <w:t xml:space="preserve">sebesar </w:t>
      </w:r>
      <w:r>
        <w:t>48,4</w:t>
      </w:r>
      <w:r w:rsidRPr="00BC7308">
        <w:rPr>
          <w:lang w:val="id-ID"/>
        </w:rPr>
        <w:t>%</w:t>
      </w:r>
      <w:r>
        <w:t xml:space="preserve"> </w:t>
      </w:r>
      <w:r>
        <w:rPr>
          <w:lang w:val="id-ID"/>
        </w:rPr>
        <w:t xml:space="preserve">pada </w:t>
      </w:r>
      <w:r>
        <w:t xml:space="preserve">perusahaan manufaktur yang </w:t>
      </w:r>
      <w:r>
        <w:lastRenderedPageBreak/>
        <w:t>listed di BEI periode Tahun 2010-2012</w:t>
      </w:r>
      <w:r>
        <w:rPr>
          <w:lang w:val="id-ID"/>
        </w:rPr>
        <w:t>, sehingga generalisasi hanya pada obyek yang diteliti.</w:t>
      </w:r>
      <w:r w:rsidRPr="00D715AA">
        <w:rPr>
          <w:lang w:val="id-ID"/>
        </w:rPr>
        <w:tab/>
      </w:r>
    </w:p>
    <w:p w:rsidR="00FC3841" w:rsidRDefault="00FC3841" w:rsidP="00AF3277">
      <w:pPr>
        <w:jc w:val="both"/>
        <w:rPr>
          <w:b/>
          <w:bCs/>
        </w:rPr>
      </w:pPr>
    </w:p>
    <w:p w:rsidR="00FC3841" w:rsidRPr="00556E8E" w:rsidRDefault="00FC3841" w:rsidP="00AF3277">
      <w:pPr>
        <w:jc w:val="both"/>
        <w:rPr>
          <w:b/>
          <w:bCs/>
          <w:lang w:val="id-ID"/>
        </w:rPr>
      </w:pPr>
      <w:r>
        <w:rPr>
          <w:b/>
          <w:bCs/>
          <w:lang w:val="id-ID"/>
        </w:rPr>
        <w:t>5.</w:t>
      </w:r>
      <w:r>
        <w:rPr>
          <w:b/>
          <w:bCs/>
        </w:rPr>
        <w:t>5</w:t>
      </w:r>
      <w:r w:rsidRPr="00556E8E">
        <w:rPr>
          <w:b/>
          <w:bCs/>
          <w:lang w:val="id-ID"/>
        </w:rPr>
        <w:t>.   Agenda Penelitian Mendatang</w:t>
      </w:r>
    </w:p>
    <w:p w:rsidR="00FC3841" w:rsidRDefault="00FC3841" w:rsidP="00AF3277">
      <w:pPr>
        <w:ind w:firstLine="720"/>
        <w:jc w:val="both"/>
      </w:pPr>
      <w:r>
        <w:rPr>
          <w:color w:val="000000"/>
          <w:lang w:val="id-ID"/>
        </w:rPr>
        <w:t>D</w:t>
      </w:r>
      <w:r w:rsidRPr="00556E8E">
        <w:rPr>
          <w:color w:val="000000"/>
          <w:lang w:val="id-ID"/>
        </w:rPr>
        <w:t xml:space="preserve">isarankan </w:t>
      </w:r>
      <w:r>
        <w:rPr>
          <w:color w:val="000000"/>
          <w:lang w:val="id-ID"/>
        </w:rPr>
        <w:t xml:space="preserve">untuk penelitian yang akan datang </w:t>
      </w:r>
      <w:r w:rsidRPr="00556E8E">
        <w:rPr>
          <w:color w:val="000000"/>
          <w:lang w:val="id-ID"/>
        </w:rPr>
        <w:t xml:space="preserve">agar memperluas </w:t>
      </w:r>
      <w:r>
        <w:rPr>
          <w:color w:val="000000"/>
          <w:lang w:val="id-ID"/>
        </w:rPr>
        <w:t xml:space="preserve">obyek penelitian yaitu </w:t>
      </w:r>
      <w:r w:rsidRPr="00556E8E">
        <w:rPr>
          <w:color w:val="000000"/>
          <w:lang w:val="id-ID"/>
        </w:rPr>
        <w:t>seluruh perusahaan yang terdaf</w:t>
      </w:r>
      <w:bookmarkStart w:id="0" w:name="_GoBack"/>
      <w:bookmarkEnd w:id="0"/>
      <w:r w:rsidRPr="00556E8E">
        <w:rPr>
          <w:color w:val="000000"/>
          <w:lang w:val="id-ID"/>
        </w:rPr>
        <w:t xml:space="preserve">tar di BEI, tidak hanya pada </w:t>
      </w:r>
      <w:r>
        <w:rPr>
          <w:color w:val="000000"/>
          <w:lang w:val="id-ID"/>
        </w:rPr>
        <w:t>satu industri</w:t>
      </w:r>
      <w:r w:rsidRPr="00556E8E">
        <w:rPr>
          <w:color w:val="000000"/>
          <w:lang w:val="id-ID"/>
        </w:rPr>
        <w:t xml:space="preserve"> saja. </w:t>
      </w:r>
      <w:r w:rsidRPr="0005200C">
        <w:rPr>
          <w:color w:val="000000"/>
          <w:lang w:val="id-ID"/>
        </w:rPr>
        <w:t xml:space="preserve">Selain itu juga perlu menambah variabel </w:t>
      </w:r>
      <w:r>
        <w:rPr>
          <w:color w:val="000000"/>
        </w:rPr>
        <w:t xml:space="preserve">lain seperti: </w:t>
      </w:r>
      <w:r w:rsidRPr="007B338C">
        <w:rPr>
          <w:i/>
          <w:color w:val="000000"/>
        </w:rPr>
        <w:t>Economic Value Added</w:t>
      </w:r>
      <w:r>
        <w:rPr>
          <w:color w:val="000000"/>
        </w:rPr>
        <w:t xml:space="preserve"> (EVA) dan </w:t>
      </w:r>
      <w:r w:rsidRPr="007B338C">
        <w:rPr>
          <w:i/>
          <w:color w:val="000000"/>
        </w:rPr>
        <w:t>Return</w:t>
      </w:r>
      <w:r>
        <w:rPr>
          <w:color w:val="000000"/>
        </w:rPr>
        <w:t xml:space="preserve"> Saham</w:t>
      </w:r>
      <w:r w:rsidRPr="0005200C">
        <w:rPr>
          <w:color w:val="000000"/>
          <w:lang w:val="id-ID"/>
        </w:rPr>
        <w:t xml:space="preserve"> (</w:t>
      </w:r>
      <w:r>
        <w:rPr>
          <w:color w:val="000000"/>
        </w:rPr>
        <w:t>Biddle</w:t>
      </w:r>
      <w:r w:rsidRPr="0005200C">
        <w:rPr>
          <w:color w:val="000000"/>
          <w:lang w:val="id-ID"/>
        </w:rPr>
        <w:t xml:space="preserve"> et al.,</w:t>
      </w:r>
      <w:r>
        <w:rPr>
          <w:color w:val="000000"/>
          <w:lang w:val="id-ID"/>
        </w:rPr>
        <w:t xml:space="preserve"> </w:t>
      </w:r>
      <w:r>
        <w:rPr>
          <w:color w:val="000000"/>
        </w:rPr>
        <w:t>1996</w:t>
      </w:r>
      <w:r>
        <w:rPr>
          <w:color w:val="000000"/>
          <w:lang w:val="id-ID"/>
        </w:rPr>
        <w:t xml:space="preserve">) </w:t>
      </w:r>
      <w:r w:rsidRPr="0005200C">
        <w:rPr>
          <w:color w:val="000000"/>
          <w:lang w:val="id-ID"/>
        </w:rPr>
        <w:t xml:space="preserve">yang mempengaruhi </w:t>
      </w:r>
      <w:r>
        <w:rPr>
          <w:color w:val="000000"/>
        </w:rPr>
        <w:t>nilai perusahaan</w:t>
      </w:r>
      <w:r w:rsidRPr="0005200C">
        <w:rPr>
          <w:color w:val="000000"/>
          <w:lang w:val="id-ID"/>
        </w:rPr>
        <w:t xml:space="preserve"> </w:t>
      </w:r>
      <w:r>
        <w:rPr>
          <w:color w:val="000000"/>
          <w:lang w:val="id-ID"/>
        </w:rPr>
        <w:t xml:space="preserve">agar hasil penelitian ini menjadi lebih sempurna sehingga nilai </w:t>
      </w:r>
      <w:r w:rsidRPr="0005200C">
        <w:rPr>
          <w:color w:val="000000"/>
          <w:lang w:val="id-ID"/>
        </w:rPr>
        <w:t xml:space="preserve">adjusted R square </w:t>
      </w:r>
      <w:r>
        <w:rPr>
          <w:color w:val="000000"/>
          <w:lang w:val="id-ID"/>
        </w:rPr>
        <w:t>menjadi lebih besa</w:t>
      </w:r>
      <w:r>
        <w:rPr>
          <w:color w:val="000000"/>
        </w:rPr>
        <w:t>r.</w:t>
      </w:r>
    </w:p>
    <w:p w:rsidR="00FC3841" w:rsidRDefault="00FC3841" w:rsidP="00AF3277">
      <w:pPr>
        <w:jc w:val="both"/>
      </w:pPr>
    </w:p>
    <w:p w:rsidR="00FC3841" w:rsidRPr="00357B1E" w:rsidRDefault="00FC3841" w:rsidP="00AF3277">
      <w:pPr>
        <w:ind w:left="2552" w:hanging="2552"/>
        <w:rPr>
          <w:b/>
          <w:bCs/>
        </w:rPr>
      </w:pPr>
      <w:r w:rsidRPr="00357B1E">
        <w:rPr>
          <w:b/>
          <w:bCs/>
        </w:rPr>
        <w:t xml:space="preserve">DAFTAR </w:t>
      </w:r>
      <w:r w:rsidR="004A7180">
        <w:rPr>
          <w:b/>
          <w:bCs/>
        </w:rPr>
        <w:t>REFERENSI</w:t>
      </w:r>
    </w:p>
    <w:p w:rsidR="00FC3841" w:rsidRPr="000A4EC4" w:rsidRDefault="00FC3841" w:rsidP="00AF3277">
      <w:pPr>
        <w:pStyle w:val="BodyTextIndent"/>
        <w:widowControl w:val="0"/>
        <w:spacing w:line="240" w:lineRule="auto"/>
        <w:ind w:left="900" w:hanging="900"/>
      </w:pPr>
      <w:r w:rsidRPr="000A4EC4">
        <w:t>Ang, Robert, (1997), “</w:t>
      </w:r>
      <w:r w:rsidRPr="00937466">
        <w:rPr>
          <w:bCs/>
          <w:i/>
        </w:rPr>
        <w:t>Buku Pintar</w:t>
      </w:r>
      <w:r w:rsidRPr="00937466">
        <w:rPr>
          <w:bCs/>
          <w:i/>
          <w:iCs/>
        </w:rPr>
        <w:t xml:space="preserve">: </w:t>
      </w:r>
      <w:r w:rsidRPr="00937466">
        <w:rPr>
          <w:bCs/>
          <w:i/>
        </w:rPr>
        <w:t>Pasar Modal Indonesia</w:t>
      </w:r>
      <w:r w:rsidRPr="00937466">
        <w:rPr>
          <w:bCs/>
          <w:i/>
          <w:iCs/>
        </w:rPr>
        <w:t xml:space="preserve"> (The Intelligent Guide to Indonesian Capital Market)</w:t>
      </w:r>
      <w:r w:rsidRPr="000A4EC4">
        <w:rPr>
          <w:iCs/>
        </w:rPr>
        <w:t>,”</w:t>
      </w:r>
      <w:r w:rsidRPr="000A4EC4">
        <w:t xml:space="preserve"> Mediasoft Indonesia, First Edition</w:t>
      </w:r>
    </w:p>
    <w:p w:rsidR="00FC3841" w:rsidRPr="000A4EC4" w:rsidRDefault="00FC3841" w:rsidP="00AF3277">
      <w:pPr>
        <w:pStyle w:val="BodyTextIndent"/>
        <w:widowControl w:val="0"/>
        <w:spacing w:line="240" w:lineRule="auto"/>
        <w:ind w:left="900" w:hanging="900"/>
      </w:pPr>
    </w:p>
    <w:p w:rsidR="00FC3841" w:rsidRDefault="00FC3841" w:rsidP="00AF3277">
      <w:pPr>
        <w:pStyle w:val="BodyTextIndent"/>
        <w:spacing w:line="240" w:lineRule="auto"/>
        <w:ind w:left="900" w:hanging="900"/>
      </w:pPr>
      <w:r>
        <w:t>Ayuningtias, Dwi dan Kurnia, (2013), “pengaruh profitabilitas terhadap nilai perusahaan: kebijakan dividen dan kesempatan investasi sebagai variabel antara,” Jurnal Ilmu dan Riset Akuntansi</w:t>
      </w:r>
    </w:p>
    <w:p w:rsidR="00FC3841" w:rsidRDefault="00FC3841" w:rsidP="00AF3277">
      <w:pPr>
        <w:pStyle w:val="BodyTextIndent"/>
        <w:spacing w:line="240" w:lineRule="auto"/>
        <w:ind w:left="900" w:hanging="900"/>
      </w:pPr>
    </w:p>
    <w:p w:rsidR="00FC3841" w:rsidRPr="000A4EC4" w:rsidRDefault="00FC3841" w:rsidP="00AF3277">
      <w:pPr>
        <w:pStyle w:val="BodyTextIndent"/>
        <w:spacing w:line="240" w:lineRule="auto"/>
        <w:ind w:left="900" w:hanging="900"/>
      </w:pPr>
      <w:r w:rsidRPr="000A4EC4">
        <w:t xml:space="preserve">Baert, Lieven dan Rudi Vander Vennet, (2009), “Bank ownership, firm value, and firm capital structure in Europe, “ </w:t>
      </w:r>
      <w:r w:rsidRPr="00937466">
        <w:rPr>
          <w:i/>
        </w:rPr>
        <w:t>JIEL Classification</w:t>
      </w:r>
    </w:p>
    <w:p w:rsidR="00FC3841" w:rsidRPr="000A4EC4" w:rsidRDefault="00FC3841" w:rsidP="00AF3277">
      <w:pPr>
        <w:pStyle w:val="BodyTextIndent"/>
        <w:spacing w:line="240" w:lineRule="auto"/>
        <w:ind w:left="900" w:hanging="900"/>
      </w:pPr>
    </w:p>
    <w:p w:rsidR="00FC3841" w:rsidRPr="000A4EC4" w:rsidRDefault="00FC3841" w:rsidP="00AF3277">
      <w:pPr>
        <w:pStyle w:val="BodyTextIndent"/>
        <w:widowControl w:val="0"/>
        <w:spacing w:line="240" w:lineRule="auto"/>
        <w:ind w:left="900" w:hanging="900"/>
      </w:pPr>
      <w:r w:rsidRPr="000A4EC4">
        <w:t>Brigham, F Eugene, (2005) “</w:t>
      </w:r>
      <w:r w:rsidRPr="00937466">
        <w:rPr>
          <w:bCs/>
          <w:i/>
          <w:iCs/>
        </w:rPr>
        <w:t xml:space="preserve">Fundamental of financial </w:t>
      </w:r>
      <w:r w:rsidRPr="00937466">
        <w:rPr>
          <w:bCs/>
          <w:i/>
          <w:iCs/>
        </w:rPr>
        <w:lastRenderedPageBreak/>
        <w:t>Management</w:t>
      </w:r>
      <w:r w:rsidRPr="000A4EC4">
        <w:rPr>
          <w:iCs/>
        </w:rPr>
        <w:t xml:space="preserve">,” </w:t>
      </w:r>
      <w:r w:rsidRPr="000A4EC4">
        <w:t>The Dryden Press: Holt-Sounders Japan,Third Edition</w:t>
      </w:r>
    </w:p>
    <w:p w:rsidR="00FC3841" w:rsidRPr="000A4EC4" w:rsidRDefault="00FC3841" w:rsidP="00AF3277">
      <w:pPr>
        <w:pStyle w:val="BodyTextIndent"/>
        <w:widowControl w:val="0"/>
        <w:spacing w:line="240" w:lineRule="auto"/>
        <w:ind w:left="900" w:hanging="900"/>
      </w:pPr>
    </w:p>
    <w:p w:rsidR="00FC3841" w:rsidRPr="000A4EC4" w:rsidRDefault="00FC3841" w:rsidP="00AF3277">
      <w:pPr>
        <w:pStyle w:val="BodyTextIndent"/>
        <w:widowControl w:val="0"/>
        <w:spacing w:line="240" w:lineRule="auto"/>
        <w:ind w:left="902" w:hanging="902"/>
      </w:pPr>
      <w:r w:rsidRPr="000A4EC4">
        <w:t xml:space="preserve">Brigham, F Eugene, dan Joel Houston, (2004) </w:t>
      </w:r>
      <w:r w:rsidRPr="000A4EC4">
        <w:rPr>
          <w:color w:val="000000"/>
        </w:rPr>
        <w:t>“</w:t>
      </w:r>
      <w:r w:rsidRPr="00937466">
        <w:rPr>
          <w:bCs/>
          <w:i/>
          <w:color w:val="000000"/>
          <w:lang w:val="id-ID"/>
        </w:rPr>
        <w:t>Intermediate financial management</w:t>
      </w:r>
      <w:r w:rsidRPr="000A4EC4">
        <w:rPr>
          <w:color w:val="000000"/>
          <w:lang w:val="id-ID"/>
        </w:rPr>
        <w:t>,</w:t>
      </w:r>
      <w:r w:rsidRPr="000A4EC4">
        <w:rPr>
          <w:color w:val="000000"/>
        </w:rPr>
        <w:t>”</w:t>
      </w:r>
      <w:r w:rsidRPr="000A4EC4">
        <w:rPr>
          <w:color w:val="000000"/>
          <w:lang w:val="id-ID"/>
        </w:rPr>
        <w:t xml:space="preserve"> Fifth edition-International edition</w:t>
      </w:r>
      <w:r w:rsidRPr="000A4EC4">
        <w:rPr>
          <w:color w:val="000000"/>
        </w:rPr>
        <w:t>,</w:t>
      </w:r>
      <w:r w:rsidRPr="000A4EC4">
        <w:rPr>
          <w:color w:val="000000"/>
          <w:lang w:val="id-ID"/>
        </w:rPr>
        <w:t xml:space="preserve"> The Dryden Press</w:t>
      </w:r>
    </w:p>
    <w:p w:rsidR="00FC3841" w:rsidRPr="000A4EC4" w:rsidRDefault="00FC3841" w:rsidP="00AF3277">
      <w:pPr>
        <w:pStyle w:val="BodyTextIndent"/>
        <w:widowControl w:val="0"/>
        <w:spacing w:line="240" w:lineRule="auto"/>
        <w:ind w:left="902" w:hanging="902"/>
      </w:pPr>
    </w:p>
    <w:p w:rsidR="00FC3841" w:rsidRPr="000A4EC4" w:rsidRDefault="00FC3841" w:rsidP="00AF3277">
      <w:pPr>
        <w:pStyle w:val="BodyTextIndent"/>
        <w:widowControl w:val="0"/>
        <w:spacing w:line="240" w:lineRule="auto"/>
        <w:ind w:left="902" w:hanging="902"/>
      </w:pPr>
      <w:r w:rsidRPr="000A4EC4">
        <w:t xml:space="preserve">Brigham dan Houston, </w:t>
      </w:r>
      <w:r>
        <w:t>(</w:t>
      </w:r>
      <w:r w:rsidRPr="000A4EC4">
        <w:t>2001</w:t>
      </w:r>
      <w:r>
        <w:t>)</w:t>
      </w:r>
      <w:r w:rsidRPr="000A4EC4">
        <w:t xml:space="preserve">, </w:t>
      </w:r>
      <w:r>
        <w:t>“</w:t>
      </w:r>
      <w:r w:rsidRPr="00937466">
        <w:rPr>
          <w:bCs/>
          <w:i/>
        </w:rPr>
        <w:t>Manajemen Keuangan</w:t>
      </w:r>
      <w:r w:rsidRPr="000A4EC4">
        <w:t>,” Edisi Kedelapan, Penerbit Erlangga</w:t>
      </w:r>
    </w:p>
    <w:p w:rsidR="00FC3841" w:rsidRPr="000A4EC4" w:rsidRDefault="00FC3841" w:rsidP="00AF3277">
      <w:pPr>
        <w:pStyle w:val="BodyTextIndent"/>
        <w:widowControl w:val="0"/>
        <w:spacing w:line="240" w:lineRule="auto"/>
        <w:ind w:left="902" w:hanging="902"/>
        <w:rPr>
          <w:color w:val="000000"/>
        </w:rPr>
      </w:pPr>
    </w:p>
    <w:p w:rsidR="00FC3841" w:rsidRPr="000A4EC4" w:rsidRDefault="00FC3841" w:rsidP="00AF3277">
      <w:pPr>
        <w:pStyle w:val="BodyTextIndent"/>
        <w:widowControl w:val="0"/>
        <w:spacing w:line="240" w:lineRule="auto"/>
        <w:ind w:left="902" w:hanging="902"/>
      </w:pPr>
      <w:r w:rsidRPr="000A4EC4">
        <w:t xml:space="preserve">Brigham dan Houston, </w:t>
      </w:r>
      <w:r>
        <w:t>(</w:t>
      </w:r>
      <w:r w:rsidRPr="000A4EC4">
        <w:t>2009</w:t>
      </w:r>
      <w:r>
        <w:t>), “</w:t>
      </w:r>
      <w:r w:rsidRPr="00937466">
        <w:rPr>
          <w:bCs/>
          <w:i/>
        </w:rPr>
        <w:t>Manajemen Keuangan</w:t>
      </w:r>
      <w:r w:rsidRPr="000A4EC4">
        <w:t xml:space="preserve">,” Edisi </w:t>
      </w:r>
      <w:r>
        <w:t>keduabelas</w:t>
      </w:r>
      <w:r w:rsidRPr="000A4EC4">
        <w:t>, Penerbit Erlangga</w:t>
      </w:r>
    </w:p>
    <w:p w:rsidR="00FC3841" w:rsidRPr="000A4EC4" w:rsidRDefault="00FC3841" w:rsidP="00AF3277">
      <w:pPr>
        <w:pStyle w:val="BodyTextIndent"/>
        <w:spacing w:line="240" w:lineRule="auto"/>
        <w:ind w:left="902" w:hanging="902"/>
        <w:rPr>
          <w:color w:val="000000"/>
          <w:lang w:val="id-ID"/>
        </w:rPr>
      </w:pPr>
    </w:p>
    <w:p w:rsidR="00FC3841" w:rsidRDefault="00FC3841" w:rsidP="00AF3277">
      <w:pPr>
        <w:pStyle w:val="BodyTextIndent"/>
        <w:spacing w:line="240" w:lineRule="auto"/>
        <w:ind w:left="902" w:hanging="902"/>
      </w:pPr>
      <w:r w:rsidRPr="000A4EC4">
        <w:t>Collier</w:t>
      </w:r>
      <w:r w:rsidRPr="000A4EC4">
        <w:rPr>
          <w:i/>
        </w:rPr>
        <w:t>,</w:t>
      </w:r>
      <w:r>
        <w:t xml:space="preserve"> Michael, </w:t>
      </w:r>
      <w:r>
        <w:rPr>
          <w:color w:val="000000"/>
        </w:rPr>
        <w:t xml:space="preserve">Shaer Biabani;  dan Mohammad Thaleghani, (2010), “The effect of industry on the relation between capital structure and profitability of </w:t>
      </w:r>
      <w:r w:rsidRPr="00A7610C">
        <w:rPr>
          <w:color w:val="000000"/>
        </w:rPr>
        <w:t xml:space="preserve">Tehran stock exchange firms,” </w:t>
      </w:r>
      <w:r w:rsidRPr="00937466">
        <w:rPr>
          <w:bCs/>
          <w:i/>
          <w:color w:val="000000"/>
        </w:rPr>
        <w:t>Journal of Basic and Applied Scientific Research</w:t>
      </w:r>
    </w:p>
    <w:p w:rsidR="00FC3841" w:rsidRDefault="00FC3841" w:rsidP="00AF3277">
      <w:pPr>
        <w:pStyle w:val="BodyTextIndent"/>
        <w:spacing w:line="240" w:lineRule="auto"/>
        <w:ind w:left="902" w:hanging="902"/>
        <w:rPr>
          <w:color w:val="000000"/>
        </w:rPr>
      </w:pPr>
    </w:p>
    <w:p w:rsidR="00AF3277" w:rsidRDefault="00FC3841" w:rsidP="00AF3277">
      <w:pPr>
        <w:pStyle w:val="BodyTextIndent"/>
        <w:spacing w:line="240" w:lineRule="auto"/>
        <w:ind w:left="902" w:hanging="902"/>
      </w:pPr>
      <w:r>
        <w:rPr>
          <w:color w:val="000000"/>
        </w:rPr>
        <w:t xml:space="preserve">Gedajlovic, Eric dan Daniel M Shappiro, (2012), “Ownership structure and firm profitability in Japan,” </w:t>
      </w:r>
      <w:r w:rsidRPr="00066EA7">
        <w:rPr>
          <w:i/>
          <w:color w:val="000000"/>
        </w:rPr>
        <w:t>Academy of Management Journal</w:t>
      </w:r>
    </w:p>
    <w:p w:rsidR="00AF3277" w:rsidRDefault="00AF3277" w:rsidP="00AF3277">
      <w:pPr>
        <w:pStyle w:val="BodyTextIndent"/>
        <w:spacing w:line="240" w:lineRule="auto"/>
        <w:ind w:left="902" w:hanging="902"/>
      </w:pPr>
    </w:p>
    <w:p w:rsidR="00FC3841" w:rsidRPr="00AF3277" w:rsidRDefault="00FC3841" w:rsidP="00AF3277">
      <w:pPr>
        <w:pStyle w:val="BodyTextIndent"/>
        <w:spacing w:line="240" w:lineRule="auto"/>
        <w:ind w:left="902" w:hanging="902"/>
      </w:pPr>
      <w:r w:rsidRPr="000A4EC4">
        <w:rPr>
          <w:color w:val="000000"/>
          <w:lang w:val="id-ID"/>
        </w:rPr>
        <w:t>Gujarati, DN</w:t>
      </w:r>
      <w:r w:rsidRPr="000A4EC4">
        <w:rPr>
          <w:color w:val="000000"/>
        </w:rPr>
        <w:t>,</w:t>
      </w:r>
      <w:r w:rsidRPr="000A4EC4">
        <w:rPr>
          <w:color w:val="000000"/>
          <w:lang w:val="id-ID"/>
        </w:rPr>
        <w:t xml:space="preserve"> (1995), </w:t>
      </w:r>
      <w:r w:rsidRPr="000A4EC4">
        <w:rPr>
          <w:color w:val="000000"/>
        </w:rPr>
        <w:t>“</w:t>
      </w:r>
      <w:r w:rsidRPr="00937466">
        <w:rPr>
          <w:bCs/>
          <w:i/>
          <w:color w:val="000000"/>
          <w:lang w:val="id-ID"/>
        </w:rPr>
        <w:t>Basic econometrics</w:t>
      </w:r>
      <w:r w:rsidRPr="000A4EC4">
        <w:rPr>
          <w:color w:val="000000"/>
          <w:lang w:val="id-ID"/>
        </w:rPr>
        <w:t>,</w:t>
      </w:r>
      <w:r w:rsidRPr="000A4EC4">
        <w:rPr>
          <w:color w:val="000000"/>
        </w:rPr>
        <w:t>”</w:t>
      </w:r>
      <w:r w:rsidRPr="000A4EC4">
        <w:rPr>
          <w:color w:val="000000"/>
          <w:lang w:val="id-ID"/>
        </w:rPr>
        <w:t xml:space="preserve"> Singapore: Mc Graw Hill, Inc</w:t>
      </w:r>
    </w:p>
    <w:p w:rsidR="00FC3841" w:rsidRPr="000A4EC4" w:rsidRDefault="00FC3841" w:rsidP="00AF3277">
      <w:pPr>
        <w:pStyle w:val="BodyTextIndent"/>
        <w:spacing w:line="240" w:lineRule="auto"/>
        <w:ind w:left="0"/>
        <w:rPr>
          <w:color w:val="000000"/>
        </w:rPr>
      </w:pPr>
    </w:p>
    <w:p w:rsidR="00FC3841" w:rsidRPr="00937466" w:rsidRDefault="00FC3841" w:rsidP="00AF3277">
      <w:pPr>
        <w:pStyle w:val="BodyTextIndent"/>
        <w:spacing w:line="240" w:lineRule="auto"/>
        <w:ind w:left="993" w:hanging="993"/>
      </w:pPr>
      <w:r w:rsidRPr="00937466">
        <w:t xml:space="preserve">Hermuningsih, Sri; Dwipraptomo Agus Harjito; dan Dewi kusuma Wardani, (2010), “The influence of insider </w:t>
      </w:r>
      <w:r w:rsidRPr="00937466">
        <w:lastRenderedPageBreak/>
        <w:t xml:space="preserve">ownership, deviden policy, and debt policy to the firm value at companies which are enlisted in Indonesia Stock Exchange,” </w:t>
      </w:r>
      <w:r w:rsidRPr="00937466">
        <w:rPr>
          <w:i/>
        </w:rPr>
        <w:t>Universitas Islam Indonesia</w:t>
      </w:r>
    </w:p>
    <w:p w:rsidR="00FC3841" w:rsidRPr="000A4EC4" w:rsidRDefault="00FC3841" w:rsidP="00AF3277">
      <w:pPr>
        <w:pStyle w:val="BodyTextIndent"/>
        <w:spacing w:line="240" w:lineRule="auto"/>
        <w:ind w:left="993" w:hanging="993"/>
      </w:pPr>
    </w:p>
    <w:p w:rsidR="00FC3841" w:rsidRPr="000A4EC4" w:rsidRDefault="00FC3841" w:rsidP="00AF3277">
      <w:pPr>
        <w:pStyle w:val="BodyTextIndent"/>
        <w:spacing w:line="240" w:lineRule="auto"/>
        <w:ind w:left="900" w:hanging="900"/>
        <w:rPr>
          <w:color w:val="000000"/>
        </w:rPr>
      </w:pPr>
      <w:r w:rsidRPr="000A4EC4">
        <w:rPr>
          <w:color w:val="000000"/>
        </w:rPr>
        <w:t>I</w:t>
      </w:r>
      <w:r w:rsidRPr="000A4EC4">
        <w:rPr>
          <w:color w:val="000000"/>
          <w:lang w:val="id-ID"/>
        </w:rPr>
        <w:t xml:space="preserve">mam Ghozali, 2004, </w:t>
      </w:r>
      <w:r w:rsidRPr="000A4EC4">
        <w:rPr>
          <w:color w:val="000000"/>
        </w:rPr>
        <w:t>“</w:t>
      </w:r>
      <w:r w:rsidRPr="00937466">
        <w:rPr>
          <w:bCs/>
          <w:i/>
          <w:color w:val="000000"/>
          <w:lang w:val="id-ID"/>
        </w:rPr>
        <w:t>Aplikasi Analisis Multivariate dengan program SPSS</w:t>
      </w:r>
      <w:r w:rsidRPr="000A4EC4">
        <w:rPr>
          <w:color w:val="000000"/>
          <w:lang w:val="id-ID"/>
        </w:rPr>
        <w:t>,</w:t>
      </w:r>
      <w:r w:rsidRPr="000A4EC4">
        <w:rPr>
          <w:color w:val="000000"/>
        </w:rPr>
        <w:t>”</w:t>
      </w:r>
      <w:r w:rsidRPr="000A4EC4">
        <w:rPr>
          <w:color w:val="000000"/>
          <w:lang w:val="id-ID"/>
        </w:rPr>
        <w:t xml:space="preserve"> Badan Penerbit UNDIP, Semarang</w:t>
      </w:r>
    </w:p>
    <w:p w:rsidR="00FC3841" w:rsidRDefault="00FC3841" w:rsidP="00AF3277">
      <w:pPr>
        <w:pStyle w:val="BodyTextIndent"/>
        <w:spacing w:line="240" w:lineRule="auto"/>
        <w:ind w:left="900" w:hanging="900"/>
      </w:pPr>
    </w:p>
    <w:p w:rsidR="00AF3277" w:rsidRPr="000A4EC4" w:rsidRDefault="00AF3277" w:rsidP="00AF3277">
      <w:pPr>
        <w:pStyle w:val="BodyTextIndent"/>
        <w:spacing w:line="240" w:lineRule="auto"/>
        <w:ind w:left="900" w:hanging="900"/>
      </w:pPr>
    </w:p>
    <w:p w:rsidR="00FC3841" w:rsidRPr="000A4EC4" w:rsidRDefault="00FC3841" w:rsidP="00AF3277">
      <w:pPr>
        <w:pStyle w:val="BodyTextIndent"/>
        <w:spacing w:line="240" w:lineRule="auto"/>
        <w:ind w:left="900" w:hanging="900"/>
      </w:pPr>
      <w:r w:rsidRPr="000A4EC4">
        <w:t xml:space="preserve">Jiekun, Huang, (2012), “Coordination costs, institutional investors, and firm value,” </w:t>
      </w:r>
      <w:r w:rsidRPr="00937466">
        <w:rPr>
          <w:i/>
        </w:rPr>
        <w:t>JIEL Classification</w:t>
      </w:r>
    </w:p>
    <w:p w:rsidR="00FC3841" w:rsidRPr="000A4EC4" w:rsidRDefault="00FC3841" w:rsidP="00AF3277">
      <w:pPr>
        <w:pStyle w:val="BodyTextIndent"/>
        <w:spacing w:line="240" w:lineRule="auto"/>
        <w:ind w:left="900" w:hanging="900"/>
        <w:rPr>
          <w:color w:val="000000"/>
        </w:rPr>
      </w:pPr>
    </w:p>
    <w:p w:rsidR="00FC3841" w:rsidRDefault="00FC3841" w:rsidP="00AF3277">
      <w:pPr>
        <w:pStyle w:val="BodyTextIndent"/>
        <w:spacing w:line="240" w:lineRule="auto"/>
        <w:ind w:left="900" w:hanging="900"/>
      </w:pPr>
      <w:r>
        <w:t xml:space="preserve">Lins, Karl V, (2002), “Equity ownership and firm value in emerging markets,” </w:t>
      </w:r>
      <w:r w:rsidRPr="005817C1">
        <w:rPr>
          <w:i/>
        </w:rPr>
        <w:t>The Journal of Financial of Quantitative Analysis</w:t>
      </w:r>
    </w:p>
    <w:p w:rsidR="00FC3841" w:rsidRDefault="00FC3841" w:rsidP="00AF3277">
      <w:pPr>
        <w:pStyle w:val="BodyTextIndent"/>
        <w:spacing w:line="240" w:lineRule="auto"/>
        <w:ind w:left="900" w:hanging="900"/>
      </w:pPr>
    </w:p>
    <w:p w:rsidR="00FC3841" w:rsidRDefault="00FC3841" w:rsidP="00AF3277">
      <w:pPr>
        <w:pStyle w:val="BodyTextIndent"/>
        <w:spacing w:line="240" w:lineRule="auto"/>
        <w:ind w:left="900" w:hanging="900"/>
      </w:pPr>
      <w:r>
        <w:t xml:space="preserve">Martin-Rayna, Juan M San, dan Jorge A Duran-Encalada, (2012), “Ownership structure, firm value and IOS: evidence from mexican firms,” </w:t>
      </w:r>
      <w:r w:rsidRPr="00DA15B4">
        <w:rPr>
          <w:i/>
        </w:rPr>
        <w:t xml:space="preserve">Journal of Entrepreneurship, Management, and Innovation  </w:t>
      </w:r>
    </w:p>
    <w:p w:rsidR="00FC3841" w:rsidRDefault="00FC3841" w:rsidP="00AF3277">
      <w:pPr>
        <w:pStyle w:val="BodyTextIndent"/>
        <w:spacing w:line="240" w:lineRule="auto"/>
        <w:ind w:left="900" w:hanging="900"/>
      </w:pPr>
    </w:p>
    <w:p w:rsidR="00FC3841" w:rsidRPr="00937466" w:rsidRDefault="00FC3841" w:rsidP="00AF3277">
      <w:pPr>
        <w:pStyle w:val="BodyTextIndent"/>
        <w:spacing w:line="240" w:lineRule="auto"/>
        <w:ind w:left="900" w:hanging="900"/>
        <w:rPr>
          <w:i/>
        </w:rPr>
      </w:pPr>
      <w:r w:rsidRPr="000A4EC4">
        <w:t xml:space="preserve">McConnel, John J dan Henri Servaes, (1990), “Additional evidence on equity ownership and corporate value,” </w:t>
      </w:r>
      <w:r w:rsidRPr="00937466">
        <w:rPr>
          <w:i/>
        </w:rPr>
        <w:t>Journal of Financial Economics</w:t>
      </w:r>
    </w:p>
    <w:p w:rsidR="00FC3841" w:rsidRPr="00937466" w:rsidRDefault="00FC3841" w:rsidP="00AF3277">
      <w:pPr>
        <w:pStyle w:val="BodyTextIndent"/>
        <w:spacing w:line="240" w:lineRule="auto"/>
        <w:ind w:left="900" w:hanging="900"/>
        <w:rPr>
          <w:i/>
        </w:rPr>
      </w:pPr>
    </w:p>
    <w:p w:rsidR="00FC3841" w:rsidRPr="00A7610C" w:rsidRDefault="00FC3841" w:rsidP="00AF3277">
      <w:pPr>
        <w:pStyle w:val="BodyTextIndent"/>
        <w:spacing w:line="240" w:lineRule="auto"/>
        <w:ind w:left="900" w:hanging="900"/>
      </w:pPr>
      <w:r w:rsidRPr="00A7610C">
        <w:t xml:space="preserve">Mehta, (2012), </w:t>
      </w:r>
      <w:r>
        <w:t>“</w:t>
      </w:r>
      <w:r w:rsidRPr="00A7610C">
        <w:t xml:space="preserve">Strategic Orientation and Financial Performance </w:t>
      </w:r>
      <w:r w:rsidRPr="00A7610C">
        <w:lastRenderedPageBreak/>
        <w:t xml:space="preserve">of Firms Implementing ISO 9000”. </w:t>
      </w:r>
      <w:r w:rsidRPr="00A7610C">
        <w:rPr>
          <w:bCs/>
          <w:i/>
          <w:iCs/>
        </w:rPr>
        <w:t>International Journal of Quality &amp; Reliability Management</w:t>
      </w:r>
      <w:r w:rsidRPr="00A7610C">
        <w:rPr>
          <w:i/>
          <w:iCs/>
        </w:rPr>
        <w:t xml:space="preserve"> </w:t>
      </w:r>
    </w:p>
    <w:p w:rsidR="00FC3841" w:rsidRPr="000A4EC4" w:rsidRDefault="00FC3841" w:rsidP="00AF3277">
      <w:pPr>
        <w:pStyle w:val="BodyTextIndent"/>
        <w:spacing w:line="240" w:lineRule="auto"/>
        <w:ind w:left="900" w:hanging="900"/>
      </w:pPr>
    </w:p>
    <w:p w:rsidR="00FC3841" w:rsidRPr="00A7610C" w:rsidRDefault="00FC3841" w:rsidP="00AF3277">
      <w:pPr>
        <w:ind w:left="900" w:hanging="900"/>
        <w:jc w:val="both"/>
      </w:pPr>
      <w:r w:rsidRPr="00A7610C">
        <w:rPr>
          <w:lang w:val="sv-SE"/>
        </w:rPr>
        <w:t>Mocviociov, Julija, Olga Kolyanev, dan Victor Kapanov, (2010), ”</w:t>
      </w:r>
      <w:r w:rsidRPr="00A7610C">
        <w:t xml:space="preserve">The determinants of profitability in the Baltic states and Rusia,” </w:t>
      </w:r>
      <w:r w:rsidRPr="00937466">
        <w:rPr>
          <w:bCs/>
          <w:i/>
        </w:rPr>
        <w:t>Electronic Publications of Pan European Institutes</w:t>
      </w:r>
    </w:p>
    <w:p w:rsidR="00FC3841" w:rsidRDefault="00FC3841" w:rsidP="00AF3277">
      <w:pPr>
        <w:ind w:left="900" w:hanging="900"/>
        <w:jc w:val="both"/>
      </w:pPr>
    </w:p>
    <w:p w:rsidR="00AF3277" w:rsidRPr="00A7610C" w:rsidRDefault="00AF3277" w:rsidP="00AF3277">
      <w:pPr>
        <w:ind w:left="900" w:hanging="900"/>
        <w:jc w:val="both"/>
      </w:pPr>
    </w:p>
    <w:p w:rsidR="00FC3841" w:rsidRPr="00A7610C" w:rsidRDefault="00FC3841" w:rsidP="00AF3277">
      <w:pPr>
        <w:pStyle w:val="BodyTextIndent"/>
        <w:spacing w:line="240" w:lineRule="auto"/>
        <w:ind w:left="900" w:hanging="900"/>
      </w:pPr>
      <w:r w:rsidRPr="00A7610C">
        <w:t xml:space="preserve">Okpara, (2010), “Measurement of impact agency costs level of firms on profitability and leverage policy: an empirical study,” </w:t>
      </w:r>
      <w:r w:rsidRPr="00937466">
        <w:rPr>
          <w:bCs/>
          <w:i/>
        </w:rPr>
        <w:t>Interdiciplinary Journal of Contemporary Research in Bussiness</w:t>
      </w:r>
    </w:p>
    <w:p w:rsidR="00FC3841" w:rsidRPr="000A4EC4" w:rsidRDefault="00FC3841" w:rsidP="00AF3277">
      <w:pPr>
        <w:pStyle w:val="BodyTextIndent"/>
        <w:spacing w:line="240" w:lineRule="auto"/>
        <w:ind w:left="900" w:hanging="900"/>
      </w:pPr>
    </w:p>
    <w:p w:rsidR="00FC3841" w:rsidRPr="000A4EC4" w:rsidRDefault="00FC3841" w:rsidP="00AF3277">
      <w:pPr>
        <w:pStyle w:val="BodyTextIndent"/>
        <w:spacing w:line="240" w:lineRule="auto"/>
        <w:ind w:left="900" w:hanging="900"/>
      </w:pPr>
      <w:r w:rsidRPr="000A4EC4">
        <w:t xml:space="preserve">Phalippou, Ludovic, (2004), “What drives the value premium,” </w:t>
      </w:r>
      <w:r w:rsidRPr="00937466">
        <w:rPr>
          <w:i/>
        </w:rPr>
        <w:t>JIEL Classification</w:t>
      </w:r>
    </w:p>
    <w:p w:rsidR="00FC3841" w:rsidRPr="000A4EC4" w:rsidRDefault="00FC3841" w:rsidP="00AF3277">
      <w:pPr>
        <w:pStyle w:val="BodyTextIndent"/>
        <w:spacing w:line="240" w:lineRule="auto"/>
        <w:ind w:left="900" w:hanging="900"/>
      </w:pPr>
    </w:p>
    <w:p w:rsidR="00FC3841" w:rsidRDefault="00FC3841" w:rsidP="00AF3277">
      <w:pPr>
        <w:pStyle w:val="BodyTextIndent"/>
        <w:spacing w:line="240" w:lineRule="auto"/>
        <w:ind w:left="900" w:hanging="900"/>
      </w:pPr>
      <w:r>
        <w:t xml:space="preserve">Pourali, Muhammad Reza dan Fatemeh Arasteh, (2013), “A theoritical study of relationship between liquidity, corporate governance, and firm value,” </w:t>
      </w:r>
      <w:r w:rsidRPr="00A4799F">
        <w:rPr>
          <w:i/>
        </w:rPr>
        <w:t>International Research Journal of Applied and Basic Sciences</w:t>
      </w:r>
      <w:r>
        <w:t xml:space="preserve"> </w:t>
      </w:r>
    </w:p>
    <w:p w:rsidR="00FC3841" w:rsidRDefault="00FC3841" w:rsidP="00AF3277">
      <w:pPr>
        <w:pStyle w:val="BodyTextIndent"/>
        <w:spacing w:line="240" w:lineRule="auto"/>
        <w:ind w:left="900" w:hanging="900"/>
      </w:pPr>
      <w:r>
        <w:t xml:space="preserve"> </w:t>
      </w:r>
    </w:p>
    <w:p w:rsidR="00FC3841" w:rsidRDefault="00FC3841" w:rsidP="00AF3277">
      <w:pPr>
        <w:pStyle w:val="BodyTextIndent"/>
        <w:spacing w:line="240" w:lineRule="auto"/>
        <w:ind w:left="900" w:hanging="900"/>
      </w:pPr>
      <w:r>
        <w:t xml:space="preserve">Setiabudi, Andy; dan Dian Agustia, (2012), “Fundamental factors of firm value, “ </w:t>
      </w:r>
      <w:r w:rsidRPr="00B67797">
        <w:rPr>
          <w:i/>
        </w:rPr>
        <w:t>Journal of Basic and Applied Scientific Research</w:t>
      </w:r>
    </w:p>
    <w:p w:rsidR="00FC3841" w:rsidRDefault="00FC3841" w:rsidP="00AF3277">
      <w:pPr>
        <w:pStyle w:val="BodyTextIndent"/>
        <w:spacing w:line="240" w:lineRule="auto"/>
        <w:ind w:left="900" w:hanging="900"/>
      </w:pPr>
    </w:p>
    <w:p w:rsidR="00AF3277" w:rsidRDefault="00AF3277" w:rsidP="00AF3277">
      <w:pPr>
        <w:pStyle w:val="BodyTextIndent"/>
        <w:spacing w:line="240" w:lineRule="auto"/>
        <w:ind w:left="900" w:hanging="900"/>
      </w:pPr>
    </w:p>
    <w:p w:rsidR="00AF3277" w:rsidRDefault="00AF3277" w:rsidP="00AF3277">
      <w:pPr>
        <w:pStyle w:val="BodyTextIndent"/>
        <w:spacing w:line="240" w:lineRule="auto"/>
        <w:ind w:left="900" w:hanging="900"/>
      </w:pPr>
    </w:p>
    <w:p w:rsidR="00AF3277" w:rsidRDefault="00AF3277" w:rsidP="00AF3277">
      <w:pPr>
        <w:pStyle w:val="BodyTextIndent"/>
        <w:spacing w:line="240" w:lineRule="auto"/>
        <w:ind w:left="900" w:hanging="900"/>
      </w:pPr>
    </w:p>
    <w:p w:rsidR="00FC3841" w:rsidRPr="000A4EC4" w:rsidRDefault="00FC3841" w:rsidP="00AF3277">
      <w:pPr>
        <w:pStyle w:val="BodyTextIndent"/>
        <w:spacing w:line="240" w:lineRule="auto"/>
        <w:ind w:left="900" w:hanging="900"/>
      </w:pPr>
      <w:r w:rsidRPr="000A4EC4">
        <w:lastRenderedPageBreak/>
        <w:t>Suad Husnan, (2001), “</w:t>
      </w:r>
      <w:r w:rsidRPr="000A4EC4">
        <w:rPr>
          <w:iCs/>
        </w:rPr>
        <w:t>Corporate Governance</w:t>
      </w:r>
      <w:r w:rsidRPr="000A4EC4">
        <w:t xml:space="preserve"> </w:t>
      </w:r>
      <w:r w:rsidRPr="000A4EC4">
        <w:rPr>
          <w:iCs/>
        </w:rPr>
        <w:t>dan Keputusan Pendanaan: Perbandingan Kinerja Perusahaan dengan Pemegang Saham Pengendali Perusahaan Multinasional dan Bukan Multinasional,</w:t>
      </w:r>
      <w:r w:rsidRPr="000A4EC4">
        <w:t xml:space="preserve">” </w:t>
      </w:r>
      <w:r w:rsidRPr="00937466">
        <w:rPr>
          <w:i/>
        </w:rPr>
        <w:t>Jurnal Riset Akuntansi, Manajemen, Ekonomi</w:t>
      </w:r>
      <w:r w:rsidRPr="000A4EC4">
        <w:rPr>
          <w:bCs/>
        </w:rPr>
        <w:t xml:space="preserve">, </w:t>
      </w:r>
      <w:r w:rsidRPr="000A4EC4">
        <w:t>Vol. 1 No.1, Februari: 1 – 12</w:t>
      </w:r>
    </w:p>
    <w:p w:rsidR="00FC3841" w:rsidRDefault="00FC3841" w:rsidP="00AF3277">
      <w:pPr>
        <w:pStyle w:val="BodyTextIndent"/>
        <w:spacing w:line="240" w:lineRule="auto"/>
        <w:ind w:left="900" w:hanging="900"/>
      </w:pPr>
    </w:p>
    <w:p w:rsidR="00FC3841" w:rsidRPr="00A7610C" w:rsidRDefault="00FC3841" w:rsidP="00AF3277">
      <w:pPr>
        <w:pStyle w:val="BodyTextIndent"/>
        <w:spacing w:line="240" w:lineRule="auto"/>
        <w:ind w:left="900" w:hanging="900"/>
      </w:pPr>
      <w:r w:rsidRPr="00A7610C">
        <w:t xml:space="preserve">Suad Husnan, </w:t>
      </w:r>
      <w:r>
        <w:t>(</w:t>
      </w:r>
      <w:r w:rsidRPr="00A7610C">
        <w:t>1998</w:t>
      </w:r>
      <w:r>
        <w:t>)</w:t>
      </w:r>
      <w:r w:rsidRPr="00A7610C">
        <w:t xml:space="preserve">, </w:t>
      </w:r>
      <w:r>
        <w:t>“</w:t>
      </w:r>
      <w:r w:rsidRPr="00937466">
        <w:rPr>
          <w:bCs/>
          <w:i/>
          <w:lang w:val="id-ID"/>
        </w:rPr>
        <w:t>Manajemen Keuangan-Teori dan Penerapan (Keputusan Jangka Panjang)</w:t>
      </w:r>
      <w:r w:rsidRPr="00A7610C">
        <w:rPr>
          <w:lang w:val="id-ID"/>
        </w:rPr>
        <w:t>,</w:t>
      </w:r>
      <w:r>
        <w:t>”</w:t>
      </w:r>
      <w:r w:rsidRPr="00A7610C">
        <w:rPr>
          <w:lang w:val="id-ID"/>
        </w:rPr>
        <w:t xml:space="preserve"> Buku I, Edisi 4, BPFE</w:t>
      </w:r>
    </w:p>
    <w:p w:rsidR="00FC3841" w:rsidRDefault="00FC3841" w:rsidP="00AF3277">
      <w:pPr>
        <w:pStyle w:val="BodyTextIndent"/>
        <w:spacing w:line="240" w:lineRule="auto"/>
        <w:ind w:left="900" w:hanging="900"/>
      </w:pPr>
    </w:p>
    <w:p w:rsidR="00FC3841" w:rsidRPr="000A4EC4" w:rsidRDefault="00FC3841" w:rsidP="00AF3277">
      <w:pPr>
        <w:pStyle w:val="BodyTextIndent"/>
        <w:spacing w:line="240" w:lineRule="auto"/>
        <w:ind w:left="900" w:hanging="900"/>
      </w:pPr>
      <w:r w:rsidRPr="000A4EC4">
        <w:rPr>
          <w:lang w:val="id-ID"/>
        </w:rPr>
        <w:t>Van Horne, J.C (</w:t>
      </w:r>
      <w:r w:rsidRPr="000A4EC4">
        <w:t>2005</w:t>
      </w:r>
      <w:r w:rsidRPr="000A4EC4">
        <w:rPr>
          <w:lang w:val="id-ID"/>
        </w:rPr>
        <w:t xml:space="preserve">), </w:t>
      </w:r>
      <w:r w:rsidRPr="000A4EC4">
        <w:t>“</w:t>
      </w:r>
      <w:r w:rsidRPr="00937466">
        <w:rPr>
          <w:bCs/>
          <w:i/>
          <w:lang w:val="id-ID"/>
        </w:rPr>
        <w:t>Financial Management and Policy</w:t>
      </w:r>
      <w:r w:rsidRPr="000A4EC4">
        <w:rPr>
          <w:bCs/>
          <w:lang w:val="id-ID"/>
        </w:rPr>
        <w:t>,</w:t>
      </w:r>
      <w:r w:rsidRPr="000A4EC4">
        <w:rPr>
          <w:bCs/>
        </w:rPr>
        <w:t>”</w:t>
      </w:r>
      <w:r w:rsidRPr="000A4EC4">
        <w:rPr>
          <w:lang w:val="id-ID"/>
        </w:rPr>
        <w:t xml:space="preserve"> Edisi 10, New York, Prentice-Hall</w:t>
      </w:r>
    </w:p>
    <w:p w:rsidR="00FC3841" w:rsidRDefault="00FC3841" w:rsidP="00AF3277">
      <w:pPr>
        <w:pStyle w:val="BodyTextIndent"/>
        <w:spacing w:line="240" w:lineRule="auto"/>
        <w:ind w:left="900" w:hanging="900"/>
      </w:pPr>
    </w:p>
    <w:p w:rsidR="00AF3277" w:rsidRDefault="00AF3277" w:rsidP="00AF3277">
      <w:pPr>
        <w:pStyle w:val="BodyTextIndent"/>
        <w:spacing w:line="240" w:lineRule="auto"/>
        <w:ind w:left="900" w:hanging="900"/>
      </w:pPr>
    </w:p>
    <w:p w:rsidR="00AF3277" w:rsidRDefault="00AF3277" w:rsidP="00AF3277">
      <w:pPr>
        <w:pStyle w:val="BodyTextIndent"/>
        <w:spacing w:line="240" w:lineRule="auto"/>
        <w:ind w:left="900" w:hanging="900"/>
      </w:pPr>
    </w:p>
    <w:p w:rsidR="00AF3277" w:rsidRPr="000A4EC4" w:rsidRDefault="00AF3277" w:rsidP="00AF3277">
      <w:pPr>
        <w:pStyle w:val="BodyTextIndent"/>
        <w:spacing w:line="240" w:lineRule="auto"/>
        <w:ind w:left="900" w:hanging="900"/>
      </w:pPr>
    </w:p>
    <w:p w:rsidR="00FC3841" w:rsidRPr="005817C1" w:rsidRDefault="00FC3841" w:rsidP="00AF3277">
      <w:pPr>
        <w:pStyle w:val="BodyTextIndent"/>
        <w:spacing w:line="240" w:lineRule="auto"/>
        <w:ind w:left="900" w:hanging="900"/>
      </w:pPr>
      <w:r w:rsidRPr="005817C1">
        <w:rPr>
          <w:color w:val="000000"/>
          <w:lang w:val="fi-FI"/>
        </w:rPr>
        <w:lastRenderedPageBreak/>
        <w:t xml:space="preserve">Warusawitharana, Missaka, (2008), ”Research and development, profits and firm value: a structural estimation,” </w:t>
      </w:r>
      <w:r w:rsidRPr="005817C1">
        <w:rPr>
          <w:i/>
          <w:color w:val="000000"/>
          <w:lang w:val="fi-FI"/>
        </w:rPr>
        <w:t xml:space="preserve">Finance and Economics Discussion Serries </w:t>
      </w:r>
      <w:r w:rsidRPr="005817C1">
        <w:rPr>
          <w:color w:val="000000"/>
          <w:lang w:val="fi-FI"/>
        </w:rPr>
        <w:t xml:space="preserve"> </w:t>
      </w:r>
    </w:p>
    <w:p w:rsidR="00FC3841" w:rsidRPr="00A7610C" w:rsidRDefault="00FC3841" w:rsidP="00AF3277">
      <w:pPr>
        <w:pStyle w:val="BodyTextIndent"/>
        <w:spacing w:line="240" w:lineRule="auto"/>
        <w:ind w:left="900" w:hanging="900"/>
      </w:pPr>
      <w:r w:rsidRPr="000A4EC4">
        <w:rPr>
          <w:lang w:val="id-ID"/>
        </w:rPr>
        <w:t>Weston, J.F. dan Copland, T.E. (199</w:t>
      </w:r>
      <w:r w:rsidRPr="000A4EC4">
        <w:t>7</w:t>
      </w:r>
      <w:r w:rsidRPr="000A4EC4">
        <w:rPr>
          <w:lang w:val="id-ID"/>
        </w:rPr>
        <w:t>)</w:t>
      </w:r>
      <w:r>
        <w:t>, “</w:t>
      </w:r>
      <w:r w:rsidRPr="00937466">
        <w:rPr>
          <w:bCs/>
          <w:i/>
          <w:lang w:val="id-ID"/>
        </w:rPr>
        <w:t>Manajemen pendanaan</w:t>
      </w:r>
      <w:r w:rsidRPr="000A4EC4">
        <w:t>,”</w:t>
      </w:r>
      <w:r>
        <w:rPr>
          <w:lang w:val="id-ID"/>
        </w:rPr>
        <w:t xml:space="preserve"> Edisi </w:t>
      </w:r>
      <w:r>
        <w:t>7</w:t>
      </w:r>
      <w:r w:rsidRPr="000A4EC4">
        <w:rPr>
          <w:lang w:val="id-ID"/>
        </w:rPr>
        <w:t>. Jakarta : Penerbit Bina Rupa Aksara</w:t>
      </w:r>
    </w:p>
    <w:p w:rsidR="00FC3841" w:rsidRDefault="00FC3841" w:rsidP="00AF3277">
      <w:pPr>
        <w:pStyle w:val="BodyTextIndent"/>
        <w:spacing w:line="240" w:lineRule="auto"/>
        <w:ind w:left="900" w:hanging="900"/>
      </w:pPr>
    </w:p>
    <w:p w:rsidR="00FC3841" w:rsidRDefault="00FC3841" w:rsidP="00AF3277">
      <w:pPr>
        <w:pStyle w:val="BodyTextIndent"/>
        <w:spacing w:line="240" w:lineRule="auto"/>
        <w:ind w:left="900" w:hanging="900"/>
      </w:pPr>
      <w:r w:rsidRPr="000A4EC4">
        <w:rPr>
          <w:lang w:val="id-ID"/>
        </w:rPr>
        <w:t>Weston, J.F. dan Copland, T.E. (199</w:t>
      </w:r>
      <w:r w:rsidRPr="000A4EC4">
        <w:t>9</w:t>
      </w:r>
      <w:r w:rsidRPr="000A4EC4">
        <w:rPr>
          <w:lang w:val="id-ID"/>
        </w:rPr>
        <w:t>)</w:t>
      </w:r>
      <w:r w:rsidRPr="000A4EC4">
        <w:t>,</w:t>
      </w:r>
      <w:r w:rsidRPr="000A4EC4">
        <w:rPr>
          <w:lang w:val="id-ID"/>
        </w:rPr>
        <w:t xml:space="preserve"> </w:t>
      </w:r>
      <w:r w:rsidRPr="000A4EC4">
        <w:t>“</w:t>
      </w:r>
      <w:r w:rsidRPr="00937466">
        <w:rPr>
          <w:bCs/>
          <w:i/>
          <w:lang w:val="id-ID"/>
        </w:rPr>
        <w:t>Manajemen pendanaan</w:t>
      </w:r>
      <w:r w:rsidRPr="000A4EC4">
        <w:t>,”</w:t>
      </w:r>
      <w:r w:rsidRPr="000A4EC4">
        <w:rPr>
          <w:lang w:val="id-ID"/>
        </w:rPr>
        <w:t xml:space="preserve"> Edisi 9. Jakarta : Penerbit Bina Rupa Aksara</w:t>
      </w:r>
    </w:p>
    <w:p w:rsidR="00FC3841" w:rsidRDefault="00FC3841" w:rsidP="00AF3277">
      <w:pPr>
        <w:pStyle w:val="BodyTextIndent"/>
        <w:spacing w:line="240" w:lineRule="auto"/>
        <w:ind w:left="900" w:hanging="900"/>
      </w:pPr>
    </w:p>
    <w:p w:rsidR="00FC3841" w:rsidRDefault="00FC3841" w:rsidP="00AF3277">
      <w:pPr>
        <w:pStyle w:val="BodyTextIndent"/>
        <w:spacing w:line="240" w:lineRule="auto"/>
        <w:ind w:left="900" w:hanging="900"/>
        <w:rPr>
          <w:i/>
        </w:rPr>
      </w:pPr>
      <w:r>
        <w:t xml:space="preserve">Wiranata, Yulius Ardi; dan Yeterina Widi Nugrahanti, (2013), “pengaruh struktur kepemilikan terhadap profitabilitas perusahaan manufaktur di Indonesia,” </w:t>
      </w:r>
      <w:r w:rsidRPr="00066EA7">
        <w:rPr>
          <w:i/>
        </w:rPr>
        <w:t>Jurnal Akuntansi dan Keuangan</w:t>
      </w:r>
    </w:p>
    <w:p w:rsidR="00AF3277" w:rsidRDefault="00AF3277" w:rsidP="00250B55">
      <w:pPr>
        <w:pStyle w:val="Heading2"/>
        <w:keepNext w:val="0"/>
        <w:widowControl w:val="0"/>
        <w:numPr>
          <w:ilvl w:val="0"/>
          <w:numId w:val="0"/>
        </w:numPr>
        <w:spacing w:line="240" w:lineRule="auto"/>
        <w:jc w:val="center"/>
        <w:sectPr w:rsidR="00AF3277" w:rsidSect="00AF3277">
          <w:type w:val="continuous"/>
          <w:pgSz w:w="11907" w:h="16840" w:code="9"/>
          <w:pgMar w:top="2268" w:right="1701" w:bottom="1701" w:left="2268" w:header="720" w:footer="720" w:gutter="0"/>
          <w:cols w:num="2" w:space="720"/>
          <w:docGrid w:linePitch="360"/>
        </w:sectP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p w:rsidR="00F02E9B" w:rsidRDefault="00F02E9B" w:rsidP="00250B55">
      <w:pPr>
        <w:pStyle w:val="Heading2"/>
        <w:keepNext w:val="0"/>
        <w:widowControl w:val="0"/>
        <w:numPr>
          <w:ilvl w:val="0"/>
          <w:numId w:val="0"/>
        </w:numPr>
        <w:spacing w:line="240" w:lineRule="auto"/>
        <w:jc w:val="center"/>
      </w:pPr>
    </w:p>
    <w:sectPr w:rsidR="00F02E9B" w:rsidSect="00AF3277">
      <w:type w:val="continuous"/>
      <w:pgSz w:w="11907" w:h="16840" w:code="9"/>
      <w:pgMar w:top="2268" w:right="1701" w:bottom="1701" w:left="226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4776" w:rsidRDefault="00844776">
      <w:r>
        <w:separator/>
      </w:r>
    </w:p>
  </w:endnote>
  <w:endnote w:type="continuationSeparator" w:id="0">
    <w:p w:rsidR="00844776" w:rsidRDefault="00844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39" w:rsidRDefault="00C82C5B">
    <w:pPr>
      <w:pStyle w:val="Footer"/>
      <w:framePr w:wrap="around" w:vAnchor="text" w:hAnchor="margin" w:xAlign="right" w:y="1"/>
      <w:rPr>
        <w:rStyle w:val="PageNumber"/>
      </w:rPr>
    </w:pPr>
    <w:r>
      <w:rPr>
        <w:rStyle w:val="PageNumber"/>
      </w:rPr>
      <w:fldChar w:fldCharType="begin"/>
    </w:r>
    <w:r w:rsidR="00F26839">
      <w:rPr>
        <w:rStyle w:val="PageNumber"/>
      </w:rPr>
      <w:instrText xml:space="preserve">PAGE  </w:instrText>
    </w:r>
    <w:r>
      <w:rPr>
        <w:rStyle w:val="PageNumber"/>
      </w:rPr>
      <w:fldChar w:fldCharType="end"/>
    </w:r>
  </w:p>
  <w:p w:rsidR="00F26839" w:rsidRDefault="00F26839">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6839" w:rsidRDefault="00C82C5B">
    <w:pPr>
      <w:pStyle w:val="Footer"/>
      <w:framePr w:wrap="around" w:vAnchor="text" w:hAnchor="margin" w:xAlign="right" w:y="1"/>
      <w:rPr>
        <w:rStyle w:val="PageNumber"/>
      </w:rPr>
    </w:pPr>
    <w:r>
      <w:rPr>
        <w:rStyle w:val="PageNumber"/>
      </w:rPr>
      <w:fldChar w:fldCharType="begin"/>
    </w:r>
    <w:r w:rsidR="00F26839">
      <w:rPr>
        <w:rStyle w:val="PageNumber"/>
      </w:rPr>
      <w:instrText xml:space="preserve">PAGE  </w:instrText>
    </w:r>
    <w:r>
      <w:rPr>
        <w:rStyle w:val="PageNumber"/>
      </w:rPr>
      <w:fldChar w:fldCharType="separate"/>
    </w:r>
    <w:r w:rsidR="004A7180">
      <w:rPr>
        <w:rStyle w:val="PageNumber"/>
        <w:noProof/>
      </w:rPr>
      <w:t>20</w:t>
    </w:r>
    <w:r>
      <w:rPr>
        <w:rStyle w:val="PageNumber"/>
      </w:rPr>
      <w:fldChar w:fldCharType="end"/>
    </w:r>
  </w:p>
  <w:p w:rsidR="00F26839" w:rsidRDefault="00F26839">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4776" w:rsidRDefault="00844776">
      <w:r>
        <w:separator/>
      </w:r>
    </w:p>
  </w:footnote>
  <w:footnote w:type="continuationSeparator" w:id="0">
    <w:p w:rsidR="00844776" w:rsidRDefault="008447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singleLevel"/>
    <w:tmpl w:val="00000005"/>
    <w:name w:val="WW8Num5"/>
    <w:lvl w:ilvl="0">
      <w:start w:val="1"/>
      <w:numFmt w:val="bullet"/>
      <w:lvlText w:val="-"/>
      <w:lvlJc w:val="left"/>
      <w:pPr>
        <w:tabs>
          <w:tab w:val="num" w:pos="1080"/>
        </w:tabs>
        <w:ind w:left="1080" w:hanging="360"/>
      </w:pPr>
      <w:rPr>
        <w:rFonts w:ascii="Times New Roman" w:hAnsi="Times New Roman"/>
      </w:rPr>
    </w:lvl>
  </w:abstractNum>
  <w:abstractNum w:abstractNumId="1">
    <w:nsid w:val="00000007"/>
    <w:multiLevelType w:val="singleLevel"/>
    <w:tmpl w:val="00000007"/>
    <w:name w:val="WW8Num17"/>
    <w:lvl w:ilvl="0">
      <w:start w:val="1"/>
      <w:numFmt w:val="decimal"/>
      <w:lvlText w:val="%1."/>
      <w:lvlJc w:val="left"/>
      <w:pPr>
        <w:tabs>
          <w:tab w:val="num" w:pos="720"/>
        </w:tabs>
        <w:ind w:left="720" w:hanging="360"/>
      </w:pPr>
      <w:rPr>
        <w:rFonts w:cs="Times New Roman"/>
      </w:rPr>
    </w:lvl>
  </w:abstractNum>
  <w:abstractNum w:abstractNumId="2">
    <w:nsid w:val="0000000F"/>
    <w:multiLevelType w:val="singleLevel"/>
    <w:tmpl w:val="0000000F"/>
    <w:name w:val="WW8Num24"/>
    <w:lvl w:ilvl="0">
      <w:start w:val="1"/>
      <w:numFmt w:val="bullet"/>
      <w:lvlText w:val=""/>
      <w:lvlJc w:val="left"/>
      <w:pPr>
        <w:tabs>
          <w:tab w:val="num" w:pos="0"/>
        </w:tabs>
        <w:ind w:left="1440" w:hanging="360"/>
      </w:pPr>
      <w:rPr>
        <w:rFonts w:ascii="Symbol" w:hAnsi="Symbol"/>
      </w:rPr>
    </w:lvl>
  </w:abstractNum>
  <w:abstractNum w:abstractNumId="3">
    <w:nsid w:val="17931279"/>
    <w:multiLevelType w:val="hybridMultilevel"/>
    <w:tmpl w:val="D256AC32"/>
    <w:name w:val="WW8Num182"/>
    <w:lvl w:ilvl="0" w:tplc="7F963184">
      <w:start w:val="3"/>
      <w:numFmt w:val="decimal"/>
      <w:lvlText w:val="%1."/>
      <w:lvlJc w:val="left"/>
      <w:pPr>
        <w:tabs>
          <w:tab w:val="num" w:pos="1506"/>
        </w:tabs>
        <w:ind w:left="1506" w:hanging="360"/>
      </w:pPr>
      <w:rPr>
        <w:rFonts w:cs="Times New Roman" w:hint="default"/>
      </w:rPr>
    </w:lvl>
    <w:lvl w:ilvl="1" w:tplc="04090019" w:tentative="1">
      <w:start w:val="1"/>
      <w:numFmt w:val="lowerLetter"/>
      <w:lvlText w:val="%2."/>
      <w:lvlJc w:val="left"/>
      <w:pPr>
        <w:tabs>
          <w:tab w:val="num" w:pos="1866"/>
        </w:tabs>
        <w:ind w:left="1866" w:hanging="360"/>
      </w:pPr>
    </w:lvl>
    <w:lvl w:ilvl="2" w:tplc="0409001B" w:tentative="1">
      <w:start w:val="1"/>
      <w:numFmt w:val="lowerRoman"/>
      <w:lvlText w:val="%3."/>
      <w:lvlJc w:val="right"/>
      <w:pPr>
        <w:tabs>
          <w:tab w:val="num" w:pos="2586"/>
        </w:tabs>
        <w:ind w:left="2586" w:hanging="180"/>
      </w:pPr>
    </w:lvl>
    <w:lvl w:ilvl="3" w:tplc="0409000F" w:tentative="1">
      <w:start w:val="1"/>
      <w:numFmt w:val="decimal"/>
      <w:lvlText w:val="%4."/>
      <w:lvlJc w:val="left"/>
      <w:pPr>
        <w:tabs>
          <w:tab w:val="num" w:pos="3306"/>
        </w:tabs>
        <w:ind w:left="3306" w:hanging="360"/>
      </w:pPr>
    </w:lvl>
    <w:lvl w:ilvl="4" w:tplc="04090019" w:tentative="1">
      <w:start w:val="1"/>
      <w:numFmt w:val="lowerLetter"/>
      <w:lvlText w:val="%5."/>
      <w:lvlJc w:val="left"/>
      <w:pPr>
        <w:tabs>
          <w:tab w:val="num" w:pos="4026"/>
        </w:tabs>
        <w:ind w:left="4026" w:hanging="360"/>
      </w:pPr>
    </w:lvl>
    <w:lvl w:ilvl="5" w:tplc="0409001B" w:tentative="1">
      <w:start w:val="1"/>
      <w:numFmt w:val="lowerRoman"/>
      <w:lvlText w:val="%6."/>
      <w:lvlJc w:val="right"/>
      <w:pPr>
        <w:tabs>
          <w:tab w:val="num" w:pos="4746"/>
        </w:tabs>
        <w:ind w:left="4746" w:hanging="180"/>
      </w:pPr>
    </w:lvl>
    <w:lvl w:ilvl="6" w:tplc="0409000F" w:tentative="1">
      <w:start w:val="1"/>
      <w:numFmt w:val="decimal"/>
      <w:lvlText w:val="%7."/>
      <w:lvlJc w:val="left"/>
      <w:pPr>
        <w:tabs>
          <w:tab w:val="num" w:pos="5466"/>
        </w:tabs>
        <w:ind w:left="5466" w:hanging="360"/>
      </w:pPr>
    </w:lvl>
    <w:lvl w:ilvl="7" w:tplc="04090019" w:tentative="1">
      <w:start w:val="1"/>
      <w:numFmt w:val="lowerLetter"/>
      <w:lvlText w:val="%8."/>
      <w:lvlJc w:val="left"/>
      <w:pPr>
        <w:tabs>
          <w:tab w:val="num" w:pos="6186"/>
        </w:tabs>
        <w:ind w:left="6186" w:hanging="360"/>
      </w:pPr>
    </w:lvl>
    <w:lvl w:ilvl="8" w:tplc="0409001B" w:tentative="1">
      <w:start w:val="1"/>
      <w:numFmt w:val="lowerRoman"/>
      <w:lvlText w:val="%9."/>
      <w:lvlJc w:val="right"/>
      <w:pPr>
        <w:tabs>
          <w:tab w:val="num" w:pos="6906"/>
        </w:tabs>
        <w:ind w:left="6906" w:hanging="180"/>
      </w:pPr>
    </w:lvl>
  </w:abstractNum>
  <w:abstractNum w:abstractNumId="4">
    <w:nsid w:val="3DB80210"/>
    <w:multiLevelType w:val="hybridMultilevel"/>
    <w:tmpl w:val="54B40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A83D97"/>
    <w:multiLevelType w:val="hybridMultilevel"/>
    <w:tmpl w:val="62942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10A15D5"/>
    <w:multiLevelType w:val="hybridMultilevel"/>
    <w:tmpl w:val="6C64D5DA"/>
    <w:lvl w:ilvl="0" w:tplc="E3526BEA">
      <w:start w:val="1"/>
      <w:numFmt w:val="lowerLetter"/>
      <w:lvlText w:val="%1."/>
      <w:lvlJc w:val="left"/>
      <w:pPr>
        <w:ind w:left="720" w:hanging="360"/>
      </w:pPr>
      <w:rPr>
        <w:rFonts w:ascii="Arial" w:hAnsi="Arial" w:cs="Arial" w:hint="default"/>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8E03329"/>
    <w:multiLevelType w:val="multilevel"/>
    <w:tmpl w:val="D4A07A2C"/>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6C0665F9"/>
    <w:multiLevelType w:val="hybridMultilevel"/>
    <w:tmpl w:val="D3FA9F5C"/>
    <w:lvl w:ilvl="0" w:tplc="1F0421A0">
      <w:start w:val="1"/>
      <w:numFmt w:val="decimal"/>
      <w:lvlText w:val="%1."/>
      <w:lvlJc w:val="left"/>
      <w:pPr>
        <w:tabs>
          <w:tab w:val="num" w:pos="900"/>
        </w:tabs>
        <w:ind w:left="900" w:hanging="360"/>
      </w:pPr>
      <w:rPr>
        <w:rFonts w:ascii="Times New Roman" w:eastAsia="Times New Roman" w:hAnsi="Times New Roman" w:cs="Times New Roman"/>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9">
    <w:nsid w:val="7C535409"/>
    <w:multiLevelType w:val="hybridMultilevel"/>
    <w:tmpl w:val="7B9A4F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FA754A"/>
    <w:multiLevelType w:val="hybridMultilevel"/>
    <w:tmpl w:val="66960BEA"/>
    <w:lvl w:ilvl="0" w:tplc="6FF0DFE2">
      <w:start w:val="1"/>
      <w:numFmt w:val="upperRoman"/>
      <w:pStyle w:val="Heading2"/>
      <w:lvlText w:val="%1."/>
      <w:lvlJc w:val="left"/>
      <w:pPr>
        <w:tabs>
          <w:tab w:val="num" w:pos="1080"/>
        </w:tabs>
        <w:ind w:left="1080" w:hanging="720"/>
      </w:pPr>
      <w:rPr>
        <w:rFonts w:hint="default"/>
      </w:rPr>
    </w:lvl>
    <w:lvl w:ilvl="1" w:tplc="A5C40320">
      <w:numFmt w:val="none"/>
      <w:lvlText w:val=""/>
      <w:lvlJc w:val="left"/>
      <w:pPr>
        <w:tabs>
          <w:tab w:val="num" w:pos="360"/>
        </w:tabs>
      </w:pPr>
    </w:lvl>
    <w:lvl w:ilvl="2" w:tplc="62FCCA82">
      <w:numFmt w:val="none"/>
      <w:lvlText w:val=""/>
      <w:lvlJc w:val="left"/>
      <w:pPr>
        <w:tabs>
          <w:tab w:val="num" w:pos="360"/>
        </w:tabs>
      </w:pPr>
    </w:lvl>
    <w:lvl w:ilvl="3" w:tplc="8020D010">
      <w:numFmt w:val="none"/>
      <w:lvlText w:val=""/>
      <w:lvlJc w:val="left"/>
      <w:pPr>
        <w:tabs>
          <w:tab w:val="num" w:pos="360"/>
        </w:tabs>
      </w:pPr>
    </w:lvl>
    <w:lvl w:ilvl="4" w:tplc="91BA0724">
      <w:numFmt w:val="none"/>
      <w:lvlText w:val=""/>
      <w:lvlJc w:val="left"/>
      <w:pPr>
        <w:tabs>
          <w:tab w:val="num" w:pos="360"/>
        </w:tabs>
      </w:pPr>
    </w:lvl>
    <w:lvl w:ilvl="5" w:tplc="31D05CF0">
      <w:numFmt w:val="none"/>
      <w:lvlText w:val=""/>
      <w:lvlJc w:val="left"/>
      <w:pPr>
        <w:tabs>
          <w:tab w:val="num" w:pos="360"/>
        </w:tabs>
      </w:pPr>
    </w:lvl>
    <w:lvl w:ilvl="6" w:tplc="C49E7302">
      <w:numFmt w:val="none"/>
      <w:lvlText w:val=""/>
      <w:lvlJc w:val="left"/>
      <w:pPr>
        <w:tabs>
          <w:tab w:val="num" w:pos="360"/>
        </w:tabs>
      </w:pPr>
    </w:lvl>
    <w:lvl w:ilvl="7" w:tplc="91804E64">
      <w:numFmt w:val="none"/>
      <w:lvlText w:val=""/>
      <w:lvlJc w:val="left"/>
      <w:pPr>
        <w:tabs>
          <w:tab w:val="num" w:pos="360"/>
        </w:tabs>
      </w:pPr>
    </w:lvl>
    <w:lvl w:ilvl="8" w:tplc="AC0CC8A4">
      <w:numFmt w:val="none"/>
      <w:lvlText w:val=""/>
      <w:lvlJc w:val="left"/>
      <w:pPr>
        <w:tabs>
          <w:tab w:val="num" w:pos="360"/>
        </w:tabs>
      </w:pPr>
    </w:lvl>
  </w:abstractNum>
  <w:num w:numId="1">
    <w:abstractNumId w:val="10"/>
  </w:num>
  <w:num w:numId="2">
    <w:abstractNumId w:val="5"/>
  </w:num>
  <w:num w:numId="3">
    <w:abstractNumId w:val="7"/>
  </w:num>
  <w:num w:numId="4">
    <w:abstractNumId w:val="8"/>
  </w:num>
  <w:num w:numId="5">
    <w:abstractNumId w:val="4"/>
  </w:num>
  <w:num w:numId="6">
    <w:abstractNumId w:val="9"/>
  </w:num>
  <w:num w:numId="7">
    <w:abstractNumId w:val="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0A82"/>
    <w:rsid w:val="00004630"/>
    <w:rsid w:val="00022EC1"/>
    <w:rsid w:val="00025190"/>
    <w:rsid w:val="00037D60"/>
    <w:rsid w:val="00045278"/>
    <w:rsid w:val="00045A10"/>
    <w:rsid w:val="0005058F"/>
    <w:rsid w:val="0005347A"/>
    <w:rsid w:val="000536E2"/>
    <w:rsid w:val="00054407"/>
    <w:rsid w:val="000565EE"/>
    <w:rsid w:val="0006101E"/>
    <w:rsid w:val="00073A28"/>
    <w:rsid w:val="000741DF"/>
    <w:rsid w:val="00077A4F"/>
    <w:rsid w:val="00080990"/>
    <w:rsid w:val="0008316B"/>
    <w:rsid w:val="00096EFA"/>
    <w:rsid w:val="000B2DD6"/>
    <w:rsid w:val="000B33E3"/>
    <w:rsid w:val="000C5429"/>
    <w:rsid w:val="000C64A8"/>
    <w:rsid w:val="000C7EA8"/>
    <w:rsid w:val="000D3282"/>
    <w:rsid w:val="000D6C2E"/>
    <w:rsid w:val="000D6CF5"/>
    <w:rsid w:val="000E7634"/>
    <w:rsid w:val="001054C0"/>
    <w:rsid w:val="00115186"/>
    <w:rsid w:val="00127E2C"/>
    <w:rsid w:val="001526D5"/>
    <w:rsid w:val="00160A82"/>
    <w:rsid w:val="00164C74"/>
    <w:rsid w:val="00164FD5"/>
    <w:rsid w:val="0016713E"/>
    <w:rsid w:val="001722BD"/>
    <w:rsid w:val="001737D9"/>
    <w:rsid w:val="001743A3"/>
    <w:rsid w:val="00183335"/>
    <w:rsid w:val="00187780"/>
    <w:rsid w:val="00191821"/>
    <w:rsid w:val="001A1393"/>
    <w:rsid w:val="001A3EA3"/>
    <w:rsid w:val="001A4A55"/>
    <w:rsid w:val="001B121F"/>
    <w:rsid w:val="001C6545"/>
    <w:rsid w:val="001C6A62"/>
    <w:rsid w:val="001E334B"/>
    <w:rsid w:val="001E5348"/>
    <w:rsid w:val="001E6C9F"/>
    <w:rsid w:val="001F5205"/>
    <w:rsid w:val="001F55AF"/>
    <w:rsid w:val="002021E1"/>
    <w:rsid w:val="00206697"/>
    <w:rsid w:val="0020714C"/>
    <w:rsid w:val="0021236A"/>
    <w:rsid w:val="00220797"/>
    <w:rsid w:val="00221E45"/>
    <w:rsid w:val="00227C9D"/>
    <w:rsid w:val="00236B5C"/>
    <w:rsid w:val="00250B55"/>
    <w:rsid w:val="002531BD"/>
    <w:rsid w:val="0026208C"/>
    <w:rsid w:val="00267C24"/>
    <w:rsid w:val="00287E12"/>
    <w:rsid w:val="00295341"/>
    <w:rsid w:val="00297436"/>
    <w:rsid w:val="002A0C0A"/>
    <w:rsid w:val="002A7F8F"/>
    <w:rsid w:val="002C1D86"/>
    <w:rsid w:val="002D71CA"/>
    <w:rsid w:val="002F7E29"/>
    <w:rsid w:val="00301D81"/>
    <w:rsid w:val="00314620"/>
    <w:rsid w:val="00322CCA"/>
    <w:rsid w:val="00327747"/>
    <w:rsid w:val="00343AEC"/>
    <w:rsid w:val="003569AB"/>
    <w:rsid w:val="00367F5D"/>
    <w:rsid w:val="00385182"/>
    <w:rsid w:val="003856CB"/>
    <w:rsid w:val="00394183"/>
    <w:rsid w:val="003A03E5"/>
    <w:rsid w:val="003A6845"/>
    <w:rsid w:val="003B1021"/>
    <w:rsid w:val="003B540F"/>
    <w:rsid w:val="003B59EA"/>
    <w:rsid w:val="003C085C"/>
    <w:rsid w:val="003C6524"/>
    <w:rsid w:val="003E0A34"/>
    <w:rsid w:val="003F2569"/>
    <w:rsid w:val="00412998"/>
    <w:rsid w:val="004215A0"/>
    <w:rsid w:val="004233B3"/>
    <w:rsid w:val="00426358"/>
    <w:rsid w:val="0042690E"/>
    <w:rsid w:val="00430270"/>
    <w:rsid w:val="00430B5E"/>
    <w:rsid w:val="004324DA"/>
    <w:rsid w:val="0043439F"/>
    <w:rsid w:val="00435837"/>
    <w:rsid w:val="004359C1"/>
    <w:rsid w:val="0044790B"/>
    <w:rsid w:val="00457B00"/>
    <w:rsid w:val="00461C2F"/>
    <w:rsid w:val="0047463F"/>
    <w:rsid w:val="00477039"/>
    <w:rsid w:val="0048223C"/>
    <w:rsid w:val="00485280"/>
    <w:rsid w:val="00492EFC"/>
    <w:rsid w:val="004A33EF"/>
    <w:rsid w:val="004A4F7E"/>
    <w:rsid w:val="004A557C"/>
    <w:rsid w:val="004A6A18"/>
    <w:rsid w:val="004A7180"/>
    <w:rsid w:val="004A7D1A"/>
    <w:rsid w:val="004C4F32"/>
    <w:rsid w:val="004E4B1B"/>
    <w:rsid w:val="0050340F"/>
    <w:rsid w:val="005265D6"/>
    <w:rsid w:val="0053032C"/>
    <w:rsid w:val="0056001C"/>
    <w:rsid w:val="0056155A"/>
    <w:rsid w:val="00563CCB"/>
    <w:rsid w:val="005817C1"/>
    <w:rsid w:val="00591DA8"/>
    <w:rsid w:val="005B316A"/>
    <w:rsid w:val="005B5429"/>
    <w:rsid w:val="005C0124"/>
    <w:rsid w:val="005C2D5E"/>
    <w:rsid w:val="005D32B6"/>
    <w:rsid w:val="005E31E3"/>
    <w:rsid w:val="005E5805"/>
    <w:rsid w:val="005F2E84"/>
    <w:rsid w:val="005F653B"/>
    <w:rsid w:val="005F7FE6"/>
    <w:rsid w:val="006064AA"/>
    <w:rsid w:val="00610F2E"/>
    <w:rsid w:val="00616DD9"/>
    <w:rsid w:val="00624FFD"/>
    <w:rsid w:val="00627B58"/>
    <w:rsid w:val="00636FEA"/>
    <w:rsid w:val="006419A4"/>
    <w:rsid w:val="00642AA6"/>
    <w:rsid w:val="00645C32"/>
    <w:rsid w:val="00645D28"/>
    <w:rsid w:val="00651C95"/>
    <w:rsid w:val="00654CF4"/>
    <w:rsid w:val="0065519E"/>
    <w:rsid w:val="0065673B"/>
    <w:rsid w:val="0066085F"/>
    <w:rsid w:val="00660A95"/>
    <w:rsid w:val="00672BB9"/>
    <w:rsid w:val="006747A3"/>
    <w:rsid w:val="00680B04"/>
    <w:rsid w:val="006843C1"/>
    <w:rsid w:val="006A469E"/>
    <w:rsid w:val="006B2C2D"/>
    <w:rsid w:val="006C6386"/>
    <w:rsid w:val="006E396E"/>
    <w:rsid w:val="006F6BBD"/>
    <w:rsid w:val="0070178F"/>
    <w:rsid w:val="0070505E"/>
    <w:rsid w:val="00724DFF"/>
    <w:rsid w:val="00741B4A"/>
    <w:rsid w:val="00753C73"/>
    <w:rsid w:val="00762334"/>
    <w:rsid w:val="00766E0C"/>
    <w:rsid w:val="007701B3"/>
    <w:rsid w:val="00772D3D"/>
    <w:rsid w:val="00776761"/>
    <w:rsid w:val="00781677"/>
    <w:rsid w:val="00781FD4"/>
    <w:rsid w:val="007902B2"/>
    <w:rsid w:val="0079585D"/>
    <w:rsid w:val="007A0E69"/>
    <w:rsid w:val="007A1D49"/>
    <w:rsid w:val="007A320B"/>
    <w:rsid w:val="007B0E18"/>
    <w:rsid w:val="007B52CE"/>
    <w:rsid w:val="007C7AA2"/>
    <w:rsid w:val="007D7E5A"/>
    <w:rsid w:val="007E5C1B"/>
    <w:rsid w:val="007F0755"/>
    <w:rsid w:val="007F0EBA"/>
    <w:rsid w:val="007F3B86"/>
    <w:rsid w:val="00802E35"/>
    <w:rsid w:val="00804A03"/>
    <w:rsid w:val="00810C10"/>
    <w:rsid w:val="008164E0"/>
    <w:rsid w:val="008266AA"/>
    <w:rsid w:val="00840D82"/>
    <w:rsid w:val="00840F27"/>
    <w:rsid w:val="00844776"/>
    <w:rsid w:val="00854CCF"/>
    <w:rsid w:val="008613AA"/>
    <w:rsid w:val="008765CD"/>
    <w:rsid w:val="008A14E5"/>
    <w:rsid w:val="008A43A0"/>
    <w:rsid w:val="008B0459"/>
    <w:rsid w:val="008B10E3"/>
    <w:rsid w:val="008B37E0"/>
    <w:rsid w:val="008C4DF1"/>
    <w:rsid w:val="008F08C1"/>
    <w:rsid w:val="008F1149"/>
    <w:rsid w:val="008F28C6"/>
    <w:rsid w:val="009119C3"/>
    <w:rsid w:val="00911AC7"/>
    <w:rsid w:val="00937103"/>
    <w:rsid w:val="009540BD"/>
    <w:rsid w:val="0096171A"/>
    <w:rsid w:val="009663AD"/>
    <w:rsid w:val="00975CCF"/>
    <w:rsid w:val="00984301"/>
    <w:rsid w:val="0099020B"/>
    <w:rsid w:val="00991132"/>
    <w:rsid w:val="009A69A2"/>
    <w:rsid w:val="009A7D64"/>
    <w:rsid w:val="009B793F"/>
    <w:rsid w:val="009C3459"/>
    <w:rsid w:val="009E1E43"/>
    <w:rsid w:val="009E26ED"/>
    <w:rsid w:val="00A007E9"/>
    <w:rsid w:val="00A2290C"/>
    <w:rsid w:val="00A2413F"/>
    <w:rsid w:val="00A33F15"/>
    <w:rsid w:val="00A4799F"/>
    <w:rsid w:val="00A5471F"/>
    <w:rsid w:val="00A671E0"/>
    <w:rsid w:val="00A7012B"/>
    <w:rsid w:val="00A7326F"/>
    <w:rsid w:val="00A82A8F"/>
    <w:rsid w:val="00A9395D"/>
    <w:rsid w:val="00AA067C"/>
    <w:rsid w:val="00AA7A4E"/>
    <w:rsid w:val="00AB1B99"/>
    <w:rsid w:val="00AB3C02"/>
    <w:rsid w:val="00AC6659"/>
    <w:rsid w:val="00AD0057"/>
    <w:rsid w:val="00AE2DAF"/>
    <w:rsid w:val="00AE350F"/>
    <w:rsid w:val="00AE4D2D"/>
    <w:rsid w:val="00AE5884"/>
    <w:rsid w:val="00AF3277"/>
    <w:rsid w:val="00AF7191"/>
    <w:rsid w:val="00B02A67"/>
    <w:rsid w:val="00B068A3"/>
    <w:rsid w:val="00B335B1"/>
    <w:rsid w:val="00B45BC3"/>
    <w:rsid w:val="00B74402"/>
    <w:rsid w:val="00B75FD7"/>
    <w:rsid w:val="00B76D19"/>
    <w:rsid w:val="00B8549F"/>
    <w:rsid w:val="00B94D55"/>
    <w:rsid w:val="00B965A4"/>
    <w:rsid w:val="00BB1687"/>
    <w:rsid w:val="00BB1BC5"/>
    <w:rsid w:val="00BC4C87"/>
    <w:rsid w:val="00BD18C0"/>
    <w:rsid w:val="00BD564C"/>
    <w:rsid w:val="00BE2A15"/>
    <w:rsid w:val="00BF2135"/>
    <w:rsid w:val="00BF4A8E"/>
    <w:rsid w:val="00BF5854"/>
    <w:rsid w:val="00C1091A"/>
    <w:rsid w:val="00C15DD5"/>
    <w:rsid w:val="00C26F3C"/>
    <w:rsid w:val="00C410C7"/>
    <w:rsid w:val="00C42F72"/>
    <w:rsid w:val="00C4647E"/>
    <w:rsid w:val="00C56524"/>
    <w:rsid w:val="00C6024D"/>
    <w:rsid w:val="00C65937"/>
    <w:rsid w:val="00C72AD6"/>
    <w:rsid w:val="00C739C5"/>
    <w:rsid w:val="00C821A8"/>
    <w:rsid w:val="00C82C5B"/>
    <w:rsid w:val="00C83221"/>
    <w:rsid w:val="00C861EB"/>
    <w:rsid w:val="00C902ED"/>
    <w:rsid w:val="00C94AFC"/>
    <w:rsid w:val="00C95C6E"/>
    <w:rsid w:val="00C9768A"/>
    <w:rsid w:val="00CB001B"/>
    <w:rsid w:val="00CB0081"/>
    <w:rsid w:val="00CB70A0"/>
    <w:rsid w:val="00CC11C8"/>
    <w:rsid w:val="00CC169A"/>
    <w:rsid w:val="00CF27B5"/>
    <w:rsid w:val="00CF3C63"/>
    <w:rsid w:val="00D22E6F"/>
    <w:rsid w:val="00D24AC8"/>
    <w:rsid w:val="00D3029C"/>
    <w:rsid w:val="00D316EB"/>
    <w:rsid w:val="00D32A99"/>
    <w:rsid w:val="00D34761"/>
    <w:rsid w:val="00D34D18"/>
    <w:rsid w:val="00D35C98"/>
    <w:rsid w:val="00D36EC2"/>
    <w:rsid w:val="00D40E68"/>
    <w:rsid w:val="00D50B8B"/>
    <w:rsid w:val="00D51E5B"/>
    <w:rsid w:val="00D53968"/>
    <w:rsid w:val="00D6227D"/>
    <w:rsid w:val="00D656D2"/>
    <w:rsid w:val="00D77E9F"/>
    <w:rsid w:val="00D93016"/>
    <w:rsid w:val="00DA15B4"/>
    <w:rsid w:val="00DA4531"/>
    <w:rsid w:val="00DA5580"/>
    <w:rsid w:val="00DA589B"/>
    <w:rsid w:val="00DB4B67"/>
    <w:rsid w:val="00DB542A"/>
    <w:rsid w:val="00DB61DD"/>
    <w:rsid w:val="00DC0AC5"/>
    <w:rsid w:val="00DC13F1"/>
    <w:rsid w:val="00DD29C1"/>
    <w:rsid w:val="00DD3512"/>
    <w:rsid w:val="00DE09AD"/>
    <w:rsid w:val="00DE3E88"/>
    <w:rsid w:val="00DF2085"/>
    <w:rsid w:val="00DF3AC2"/>
    <w:rsid w:val="00DF430D"/>
    <w:rsid w:val="00DF6DEF"/>
    <w:rsid w:val="00E15BB9"/>
    <w:rsid w:val="00E269EF"/>
    <w:rsid w:val="00E4165A"/>
    <w:rsid w:val="00E43D65"/>
    <w:rsid w:val="00E5491E"/>
    <w:rsid w:val="00E84573"/>
    <w:rsid w:val="00E8509D"/>
    <w:rsid w:val="00E95028"/>
    <w:rsid w:val="00EA334D"/>
    <w:rsid w:val="00EB7D08"/>
    <w:rsid w:val="00EB7FB2"/>
    <w:rsid w:val="00EC43A3"/>
    <w:rsid w:val="00EC711E"/>
    <w:rsid w:val="00ED0080"/>
    <w:rsid w:val="00EE514F"/>
    <w:rsid w:val="00EE5296"/>
    <w:rsid w:val="00EE5767"/>
    <w:rsid w:val="00EF1A85"/>
    <w:rsid w:val="00EF7519"/>
    <w:rsid w:val="00F02E9B"/>
    <w:rsid w:val="00F0770E"/>
    <w:rsid w:val="00F1179E"/>
    <w:rsid w:val="00F24C97"/>
    <w:rsid w:val="00F26839"/>
    <w:rsid w:val="00F30ECD"/>
    <w:rsid w:val="00F45009"/>
    <w:rsid w:val="00F5061B"/>
    <w:rsid w:val="00F607C0"/>
    <w:rsid w:val="00F861BD"/>
    <w:rsid w:val="00F86F45"/>
    <w:rsid w:val="00F91956"/>
    <w:rsid w:val="00F942DE"/>
    <w:rsid w:val="00FA6555"/>
    <w:rsid w:val="00FB1328"/>
    <w:rsid w:val="00FB1A38"/>
    <w:rsid w:val="00FB27E6"/>
    <w:rsid w:val="00FB2E82"/>
    <w:rsid w:val="00FB35A8"/>
    <w:rsid w:val="00FB3AE9"/>
    <w:rsid w:val="00FC111B"/>
    <w:rsid w:val="00FC2849"/>
    <w:rsid w:val="00FC3841"/>
    <w:rsid w:val="00FC48B5"/>
    <w:rsid w:val="00FD42D1"/>
    <w:rsid w:val="00FE3F7F"/>
    <w:rsid w:val="00FF135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0">
      <o:colormenu v:ext="edit" fillcolor="none" strokecolor="none"/>
    </o:shapedefaults>
    <o:shapelayout v:ext="edit">
      <o:idmap v:ext="edit" data="1"/>
      <o:rules v:ext="edit">
        <o:r id="V:Rule6" type="connector" idref="#_x0000_s1315"/>
        <o:r id="V:Rule7" type="connector" idref="#_x0000_s1314"/>
        <o:r id="V:Rule8" type="connector" idref="#_x0000_s1318"/>
        <o:r id="V:Rule9" type="connector" idref="#_x0000_s1317"/>
        <o:r id="V:Rule10" type="connector" idref="#_x0000_s131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1"/>
    <w:rPr>
      <w:sz w:val="24"/>
      <w:szCs w:val="24"/>
    </w:rPr>
  </w:style>
  <w:style w:type="paragraph" w:styleId="Heading1">
    <w:name w:val="heading 1"/>
    <w:basedOn w:val="Normal"/>
    <w:next w:val="Normal"/>
    <w:qFormat/>
    <w:rsid w:val="00022EC1"/>
    <w:pPr>
      <w:keepNext/>
      <w:spacing w:line="480" w:lineRule="auto"/>
      <w:jc w:val="both"/>
      <w:outlineLvl w:val="0"/>
    </w:pPr>
    <w:rPr>
      <w:b/>
      <w:bCs/>
    </w:rPr>
  </w:style>
  <w:style w:type="paragraph" w:styleId="Heading2">
    <w:name w:val="heading 2"/>
    <w:basedOn w:val="Normal"/>
    <w:next w:val="Normal"/>
    <w:link w:val="Heading2Char"/>
    <w:qFormat/>
    <w:rsid w:val="00022EC1"/>
    <w:pPr>
      <w:keepNext/>
      <w:numPr>
        <w:numId w:val="1"/>
      </w:numPr>
      <w:tabs>
        <w:tab w:val="clear" w:pos="1080"/>
        <w:tab w:val="num" w:pos="360"/>
      </w:tabs>
      <w:spacing w:line="480" w:lineRule="auto"/>
      <w:ind w:left="360" w:hanging="360"/>
      <w:jc w:val="both"/>
      <w:outlineLvl w:val="1"/>
    </w:pPr>
    <w:rPr>
      <w:b/>
      <w:bCs/>
    </w:rPr>
  </w:style>
  <w:style w:type="paragraph" w:styleId="Heading3">
    <w:name w:val="heading 3"/>
    <w:basedOn w:val="Normal"/>
    <w:next w:val="Normal"/>
    <w:link w:val="Heading3Char"/>
    <w:qFormat/>
    <w:rsid w:val="00022EC1"/>
    <w:pPr>
      <w:keepNext/>
      <w:jc w:val="center"/>
      <w:outlineLvl w:val="2"/>
    </w:pPr>
    <w:rPr>
      <w:b/>
      <w:bCs/>
    </w:rPr>
  </w:style>
  <w:style w:type="paragraph" w:styleId="Heading4">
    <w:name w:val="heading 4"/>
    <w:basedOn w:val="Normal"/>
    <w:next w:val="Normal"/>
    <w:qFormat/>
    <w:rsid w:val="00022EC1"/>
    <w:pPr>
      <w:keepNext/>
      <w:jc w:val="center"/>
      <w:outlineLvl w:val="3"/>
    </w:pPr>
    <w:rPr>
      <w:rFonts w:ascii="Arial" w:hAnsi="Arial" w:cs="Arial"/>
      <w:b/>
      <w:bCs/>
      <w:sz w:val="20"/>
      <w:szCs w:val="20"/>
    </w:rPr>
  </w:style>
  <w:style w:type="paragraph" w:styleId="Heading5">
    <w:name w:val="heading 5"/>
    <w:basedOn w:val="Normal"/>
    <w:next w:val="Normal"/>
    <w:qFormat/>
    <w:rsid w:val="00022EC1"/>
    <w:pPr>
      <w:keepNext/>
      <w:spacing w:line="216" w:lineRule="auto"/>
      <w:jc w:val="center"/>
      <w:outlineLvl w:val="4"/>
    </w:pPr>
    <w:rPr>
      <w:i/>
      <w:iCs/>
    </w:rPr>
  </w:style>
  <w:style w:type="paragraph" w:styleId="Heading6">
    <w:name w:val="heading 6"/>
    <w:basedOn w:val="Normal"/>
    <w:next w:val="Normal"/>
    <w:qFormat/>
    <w:rsid w:val="00022EC1"/>
    <w:pPr>
      <w:keepNext/>
      <w:overflowPunct w:val="0"/>
      <w:autoSpaceDE w:val="0"/>
      <w:autoSpaceDN w:val="0"/>
      <w:adjustRightInd w:val="0"/>
      <w:jc w:val="center"/>
      <w:textAlignment w:val="baseline"/>
      <w:outlineLvl w:val="5"/>
    </w:pPr>
    <w:rPr>
      <w:i/>
      <w:iCs/>
      <w:szCs w:val="20"/>
    </w:rPr>
  </w:style>
  <w:style w:type="paragraph" w:styleId="Heading7">
    <w:name w:val="heading 7"/>
    <w:basedOn w:val="Normal"/>
    <w:next w:val="Normal"/>
    <w:qFormat/>
    <w:rsid w:val="00022EC1"/>
    <w:pPr>
      <w:keepNext/>
      <w:spacing w:line="360" w:lineRule="auto"/>
      <w:jc w:val="center"/>
      <w:outlineLvl w:val="6"/>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EC1"/>
    <w:pPr>
      <w:tabs>
        <w:tab w:val="center" w:pos="4320"/>
        <w:tab w:val="right" w:pos="8640"/>
      </w:tabs>
    </w:pPr>
  </w:style>
  <w:style w:type="character" w:styleId="PageNumber">
    <w:name w:val="page number"/>
    <w:basedOn w:val="DefaultParagraphFont"/>
    <w:rsid w:val="00022EC1"/>
  </w:style>
  <w:style w:type="paragraph" w:styleId="BodyTextIndent">
    <w:name w:val="Body Text Indent"/>
    <w:basedOn w:val="Normal"/>
    <w:link w:val="BodyTextIndentChar"/>
    <w:uiPriority w:val="99"/>
    <w:rsid w:val="00022EC1"/>
    <w:pPr>
      <w:spacing w:line="480" w:lineRule="auto"/>
      <w:ind w:left="360" w:firstLine="720"/>
      <w:jc w:val="both"/>
    </w:pPr>
  </w:style>
  <w:style w:type="paragraph" w:styleId="BodyText3">
    <w:name w:val="Body Text 3"/>
    <w:basedOn w:val="Normal"/>
    <w:rsid w:val="00022EC1"/>
    <w:pPr>
      <w:jc w:val="center"/>
    </w:pPr>
    <w:rPr>
      <w:sz w:val="20"/>
    </w:rPr>
  </w:style>
  <w:style w:type="paragraph" w:styleId="BodyTextIndent2">
    <w:name w:val="Body Text Indent 2"/>
    <w:basedOn w:val="Normal"/>
    <w:rsid w:val="00022EC1"/>
    <w:pPr>
      <w:spacing w:line="480" w:lineRule="auto"/>
      <w:ind w:left="360" w:firstLine="720"/>
    </w:pPr>
  </w:style>
  <w:style w:type="paragraph" w:styleId="BodyTextIndent3">
    <w:name w:val="Body Text Indent 3"/>
    <w:basedOn w:val="Normal"/>
    <w:link w:val="BodyTextIndent3Char"/>
    <w:rsid w:val="00022EC1"/>
    <w:pPr>
      <w:spacing w:line="480" w:lineRule="auto"/>
      <w:ind w:left="900" w:hanging="540"/>
    </w:pPr>
  </w:style>
  <w:style w:type="paragraph" w:styleId="Caption">
    <w:name w:val="caption"/>
    <w:basedOn w:val="Normal"/>
    <w:next w:val="Normal"/>
    <w:qFormat/>
    <w:rsid w:val="00022EC1"/>
    <w:rPr>
      <w:b/>
      <w:bCs/>
      <w:sz w:val="20"/>
    </w:rPr>
  </w:style>
  <w:style w:type="paragraph" w:styleId="BodyText">
    <w:name w:val="Body Text"/>
    <w:basedOn w:val="Normal"/>
    <w:rsid w:val="00022EC1"/>
    <w:pPr>
      <w:spacing w:line="480" w:lineRule="auto"/>
      <w:jc w:val="center"/>
    </w:pPr>
    <w:rPr>
      <w:b/>
      <w:bCs/>
      <w:sz w:val="28"/>
    </w:rPr>
  </w:style>
  <w:style w:type="paragraph" w:styleId="BodyText2">
    <w:name w:val="Body Text 2"/>
    <w:basedOn w:val="Normal"/>
    <w:rsid w:val="00022EC1"/>
    <w:pPr>
      <w:jc w:val="center"/>
    </w:pPr>
  </w:style>
  <w:style w:type="paragraph" w:customStyle="1" w:styleId="xl24">
    <w:name w:val="xl24"/>
    <w:basedOn w:val="Normal"/>
    <w:rsid w:val="00022EC1"/>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5">
    <w:name w:val="xl25"/>
    <w:basedOn w:val="Normal"/>
    <w:rsid w:val="00022EC1"/>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6">
    <w:name w:val="xl26"/>
    <w:basedOn w:val="Normal"/>
    <w:rsid w:val="00022EC1"/>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022E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8">
    <w:name w:val="xl28"/>
    <w:basedOn w:val="Normal"/>
    <w:rsid w:val="00022EC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9">
    <w:name w:val="xl29"/>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GB"/>
    </w:rPr>
  </w:style>
  <w:style w:type="paragraph" w:customStyle="1" w:styleId="xl30">
    <w:name w:val="xl30"/>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lang w:val="en-GB"/>
    </w:rPr>
  </w:style>
  <w:style w:type="paragraph" w:customStyle="1" w:styleId="xl31">
    <w:name w:val="xl31"/>
    <w:basedOn w:val="Normal"/>
    <w:rsid w:val="00022EC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Normal"/>
    <w:rsid w:val="00022EC1"/>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3">
    <w:name w:val="xl33"/>
    <w:basedOn w:val="Normal"/>
    <w:rsid w:val="00022EC1"/>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4">
    <w:name w:val="xl34"/>
    <w:basedOn w:val="Normal"/>
    <w:rsid w:val="00022EC1"/>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5">
    <w:name w:val="xl35"/>
    <w:basedOn w:val="Normal"/>
    <w:rsid w:val="00022EC1"/>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6">
    <w:name w:val="xl36"/>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022EC1"/>
    <w:pPr>
      <w:tabs>
        <w:tab w:val="center" w:pos="4320"/>
        <w:tab w:val="right" w:pos="8640"/>
      </w:tabs>
    </w:pPr>
  </w:style>
  <w:style w:type="paragraph" w:styleId="Title">
    <w:name w:val="Title"/>
    <w:basedOn w:val="Normal"/>
    <w:link w:val="TitleChar"/>
    <w:uiPriority w:val="99"/>
    <w:qFormat/>
    <w:rsid w:val="00022EC1"/>
    <w:pPr>
      <w:overflowPunct w:val="0"/>
      <w:autoSpaceDE w:val="0"/>
      <w:autoSpaceDN w:val="0"/>
      <w:adjustRightInd w:val="0"/>
      <w:jc w:val="center"/>
      <w:textAlignment w:val="baseline"/>
    </w:pPr>
    <w:rPr>
      <w:b/>
      <w:szCs w:val="20"/>
    </w:rPr>
  </w:style>
  <w:style w:type="table" w:styleId="TableGrid">
    <w:name w:val="Table Grid"/>
    <w:basedOn w:val="TableNormal"/>
    <w:rsid w:val="00FC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8z0">
    <w:name w:val="WW8Num18z0"/>
    <w:rsid w:val="00EE514F"/>
    <w:rPr>
      <w:rFonts w:cs="Times New Roman"/>
    </w:rPr>
  </w:style>
  <w:style w:type="character" w:customStyle="1" w:styleId="Heading3Char">
    <w:name w:val="Heading 3 Char"/>
    <w:basedOn w:val="DefaultParagraphFont"/>
    <w:link w:val="Heading3"/>
    <w:uiPriority w:val="9"/>
    <w:locked/>
    <w:rsid w:val="009A7D64"/>
    <w:rPr>
      <w:b/>
      <w:bCs/>
      <w:sz w:val="24"/>
      <w:szCs w:val="24"/>
    </w:rPr>
  </w:style>
  <w:style w:type="character" w:customStyle="1" w:styleId="BodyTextIndentChar">
    <w:name w:val="Body Text Indent Char"/>
    <w:basedOn w:val="DefaultParagraphFont"/>
    <w:link w:val="BodyTextIndent"/>
    <w:uiPriority w:val="99"/>
    <w:locked/>
    <w:rsid w:val="009A7D64"/>
    <w:rPr>
      <w:sz w:val="24"/>
      <w:szCs w:val="24"/>
    </w:rPr>
  </w:style>
  <w:style w:type="paragraph" w:styleId="ListParagraph">
    <w:name w:val="List Paragraph"/>
    <w:basedOn w:val="Normal"/>
    <w:uiPriority w:val="34"/>
    <w:qFormat/>
    <w:rsid w:val="007A1D49"/>
    <w:pPr>
      <w:suppressAutoHyphens/>
      <w:ind w:left="720"/>
    </w:pPr>
    <w:rPr>
      <w:lang w:eastAsia="ar-SA"/>
    </w:rPr>
  </w:style>
  <w:style w:type="character" w:customStyle="1" w:styleId="FooterChar">
    <w:name w:val="Footer Char"/>
    <w:basedOn w:val="DefaultParagraphFont"/>
    <w:link w:val="Footer"/>
    <w:uiPriority w:val="99"/>
    <w:rsid w:val="00025190"/>
    <w:rPr>
      <w:sz w:val="24"/>
      <w:szCs w:val="24"/>
    </w:rPr>
  </w:style>
  <w:style w:type="character" w:styleId="Hyperlink">
    <w:name w:val="Hyperlink"/>
    <w:basedOn w:val="DefaultParagraphFont"/>
    <w:uiPriority w:val="99"/>
    <w:unhideWhenUsed/>
    <w:rsid w:val="007D7E5A"/>
    <w:rPr>
      <w:color w:val="0000FF"/>
      <w:u w:val="single"/>
    </w:rPr>
  </w:style>
  <w:style w:type="character" w:customStyle="1" w:styleId="Heading2Char">
    <w:name w:val="Heading 2 Char"/>
    <w:basedOn w:val="DefaultParagraphFont"/>
    <w:link w:val="Heading2"/>
    <w:rsid w:val="007D7E5A"/>
    <w:rPr>
      <w:b/>
      <w:bCs/>
      <w:sz w:val="24"/>
      <w:szCs w:val="24"/>
    </w:rPr>
  </w:style>
  <w:style w:type="paragraph" w:styleId="BalloonText">
    <w:name w:val="Balloon Text"/>
    <w:basedOn w:val="Normal"/>
    <w:link w:val="BalloonTextChar"/>
    <w:rsid w:val="003B540F"/>
    <w:rPr>
      <w:rFonts w:ascii="Tahoma" w:hAnsi="Tahoma" w:cs="Tahoma"/>
      <w:sz w:val="16"/>
      <w:szCs w:val="16"/>
    </w:rPr>
  </w:style>
  <w:style w:type="character" w:customStyle="1" w:styleId="BalloonTextChar">
    <w:name w:val="Balloon Text Char"/>
    <w:basedOn w:val="DefaultParagraphFont"/>
    <w:link w:val="BalloonText"/>
    <w:rsid w:val="003B540F"/>
    <w:rPr>
      <w:rFonts w:ascii="Tahoma" w:hAnsi="Tahoma" w:cs="Tahoma"/>
      <w:sz w:val="16"/>
      <w:szCs w:val="16"/>
    </w:rPr>
  </w:style>
  <w:style w:type="paragraph" w:customStyle="1" w:styleId="Default">
    <w:name w:val="Default"/>
    <w:rsid w:val="00FC3841"/>
    <w:pPr>
      <w:autoSpaceDE w:val="0"/>
      <w:autoSpaceDN w:val="0"/>
      <w:adjustRightInd w:val="0"/>
    </w:pPr>
    <w:rPr>
      <w:rFonts w:eastAsia="Calibri"/>
      <w:color w:val="000000"/>
      <w:sz w:val="24"/>
      <w:szCs w:val="24"/>
      <w:lang w:val="id-ID"/>
    </w:rPr>
  </w:style>
  <w:style w:type="character" w:customStyle="1" w:styleId="TitleChar">
    <w:name w:val="Title Char"/>
    <w:basedOn w:val="DefaultParagraphFont"/>
    <w:link w:val="Title"/>
    <w:uiPriority w:val="99"/>
    <w:rsid w:val="00FC3841"/>
    <w:rPr>
      <w:b/>
      <w:sz w:val="24"/>
    </w:rPr>
  </w:style>
  <w:style w:type="paragraph" w:styleId="Subtitle">
    <w:name w:val="Subtitle"/>
    <w:basedOn w:val="Normal"/>
    <w:link w:val="SubtitleChar"/>
    <w:qFormat/>
    <w:rsid w:val="00FC3841"/>
    <w:pPr>
      <w:spacing w:line="480" w:lineRule="auto"/>
      <w:jc w:val="center"/>
    </w:pPr>
    <w:rPr>
      <w:sz w:val="28"/>
      <w:szCs w:val="28"/>
    </w:rPr>
  </w:style>
  <w:style w:type="character" w:customStyle="1" w:styleId="SubtitleChar">
    <w:name w:val="Subtitle Char"/>
    <w:basedOn w:val="DefaultParagraphFont"/>
    <w:link w:val="Subtitle"/>
    <w:rsid w:val="00FC3841"/>
    <w:rPr>
      <w:sz w:val="28"/>
      <w:szCs w:val="28"/>
    </w:rPr>
  </w:style>
  <w:style w:type="character" w:customStyle="1" w:styleId="BodyTextIndent3Char">
    <w:name w:val="Body Text Indent 3 Char"/>
    <w:basedOn w:val="DefaultParagraphFont"/>
    <w:link w:val="BodyTextIndent3"/>
    <w:rsid w:val="00FC38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qFormat="1"/>
    <w:lsdException w:name="Title" w:uiPriority="99" w:qFormat="1"/>
    <w:lsdException w:name="Body Text Indent" w:uiPriority="99"/>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2EC1"/>
    <w:rPr>
      <w:sz w:val="24"/>
      <w:szCs w:val="24"/>
    </w:rPr>
  </w:style>
  <w:style w:type="paragraph" w:styleId="Heading1">
    <w:name w:val="heading 1"/>
    <w:basedOn w:val="Normal"/>
    <w:next w:val="Normal"/>
    <w:qFormat/>
    <w:rsid w:val="00022EC1"/>
    <w:pPr>
      <w:keepNext/>
      <w:spacing w:line="480" w:lineRule="auto"/>
      <w:jc w:val="both"/>
      <w:outlineLvl w:val="0"/>
    </w:pPr>
    <w:rPr>
      <w:b/>
      <w:bCs/>
    </w:rPr>
  </w:style>
  <w:style w:type="paragraph" w:styleId="Heading2">
    <w:name w:val="heading 2"/>
    <w:basedOn w:val="Normal"/>
    <w:next w:val="Normal"/>
    <w:link w:val="Heading2Char"/>
    <w:qFormat/>
    <w:rsid w:val="00022EC1"/>
    <w:pPr>
      <w:keepNext/>
      <w:numPr>
        <w:numId w:val="1"/>
      </w:numPr>
      <w:tabs>
        <w:tab w:val="clear" w:pos="1080"/>
        <w:tab w:val="num" w:pos="360"/>
      </w:tabs>
      <w:spacing w:line="480" w:lineRule="auto"/>
      <w:ind w:left="360" w:hanging="360"/>
      <w:jc w:val="both"/>
      <w:outlineLvl w:val="1"/>
    </w:pPr>
    <w:rPr>
      <w:b/>
      <w:bCs/>
    </w:rPr>
  </w:style>
  <w:style w:type="paragraph" w:styleId="Heading3">
    <w:name w:val="heading 3"/>
    <w:basedOn w:val="Normal"/>
    <w:next w:val="Normal"/>
    <w:link w:val="Heading3Char"/>
    <w:qFormat/>
    <w:rsid w:val="00022EC1"/>
    <w:pPr>
      <w:keepNext/>
      <w:jc w:val="center"/>
      <w:outlineLvl w:val="2"/>
    </w:pPr>
    <w:rPr>
      <w:b/>
      <w:bCs/>
    </w:rPr>
  </w:style>
  <w:style w:type="paragraph" w:styleId="Heading4">
    <w:name w:val="heading 4"/>
    <w:basedOn w:val="Normal"/>
    <w:next w:val="Normal"/>
    <w:qFormat/>
    <w:rsid w:val="00022EC1"/>
    <w:pPr>
      <w:keepNext/>
      <w:jc w:val="center"/>
      <w:outlineLvl w:val="3"/>
    </w:pPr>
    <w:rPr>
      <w:rFonts w:ascii="Arial" w:hAnsi="Arial" w:cs="Arial"/>
      <w:b/>
      <w:bCs/>
      <w:sz w:val="20"/>
      <w:szCs w:val="20"/>
    </w:rPr>
  </w:style>
  <w:style w:type="paragraph" w:styleId="Heading5">
    <w:name w:val="heading 5"/>
    <w:basedOn w:val="Normal"/>
    <w:next w:val="Normal"/>
    <w:qFormat/>
    <w:rsid w:val="00022EC1"/>
    <w:pPr>
      <w:keepNext/>
      <w:spacing w:line="216" w:lineRule="auto"/>
      <w:jc w:val="center"/>
      <w:outlineLvl w:val="4"/>
    </w:pPr>
    <w:rPr>
      <w:i/>
      <w:iCs/>
    </w:rPr>
  </w:style>
  <w:style w:type="paragraph" w:styleId="Heading6">
    <w:name w:val="heading 6"/>
    <w:basedOn w:val="Normal"/>
    <w:next w:val="Normal"/>
    <w:qFormat/>
    <w:rsid w:val="00022EC1"/>
    <w:pPr>
      <w:keepNext/>
      <w:overflowPunct w:val="0"/>
      <w:autoSpaceDE w:val="0"/>
      <w:autoSpaceDN w:val="0"/>
      <w:adjustRightInd w:val="0"/>
      <w:jc w:val="center"/>
      <w:textAlignment w:val="baseline"/>
      <w:outlineLvl w:val="5"/>
    </w:pPr>
    <w:rPr>
      <w:i/>
      <w:iCs/>
      <w:szCs w:val="20"/>
    </w:rPr>
  </w:style>
  <w:style w:type="paragraph" w:styleId="Heading7">
    <w:name w:val="heading 7"/>
    <w:basedOn w:val="Normal"/>
    <w:next w:val="Normal"/>
    <w:qFormat/>
    <w:rsid w:val="00022EC1"/>
    <w:pPr>
      <w:keepNext/>
      <w:spacing w:line="360" w:lineRule="auto"/>
      <w:jc w:val="center"/>
      <w:outlineLvl w:val="6"/>
    </w:pPr>
    <w:rPr>
      <w:b/>
      <w:bCs/>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22EC1"/>
    <w:pPr>
      <w:tabs>
        <w:tab w:val="center" w:pos="4320"/>
        <w:tab w:val="right" w:pos="8640"/>
      </w:tabs>
    </w:pPr>
  </w:style>
  <w:style w:type="character" w:styleId="PageNumber">
    <w:name w:val="page number"/>
    <w:basedOn w:val="DefaultParagraphFont"/>
    <w:rsid w:val="00022EC1"/>
  </w:style>
  <w:style w:type="paragraph" w:styleId="BodyTextIndent">
    <w:name w:val="Body Text Indent"/>
    <w:basedOn w:val="Normal"/>
    <w:link w:val="BodyTextIndentChar"/>
    <w:uiPriority w:val="99"/>
    <w:rsid w:val="00022EC1"/>
    <w:pPr>
      <w:spacing w:line="480" w:lineRule="auto"/>
      <w:ind w:left="360" w:firstLine="720"/>
      <w:jc w:val="both"/>
    </w:pPr>
  </w:style>
  <w:style w:type="paragraph" w:styleId="BodyText3">
    <w:name w:val="Body Text 3"/>
    <w:basedOn w:val="Normal"/>
    <w:rsid w:val="00022EC1"/>
    <w:pPr>
      <w:jc w:val="center"/>
    </w:pPr>
    <w:rPr>
      <w:sz w:val="20"/>
    </w:rPr>
  </w:style>
  <w:style w:type="paragraph" w:styleId="BodyTextIndent2">
    <w:name w:val="Body Text Indent 2"/>
    <w:basedOn w:val="Normal"/>
    <w:rsid w:val="00022EC1"/>
    <w:pPr>
      <w:spacing w:line="480" w:lineRule="auto"/>
      <w:ind w:left="360" w:firstLine="720"/>
    </w:pPr>
  </w:style>
  <w:style w:type="paragraph" w:styleId="BodyTextIndent3">
    <w:name w:val="Body Text Indent 3"/>
    <w:basedOn w:val="Normal"/>
    <w:link w:val="BodyTextIndent3Char"/>
    <w:rsid w:val="00022EC1"/>
    <w:pPr>
      <w:spacing w:line="480" w:lineRule="auto"/>
      <w:ind w:left="900" w:hanging="540"/>
    </w:pPr>
  </w:style>
  <w:style w:type="paragraph" w:styleId="Caption">
    <w:name w:val="caption"/>
    <w:basedOn w:val="Normal"/>
    <w:next w:val="Normal"/>
    <w:qFormat/>
    <w:rsid w:val="00022EC1"/>
    <w:rPr>
      <w:b/>
      <w:bCs/>
      <w:sz w:val="20"/>
    </w:rPr>
  </w:style>
  <w:style w:type="paragraph" w:styleId="BodyText">
    <w:name w:val="Body Text"/>
    <w:basedOn w:val="Normal"/>
    <w:rsid w:val="00022EC1"/>
    <w:pPr>
      <w:spacing w:line="480" w:lineRule="auto"/>
      <w:jc w:val="center"/>
    </w:pPr>
    <w:rPr>
      <w:b/>
      <w:bCs/>
      <w:sz w:val="28"/>
    </w:rPr>
  </w:style>
  <w:style w:type="paragraph" w:styleId="BodyText2">
    <w:name w:val="Body Text 2"/>
    <w:basedOn w:val="Normal"/>
    <w:rsid w:val="00022EC1"/>
    <w:pPr>
      <w:jc w:val="center"/>
    </w:pPr>
  </w:style>
  <w:style w:type="paragraph" w:customStyle="1" w:styleId="xl24">
    <w:name w:val="xl24"/>
    <w:basedOn w:val="Normal"/>
    <w:rsid w:val="00022EC1"/>
    <w:pPr>
      <w:pBdr>
        <w:top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5">
    <w:name w:val="xl25"/>
    <w:basedOn w:val="Normal"/>
    <w:rsid w:val="00022EC1"/>
    <w:pPr>
      <w:pBdr>
        <w:left w:val="single" w:sz="4" w:space="0" w:color="auto"/>
        <w:bottom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6">
    <w:name w:val="xl26"/>
    <w:basedOn w:val="Normal"/>
    <w:rsid w:val="00022EC1"/>
    <w:pPr>
      <w:pBdr>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7">
    <w:name w:val="xl27"/>
    <w:basedOn w:val="Normal"/>
    <w:rsid w:val="00022EC1"/>
    <w:pPr>
      <w:pBdr>
        <w:top w:val="single" w:sz="4" w:space="0" w:color="auto"/>
        <w:left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8">
    <w:name w:val="xl28"/>
    <w:basedOn w:val="Normal"/>
    <w:rsid w:val="00022EC1"/>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customStyle="1" w:styleId="xl29">
    <w:name w:val="xl29"/>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lang w:val="en-GB"/>
    </w:rPr>
  </w:style>
  <w:style w:type="paragraph" w:customStyle="1" w:styleId="xl30">
    <w:name w:val="xl30"/>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eastAsia="Arial Unicode MS" w:hAnsi="Arial" w:cs="Arial"/>
      <w:lang w:val="en-GB"/>
    </w:rPr>
  </w:style>
  <w:style w:type="paragraph" w:customStyle="1" w:styleId="xl31">
    <w:name w:val="xl31"/>
    <w:basedOn w:val="Normal"/>
    <w:rsid w:val="00022EC1"/>
    <w:pPr>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2">
    <w:name w:val="xl32"/>
    <w:basedOn w:val="Normal"/>
    <w:rsid w:val="00022EC1"/>
    <w:pPr>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3">
    <w:name w:val="xl33"/>
    <w:basedOn w:val="Normal"/>
    <w:rsid w:val="00022EC1"/>
    <w:pPr>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4">
    <w:name w:val="xl34"/>
    <w:basedOn w:val="Normal"/>
    <w:rsid w:val="00022EC1"/>
    <w:pPr>
      <w:pBdr>
        <w:top w:val="single" w:sz="4" w:space="0" w:color="auto"/>
        <w:lef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5">
    <w:name w:val="xl35"/>
    <w:basedOn w:val="Normal"/>
    <w:rsid w:val="00022EC1"/>
    <w:pPr>
      <w:pBdr>
        <w:top w:val="single" w:sz="4" w:space="0" w:color="auto"/>
        <w:right w:val="single" w:sz="4" w:space="0" w:color="auto"/>
      </w:pBdr>
      <w:spacing w:before="100" w:beforeAutospacing="1" w:after="100" w:afterAutospacing="1"/>
      <w:jc w:val="center"/>
    </w:pPr>
    <w:rPr>
      <w:rFonts w:ascii="Arial Unicode MS" w:eastAsia="Arial Unicode MS" w:hAnsi="Arial Unicode MS" w:cs="Arial Unicode MS"/>
      <w:lang w:val="en-GB"/>
    </w:rPr>
  </w:style>
  <w:style w:type="paragraph" w:customStyle="1" w:styleId="xl36">
    <w:name w:val="xl36"/>
    <w:basedOn w:val="Normal"/>
    <w:rsid w:val="00022EC1"/>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lang w:val="en-GB"/>
    </w:rPr>
  </w:style>
  <w:style w:type="paragraph" w:styleId="Header">
    <w:name w:val="header"/>
    <w:basedOn w:val="Normal"/>
    <w:rsid w:val="00022EC1"/>
    <w:pPr>
      <w:tabs>
        <w:tab w:val="center" w:pos="4320"/>
        <w:tab w:val="right" w:pos="8640"/>
      </w:tabs>
    </w:pPr>
  </w:style>
  <w:style w:type="paragraph" w:styleId="Title">
    <w:name w:val="Title"/>
    <w:basedOn w:val="Normal"/>
    <w:link w:val="TitleChar"/>
    <w:uiPriority w:val="99"/>
    <w:qFormat/>
    <w:rsid w:val="00022EC1"/>
    <w:pPr>
      <w:overflowPunct w:val="0"/>
      <w:autoSpaceDE w:val="0"/>
      <w:autoSpaceDN w:val="0"/>
      <w:adjustRightInd w:val="0"/>
      <w:jc w:val="center"/>
      <w:textAlignment w:val="baseline"/>
    </w:pPr>
    <w:rPr>
      <w:b/>
      <w:szCs w:val="20"/>
    </w:rPr>
  </w:style>
  <w:style w:type="table" w:styleId="TableGrid">
    <w:name w:val="Table Grid"/>
    <w:basedOn w:val="TableNormal"/>
    <w:rsid w:val="00FC28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8z0">
    <w:name w:val="WW8Num18z0"/>
    <w:rsid w:val="00EE514F"/>
    <w:rPr>
      <w:rFonts w:cs="Times New Roman"/>
    </w:rPr>
  </w:style>
  <w:style w:type="character" w:customStyle="1" w:styleId="Heading3Char">
    <w:name w:val="Heading 3 Char"/>
    <w:basedOn w:val="DefaultParagraphFont"/>
    <w:link w:val="Heading3"/>
    <w:uiPriority w:val="9"/>
    <w:locked/>
    <w:rsid w:val="009A7D64"/>
    <w:rPr>
      <w:b/>
      <w:bCs/>
      <w:sz w:val="24"/>
      <w:szCs w:val="24"/>
    </w:rPr>
  </w:style>
  <w:style w:type="character" w:customStyle="1" w:styleId="BodyTextIndentChar">
    <w:name w:val="Body Text Indent Char"/>
    <w:basedOn w:val="DefaultParagraphFont"/>
    <w:link w:val="BodyTextIndent"/>
    <w:uiPriority w:val="99"/>
    <w:locked/>
    <w:rsid w:val="009A7D64"/>
    <w:rPr>
      <w:sz w:val="24"/>
      <w:szCs w:val="24"/>
    </w:rPr>
  </w:style>
  <w:style w:type="paragraph" w:styleId="ListParagraph">
    <w:name w:val="List Paragraph"/>
    <w:basedOn w:val="Normal"/>
    <w:uiPriority w:val="34"/>
    <w:qFormat/>
    <w:rsid w:val="007A1D49"/>
    <w:pPr>
      <w:suppressAutoHyphens/>
      <w:ind w:left="720"/>
    </w:pPr>
    <w:rPr>
      <w:lang w:eastAsia="ar-SA"/>
    </w:rPr>
  </w:style>
  <w:style w:type="character" w:customStyle="1" w:styleId="FooterChar">
    <w:name w:val="Footer Char"/>
    <w:basedOn w:val="DefaultParagraphFont"/>
    <w:link w:val="Footer"/>
    <w:uiPriority w:val="99"/>
    <w:rsid w:val="00025190"/>
    <w:rPr>
      <w:sz w:val="24"/>
      <w:szCs w:val="24"/>
    </w:rPr>
  </w:style>
  <w:style w:type="character" w:styleId="Hyperlink">
    <w:name w:val="Hyperlink"/>
    <w:basedOn w:val="DefaultParagraphFont"/>
    <w:uiPriority w:val="99"/>
    <w:unhideWhenUsed/>
    <w:rsid w:val="007D7E5A"/>
    <w:rPr>
      <w:color w:val="0000FF"/>
      <w:u w:val="single"/>
    </w:rPr>
  </w:style>
  <w:style w:type="character" w:customStyle="1" w:styleId="Heading2Char">
    <w:name w:val="Heading 2 Char"/>
    <w:basedOn w:val="DefaultParagraphFont"/>
    <w:link w:val="Heading2"/>
    <w:rsid w:val="007D7E5A"/>
    <w:rPr>
      <w:b/>
      <w:bCs/>
      <w:sz w:val="24"/>
      <w:szCs w:val="24"/>
    </w:rPr>
  </w:style>
  <w:style w:type="paragraph" w:styleId="BalloonText">
    <w:name w:val="Balloon Text"/>
    <w:basedOn w:val="Normal"/>
    <w:link w:val="BalloonTextChar"/>
    <w:rsid w:val="003B540F"/>
    <w:rPr>
      <w:rFonts w:ascii="Tahoma" w:hAnsi="Tahoma" w:cs="Tahoma"/>
      <w:sz w:val="16"/>
      <w:szCs w:val="16"/>
    </w:rPr>
  </w:style>
  <w:style w:type="character" w:customStyle="1" w:styleId="BalloonTextChar">
    <w:name w:val="Balloon Text Char"/>
    <w:basedOn w:val="DefaultParagraphFont"/>
    <w:link w:val="BalloonText"/>
    <w:rsid w:val="003B540F"/>
    <w:rPr>
      <w:rFonts w:ascii="Tahoma" w:hAnsi="Tahoma" w:cs="Tahoma"/>
      <w:sz w:val="16"/>
      <w:szCs w:val="16"/>
    </w:rPr>
  </w:style>
  <w:style w:type="paragraph" w:customStyle="1" w:styleId="Default">
    <w:name w:val="Default"/>
    <w:rsid w:val="00FC3841"/>
    <w:pPr>
      <w:autoSpaceDE w:val="0"/>
      <w:autoSpaceDN w:val="0"/>
      <w:adjustRightInd w:val="0"/>
    </w:pPr>
    <w:rPr>
      <w:rFonts w:eastAsia="Calibri"/>
      <w:color w:val="000000"/>
      <w:sz w:val="24"/>
      <w:szCs w:val="24"/>
      <w:lang w:val="id-ID"/>
    </w:rPr>
  </w:style>
  <w:style w:type="character" w:customStyle="1" w:styleId="TitleChar">
    <w:name w:val="Title Char"/>
    <w:basedOn w:val="DefaultParagraphFont"/>
    <w:link w:val="Title"/>
    <w:uiPriority w:val="99"/>
    <w:rsid w:val="00FC3841"/>
    <w:rPr>
      <w:b/>
      <w:sz w:val="24"/>
    </w:rPr>
  </w:style>
  <w:style w:type="paragraph" w:styleId="Subtitle">
    <w:name w:val="Subtitle"/>
    <w:basedOn w:val="Normal"/>
    <w:link w:val="SubtitleChar"/>
    <w:qFormat/>
    <w:rsid w:val="00FC3841"/>
    <w:pPr>
      <w:spacing w:line="480" w:lineRule="auto"/>
      <w:jc w:val="center"/>
    </w:pPr>
    <w:rPr>
      <w:sz w:val="28"/>
      <w:szCs w:val="28"/>
    </w:rPr>
  </w:style>
  <w:style w:type="character" w:customStyle="1" w:styleId="SubtitleChar">
    <w:name w:val="Subtitle Char"/>
    <w:basedOn w:val="DefaultParagraphFont"/>
    <w:link w:val="Subtitle"/>
    <w:rsid w:val="00FC3841"/>
    <w:rPr>
      <w:sz w:val="28"/>
      <w:szCs w:val="28"/>
    </w:rPr>
  </w:style>
  <w:style w:type="character" w:customStyle="1" w:styleId="BodyTextIndent3Char">
    <w:name w:val="Body Text Indent 3 Char"/>
    <w:basedOn w:val="DefaultParagraphFont"/>
    <w:link w:val="BodyTextIndent3"/>
    <w:rsid w:val="00FC38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4640">
      <w:bodyDiv w:val="1"/>
      <w:marLeft w:val="0"/>
      <w:marRight w:val="0"/>
      <w:marTop w:val="0"/>
      <w:marBottom w:val="0"/>
      <w:divBdr>
        <w:top w:val="none" w:sz="0" w:space="0" w:color="auto"/>
        <w:left w:val="none" w:sz="0" w:space="0" w:color="auto"/>
        <w:bottom w:val="none" w:sz="0" w:space="0" w:color="auto"/>
        <w:right w:val="none" w:sz="0" w:space="0" w:color="auto"/>
      </w:divBdr>
    </w:div>
    <w:div w:id="307822879">
      <w:bodyDiv w:val="1"/>
      <w:marLeft w:val="0"/>
      <w:marRight w:val="0"/>
      <w:marTop w:val="0"/>
      <w:marBottom w:val="0"/>
      <w:divBdr>
        <w:top w:val="none" w:sz="0" w:space="0" w:color="auto"/>
        <w:left w:val="none" w:sz="0" w:space="0" w:color="auto"/>
        <w:bottom w:val="none" w:sz="0" w:space="0" w:color="auto"/>
        <w:right w:val="none" w:sz="0" w:space="0" w:color="auto"/>
      </w:divBdr>
    </w:div>
    <w:div w:id="670988858">
      <w:bodyDiv w:val="1"/>
      <w:marLeft w:val="0"/>
      <w:marRight w:val="0"/>
      <w:marTop w:val="0"/>
      <w:marBottom w:val="0"/>
      <w:divBdr>
        <w:top w:val="none" w:sz="0" w:space="0" w:color="auto"/>
        <w:left w:val="none" w:sz="0" w:space="0" w:color="auto"/>
        <w:bottom w:val="none" w:sz="0" w:space="0" w:color="auto"/>
        <w:right w:val="none" w:sz="0" w:space="0" w:color="auto"/>
      </w:divBdr>
    </w:div>
    <w:div w:id="971207116">
      <w:bodyDiv w:val="1"/>
      <w:marLeft w:val="0"/>
      <w:marRight w:val="0"/>
      <w:marTop w:val="0"/>
      <w:marBottom w:val="0"/>
      <w:divBdr>
        <w:top w:val="none" w:sz="0" w:space="0" w:color="auto"/>
        <w:left w:val="none" w:sz="0" w:space="0" w:color="auto"/>
        <w:bottom w:val="none" w:sz="0" w:space="0" w:color="auto"/>
        <w:right w:val="none" w:sz="0" w:space="0" w:color="auto"/>
      </w:divBdr>
    </w:div>
    <w:div w:id="1780250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orldbank.org"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7074</Words>
  <Characters>40328</Characters>
  <Application>Microsoft Office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Proposal Tesis</vt:lpstr>
    </vt:vector>
  </TitlesOfParts>
  <Company>com</Company>
  <LinksUpToDate>false</LinksUpToDate>
  <CharactersWithSpaces>47308</CharactersWithSpaces>
  <SharedDoc>false</SharedDoc>
  <HLinks>
    <vt:vector size="6" baseType="variant">
      <vt:variant>
        <vt:i4>4718595</vt:i4>
      </vt:variant>
      <vt:variant>
        <vt:i4>0</vt:i4>
      </vt:variant>
      <vt:variant>
        <vt:i4>0</vt:i4>
      </vt:variant>
      <vt:variant>
        <vt:i4>5</vt:i4>
      </vt:variant>
      <vt:variant>
        <vt:lpwstr>http://www.worldbank.org/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Tesis</dc:title>
  <dc:subject>Bambang Wirawan, SE, Akt</dc:subject>
  <dc:creator>Bambang Wirawan, SE, Akt</dc:creator>
  <cp:lastModifiedBy>nec</cp:lastModifiedBy>
  <cp:revision>2</cp:revision>
  <cp:lastPrinted>2015-04-08T05:57:00Z</cp:lastPrinted>
  <dcterms:created xsi:type="dcterms:W3CDTF">2015-04-08T06:00:00Z</dcterms:created>
  <dcterms:modified xsi:type="dcterms:W3CDTF">2015-04-08T06:00:00Z</dcterms:modified>
</cp:coreProperties>
</file>