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7" w:rsidRDefault="00754DD6" w:rsidP="00754D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BAB VI</w:t>
      </w:r>
    </w:p>
    <w:p w:rsidR="00754DD6" w:rsidRPr="00EE2701" w:rsidRDefault="00754DD6" w:rsidP="00754DD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701">
        <w:rPr>
          <w:rFonts w:ascii="Times New Roman" w:hAnsi="Times New Roman"/>
          <w:b/>
          <w:bCs/>
          <w:sz w:val="28"/>
          <w:szCs w:val="28"/>
        </w:rPr>
        <w:t>PENUTUP</w:t>
      </w:r>
    </w:p>
    <w:p w:rsidR="00754DD6" w:rsidRPr="00EE2701" w:rsidRDefault="00754DD6" w:rsidP="002A2A5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E4A76" w:rsidRPr="00FE4A76" w:rsidRDefault="00754DD6" w:rsidP="00FE4A76">
      <w:pPr>
        <w:numPr>
          <w:ilvl w:val="0"/>
          <w:numId w:val="39"/>
        </w:numPr>
        <w:spacing w:after="0" w:line="48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E2701">
        <w:rPr>
          <w:rFonts w:ascii="Times New Roman" w:hAnsi="Times New Roman"/>
          <w:b/>
          <w:bCs/>
          <w:sz w:val="24"/>
          <w:szCs w:val="24"/>
        </w:rPr>
        <w:t>Simpulan</w:t>
      </w:r>
    </w:p>
    <w:p w:rsidR="00FE4A76" w:rsidRDefault="00FE4A76" w:rsidP="00FE4A7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352E">
        <w:rPr>
          <w:rFonts w:ascii="Times New Roman" w:hAnsi="Times New Roman"/>
          <w:sz w:val="24"/>
          <w:szCs w:val="24"/>
        </w:rPr>
        <w:t xml:space="preserve">Tahap analisis terhadap bentuk kebahasaan </w:t>
      </w:r>
      <w:r w:rsidRPr="0007352E">
        <w:rPr>
          <w:rFonts w:ascii="Times New Roman" w:hAnsi="Times New Roman"/>
          <w:i/>
          <w:iCs/>
          <w:sz w:val="24"/>
          <w:szCs w:val="24"/>
        </w:rPr>
        <w:t>sesanti</w:t>
      </w:r>
      <w:r w:rsidRPr="0007352E">
        <w:rPr>
          <w:rFonts w:ascii="Times New Roman" w:hAnsi="Times New Roman"/>
          <w:sz w:val="24"/>
          <w:szCs w:val="24"/>
        </w:rPr>
        <w:t xml:space="preserve"> bahasa Bima di atas, tampak penggunaan leksikon </w:t>
      </w:r>
      <w:r>
        <w:rPr>
          <w:rFonts w:ascii="Times New Roman" w:hAnsi="Times New Roman"/>
          <w:sz w:val="24"/>
          <w:szCs w:val="24"/>
        </w:rPr>
        <w:t xml:space="preserve">binatang dapat diklasifikasikan menjadi enam kategori, yaitu leksikon </w:t>
      </w:r>
      <w:r w:rsidRPr="0007352E">
        <w:rPr>
          <w:rFonts w:ascii="Times New Roman" w:hAnsi="Times New Roman"/>
          <w:sz w:val="24"/>
          <w:szCs w:val="24"/>
        </w:rPr>
        <w:t>binatang ternak</w:t>
      </w:r>
      <w:r>
        <w:rPr>
          <w:rFonts w:ascii="Times New Roman" w:hAnsi="Times New Roman"/>
          <w:sz w:val="24"/>
          <w:szCs w:val="24"/>
        </w:rPr>
        <w:t xml:space="preserve"> meliputi binatang kuda, kerbau, sapi, dan kambing; leksikon binatang piaraan merujuk pada kucing dan anjing;</w:t>
      </w:r>
      <w:r w:rsidRPr="00073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leksikon </w:t>
      </w:r>
      <w:r w:rsidRPr="0007352E">
        <w:rPr>
          <w:rFonts w:ascii="Times New Roman" w:hAnsi="Times New Roman"/>
          <w:sz w:val="24"/>
          <w:szCs w:val="24"/>
        </w:rPr>
        <w:t>binatang unggas</w:t>
      </w:r>
      <w:r>
        <w:rPr>
          <w:rFonts w:ascii="Times New Roman" w:hAnsi="Times New Roman"/>
          <w:sz w:val="24"/>
          <w:szCs w:val="24"/>
        </w:rPr>
        <w:t xml:space="preserve"> berupa binatang ayam, bangau, burung, dan burung pipit; leksikon </w:t>
      </w:r>
      <w:r w:rsidRPr="0007352E">
        <w:rPr>
          <w:rFonts w:ascii="Times New Roman" w:hAnsi="Times New Roman"/>
          <w:sz w:val="24"/>
          <w:szCs w:val="24"/>
        </w:rPr>
        <w:t>binatang jenis ikan,</w:t>
      </w:r>
      <w:r>
        <w:rPr>
          <w:rFonts w:ascii="Times New Roman" w:hAnsi="Times New Roman"/>
          <w:sz w:val="24"/>
          <w:szCs w:val="24"/>
        </w:rPr>
        <w:t xml:space="preserve"> yaitu ikan gabus, ikan lele, dan belut;</w:t>
      </w:r>
      <w:r w:rsidRPr="0007352E">
        <w:rPr>
          <w:rFonts w:ascii="Times New Roman" w:hAnsi="Times New Roman"/>
          <w:sz w:val="24"/>
          <w:szCs w:val="24"/>
        </w:rPr>
        <w:t xml:space="preserve"> binatang reptilia</w:t>
      </w:r>
      <w:r>
        <w:rPr>
          <w:rFonts w:ascii="Times New Roman" w:hAnsi="Times New Roman"/>
          <w:sz w:val="24"/>
          <w:szCs w:val="24"/>
        </w:rPr>
        <w:t xml:space="preserve"> berupa ular dan pacet; </w:t>
      </w:r>
      <w:r w:rsidRPr="0007352E">
        <w:rPr>
          <w:rFonts w:ascii="Times New Roman" w:hAnsi="Times New Roman"/>
          <w:sz w:val="24"/>
          <w:szCs w:val="24"/>
        </w:rPr>
        <w:t>dan binatang buruan</w:t>
      </w:r>
      <w:r>
        <w:rPr>
          <w:rFonts w:ascii="Times New Roman" w:hAnsi="Times New Roman"/>
          <w:sz w:val="24"/>
          <w:szCs w:val="24"/>
        </w:rPr>
        <w:t xml:space="preserve"> yang muncul adalah leksikon binatang rusa</w:t>
      </w:r>
      <w:r w:rsidRPr="000735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4A76" w:rsidRDefault="00FE4A76" w:rsidP="00FE4A7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1A7">
        <w:rPr>
          <w:rFonts w:ascii="Times New Roman" w:hAnsi="Times New Roman"/>
          <w:i/>
          <w:iCs/>
          <w:sz w:val="24"/>
          <w:szCs w:val="24"/>
        </w:rPr>
        <w:t>Ses</w:t>
      </w:r>
      <w:r w:rsidRPr="0053506D">
        <w:rPr>
          <w:rFonts w:ascii="Times New Roman" w:hAnsi="Times New Roman"/>
          <w:i/>
          <w:iCs/>
          <w:sz w:val="24"/>
          <w:szCs w:val="24"/>
        </w:rPr>
        <w:t>anti</w:t>
      </w:r>
      <w:r w:rsidRPr="0053506D">
        <w:rPr>
          <w:rFonts w:ascii="Times New Roman" w:hAnsi="Times New Roman"/>
          <w:sz w:val="24"/>
          <w:szCs w:val="24"/>
        </w:rPr>
        <w:t xml:space="preserve"> bahasa Bima yang mengandung nilai-nilai budaya dijelaskan dengan konsep perbandingan (metafora)</w:t>
      </w:r>
      <w:r>
        <w:rPr>
          <w:rFonts w:ascii="Times New Roman" w:hAnsi="Times New Roman"/>
          <w:sz w:val="24"/>
          <w:szCs w:val="24"/>
        </w:rPr>
        <w:t>. S</w:t>
      </w:r>
      <w:r w:rsidRPr="0053506D">
        <w:rPr>
          <w:rFonts w:ascii="Times New Roman" w:hAnsi="Times New Roman"/>
          <w:sz w:val="24"/>
          <w:szCs w:val="24"/>
        </w:rPr>
        <w:t xml:space="preserve">eperti konsep orang yang </w:t>
      </w:r>
      <w:r>
        <w:rPr>
          <w:rFonts w:ascii="Times New Roman" w:hAnsi="Times New Roman"/>
          <w:sz w:val="24"/>
          <w:szCs w:val="24"/>
        </w:rPr>
        <w:t>selalu iri pada rejeki yang diterima orang lain</w:t>
      </w:r>
      <w:r w:rsidRPr="0053506D">
        <w:rPr>
          <w:rFonts w:ascii="Times New Roman" w:hAnsi="Times New Roman"/>
          <w:sz w:val="24"/>
          <w:szCs w:val="24"/>
        </w:rPr>
        <w:t>, digambarkan dengan referen-</w:t>
      </w:r>
      <w:r>
        <w:rPr>
          <w:rFonts w:ascii="Times New Roman" w:hAnsi="Times New Roman"/>
          <w:sz w:val="24"/>
          <w:szCs w:val="24"/>
        </w:rPr>
        <w:t xml:space="preserve">referen/acuan-acuan yang lazim </w:t>
      </w:r>
      <w:r w:rsidRPr="0053506D">
        <w:rPr>
          <w:rFonts w:ascii="Times New Roman" w:hAnsi="Times New Roman"/>
          <w:sz w:val="24"/>
          <w:szCs w:val="24"/>
        </w:rPr>
        <w:t>dijumpai dalam kehidupan sehari-hari, sebagai suatu unsur metaforis. Referen-referen tersebut merupakan sarana pengungkapan amanat dari penutur. Hal tersebut dilakukan agar pendenga</w:t>
      </w:r>
      <w:r>
        <w:rPr>
          <w:rFonts w:ascii="Times New Roman" w:hAnsi="Times New Roman"/>
          <w:sz w:val="24"/>
          <w:szCs w:val="24"/>
        </w:rPr>
        <w:t xml:space="preserve">r/pembaca dapat menerima pesan </w:t>
      </w:r>
      <w:r w:rsidRPr="0053506D">
        <w:rPr>
          <w:rFonts w:ascii="Times New Roman" w:hAnsi="Times New Roman"/>
          <w:sz w:val="24"/>
          <w:szCs w:val="24"/>
        </w:rPr>
        <w:t xml:space="preserve">penutur, yaitu pencipta </w:t>
      </w:r>
      <w:r w:rsidRPr="0053506D">
        <w:rPr>
          <w:rFonts w:ascii="Times New Roman" w:hAnsi="Times New Roman"/>
          <w:i/>
          <w:iCs/>
          <w:sz w:val="24"/>
          <w:szCs w:val="24"/>
        </w:rPr>
        <w:t>sesanti</w:t>
      </w:r>
      <w:r w:rsidRPr="005350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dengan lebih mudah. </w:t>
      </w:r>
      <w:r w:rsidRPr="0053506D">
        <w:rPr>
          <w:rFonts w:ascii="Times New Roman" w:hAnsi="Times New Roman"/>
          <w:sz w:val="24"/>
          <w:szCs w:val="24"/>
        </w:rPr>
        <w:t xml:space="preserve">Unsur metaforis di dalam </w:t>
      </w:r>
      <w:r w:rsidRPr="0053506D">
        <w:rPr>
          <w:rFonts w:ascii="Times New Roman" w:hAnsi="Times New Roman"/>
          <w:i/>
          <w:iCs/>
          <w:sz w:val="24"/>
          <w:szCs w:val="24"/>
        </w:rPr>
        <w:t>sesanti</w:t>
      </w:r>
      <w:r w:rsidRPr="0053506D">
        <w:rPr>
          <w:rFonts w:ascii="Times New Roman" w:hAnsi="Times New Roman"/>
          <w:sz w:val="24"/>
          <w:szCs w:val="24"/>
        </w:rPr>
        <w:t xml:space="preserve"> mencakup ranah sumber sebagai sarana (</w:t>
      </w:r>
      <w:r w:rsidRPr="009F234E">
        <w:rPr>
          <w:rFonts w:ascii="Times New Roman" w:hAnsi="Times New Roman"/>
          <w:i/>
          <w:iCs/>
          <w:sz w:val="24"/>
          <w:szCs w:val="24"/>
        </w:rPr>
        <w:t>vehicle</w:t>
      </w:r>
      <w:r w:rsidRPr="0053506D">
        <w:rPr>
          <w:rFonts w:ascii="Times New Roman" w:hAnsi="Times New Roman"/>
          <w:sz w:val="24"/>
          <w:szCs w:val="24"/>
        </w:rPr>
        <w:t>) untuk mengantarkan pendengar/pembaca untuk memahami ranah sasaran yang merupakan inti pesan (</w:t>
      </w:r>
      <w:r w:rsidRPr="009F234E">
        <w:rPr>
          <w:rFonts w:ascii="Times New Roman" w:hAnsi="Times New Roman"/>
          <w:i/>
          <w:iCs/>
          <w:sz w:val="24"/>
          <w:szCs w:val="24"/>
        </w:rPr>
        <w:t>tenor</w:t>
      </w:r>
      <w:r w:rsidRPr="0053506D">
        <w:rPr>
          <w:rFonts w:ascii="Times New Roman" w:hAnsi="Times New Roman"/>
          <w:sz w:val="24"/>
          <w:szCs w:val="24"/>
        </w:rPr>
        <w:t xml:space="preserve">) dari </w:t>
      </w:r>
      <w:r w:rsidRPr="0053506D">
        <w:rPr>
          <w:rFonts w:ascii="Times New Roman" w:hAnsi="Times New Roman"/>
          <w:i/>
          <w:iCs/>
          <w:sz w:val="24"/>
          <w:szCs w:val="24"/>
        </w:rPr>
        <w:t>sesanti</w:t>
      </w:r>
      <w:r w:rsidRPr="005350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6D">
        <w:rPr>
          <w:rFonts w:ascii="Times New Roman" w:hAnsi="Times New Roman"/>
          <w:sz w:val="24"/>
          <w:szCs w:val="24"/>
        </w:rPr>
        <w:t>Selain</w:t>
      </w:r>
      <w:r>
        <w:rPr>
          <w:rFonts w:ascii="Times New Roman" w:hAnsi="Times New Roman"/>
          <w:sz w:val="24"/>
          <w:szCs w:val="24"/>
        </w:rPr>
        <w:t xml:space="preserve"> itu,</w:t>
      </w:r>
      <w:r w:rsidRPr="00535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53506D">
        <w:rPr>
          <w:rFonts w:ascii="Times New Roman" w:hAnsi="Times New Roman"/>
          <w:sz w:val="24"/>
          <w:szCs w:val="24"/>
        </w:rPr>
        <w:t xml:space="preserve">etiap ranah sumber dalam </w:t>
      </w:r>
      <w:r w:rsidRPr="0053506D">
        <w:rPr>
          <w:rFonts w:ascii="Times New Roman" w:hAnsi="Times New Roman"/>
          <w:i/>
          <w:iCs/>
          <w:sz w:val="24"/>
          <w:szCs w:val="24"/>
        </w:rPr>
        <w:t xml:space="preserve">sesanti </w:t>
      </w:r>
      <w:r w:rsidRPr="0053506D">
        <w:rPr>
          <w:rFonts w:ascii="Times New Roman" w:hAnsi="Times New Roman"/>
          <w:sz w:val="24"/>
          <w:szCs w:val="24"/>
        </w:rPr>
        <w:t xml:space="preserve">bahasa </w:t>
      </w:r>
      <w:r>
        <w:rPr>
          <w:rFonts w:ascii="Times New Roman" w:hAnsi="Times New Roman"/>
          <w:sz w:val="24"/>
          <w:szCs w:val="24"/>
        </w:rPr>
        <w:t xml:space="preserve">Bima ini merupakan tanda bahasa </w:t>
      </w:r>
      <w:r w:rsidRPr="0053506D">
        <w:rPr>
          <w:rFonts w:ascii="Times New Roman" w:hAnsi="Times New Roman"/>
          <w:sz w:val="24"/>
          <w:szCs w:val="24"/>
        </w:rPr>
        <w:t>yang mengalami teknik interpretasi</w:t>
      </w:r>
      <w:r>
        <w:rPr>
          <w:rFonts w:ascii="Times New Roman" w:hAnsi="Times New Roman"/>
          <w:sz w:val="24"/>
          <w:szCs w:val="24"/>
        </w:rPr>
        <w:t xml:space="preserve"> berdasarkan asosiasi. Sedangkan relasi asosiatif antara ranah sumber dan ranah sasaran ditunjukkan adanya kesamaan sifat, keadaan, dan aktivitas.</w:t>
      </w:r>
    </w:p>
    <w:p w:rsidR="00FE4A76" w:rsidRDefault="00FE4A76" w:rsidP="00FE4A7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Hasil pemaknaan memperlihatkan bahwa </w:t>
      </w:r>
      <w:r w:rsidRPr="00CE3222">
        <w:rPr>
          <w:rFonts w:asciiTheme="majorBidi" w:hAnsiTheme="majorBidi" w:cstheme="majorBidi"/>
          <w:i/>
          <w:iCs/>
          <w:sz w:val="24"/>
          <w:szCs w:val="24"/>
        </w:rPr>
        <w:t>sesanti</w:t>
      </w:r>
      <w:r w:rsidRPr="00394DA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bahasa Bima mengandung</w:t>
      </w:r>
      <w:r w:rsidRPr="00394DAA">
        <w:rPr>
          <w:rFonts w:asciiTheme="majorBidi" w:hAnsiTheme="majorBidi" w:cstheme="majorBidi"/>
          <w:sz w:val="24"/>
          <w:szCs w:val="24"/>
        </w:rPr>
        <w:t xml:space="preserve"> pesan-pesan moral, pendidikan, hukum, kearifan, dan s</w:t>
      </w:r>
      <w:r>
        <w:rPr>
          <w:rFonts w:asciiTheme="majorBidi" w:hAnsiTheme="majorBidi" w:cstheme="majorBidi"/>
          <w:sz w:val="24"/>
          <w:szCs w:val="24"/>
        </w:rPr>
        <w:t xml:space="preserve">emisalnya. Karena itu  </w:t>
      </w:r>
      <w:r w:rsidRPr="00CE3222">
        <w:rPr>
          <w:rFonts w:asciiTheme="majorBidi" w:hAnsiTheme="majorBidi" w:cstheme="majorBidi"/>
          <w:i/>
          <w:iCs/>
          <w:sz w:val="24"/>
          <w:szCs w:val="24"/>
        </w:rPr>
        <w:t>sesanti</w:t>
      </w:r>
      <w:r w:rsidRPr="00394DAA">
        <w:rPr>
          <w:rFonts w:asciiTheme="majorBidi" w:hAnsiTheme="majorBidi" w:cstheme="majorBidi"/>
          <w:sz w:val="24"/>
          <w:szCs w:val="24"/>
        </w:rPr>
        <w:t xml:space="preserve"> tidak lepas dari gambaran normatif dan evaluatif terhadap suatu sikap dan perila</w:t>
      </w:r>
      <w:r>
        <w:rPr>
          <w:rFonts w:asciiTheme="majorBidi" w:hAnsiTheme="majorBidi" w:cstheme="majorBidi"/>
          <w:sz w:val="24"/>
          <w:szCs w:val="24"/>
        </w:rPr>
        <w:t>ku masyarakat penuturnya</w:t>
      </w:r>
      <w:r w:rsidRPr="00394DAA">
        <w:rPr>
          <w:rFonts w:asciiTheme="majorBidi" w:hAnsiTheme="majorBidi" w:cstheme="majorBidi"/>
          <w:sz w:val="24"/>
          <w:szCs w:val="24"/>
        </w:rPr>
        <w:t xml:space="preserve">.  </w:t>
      </w:r>
    </w:p>
    <w:p w:rsidR="00FE4A76" w:rsidRDefault="00FE4A76" w:rsidP="003A087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E525C" w:rsidRPr="00AE525C" w:rsidRDefault="00754DD6" w:rsidP="00AE525C">
      <w:pPr>
        <w:numPr>
          <w:ilvl w:val="0"/>
          <w:numId w:val="39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A61C1">
        <w:rPr>
          <w:rFonts w:ascii="Times New Roman" w:hAnsi="Times New Roman"/>
          <w:b/>
          <w:bCs/>
          <w:sz w:val="24"/>
          <w:szCs w:val="24"/>
        </w:rPr>
        <w:t>Saran</w:t>
      </w:r>
    </w:p>
    <w:p w:rsidR="00AE525C" w:rsidRPr="00332E3B" w:rsidRDefault="00AE525C" w:rsidP="00AE52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2E3B">
        <w:rPr>
          <w:rFonts w:ascii="Times New Roman" w:hAnsi="Times New Roman"/>
          <w:sz w:val="24"/>
          <w:szCs w:val="24"/>
        </w:rPr>
        <w:t>Kajian ter</w:t>
      </w:r>
      <w:r>
        <w:rPr>
          <w:rFonts w:ascii="Times New Roman" w:hAnsi="Times New Roman"/>
          <w:sz w:val="24"/>
          <w:szCs w:val="24"/>
        </w:rPr>
        <w:t>hadap pendeskripsian bahasa Bima</w:t>
      </w:r>
      <w:r w:rsidRPr="00332E3B">
        <w:rPr>
          <w:rFonts w:ascii="Times New Roman" w:hAnsi="Times New Roman"/>
          <w:sz w:val="24"/>
          <w:szCs w:val="24"/>
        </w:rPr>
        <w:t xml:space="preserve"> sudah banyak dilakukan oleh peneliti bahasa. Namun, penelitian-penelitian yang mengulas </w:t>
      </w:r>
      <w:r>
        <w:rPr>
          <w:rFonts w:ascii="Times New Roman" w:hAnsi="Times New Roman"/>
          <w:sz w:val="24"/>
          <w:szCs w:val="24"/>
        </w:rPr>
        <w:t xml:space="preserve">pemaknaan </w:t>
      </w:r>
      <w:r w:rsidRPr="00332E3B">
        <w:rPr>
          <w:rFonts w:ascii="Times New Roman" w:hAnsi="Times New Roman"/>
          <w:i/>
          <w:iCs/>
          <w:sz w:val="24"/>
          <w:szCs w:val="24"/>
        </w:rPr>
        <w:t xml:space="preserve">sesanti </w:t>
      </w:r>
      <w:r>
        <w:rPr>
          <w:rFonts w:ascii="Times New Roman" w:hAnsi="Times New Roman"/>
          <w:sz w:val="24"/>
          <w:szCs w:val="24"/>
        </w:rPr>
        <w:t>(peribahasa)</w:t>
      </w:r>
      <w:r w:rsidRPr="00332E3B">
        <w:rPr>
          <w:rFonts w:ascii="Times New Roman" w:hAnsi="Times New Roman"/>
          <w:sz w:val="24"/>
          <w:szCs w:val="24"/>
        </w:rPr>
        <w:t xml:space="preserve"> secara me</w:t>
      </w:r>
      <w:r>
        <w:rPr>
          <w:rFonts w:ascii="Times New Roman" w:hAnsi="Times New Roman"/>
          <w:sz w:val="24"/>
          <w:szCs w:val="24"/>
        </w:rPr>
        <w:t xml:space="preserve">ndalam masih jarang dilakukan. </w:t>
      </w:r>
      <w:r w:rsidRPr="00332E3B">
        <w:rPr>
          <w:rFonts w:ascii="Times New Roman" w:hAnsi="Times New Roman"/>
          <w:sz w:val="24"/>
          <w:szCs w:val="24"/>
        </w:rPr>
        <w:t xml:space="preserve">Hal ini terjadi </w:t>
      </w:r>
      <w:r w:rsidR="00A532A1">
        <w:rPr>
          <w:rFonts w:ascii="Times New Roman" w:hAnsi="Times New Roman"/>
          <w:sz w:val="24"/>
          <w:szCs w:val="24"/>
        </w:rPr>
        <w:t xml:space="preserve">karena </w:t>
      </w:r>
      <w:r w:rsidRPr="00332E3B">
        <w:rPr>
          <w:rFonts w:ascii="Times New Roman" w:hAnsi="Times New Roman"/>
          <w:sz w:val="24"/>
          <w:szCs w:val="24"/>
        </w:rPr>
        <w:t xml:space="preserve">kurangnya sumber-sumber kepustakaan mengenai kebudayaan </w:t>
      </w:r>
      <w:r>
        <w:rPr>
          <w:rFonts w:ascii="Times New Roman" w:hAnsi="Times New Roman"/>
          <w:sz w:val="24"/>
          <w:szCs w:val="24"/>
        </w:rPr>
        <w:t>Bima</w:t>
      </w:r>
      <w:r w:rsidRPr="00332E3B">
        <w:rPr>
          <w:rFonts w:ascii="Times New Roman" w:hAnsi="Times New Roman"/>
          <w:sz w:val="24"/>
          <w:szCs w:val="24"/>
        </w:rPr>
        <w:t xml:space="preserve"> itu tersendiri. Akan tetapi, dengan adanya ancangan linguistik, maka k</w:t>
      </w:r>
      <w:r>
        <w:rPr>
          <w:rFonts w:ascii="Times New Roman" w:hAnsi="Times New Roman"/>
          <w:sz w:val="24"/>
          <w:szCs w:val="24"/>
        </w:rPr>
        <w:t xml:space="preserve">ajian terhadap pemaknaan </w:t>
      </w:r>
      <w:r w:rsidRPr="00332E3B">
        <w:rPr>
          <w:rFonts w:ascii="Times New Roman" w:hAnsi="Times New Roman"/>
          <w:i/>
          <w:iCs/>
          <w:sz w:val="24"/>
          <w:szCs w:val="24"/>
        </w:rPr>
        <w:t>sesanti-sesanti</w:t>
      </w:r>
      <w:r>
        <w:rPr>
          <w:rFonts w:ascii="Times New Roman" w:hAnsi="Times New Roman"/>
          <w:sz w:val="24"/>
          <w:szCs w:val="24"/>
        </w:rPr>
        <w:t xml:space="preserve"> dapat dilakukan secara </w:t>
      </w:r>
      <w:r w:rsidRPr="00332E3B">
        <w:rPr>
          <w:rFonts w:ascii="Times New Roman" w:hAnsi="Times New Roman"/>
          <w:sz w:val="24"/>
          <w:szCs w:val="24"/>
        </w:rPr>
        <w:t xml:space="preserve">intensif.  </w:t>
      </w:r>
    </w:p>
    <w:p w:rsidR="00476BE0" w:rsidRDefault="00AE525C" w:rsidP="00396BE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32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Kajian </w:t>
      </w:r>
      <w:r w:rsidRPr="00332E3B">
        <w:rPr>
          <w:rFonts w:ascii="Times New Roman" w:hAnsi="Times New Roman"/>
          <w:i/>
          <w:iCs/>
          <w:sz w:val="24"/>
          <w:szCs w:val="24"/>
        </w:rPr>
        <w:t>sesanti</w:t>
      </w:r>
      <w:r w:rsidRPr="00332E3B">
        <w:rPr>
          <w:rFonts w:ascii="Times New Roman" w:hAnsi="Times New Roman"/>
          <w:sz w:val="24"/>
          <w:szCs w:val="24"/>
        </w:rPr>
        <w:t xml:space="preserve"> dalam penelitian ini hanya membahas mengenai </w:t>
      </w:r>
      <w:r>
        <w:rPr>
          <w:rFonts w:ascii="Times New Roman" w:hAnsi="Times New Roman"/>
          <w:sz w:val="24"/>
          <w:szCs w:val="24"/>
        </w:rPr>
        <w:t>makna metaforisnya melalui sudut pandang perubahan tanda bahasa</w:t>
      </w:r>
      <w:r w:rsidR="00A532A1">
        <w:rPr>
          <w:rFonts w:ascii="Times New Roman" w:hAnsi="Times New Roman"/>
          <w:sz w:val="24"/>
          <w:szCs w:val="24"/>
        </w:rPr>
        <w:t xml:space="preserve"> dan terbatas pada </w:t>
      </w:r>
      <w:r w:rsidR="00A532A1" w:rsidRPr="00A532A1">
        <w:rPr>
          <w:rFonts w:ascii="Times New Roman" w:hAnsi="Times New Roman"/>
          <w:i/>
          <w:iCs/>
          <w:sz w:val="24"/>
          <w:szCs w:val="24"/>
        </w:rPr>
        <w:t>sesanti</w:t>
      </w:r>
      <w:r w:rsidR="00A532A1">
        <w:rPr>
          <w:rFonts w:ascii="Times New Roman" w:hAnsi="Times New Roman"/>
          <w:sz w:val="24"/>
          <w:szCs w:val="24"/>
        </w:rPr>
        <w:t xml:space="preserve"> yang menggunakan leksikon binatang</w:t>
      </w:r>
      <w:r>
        <w:rPr>
          <w:rFonts w:ascii="Times New Roman" w:hAnsi="Times New Roman"/>
          <w:sz w:val="24"/>
          <w:szCs w:val="24"/>
        </w:rPr>
        <w:t xml:space="preserve">. Kajian </w:t>
      </w:r>
      <w:r w:rsidRPr="00332E3B">
        <w:rPr>
          <w:rFonts w:ascii="Times New Roman" w:hAnsi="Times New Roman"/>
          <w:i/>
          <w:iCs/>
          <w:sz w:val="24"/>
          <w:szCs w:val="24"/>
        </w:rPr>
        <w:t xml:space="preserve">sesanti </w:t>
      </w:r>
      <w:r w:rsidRPr="00332E3B">
        <w:rPr>
          <w:rFonts w:ascii="Times New Roman" w:hAnsi="Times New Roman"/>
          <w:sz w:val="24"/>
          <w:szCs w:val="24"/>
        </w:rPr>
        <w:t>yan</w:t>
      </w:r>
      <w:r>
        <w:rPr>
          <w:rFonts w:ascii="Times New Roman" w:hAnsi="Times New Roman"/>
          <w:sz w:val="24"/>
          <w:szCs w:val="24"/>
        </w:rPr>
        <w:t xml:space="preserve">g </w:t>
      </w:r>
      <w:r w:rsidR="00A532A1">
        <w:rPr>
          <w:rFonts w:ascii="Times New Roman" w:hAnsi="Times New Roman"/>
          <w:sz w:val="24"/>
          <w:szCs w:val="24"/>
        </w:rPr>
        <w:t xml:space="preserve">menggunakan leksikon lain, misalnya leksikon tumbuh-tumbuhan, anggota tubuh dan benda-benda alam sekitar masih perlu dilakukan. Selain itu kajian </w:t>
      </w:r>
      <w:r w:rsidR="00A532A1" w:rsidRPr="00A532A1">
        <w:rPr>
          <w:rFonts w:ascii="Times New Roman" w:hAnsi="Times New Roman"/>
          <w:i/>
          <w:iCs/>
          <w:sz w:val="24"/>
          <w:szCs w:val="24"/>
        </w:rPr>
        <w:t>sesanti</w:t>
      </w:r>
      <w:r w:rsidR="00A532A1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</w:rPr>
        <w:t xml:space="preserve">membahas konsep-konsep </w:t>
      </w:r>
      <w:r w:rsidR="00A532A1">
        <w:rPr>
          <w:rFonts w:ascii="Times New Roman" w:hAnsi="Times New Roman"/>
          <w:sz w:val="24"/>
          <w:szCs w:val="24"/>
        </w:rPr>
        <w:t>lain</w:t>
      </w:r>
      <w:r w:rsidRPr="00332E3B">
        <w:rPr>
          <w:rFonts w:ascii="Times New Roman" w:hAnsi="Times New Roman"/>
          <w:sz w:val="24"/>
          <w:szCs w:val="24"/>
        </w:rPr>
        <w:t xml:space="preserve"> dengan menggunakan ancangan linguistik lainnya, misalnya pada tataran pragmatik masih jarang dilakukan. Oleh karena itu, dapat dikatakan bahwa pen</w:t>
      </w:r>
      <w:r>
        <w:rPr>
          <w:rFonts w:ascii="Times New Roman" w:hAnsi="Times New Roman"/>
          <w:sz w:val="24"/>
          <w:szCs w:val="24"/>
        </w:rPr>
        <w:t xml:space="preserve">elitian mengenai </w:t>
      </w:r>
      <w:r w:rsidRPr="00332E3B">
        <w:rPr>
          <w:rFonts w:ascii="Times New Roman" w:hAnsi="Times New Roman"/>
          <w:i/>
          <w:iCs/>
          <w:sz w:val="24"/>
          <w:szCs w:val="24"/>
        </w:rPr>
        <w:t>sesanti-sesanti</w:t>
      </w:r>
      <w:r>
        <w:rPr>
          <w:rFonts w:ascii="Times New Roman" w:hAnsi="Times New Roman"/>
          <w:sz w:val="24"/>
          <w:szCs w:val="24"/>
        </w:rPr>
        <w:t xml:space="preserve"> bahasa Bima masih sangat terbuka luas.</w:t>
      </w:r>
      <w:r w:rsidRPr="00332E3B">
        <w:rPr>
          <w:rFonts w:ascii="Times New Roman" w:hAnsi="Times New Roman"/>
          <w:sz w:val="24"/>
          <w:szCs w:val="24"/>
        </w:rPr>
        <w:t xml:space="preserve">  </w:t>
      </w:r>
    </w:p>
    <w:p w:rsidR="00396BEF" w:rsidRDefault="00396BEF" w:rsidP="00396BE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532A1" w:rsidRPr="004669F6" w:rsidRDefault="00A532A1" w:rsidP="00396BE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6A5B" w:rsidRPr="003D6316" w:rsidRDefault="00FD6A5B" w:rsidP="00FD6A5B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3D6316">
        <w:rPr>
          <w:rFonts w:ascii="Times New Roman" w:hAnsi="Times New Roman" w:cs="Times New Roman"/>
          <w:b/>
        </w:rPr>
        <w:lastRenderedPageBreak/>
        <w:t>DAFTAR PUSTAKA</w:t>
      </w:r>
    </w:p>
    <w:p w:rsidR="00E9258A" w:rsidRDefault="00E9258A" w:rsidP="00E9258A">
      <w:pPr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697D7E" w:rsidRDefault="00697D7E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Alwi, Muhammad Tahir. 2003. </w:t>
      </w:r>
      <w:r w:rsidRPr="00697D7E">
        <w:rPr>
          <w:rFonts w:ascii="Times New Roman" w:hAnsi="Times New Roman"/>
          <w:i/>
          <w:iCs/>
          <w:sz w:val="24"/>
          <w:szCs w:val="24"/>
        </w:rPr>
        <w:t>Kamus Bima Indonesia Inggris</w:t>
      </w:r>
      <w:r>
        <w:rPr>
          <w:rFonts w:ascii="Times New Roman" w:hAnsi="Times New Roman"/>
          <w:sz w:val="24"/>
          <w:szCs w:val="24"/>
        </w:rPr>
        <w:t>. Mataram: Karsa Mandiri Utama.</w:t>
      </w:r>
    </w:p>
    <w:p w:rsidR="00697D7E" w:rsidRDefault="00697D7E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97D7E" w:rsidRDefault="00697D7E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Arimi, Sailal. 2000. </w:t>
      </w:r>
      <w:r w:rsidRPr="00697D7E">
        <w:rPr>
          <w:rFonts w:ascii="Times New Roman" w:hAnsi="Times New Roman"/>
          <w:i/>
          <w:iCs/>
          <w:sz w:val="24"/>
          <w:szCs w:val="24"/>
        </w:rPr>
        <w:t>Pikiran-pikiran Kolektif dalam Peribahasa Indonesia</w:t>
      </w:r>
      <w:r>
        <w:rPr>
          <w:rFonts w:ascii="Times New Roman" w:hAnsi="Times New Roman"/>
          <w:sz w:val="24"/>
          <w:szCs w:val="24"/>
        </w:rPr>
        <w:t>. Yogyakarta: Lembaga Penelitian Universitas Gadjah Mada, Departemen Pendidikan dan Kebudayaan.</w:t>
      </w:r>
    </w:p>
    <w:p w:rsidR="00697D7E" w:rsidRDefault="00697D7E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D6A5B" w:rsidRPr="00406EA3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Badrun, ahmad. 2006. </w:t>
      </w:r>
      <w:r w:rsidRPr="00406EA3">
        <w:rPr>
          <w:rFonts w:ascii="Times New Roman" w:hAnsi="Times New Roman"/>
          <w:i/>
          <w:iCs/>
          <w:sz w:val="24"/>
          <w:szCs w:val="24"/>
        </w:rPr>
        <w:t>Struktur dan Makna Ungkapan Tradisional Bima-Dompu</w:t>
      </w:r>
      <w:r w:rsidRPr="00406EA3">
        <w:rPr>
          <w:rFonts w:ascii="Times New Roman" w:hAnsi="Times New Roman"/>
          <w:sz w:val="24"/>
          <w:szCs w:val="24"/>
        </w:rPr>
        <w:t>. Mataram: Mataram University Press.</w:t>
      </w:r>
    </w:p>
    <w:p w:rsidR="00FD6A5B" w:rsidRDefault="00FD6A5B" w:rsidP="00FD6A5B">
      <w:pPr>
        <w:spacing w:after="0" w:line="240" w:lineRule="auto"/>
        <w:ind w:left="709" w:hanging="709"/>
        <w:jc w:val="both"/>
        <w:rPr>
          <w:rFonts w:ascii="TimesNewRomanPSMT" w:hAnsi="TimesNewRomanPSMT" w:cs="TimesNewRomanPSMT"/>
          <w:color w:val="FF0000"/>
          <w:sz w:val="24"/>
          <w:szCs w:val="24"/>
          <w:lang w:eastAsia="id-ID"/>
        </w:rPr>
      </w:pPr>
    </w:p>
    <w:p w:rsidR="0019012D" w:rsidRDefault="0019012D" w:rsidP="0019012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Bloomfield, Leonard. 1995</w:t>
      </w:r>
      <w:r w:rsidRPr="00406EA3">
        <w:rPr>
          <w:rFonts w:ascii="Times New Roman" w:hAnsi="Times New Roman"/>
          <w:sz w:val="24"/>
          <w:szCs w:val="24"/>
        </w:rPr>
        <w:t xml:space="preserve">. </w:t>
      </w:r>
      <w:r w:rsidRPr="00C838A1">
        <w:rPr>
          <w:rFonts w:ascii="Times New Roman" w:hAnsi="Times New Roman"/>
          <w:i/>
          <w:iCs/>
          <w:sz w:val="24"/>
          <w:szCs w:val="24"/>
        </w:rPr>
        <w:t>Language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22274">
        <w:rPr>
          <w:rFonts w:ascii="Times New Roman" w:hAnsi="Times New Roman"/>
          <w:sz w:val="24"/>
          <w:szCs w:val="24"/>
        </w:rPr>
        <w:t>diterje</w:t>
      </w:r>
      <w:r>
        <w:rPr>
          <w:rFonts w:ascii="Times New Roman" w:hAnsi="Times New Roman"/>
          <w:sz w:val="24"/>
          <w:szCs w:val="24"/>
        </w:rPr>
        <w:t xml:space="preserve">mahkan oleh I. Sutikno). Jakarta: PT Gramedia. </w:t>
      </w:r>
      <w:r w:rsidRPr="00406EA3">
        <w:rPr>
          <w:rFonts w:ascii="Times New Roman" w:hAnsi="Times New Roman"/>
          <w:sz w:val="24"/>
          <w:szCs w:val="24"/>
        </w:rPr>
        <w:t xml:space="preserve"> </w:t>
      </w:r>
    </w:p>
    <w:p w:rsidR="00E37490" w:rsidRDefault="00E37490" w:rsidP="00E37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C08" w:rsidRPr="00201C08" w:rsidRDefault="00201C08" w:rsidP="00201C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1C08">
        <w:rPr>
          <w:rFonts w:ascii="Times New Roman" w:hAnsi="Times New Roman"/>
          <w:sz w:val="24"/>
          <w:szCs w:val="24"/>
        </w:rPr>
        <w:t xml:space="preserve">Carroll, John B. (Ed.). 1993. Language, Thought and Reality:  Selected Writings of Benjamin Lee Whorf. Massachusetts: The MIT Press. </w:t>
      </w:r>
    </w:p>
    <w:p w:rsidR="00201C08" w:rsidRDefault="00201C08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D6A5B" w:rsidRDefault="00FD6A5B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66CC">
        <w:rPr>
          <w:rFonts w:ascii="Times New Roman" w:hAnsi="Times New Roman"/>
          <w:sz w:val="24"/>
          <w:szCs w:val="24"/>
        </w:rPr>
        <w:t xml:space="preserve">Cruse, Alan. 2004.  </w:t>
      </w:r>
      <w:r w:rsidRPr="00D95979">
        <w:rPr>
          <w:rFonts w:ascii="Times New Roman" w:hAnsi="Times New Roman"/>
          <w:i/>
          <w:iCs/>
          <w:sz w:val="24"/>
          <w:szCs w:val="24"/>
        </w:rPr>
        <w:t>Meaning in Language: an Introduction to Semantics and Pragmatics</w:t>
      </w:r>
      <w:r w:rsidRPr="00B666CC">
        <w:rPr>
          <w:rFonts w:ascii="Times New Roman" w:hAnsi="Times New Roman"/>
          <w:sz w:val="24"/>
          <w:szCs w:val="24"/>
        </w:rPr>
        <w:t xml:space="preserve"> (2nd edition). New York: Oxford University Press.</w:t>
      </w:r>
    </w:p>
    <w:p w:rsidR="00E37490" w:rsidRPr="00EC4F97" w:rsidRDefault="00E37490" w:rsidP="00EC4F97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6A5B" w:rsidRDefault="00E37490" w:rsidP="00E3749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490">
        <w:rPr>
          <w:rFonts w:ascii="Times New Roman" w:hAnsi="Times New Roman"/>
          <w:sz w:val="24"/>
          <w:szCs w:val="24"/>
        </w:rPr>
        <w:t>Crystal, David. 1992.  The Cambridge Encyc</w:t>
      </w:r>
      <w:r>
        <w:rPr>
          <w:rFonts w:ascii="Times New Roman" w:hAnsi="Times New Roman"/>
          <w:sz w:val="24"/>
          <w:szCs w:val="24"/>
        </w:rPr>
        <w:t xml:space="preserve">lopedia of Language. Cambridge: </w:t>
      </w:r>
      <w:r w:rsidRPr="00E37490">
        <w:rPr>
          <w:rFonts w:ascii="Times New Roman" w:hAnsi="Times New Roman"/>
          <w:sz w:val="24"/>
          <w:szCs w:val="24"/>
        </w:rPr>
        <w:t>Cambridge University Press.</w:t>
      </w:r>
    </w:p>
    <w:p w:rsidR="00E37490" w:rsidRDefault="00E37490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3B1107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1107">
        <w:rPr>
          <w:rFonts w:ascii="Times New Roman" w:hAnsi="Times New Roman"/>
          <w:sz w:val="24"/>
          <w:szCs w:val="24"/>
        </w:rPr>
        <w:t xml:space="preserve">Danandjaja, James. 1984. </w:t>
      </w:r>
      <w:r w:rsidRPr="003B1107">
        <w:rPr>
          <w:rFonts w:ascii="Times New Roman" w:hAnsi="Times New Roman"/>
          <w:i/>
          <w:iCs/>
          <w:sz w:val="24"/>
          <w:szCs w:val="24"/>
        </w:rPr>
        <w:t>Folklor Indonesia: Ilmu Gosip, Dongeng, dan Lain-lain</w:t>
      </w:r>
      <w:r w:rsidRPr="003B1107">
        <w:rPr>
          <w:rFonts w:ascii="Times New Roman" w:hAnsi="Times New Roman"/>
          <w:sz w:val="24"/>
          <w:szCs w:val="24"/>
        </w:rPr>
        <w:t>. Jakarta: PT Grafiti Pers.</w:t>
      </w:r>
    </w:p>
    <w:p w:rsidR="00FD6A5B" w:rsidRPr="00406EA3" w:rsidRDefault="00FD6A5B" w:rsidP="00FD6A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A5B" w:rsidRPr="00406EA3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Djajasudarma, T.F., </w:t>
      </w:r>
      <w:r w:rsidRPr="00406EA3">
        <w:rPr>
          <w:rFonts w:ascii="Times New Roman" w:hAnsi="Times New Roman"/>
          <w:i/>
          <w:iCs/>
          <w:sz w:val="24"/>
          <w:szCs w:val="24"/>
        </w:rPr>
        <w:t>et al</w:t>
      </w:r>
      <w:r w:rsidRPr="00406EA3">
        <w:rPr>
          <w:rFonts w:ascii="Times New Roman" w:hAnsi="Times New Roman"/>
          <w:sz w:val="24"/>
          <w:szCs w:val="24"/>
        </w:rPr>
        <w:t xml:space="preserve">. 1997. </w:t>
      </w:r>
      <w:r w:rsidRPr="00406EA3">
        <w:rPr>
          <w:rFonts w:ascii="Times New Roman" w:hAnsi="Times New Roman"/>
          <w:i/>
          <w:iCs/>
          <w:sz w:val="24"/>
          <w:szCs w:val="24"/>
        </w:rPr>
        <w:t>Nilai Budaya dalam Ungkapan dan Peribahasa Sunda</w:t>
      </w:r>
      <w:r w:rsidRPr="00406EA3">
        <w:rPr>
          <w:rFonts w:ascii="Times New Roman" w:hAnsi="Times New Roman"/>
          <w:sz w:val="24"/>
          <w:szCs w:val="24"/>
        </w:rPr>
        <w:t>. Jakarta: Pusat Pembinaan dan Pengembangan Bahasa, Depdikbud.</w:t>
      </w:r>
      <w:r w:rsidRPr="00406E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06EA3">
        <w:rPr>
          <w:rFonts w:ascii="Times New Roman" w:hAnsi="Times New Roman"/>
          <w:sz w:val="24"/>
          <w:szCs w:val="24"/>
        </w:rPr>
        <w:t xml:space="preserve"> </w:t>
      </w:r>
    </w:p>
    <w:p w:rsidR="00E9258A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406EA3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Duranti, Alessandro. 1997. </w:t>
      </w:r>
      <w:r w:rsidRPr="00406EA3">
        <w:rPr>
          <w:rFonts w:ascii="Times New Roman" w:hAnsi="Times New Roman"/>
          <w:i/>
          <w:sz w:val="24"/>
          <w:szCs w:val="24"/>
        </w:rPr>
        <w:t>Linguistic Anthropology</w:t>
      </w:r>
      <w:r w:rsidRPr="00406EA3">
        <w:rPr>
          <w:rFonts w:ascii="Times New Roman" w:hAnsi="Times New Roman"/>
          <w:sz w:val="24"/>
          <w:szCs w:val="24"/>
        </w:rPr>
        <w:t>. Cambridge: Cambridge University Press.</w:t>
      </w:r>
    </w:p>
    <w:p w:rsidR="00FD6A5B" w:rsidRPr="00406EA3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A5B" w:rsidRPr="00406EA3" w:rsidRDefault="00FD6A5B" w:rsidP="00FD6A5B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406EA3">
        <w:rPr>
          <w:rFonts w:ascii="Times New Roman" w:hAnsi="Times New Roman" w:cs="Times New Roman"/>
          <w:color w:val="auto"/>
        </w:rPr>
        <w:t xml:space="preserve">Endraswara, Suwardi. 2006. </w:t>
      </w:r>
      <w:r w:rsidRPr="00406EA3">
        <w:rPr>
          <w:rFonts w:ascii="Times New Roman" w:hAnsi="Times New Roman" w:cs="Times New Roman"/>
          <w:i/>
          <w:iCs/>
          <w:color w:val="auto"/>
        </w:rPr>
        <w:t>Metodologi Penelitian Kebudayaan</w:t>
      </w:r>
      <w:r w:rsidRPr="00406EA3">
        <w:rPr>
          <w:rFonts w:ascii="Times New Roman" w:hAnsi="Times New Roman" w:cs="Times New Roman"/>
          <w:color w:val="auto"/>
        </w:rPr>
        <w:t xml:space="preserve">. Yogyakarta: Gadjah Mada University Press. </w:t>
      </w:r>
    </w:p>
    <w:p w:rsidR="00FD6A5B" w:rsidRPr="00406EA3" w:rsidRDefault="00FD6A5B" w:rsidP="00FD6A5B">
      <w:pPr>
        <w:pStyle w:val="Default"/>
        <w:ind w:left="709" w:hanging="709"/>
        <w:jc w:val="both"/>
        <w:rPr>
          <w:rFonts w:ascii="Times New Roman" w:hAnsi="Times New Roman" w:cs="Times New Roman"/>
          <w:color w:val="FF0000"/>
        </w:rPr>
      </w:pPr>
    </w:p>
    <w:p w:rsidR="00FD6A5B" w:rsidRPr="00406EA3" w:rsidRDefault="00FD6A5B" w:rsidP="00FD6A5B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Foley, William. A. 1997. </w:t>
      </w:r>
      <w:r w:rsidRPr="00406EA3">
        <w:rPr>
          <w:rFonts w:ascii="Times New Roman" w:hAnsi="Times New Roman"/>
          <w:i/>
          <w:sz w:val="24"/>
          <w:szCs w:val="24"/>
        </w:rPr>
        <w:t>Anthropological Linguistics</w:t>
      </w:r>
      <w:r w:rsidRPr="00406EA3">
        <w:rPr>
          <w:rFonts w:ascii="Times New Roman" w:hAnsi="Times New Roman"/>
          <w:sz w:val="24"/>
          <w:szCs w:val="24"/>
        </w:rPr>
        <w:t xml:space="preserve">: </w:t>
      </w:r>
      <w:r w:rsidRPr="00406EA3">
        <w:rPr>
          <w:rFonts w:ascii="Times New Roman" w:hAnsi="Times New Roman"/>
          <w:i/>
          <w:sz w:val="24"/>
          <w:szCs w:val="24"/>
        </w:rPr>
        <w:t>An Introduction</w:t>
      </w:r>
      <w:r w:rsidRPr="00406EA3">
        <w:rPr>
          <w:rFonts w:ascii="Times New Roman" w:hAnsi="Times New Roman"/>
          <w:sz w:val="24"/>
          <w:szCs w:val="24"/>
        </w:rPr>
        <w:t>. Oxford: Blackwell Publishers.</w:t>
      </w:r>
    </w:p>
    <w:p w:rsidR="00FD6A5B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2777">
        <w:rPr>
          <w:rFonts w:ascii="Times New Roman" w:hAnsi="Times New Roman"/>
          <w:sz w:val="24"/>
          <w:szCs w:val="24"/>
        </w:rPr>
        <w:t xml:space="preserve">Haley, Michael C. 1988. </w:t>
      </w:r>
      <w:r w:rsidRPr="00D95979">
        <w:rPr>
          <w:rFonts w:ascii="Times New Roman" w:hAnsi="Times New Roman"/>
          <w:i/>
          <w:iCs/>
          <w:sz w:val="24"/>
          <w:szCs w:val="24"/>
        </w:rPr>
        <w:t>The Semeiosis of Poetic Metaphor</w:t>
      </w:r>
      <w:r w:rsidRPr="00432777">
        <w:rPr>
          <w:rFonts w:ascii="Times New Roman" w:hAnsi="Times New Roman"/>
          <w:sz w:val="24"/>
          <w:szCs w:val="24"/>
        </w:rPr>
        <w:t>. [As Semioses da Metáfora Poética] Texas: Indiana University Press.</w:t>
      </w:r>
    </w:p>
    <w:p w:rsidR="00C74FE6" w:rsidRPr="00432777" w:rsidRDefault="00C74FE6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C74FE6" w:rsidRDefault="00C74FE6" w:rsidP="00C74FE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Hoed. Benny H. 2011. </w:t>
      </w:r>
      <w:r w:rsidRPr="00675A0C">
        <w:rPr>
          <w:rFonts w:ascii="Times New Roman" w:hAnsi="Times New Roman"/>
          <w:i/>
          <w:iCs/>
          <w:sz w:val="24"/>
          <w:szCs w:val="24"/>
        </w:rPr>
        <w:t>Semiotik dan Dinamika Sosial Budaya</w:t>
      </w:r>
      <w:r>
        <w:rPr>
          <w:rFonts w:ascii="Times New Roman" w:hAnsi="Times New Roman"/>
          <w:sz w:val="24"/>
          <w:szCs w:val="24"/>
        </w:rPr>
        <w:t>. Depok: Komunitas Bambu.</w:t>
      </w:r>
    </w:p>
    <w:p w:rsidR="00FD6A5B" w:rsidRPr="00432777" w:rsidRDefault="00FD6A5B" w:rsidP="00FD6A5B">
      <w:pPr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</w:p>
    <w:p w:rsidR="00FD6A5B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406EA3">
        <w:rPr>
          <w:rFonts w:ascii="Times New Roman" w:hAnsi="Times New Roman"/>
          <w:noProof/>
          <w:sz w:val="24"/>
          <w:szCs w:val="24"/>
          <w:lang w:eastAsia="id-ID"/>
        </w:rPr>
        <w:t xml:space="preserve">Ismail, M. Hilir. 2008. </w:t>
      </w:r>
      <w:r w:rsidRPr="00406EA3">
        <w:rPr>
          <w:rFonts w:ascii="Times New Roman" w:hAnsi="Times New Roman"/>
          <w:i/>
          <w:iCs/>
          <w:noProof/>
          <w:sz w:val="24"/>
          <w:szCs w:val="24"/>
          <w:lang w:eastAsia="id-ID"/>
        </w:rPr>
        <w:t>Kebangkitan Islam di Dana Mbojo (Bima)</w:t>
      </w:r>
      <w:r>
        <w:rPr>
          <w:rFonts w:ascii="Times New Roman" w:hAnsi="Times New Roman"/>
          <w:noProof/>
          <w:sz w:val="24"/>
          <w:szCs w:val="24"/>
          <w:lang w:eastAsia="id-ID"/>
        </w:rPr>
        <w:t>. Bogor: Penerbit Binasti.</w:t>
      </w:r>
    </w:p>
    <w:p w:rsidR="00FD6A5B" w:rsidRDefault="00FD6A5B" w:rsidP="00FD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A5B" w:rsidRPr="00EC4F97" w:rsidRDefault="00FD6A5B" w:rsidP="00EC4F97">
      <w:pPr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666CC">
        <w:rPr>
          <w:rFonts w:ascii="Times New Roman" w:hAnsi="Times New Roman"/>
          <w:sz w:val="24"/>
          <w:szCs w:val="24"/>
        </w:rPr>
        <w:t xml:space="preserve">Jaszczolt, K.M. 2002.  </w:t>
      </w:r>
      <w:r w:rsidRPr="00D95979">
        <w:rPr>
          <w:rFonts w:ascii="Times New Roman" w:hAnsi="Times New Roman"/>
          <w:i/>
          <w:iCs/>
          <w:sz w:val="24"/>
          <w:szCs w:val="24"/>
        </w:rPr>
        <w:t>Semantics and Pragmatics: Meaning in Language and Discourse</w:t>
      </w:r>
      <w:r w:rsidRPr="00B666CC">
        <w:rPr>
          <w:rFonts w:ascii="Times New Roman" w:hAnsi="Times New Roman"/>
          <w:sz w:val="24"/>
          <w:szCs w:val="24"/>
        </w:rPr>
        <w:t xml:space="preserve">. Edinburgh: Pearson Education. </w:t>
      </w:r>
    </w:p>
    <w:p w:rsidR="00FD6A5B" w:rsidRDefault="00FD6A5B" w:rsidP="00FD6A5B">
      <w:pPr>
        <w:spacing w:after="0" w:line="240" w:lineRule="auto"/>
        <w:ind w:left="1080" w:hanging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A5B" w:rsidRDefault="00FD6A5B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66CC">
        <w:rPr>
          <w:rFonts w:ascii="Times New Roman" w:hAnsi="Times New Roman"/>
          <w:sz w:val="24"/>
          <w:szCs w:val="24"/>
        </w:rPr>
        <w:t xml:space="preserve">Keller, Rudi. 1998.  </w:t>
      </w:r>
      <w:r w:rsidRPr="00D95979">
        <w:rPr>
          <w:rFonts w:ascii="Times New Roman" w:hAnsi="Times New Roman"/>
          <w:i/>
          <w:iCs/>
          <w:sz w:val="24"/>
          <w:szCs w:val="24"/>
        </w:rPr>
        <w:t>A Theory of Linguistic Signs</w:t>
      </w:r>
      <w:r w:rsidRPr="00B666CC">
        <w:rPr>
          <w:rFonts w:ascii="Times New Roman" w:hAnsi="Times New Roman"/>
          <w:sz w:val="24"/>
          <w:szCs w:val="24"/>
        </w:rPr>
        <w:t xml:space="preserve">. Oxford: Oxford University Press. </w:t>
      </w:r>
    </w:p>
    <w:p w:rsidR="00FD6A5B" w:rsidRDefault="00FD6A5B" w:rsidP="00FD6A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258A" w:rsidRPr="00922274" w:rsidRDefault="00E9258A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2274">
        <w:rPr>
          <w:rFonts w:ascii="Times New Roman" w:hAnsi="Times New Roman"/>
          <w:sz w:val="24"/>
          <w:szCs w:val="24"/>
        </w:rPr>
        <w:t>Knowles, Mu</w:t>
      </w:r>
      <w:r>
        <w:rPr>
          <w:rFonts w:ascii="Times New Roman" w:hAnsi="Times New Roman"/>
          <w:sz w:val="24"/>
          <w:szCs w:val="24"/>
        </w:rPr>
        <w:t xml:space="preserve">rray dan Rosamund Moon. 2006. </w:t>
      </w:r>
      <w:r w:rsidRPr="00D95979">
        <w:rPr>
          <w:rFonts w:ascii="Times New Roman" w:hAnsi="Times New Roman"/>
          <w:i/>
          <w:iCs/>
          <w:sz w:val="24"/>
          <w:szCs w:val="24"/>
        </w:rPr>
        <w:t>Introducing Metaphor</w:t>
      </w:r>
      <w:r w:rsidRPr="00922274">
        <w:rPr>
          <w:rFonts w:ascii="Times New Roman" w:hAnsi="Times New Roman"/>
          <w:sz w:val="24"/>
          <w:szCs w:val="24"/>
        </w:rPr>
        <w:t xml:space="preserve">. London dan New York: Routledge, Taylor &amp; Francis Group. </w:t>
      </w:r>
    </w:p>
    <w:p w:rsidR="00E9258A" w:rsidRDefault="00E9258A" w:rsidP="00FD6A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258A" w:rsidRPr="003B1107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1107">
        <w:rPr>
          <w:rFonts w:ascii="Times New Roman" w:hAnsi="Times New Roman"/>
          <w:sz w:val="24"/>
          <w:szCs w:val="24"/>
        </w:rPr>
        <w:t xml:space="preserve">Kramsch, Claire. 1998. </w:t>
      </w:r>
      <w:r w:rsidRPr="00D95979">
        <w:rPr>
          <w:rFonts w:ascii="Times New Roman" w:hAnsi="Times New Roman"/>
          <w:i/>
          <w:iCs/>
          <w:sz w:val="24"/>
          <w:szCs w:val="24"/>
        </w:rPr>
        <w:t>Language and Culture</w:t>
      </w:r>
      <w:r w:rsidRPr="003B1107">
        <w:rPr>
          <w:rFonts w:ascii="Times New Roman" w:hAnsi="Times New Roman"/>
          <w:sz w:val="24"/>
          <w:szCs w:val="24"/>
        </w:rPr>
        <w:t xml:space="preserve">. Oxford: Oxford University Press. </w:t>
      </w:r>
    </w:p>
    <w:p w:rsidR="00E9258A" w:rsidRDefault="00E9258A" w:rsidP="00FD6A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258A" w:rsidRPr="00406EA3" w:rsidRDefault="00E9258A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>Kweldju, Siusana. 2005. “Metafora Pungutan Lebih Berpotensi</w:t>
      </w:r>
      <w:r w:rsidR="00EC4F97">
        <w:rPr>
          <w:rFonts w:ascii="Times New Roman" w:hAnsi="Times New Roman"/>
          <w:sz w:val="24"/>
          <w:szCs w:val="24"/>
        </w:rPr>
        <w:t xml:space="preserve"> </w:t>
      </w:r>
      <w:r w:rsidRPr="00406EA3">
        <w:rPr>
          <w:rFonts w:ascii="Times New Roman" w:hAnsi="Times New Roman"/>
          <w:sz w:val="24"/>
          <w:szCs w:val="24"/>
        </w:rPr>
        <w:t xml:space="preserve"> Mempengaruhi Struktur Konseptual Bangsa”. Linguistik Indonesia: Jurnal Ilmiah Masyarakat linguistik Indonesia 23: 2 (2005). </w:t>
      </w:r>
    </w:p>
    <w:p w:rsidR="00FD6A5B" w:rsidRDefault="00FD6A5B" w:rsidP="00EC4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FD6A5B" w:rsidRPr="00434564" w:rsidRDefault="00FD6A5B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434564">
        <w:rPr>
          <w:rFonts w:ascii="Times New Roman" w:hAnsi="Times New Roman"/>
          <w:sz w:val="24"/>
          <w:szCs w:val="24"/>
          <w:lang w:eastAsia="id-ID"/>
        </w:rPr>
        <w:t xml:space="preserve">Kutha Ratna, </w:t>
      </w:r>
      <w:r>
        <w:rPr>
          <w:rFonts w:ascii="Times New Roman" w:hAnsi="Times New Roman"/>
          <w:sz w:val="24"/>
          <w:szCs w:val="24"/>
          <w:lang w:eastAsia="id-ID"/>
        </w:rPr>
        <w:t xml:space="preserve">Nyoman. </w:t>
      </w:r>
      <w:r w:rsidRPr="00434564">
        <w:rPr>
          <w:rFonts w:ascii="Times New Roman" w:hAnsi="Times New Roman"/>
          <w:sz w:val="24"/>
          <w:szCs w:val="24"/>
          <w:lang w:eastAsia="id-ID"/>
        </w:rPr>
        <w:t>2010</w:t>
      </w:r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0A4CD8">
        <w:rPr>
          <w:rFonts w:ascii="Times New Roman" w:hAnsi="Times New Roman"/>
          <w:i/>
          <w:iCs/>
          <w:sz w:val="24"/>
          <w:szCs w:val="24"/>
          <w:lang w:eastAsia="id-ID"/>
        </w:rPr>
        <w:t>Metode Penelitian Kajian Budaya dan Ilmu Sosial Humaniora pada umumnya</w:t>
      </w:r>
      <w:r>
        <w:rPr>
          <w:rFonts w:ascii="Times New Roman" w:hAnsi="Times New Roman"/>
          <w:sz w:val="24"/>
          <w:szCs w:val="24"/>
          <w:lang w:eastAsia="id-ID"/>
        </w:rPr>
        <w:t>. Yogyakarta: Pustaka Pelajar.</w:t>
      </w:r>
    </w:p>
    <w:p w:rsidR="00FD6A5B" w:rsidRPr="00406EA3" w:rsidRDefault="00FD6A5B" w:rsidP="00EC4F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6A5B" w:rsidRPr="00406EA3" w:rsidRDefault="00FD6A5B" w:rsidP="00FD6A5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Lakoff, George and Johnson, Mark. 1980. </w:t>
      </w:r>
      <w:r w:rsidRPr="00406EA3">
        <w:rPr>
          <w:rFonts w:ascii="Times New Roman" w:hAnsi="Times New Roman"/>
          <w:i/>
          <w:iCs/>
          <w:sz w:val="24"/>
          <w:szCs w:val="24"/>
        </w:rPr>
        <w:t xml:space="preserve">Metaphors We Live By. </w:t>
      </w:r>
      <w:r w:rsidRPr="00406EA3">
        <w:rPr>
          <w:rFonts w:ascii="Times New Roman" w:hAnsi="Times New Roman"/>
          <w:sz w:val="24"/>
          <w:szCs w:val="24"/>
        </w:rPr>
        <w:t>Chicago: Chicago University Press.</w:t>
      </w:r>
    </w:p>
    <w:p w:rsidR="00FD6A5B" w:rsidRDefault="00FD6A5B" w:rsidP="00FD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A5B" w:rsidRPr="00922274" w:rsidRDefault="00FD6A5B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2274">
        <w:rPr>
          <w:rFonts w:ascii="Times New Roman" w:hAnsi="Times New Roman"/>
          <w:sz w:val="24"/>
          <w:szCs w:val="24"/>
        </w:rPr>
        <w:t xml:space="preserve">Lee, David. 2001.  </w:t>
      </w:r>
      <w:r w:rsidRPr="00D95979">
        <w:rPr>
          <w:rFonts w:ascii="Times New Roman" w:hAnsi="Times New Roman"/>
          <w:i/>
          <w:iCs/>
          <w:sz w:val="24"/>
          <w:szCs w:val="24"/>
        </w:rPr>
        <w:t>Cognitive Linguistics: An Introductio</w:t>
      </w:r>
      <w:r w:rsidRPr="00922274">
        <w:rPr>
          <w:rFonts w:ascii="Times New Roman" w:hAnsi="Times New Roman"/>
          <w:sz w:val="24"/>
          <w:szCs w:val="24"/>
        </w:rPr>
        <w:t xml:space="preserve">n. Oxford: Oxford University Press. </w:t>
      </w:r>
    </w:p>
    <w:p w:rsidR="00E9258A" w:rsidRPr="00922274" w:rsidRDefault="00E9258A" w:rsidP="004E4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A" w:rsidRPr="003B1107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1107">
        <w:rPr>
          <w:rFonts w:ascii="Times New Roman" w:hAnsi="Times New Roman"/>
          <w:sz w:val="24"/>
          <w:szCs w:val="24"/>
        </w:rPr>
        <w:t xml:space="preserve">Levin, Samuel R. 1977.  </w:t>
      </w:r>
      <w:r w:rsidRPr="00D95979">
        <w:rPr>
          <w:rFonts w:ascii="Times New Roman" w:hAnsi="Times New Roman"/>
          <w:i/>
          <w:iCs/>
          <w:sz w:val="24"/>
          <w:szCs w:val="24"/>
        </w:rPr>
        <w:t>The Semantics of Metaphor</w:t>
      </w:r>
      <w:r w:rsidRPr="003B1107">
        <w:rPr>
          <w:rFonts w:ascii="Times New Roman" w:hAnsi="Times New Roman"/>
          <w:sz w:val="24"/>
          <w:szCs w:val="24"/>
        </w:rPr>
        <w:t xml:space="preserve">.  Baltimore: The John Hopkins University. </w:t>
      </w:r>
    </w:p>
    <w:p w:rsidR="00FD6A5B" w:rsidRDefault="00FD6A5B" w:rsidP="00FD6A5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6416" w:rsidRDefault="00586416" w:rsidP="00586416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553D41">
        <w:rPr>
          <w:rFonts w:ascii="Times New Roman" w:hAnsi="Times New Roman"/>
          <w:sz w:val="24"/>
          <w:szCs w:val="24"/>
        </w:rPr>
        <w:t>Liliweri, Alo. 2003. D</w:t>
      </w:r>
      <w:r w:rsidRPr="00553D41">
        <w:rPr>
          <w:rFonts w:ascii="Times New Roman" w:hAnsi="Times New Roman"/>
          <w:i/>
          <w:sz w:val="24"/>
          <w:szCs w:val="24"/>
        </w:rPr>
        <w:t>asar-dasar Komunikasi Antarbudaya.</w:t>
      </w:r>
      <w:r w:rsidRPr="00553D41">
        <w:rPr>
          <w:rFonts w:ascii="Times New Roman" w:hAnsi="Times New Roman"/>
          <w:sz w:val="24"/>
          <w:szCs w:val="24"/>
        </w:rPr>
        <w:t xml:space="preserve"> Yogyakarta: Pustaka Pelajar.</w:t>
      </w:r>
    </w:p>
    <w:p w:rsidR="00586416" w:rsidRPr="00406EA3" w:rsidRDefault="00586416" w:rsidP="00FD6A5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258A" w:rsidRPr="00922274" w:rsidRDefault="00E9258A" w:rsidP="00EC4F9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2274">
        <w:rPr>
          <w:rFonts w:ascii="Times New Roman" w:hAnsi="Times New Roman"/>
          <w:sz w:val="24"/>
          <w:szCs w:val="24"/>
        </w:rPr>
        <w:t xml:space="preserve">Mac Cormac, Earl. R. 1988. </w:t>
      </w:r>
      <w:r w:rsidRPr="00D95979">
        <w:rPr>
          <w:rFonts w:ascii="Times New Roman" w:hAnsi="Times New Roman"/>
          <w:i/>
          <w:iCs/>
          <w:sz w:val="24"/>
          <w:szCs w:val="24"/>
        </w:rPr>
        <w:t>A Cognitive Theory of Metaphor</w:t>
      </w:r>
      <w:r w:rsidRPr="00922274">
        <w:rPr>
          <w:rFonts w:ascii="Times New Roman" w:hAnsi="Times New Roman"/>
          <w:sz w:val="24"/>
          <w:szCs w:val="24"/>
        </w:rPr>
        <w:t xml:space="preserve">. Cambrigde: The MIT Press. </w:t>
      </w:r>
    </w:p>
    <w:p w:rsidR="00FD6A5B" w:rsidRDefault="00FD6A5B" w:rsidP="00FD6A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6A5B" w:rsidRPr="00406EA3" w:rsidRDefault="00FD6A5B" w:rsidP="00FD6A5B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406EA3">
        <w:rPr>
          <w:rFonts w:ascii="Times New Roman" w:hAnsi="Times New Roman" w:cs="Times New Roman"/>
          <w:color w:val="auto"/>
        </w:rPr>
        <w:t xml:space="preserve">Mahsun. 2007. </w:t>
      </w:r>
      <w:r w:rsidRPr="00406EA3">
        <w:rPr>
          <w:rFonts w:ascii="Times New Roman" w:hAnsi="Times New Roman" w:cs="Times New Roman"/>
          <w:i/>
          <w:iCs/>
          <w:color w:val="auto"/>
        </w:rPr>
        <w:t xml:space="preserve">Metode Penelitian Bahasa: Tahapan Strategi, Metode, dan Tekniknya. </w:t>
      </w:r>
      <w:r w:rsidRPr="00406EA3">
        <w:rPr>
          <w:rFonts w:ascii="Times New Roman" w:hAnsi="Times New Roman" w:cs="Times New Roman"/>
          <w:color w:val="auto"/>
        </w:rPr>
        <w:t>Edisi Revisi. Jakarta: PT Raja Grafindo Persada.</w:t>
      </w:r>
    </w:p>
    <w:p w:rsidR="00E9258A" w:rsidRPr="00B666CC" w:rsidRDefault="00E9258A" w:rsidP="00586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A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>Moeliono, A</w:t>
      </w:r>
      <w:r>
        <w:rPr>
          <w:rFonts w:ascii="Times New Roman" w:hAnsi="Times New Roman"/>
          <w:sz w:val="24"/>
          <w:szCs w:val="24"/>
        </w:rPr>
        <w:t>nton</w:t>
      </w:r>
      <w:r w:rsidRPr="00406EA3">
        <w:rPr>
          <w:rFonts w:ascii="Times New Roman" w:hAnsi="Times New Roman"/>
          <w:sz w:val="24"/>
          <w:szCs w:val="24"/>
        </w:rPr>
        <w:t xml:space="preserve">. M. 1989. “Diksi atau Pilihan Kata”. Kembara Bahasa: Kumpulan Karangan Tersebar. Jakarta: Gramedia. </w:t>
      </w:r>
    </w:p>
    <w:p w:rsidR="004E4493" w:rsidRDefault="004E4493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E4493" w:rsidRDefault="004E4493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E4493" w:rsidRPr="00406EA3" w:rsidRDefault="004E4493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D6A5B" w:rsidRPr="00E22D4F" w:rsidRDefault="00E22D4F" w:rsidP="00E22D4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66CC">
        <w:rPr>
          <w:rFonts w:ascii="Times New Roman" w:hAnsi="Times New Roman"/>
          <w:sz w:val="24"/>
          <w:szCs w:val="24"/>
        </w:rPr>
        <w:lastRenderedPageBreak/>
        <w:t xml:space="preserve">Nasution, Khairina. 2007. “Metafora dalam Bahasa Mandailing: Persepsi Masyarakat Penuturnya”.  Kumpulan Makalah Ringkas Kongres Linguistik Nasional XII Surakarta, 3-6 September 2007. Surakarta: Masyarakat Linguistik Indonesia. </w:t>
      </w:r>
    </w:p>
    <w:p w:rsidR="00E22D4F" w:rsidRDefault="00E22D4F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1922BC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2BC">
        <w:rPr>
          <w:rFonts w:ascii="Times New Roman" w:hAnsi="Times New Roman"/>
          <w:sz w:val="24"/>
          <w:szCs w:val="24"/>
        </w:rPr>
        <w:t xml:space="preserve">Nida, E.A. dan Ch. Taber. 1974. </w:t>
      </w:r>
      <w:r w:rsidRPr="00D95979">
        <w:rPr>
          <w:rFonts w:ascii="Times New Roman" w:hAnsi="Times New Roman"/>
          <w:i/>
          <w:iCs/>
          <w:sz w:val="24"/>
          <w:szCs w:val="24"/>
        </w:rPr>
        <w:t>The Theory and Practise of Translation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22BC">
        <w:rPr>
          <w:rFonts w:ascii="Times New Roman" w:hAnsi="Times New Roman"/>
          <w:sz w:val="24"/>
          <w:szCs w:val="24"/>
        </w:rPr>
        <w:t xml:space="preserve">Leiden: E. J. Brill. </w:t>
      </w:r>
    </w:p>
    <w:p w:rsidR="00E9258A" w:rsidRDefault="00E9258A" w:rsidP="00FD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12D" w:rsidRDefault="0019012D" w:rsidP="0019012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7EF7">
        <w:rPr>
          <w:rFonts w:ascii="Times New Roman" w:hAnsi="Times New Roman"/>
          <w:sz w:val="24"/>
          <w:szCs w:val="24"/>
        </w:rPr>
        <w:t xml:space="preserve">Nöth, Winfried. 1995. </w:t>
      </w:r>
      <w:r w:rsidRPr="008E7EF7">
        <w:rPr>
          <w:rFonts w:ascii="Times New Roman" w:hAnsi="Times New Roman"/>
          <w:i/>
          <w:iCs/>
          <w:sz w:val="24"/>
          <w:szCs w:val="24"/>
        </w:rPr>
        <w:t>Handbook of Semiotics</w:t>
      </w:r>
      <w:r w:rsidRPr="008E7EF7">
        <w:rPr>
          <w:rFonts w:ascii="Times New Roman" w:hAnsi="Times New Roman"/>
          <w:sz w:val="24"/>
          <w:szCs w:val="24"/>
        </w:rPr>
        <w:t>. United States of America: Indiana University Press.</w:t>
      </w:r>
    </w:p>
    <w:p w:rsidR="00FD6A5B" w:rsidRDefault="00FD6A5B" w:rsidP="00E9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A5B" w:rsidRPr="003B1107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B1107">
        <w:rPr>
          <w:rFonts w:ascii="Times New Roman" w:hAnsi="Times New Roman"/>
          <w:sz w:val="24"/>
          <w:szCs w:val="24"/>
        </w:rPr>
        <w:t xml:space="preserve">Oktavianus. 2006. </w:t>
      </w:r>
      <w:r w:rsidRPr="003B1107">
        <w:rPr>
          <w:rFonts w:ascii="Times New Roman" w:hAnsi="Times New Roman"/>
          <w:i/>
          <w:sz w:val="24"/>
          <w:szCs w:val="24"/>
        </w:rPr>
        <w:t>“Nilai Budaya dalam Ungkapan Minangkabau: Sebuah Kajian dari Perspektif Antropologi Linguistik”</w:t>
      </w:r>
      <w:r w:rsidRPr="003B1107">
        <w:rPr>
          <w:rFonts w:ascii="Times New Roman" w:hAnsi="Times New Roman"/>
          <w:sz w:val="24"/>
          <w:szCs w:val="24"/>
        </w:rPr>
        <w:t xml:space="preserve">. Linguistik Indonesia, Tahun ke 24, No. 1, Februari 2006. </w:t>
      </w:r>
    </w:p>
    <w:p w:rsidR="00FD6A5B" w:rsidRDefault="00FD6A5B" w:rsidP="00FD6A5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D6A5B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2777">
        <w:rPr>
          <w:rFonts w:ascii="Times New Roman" w:hAnsi="Times New Roman"/>
          <w:sz w:val="24"/>
          <w:szCs w:val="24"/>
        </w:rPr>
        <w:t xml:space="preserve">Palmer, F.R. 1981. </w:t>
      </w:r>
      <w:r w:rsidRPr="00432777">
        <w:rPr>
          <w:rStyle w:val="Emphasis"/>
          <w:rFonts w:ascii="Times New Roman" w:hAnsi="Times New Roman"/>
          <w:sz w:val="24"/>
          <w:szCs w:val="24"/>
        </w:rPr>
        <w:t>Semantics-Second Edition</w:t>
      </w:r>
      <w:r w:rsidRPr="00432777">
        <w:rPr>
          <w:rFonts w:ascii="Times New Roman" w:hAnsi="Times New Roman"/>
          <w:sz w:val="24"/>
          <w:szCs w:val="24"/>
        </w:rPr>
        <w:t>. London: Cambridge University Press.</w:t>
      </w:r>
    </w:p>
    <w:p w:rsidR="00E9258A" w:rsidRPr="00432777" w:rsidRDefault="00E9258A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22D4F" w:rsidRDefault="00E9258A" w:rsidP="00E22D4F">
      <w:pPr>
        <w:spacing w:after="0" w:line="24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Parimartha, I Gde, </w:t>
      </w:r>
      <w:r w:rsidRPr="00406EA3">
        <w:rPr>
          <w:rFonts w:ascii="Times New Roman" w:hAnsi="Times New Roman"/>
          <w:i/>
          <w:sz w:val="24"/>
          <w:szCs w:val="24"/>
          <w:lang w:val="fi-FI"/>
        </w:rPr>
        <w:t>et al</w:t>
      </w:r>
      <w:r w:rsidRPr="00406EA3">
        <w:rPr>
          <w:rFonts w:ascii="Times New Roman" w:hAnsi="Times New Roman"/>
          <w:iCs/>
          <w:sz w:val="24"/>
          <w:szCs w:val="24"/>
        </w:rPr>
        <w:t xml:space="preserve">. 2007. “Sejarah dan Nilai Tradisional NTB”. Bandung: Jurnal Penelitian Edisi Keduapuluhenam No. 26/VII/2007. Balai </w:t>
      </w:r>
      <w:r w:rsidRPr="00E22D4F">
        <w:rPr>
          <w:rFonts w:asciiTheme="majorBidi" w:hAnsiTheme="majorBidi" w:cstheme="majorBidi"/>
          <w:iCs/>
          <w:sz w:val="24"/>
          <w:szCs w:val="24"/>
        </w:rPr>
        <w:t>Pelestarian Sejarah dan Nilai Tradisional Bali, NTB, NTT.</w:t>
      </w:r>
    </w:p>
    <w:p w:rsidR="00E22D4F" w:rsidRPr="00E22D4F" w:rsidRDefault="00E22D4F" w:rsidP="00E22D4F">
      <w:pPr>
        <w:spacing w:after="0" w:line="24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FD6A5B" w:rsidRDefault="00E22D4F" w:rsidP="00E22D4F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E22D4F">
        <w:rPr>
          <w:rFonts w:asciiTheme="majorBidi" w:hAnsiTheme="majorBidi" w:cstheme="majorBidi"/>
          <w:sz w:val="24"/>
          <w:szCs w:val="24"/>
        </w:rPr>
        <w:t xml:space="preserve">Pateda, M. 1990. </w:t>
      </w:r>
      <w:r w:rsidRPr="00E22D4F">
        <w:rPr>
          <w:rFonts w:asciiTheme="majorBidi" w:hAnsiTheme="majorBidi" w:cstheme="majorBidi"/>
          <w:i/>
          <w:sz w:val="24"/>
          <w:szCs w:val="24"/>
        </w:rPr>
        <w:t>Aspek-aspek Psikolinguistik</w:t>
      </w:r>
      <w:r w:rsidRPr="00E22D4F">
        <w:rPr>
          <w:rFonts w:asciiTheme="majorBidi" w:hAnsiTheme="majorBidi" w:cstheme="majorBidi"/>
          <w:sz w:val="24"/>
          <w:szCs w:val="24"/>
        </w:rPr>
        <w:t>. Flores: Nusa Indah.</w:t>
      </w:r>
    </w:p>
    <w:p w:rsidR="00E22D4F" w:rsidRPr="00E22D4F" w:rsidRDefault="00E22D4F" w:rsidP="00E22D4F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FD6A5B" w:rsidRPr="00151C1B" w:rsidRDefault="00FD6A5B" w:rsidP="00E22D4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Riana, I Ketut. 2003.</w:t>
      </w:r>
      <w:r w:rsidRPr="00151C1B">
        <w:rPr>
          <w:rFonts w:ascii="Times New Roman" w:hAnsi="Times New Roman"/>
          <w:i/>
          <w:sz w:val="24"/>
          <w:szCs w:val="24"/>
        </w:rPr>
        <w:t>“</w:t>
      </w:r>
      <w:r w:rsidRPr="006920B3">
        <w:rPr>
          <w:rFonts w:ascii="Times New Roman" w:hAnsi="Times New Roman"/>
          <w:iCs/>
          <w:sz w:val="24"/>
          <w:szCs w:val="24"/>
        </w:rPr>
        <w:t>Linguistik Budaya: Kedudukan dan Ranah Pengkajiannya”</w:t>
      </w:r>
      <w:r w:rsidRPr="00151C1B">
        <w:rPr>
          <w:rFonts w:ascii="Times New Roman" w:hAnsi="Times New Roman"/>
          <w:i/>
          <w:sz w:val="24"/>
          <w:szCs w:val="24"/>
        </w:rPr>
        <w:t xml:space="preserve">. </w:t>
      </w:r>
      <w:r w:rsidRPr="00151C1B">
        <w:rPr>
          <w:rFonts w:ascii="Times New Roman" w:hAnsi="Times New Roman"/>
          <w:sz w:val="24"/>
          <w:szCs w:val="24"/>
        </w:rPr>
        <w:t>Pidato Pengukuhan sebagai Guru Besar Tetap dalam Bidang Ilmu Linguistik Budaya Universitas Udayana. Denpasar: Universitas Udayana.</w:t>
      </w:r>
    </w:p>
    <w:p w:rsidR="00FD6A5B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8E7EF7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7EF7">
        <w:rPr>
          <w:rFonts w:ascii="Times New Roman" w:hAnsi="Times New Roman"/>
          <w:sz w:val="24"/>
          <w:szCs w:val="24"/>
        </w:rPr>
        <w:t>Safitri, Itara. 2011.</w:t>
      </w:r>
      <w:r w:rsidRPr="000F498C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“Konsep Demokrasi dalam Pepatah-Petitih: Analisis Metafora dan </w:t>
      </w:r>
      <w:r w:rsidRPr="008E7EF7">
        <w:rPr>
          <w:rFonts w:ascii="Times New Roman" w:hAnsi="Times New Roman"/>
          <w:sz w:val="24"/>
          <w:szCs w:val="24"/>
          <w:lang w:eastAsia="id-ID"/>
        </w:rPr>
        <w:t xml:space="preserve">Penerapannya dalam masyarakat Minang Kabau”. </w:t>
      </w:r>
      <w:r w:rsidRPr="008E7EF7">
        <w:rPr>
          <w:rFonts w:ascii="Times New Roman" w:hAnsi="Times New Roman"/>
          <w:sz w:val="24"/>
          <w:szCs w:val="24"/>
        </w:rPr>
        <w:t xml:space="preserve">Tesis Pascasarjana Fakultas Ilmu Pengetahuan Budaya. Depok: Universitas Indonesia.  </w:t>
      </w:r>
    </w:p>
    <w:p w:rsidR="00E9258A" w:rsidRDefault="00E9258A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Default="00E9258A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666CC">
        <w:rPr>
          <w:rFonts w:ascii="Times New Roman" w:hAnsi="Times New Roman"/>
          <w:sz w:val="24"/>
          <w:szCs w:val="24"/>
        </w:rPr>
        <w:t xml:space="preserve">Saeed. John. I. 1997. </w:t>
      </w:r>
      <w:r w:rsidRPr="00D95979">
        <w:rPr>
          <w:rFonts w:ascii="Times New Roman" w:hAnsi="Times New Roman"/>
          <w:i/>
          <w:iCs/>
          <w:sz w:val="24"/>
          <w:szCs w:val="24"/>
        </w:rPr>
        <w:t>Semantics</w:t>
      </w:r>
      <w:r w:rsidRPr="00B666CC">
        <w:rPr>
          <w:rFonts w:ascii="Times New Roman" w:hAnsi="Times New Roman"/>
          <w:sz w:val="24"/>
          <w:szCs w:val="24"/>
        </w:rPr>
        <w:t>. Malden: Blackwell Publisher Inc</w:t>
      </w:r>
      <w:r>
        <w:rPr>
          <w:rFonts w:ascii="Times New Roman" w:hAnsi="Times New Roman"/>
          <w:sz w:val="24"/>
          <w:szCs w:val="24"/>
        </w:rPr>
        <w:t>.</w:t>
      </w:r>
    </w:p>
    <w:p w:rsidR="00E9258A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406EA3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Sahidu, Djamaluddin. 2004. </w:t>
      </w:r>
      <w:r w:rsidRPr="00406EA3">
        <w:rPr>
          <w:rFonts w:ascii="Times New Roman" w:hAnsi="Times New Roman"/>
          <w:i/>
          <w:iCs/>
          <w:sz w:val="24"/>
          <w:szCs w:val="24"/>
        </w:rPr>
        <w:t>Kampung Orang Bima</w:t>
      </w:r>
      <w:r w:rsidRPr="00406EA3">
        <w:rPr>
          <w:rFonts w:ascii="Times New Roman" w:hAnsi="Times New Roman"/>
          <w:sz w:val="24"/>
          <w:szCs w:val="24"/>
        </w:rPr>
        <w:t>. Jakarta: CV. HIMEP.</w:t>
      </w:r>
    </w:p>
    <w:p w:rsidR="00E9258A" w:rsidRPr="00406EA3" w:rsidRDefault="00E9258A" w:rsidP="00E9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58A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>Said, M. Har. 1994.  La Fifa Kafirli. Depd</w:t>
      </w:r>
      <w:r>
        <w:rPr>
          <w:rFonts w:ascii="Times New Roman" w:hAnsi="Times New Roman"/>
          <w:sz w:val="24"/>
          <w:szCs w:val="24"/>
        </w:rPr>
        <w:t>ikbud Kabupaten Dompu (Tidak di</w:t>
      </w:r>
      <w:r w:rsidRPr="00406EA3">
        <w:rPr>
          <w:rFonts w:ascii="Times New Roman" w:hAnsi="Times New Roman"/>
          <w:sz w:val="24"/>
          <w:szCs w:val="24"/>
        </w:rPr>
        <w:t>publikasikan).</w:t>
      </w:r>
    </w:p>
    <w:p w:rsidR="00E9258A" w:rsidRPr="00406EA3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406EA3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>Saleh, I.M. 1995. Seputar Kerajaan Dompu. Pemerintah Kabupaten Dompu (Tidak dipublikasikan).</w:t>
      </w:r>
    </w:p>
    <w:p w:rsidR="00E9258A" w:rsidRDefault="00E9258A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D6A5B" w:rsidRPr="00432777" w:rsidRDefault="00FD6A5B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777">
        <w:rPr>
          <w:rFonts w:ascii="Times New Roman" w:hAnsi="Times New Roman"/>
          <w:sz w:val="24"/>
          <w:szCs w:val="24"/>
          <w:lang w:val="en-US"/>
        </w:rPr>
        <w:t>Sibarani</w:t>
      </w:r>
      <w:proofErr w:type="spellEnd"/>
      <w:r w:rsidRPr="00432777">
        <w:rPr>
          <w:rFonts w:ascii="Times New Roman" w:hAnsi="Times New Roman"/>
          <w:sz w:val="24"/>
          <w:szCs w:val="24"/>
          <w:lang w:val="en-US"/>
        </w:rPr>
        <w:t xml:space="preserve">, Robert. 2004. </w:t>
      </w:r>
      <w:proofErr w:type="spellStart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>Antropolinguistik</w:t>
      </w:r>
      <w:proofErr w:type="gramStart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>:Antropologi</w:t>
      </w:r>
      <w:proofErr w:type="spellEnd"/>
      <w:proofErr w:type="gramEnd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>Lingusitik</w:t>
      </w:r>
      <w:proofErr w:type="spellEnd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>Linguistik</w:t>
      </w:r>
      <w:proofErr w:type="spellEnd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>Antropologi</w:t>
      </w:r>
      <w:proofErr w:type="spellEnd"/>
      <w:r w:rsidRPr="00432777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432777">
        <w:rPr>
          <w:rFonts w:ascii="Times New Roman" w:hAnsi="Times New Roman"/>
          <w:sz w:val="24"/>
          <w:szCs w:val="24"/>
          <w:lang w:val="en-US"/>
        </w:rPr>
        <w:t xml:space="preserve"> Medan: </w:t>
      </w:r>
      <w:proofErr w:type="spellStart"/>
      <w:r w:rsidRPr="00432777">
        <w:rPr>
          <w:rFonts w:ascii="Times New Roman" w:hAnsi="Times New Roman"/>
          <w:sz w:val="24"/>
          <w:szCs w:val="24"/>
          <w:lang w:val="en-US"/>
        </w:rPr>
        <w:t>Poda</w:t>
      </w:r>
      <w:proofErr w:type="spellEnd"/>
      <w:r w:rsidRPr="00432777">
        <w:rPr>
          <w:rFonts w:ascii="Times New Roman" w:hAnsi="Times New Roman"/>
          <w:sz w:val="24"/>
          <w:szCs w:val="24"/>
          <w:lang w:val="en-US"/>
        </w:rPr>
        <w:t>.</w:t>
      </w:r>
    </w:p>
    <w:p w:rsidR="00FD6A5B" w:rsidRDefault="00FD6A5B" w:rsidP="00FD6A5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E4493" w:rsidRDefault="004E4493" w:rsidP="00FD6A5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D6A5B" w:rsidRDefault="00FD6A5B" w:rsidP="00697D7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2274">
        <w:rPr>
          <w:rFonts w:ascii="Times New Roman" w:hAnsi="Times New Roman"/>
          <w:sz w:val="24"/>
          <w:szCs w:val="24"/>
        </w:rPr>
        <w:lastRenderedPageBreak/>
        <w:t xml:space="preserve">Siregar, Bahren Umar. 2004. “Metafora, Kekuasaan, dan Metafora Melalui Kekuasaan: Melacak Perubahan Masyarakat Melalui Perilaku Bahasa”. Pelbba 7. Bambang Kaswanti Purwo (ed). Jakarta: Yayasan Obor Indonesia. </w:t>
      </w:r>
    </w:p>
    <w:p w:rsidR="00697D7E" w:rsidRPr="00697D7E" w:rsidRDefault="00697D7E" w:rsidP="00697D7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D6A5B" w:rsidRPr="00406EA3" w:rsidRDefault="006C6B70" w:rsidP="00FD6A5B">
      <w:pPr>
        <w:pStyle w:val="Default"/>
        <w:ind w:left="600" w:hanging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Spradley, James P. 2006</w:t>
      </w:r>
      <w:r w:rsidR="00FD6A5B" w:rsidRPr="00406EA3">
        <w:rPr>
          <w:rFonts w:ascii="Times New Roman" w:hAnsi="Times New Roman" w:cs="Times New Roman"/>
          <w:color w:val="auto"/>
        </w:rPr>
        <w:t xml:space="preserve">. </w:t>
      </w:r>
      <w:r w:rsidR="00FD6A5B" w:rsidRPr="00406EA3">
        <w:rPr>
          <w:rFonts w:ascii="Times New Roman" w:hAnsi="Times New Roman" w:cs="Times New Roman"/>
          <w:i/>
          <w:iCs/>
          <w:color w:val="auto"/>
        </w:rPr>
        <w:t>Metode Etnografi</w:t>
      </w:r>
      <w:r w:rsidR="00FD6A5B" w:rsidRPr="00406EA3">
        <w:rPr>
          <w:rFonts w:ascii="Times New Roman" w:hAnsi="Times New Roman" w:cs="Times New Roman"/>
          <w:color w:val="auto"/>
        </w:rPr>
        <w:t xml:space="preserve">. Yogyakarta: PT Tiara Wacana. </w:t>
      </w:r>
    </w:p>
    <w:p w:rsidR="00FD6A5B" w:rsidRPr="00406EA3" w:rsidRDefault="00FD6A5B" w:rsidP="00586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6A5B" w:rsidRDefault="00FD6A5B" w:rsidP="00697D7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 xml:space="preserve">Sudaryanto. 1993. </w:t>
      </w:r>
      <w:r w:rsidRPr="00406EA3">
        <w:rPr>
          <w:rFonts w:ascii="Times New Roman" w:hAnsi="Times New Roman"/>
          <w:i/>
          <w:sz w:val="24"/>
          <w:szCs w:val="24"/>
        </w:rPr>
        <w:t>Metode Dan Aneka Teknik Analisis Bahasa Pengantar Penelitian Wahana Kebudayaan Secara Linguistis</w:t>
      </w:r>
      <w:r w:rsidRPr="00406EA3">
        <w:rPr>
          <w:rFonts w:ascii="Times New Roman" w:hAnsi="Times New Roman"/>
          <w:sz w:val="24"/>
          <w:szCs w:val="24"/>
        </w:rPr>
        <w:t>. Yogyakarta</w:t>
      </w:r>
      <w:r>
        <w:rPr>
          <w:rFonts w:ascii="Times New Roman" w:hAnsi="Times New Roman"/>
          <w:sz w:val="24"/>
          <w:szCs w:val="24"/>
        </w:rPr>
        <w:t>: Duta Wacana University Press.</w:t>
      </w:r>
    </w:p>
    <w:p w:rsidR="00697D7E" w:rsidRPr="00151C1B" w:rsidRDefault="00697D7E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97D7E" w:rsidRDefault="00697D7E" w:rsidP="00E9258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Suhandano. 2004. “Klasifikasi Tumbuh-tumbuhan dalam Bahasa Jawa: Sebuah Kajian Linguistik Antropologis”. Disertasi S-3. Yogyakarta: Sekolah Pasca</w:t>
      </w:r>
      <w:r w:rsidR="002D342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arjana Universitas Gadjah Mada.</w:t>
      </w:r>
    </w:p>
    <w:p w:rsidR="00586416" w:rsidRDefault="00586416" w:rsidP="00586416">
      <w:pPr>
        <w:pStyle w:val="ListParagraph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3D41">
        <w:rPr>
          <w:rFonts w:ascii="Times New Roman" w:hAnsi="Times New Roman"/>
          <w:sz w:val="24"/>
          <w:szCs w:val="24"/>
        </w:rPr>
        <w:t xml:space="preserve">Suriasumantri, Jujun S. 1999. </w:t>
      </w:r>
      <w:r w:rsidRPr="00553D41">
        <w:rPr>
          <w:rFonts w:ascii="Times New Roman" w:hAnsi="Times New Roman"/>
          <w:i/>
          <w:sz w:val="24"/>
          <w:szCs w:val="24"/>
        </w:rPr>
        <w:t>Filsafat Ilmu: Sebuah Pengantar Populer</w:t>
      </w:r>
      <w:r w:rsidRPr="00553D41">
        <w:rPr>
          <w:rFonts w:ascii="Times New Roman" w:hAnsi="Times New Roman"/>
          <w:sz w:val="24"/>
          <w:szCs w:val="24"/>
        </w:rPr>
        <w:t>. Jakarta: S</w:t>
      </w:r>
      <w:r>
        <w:rPr>
          <w:rFonts w:ascii="Times New Roman" w:hAnsi="Times New Roman"/>
          <w:sz w:val="24"/>
          <w:szCs w:val="24"/>
        </w:rPr>
        <w:t>i</w:t>
      </w:r>
      <w:r w:rsidRPr="00553D41">
        <w:rPr>
          <w:rFonts w:ascii="Times New Roman" w:hAnsi="Times New Roman"/>
          <w:sz w:val="24"/>
          <w:szCs w:val="24"/>
        </w:rPr>
        <w:t>nar Harapan.</w:t>
      </w:r>
    </w:p>
    <w:p w:rsidR="00FD6A5B" w:rsidRDefault="00FD6A5B" w:rsidP="00E9258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922BC">
        <w:rPr>
          <w:rFonts w:ascii="Times New Roman" w:hAnsi="Times New Roman"/>
          <w:sz w:val="24"/>
          <w:szCs w:val="24"/>
        </w:rPr>
        <w:t xml:space="preserve">Sutopo, H.B. 1996. </w:t>
      </w:r>
      <w:r w:rsidRPr="001922BC">
        <w:rPr>
          <w:rFonts w:ascii="Times New Roman" w:hAnsi="Times New Roman"/>
          <w:i/>
          <w:sz w:val="24"/>
          <w:szCs w:val="24"/>
        </w:rPr>
        <w:t>Metode Penelitian Sosial</w:t>
      </w:r>
      <w:r w:rsidRPr="001922BC">
        <w:rPr>
          <w:rFonts w:ascii="Times New Roman" w:hAnsi="Times New Roman"/>
          <w:sz w:val="24"/>
          <w:szCs w:val="24"/>
        </w:rPr>
        <w:t>. Surakarta: Sebelas Maret University Press.</w:t>
      </w:r>
    </w:p>
    <w:p w:rsidR="00586416" w:rsidRPr="00406EA3" w:rsidRDefault="00586416" w:rsidP="0058641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406EA3">
        <w:rPr>
          <w:rFonts w:ascii="Times New Roman" w:hAnsi="Times New Roman"/>
          <w:sz w:val="24"/>
          <w:szCs w:val="24"/>
        </w:rPr>
        <w:t>Syarifuddin</w:t>
      </w:r>
      <w:r w:rsidRPr="00406EA3"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406EA3">
        <w:rPr>
          <w:rFonts w:ascii="Times New Roman" w:hAnsi="Times New Roman"/>
          <w:i/>
          <w:sz w:val="24"/>
          <w:szCs w:val="24"/>
          <w:lang w:val="fi-FI"/>
        </w:rPr>
        <w:t>et al.</w:t>
      </w:r>
      <w:r w:rsidRPr="00406EA3">
        <w:rPr>
          <w:rFonts w:ascii="Times New Roman" w:hAnsi="Times New Roman"/>
          <w:sz w:val="24"/>
          <w:szCs w:val="24"/>
          <w:lang w:val="fi-FI"/>
        </w:rPr>
        <w:t>, 2009. ”Nilai Budaya Etnis-etnis Pendatang di Pulau Lombok yang tercermin dalam Ungkapan dan Puisi Tradisionalnya</w:t>
      </w:r>
      <w:r w:rsidRPr="00406EA3">
        <w:rPr>
          <w:rFonts w:ascii="Times New Roman" w:eastAsia="Times New Roman" w:hAnsi="Times New Roman"/>
          <w:sz w:val="24"/>
          <w:szCs w:val="24"/>
        </w:rPr>
        <w:t>”. Mataram:</w:t>
      </w:r>
      <w:r w:rsidRPr="00406EA3">
        <w:rPr>
          <w:rFonts w:ascii="Times New Roman" w:eastAsia="Times New Roman" w:hAnsi="Times New Roman"/>
          <w:sz w:val="24"/>
          <w:szCs w:val="24"/>
          <w:lang w:val="de-DE"/>
        </w:rPr>
        <w:t xml:space="preserve"> Laporan Penelitian Kantor Bahasa Provinsi Nusa Tenggara Barat.</w:t>
      </w:r>
    </w:p>
    <w:p w:rsidR="00586416" w:rsidRDefault="00586416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01C08" w:rsidRDefault="00201C08" w:rsidP="00201C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490">
        <w:rPr>
          <w:rFonts w:ascii="Times New Roman" w:hAnsi="Times New Roman"/>
          <w:sz w:val="24"/>
          <w:szCs w:val="24"/>
        </w:rPr>
        <w:t xml:space="preserve">Thomas, Linda &amp; Shan Wareing. 2007. Bahasa, </w:t>
      </w:r>
      <w:r>
        <w:rPr>
          <w:rFonts w:ascii="Times New Roman" w:hAnsi="Times New Roman"/>
          <w:sz w:val="24"/>
          <w:szCs w:val="24"/>
        </w:rPr>
        <w:t xml:space="preserve">Masyarakat &amp; Kekuasaan. penerj. </w:t>
      </w:r>
      <w:r w:rsidRPr="00E37490">
        <w:rPr>
          <w:rFonts w:ascii="Times New Roman" w:hAnsi="Times New Roman"/>
          <w:sz w:val="24"/>
          <w:szCs w:val="24"/>
        </w:rPr>
        <w:t xml:space="preserve">Sunoto dkk. Yogyakarta: Pustaka Pelajar.  </w:t>
      </w:r>
    </w:p>
    <w:p w:rsidR="00201C08" w:rsidRDefault="00201C08" w:rsidP="00FD6A5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37490" w:rsidRDefault="00FD6A5B" w:rsidP="00201C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0844">
        <w:rPr>
          <w:rFonts w:ascii="Times New Roman" w:hAnsi="Times New Roman"/>
          <w:sz w:val="24"/>
          <w:szCs w:val="24"/>
        </w:rPr>
        <w:t xml:space="preserve">Tim Penyusun Kamus Pusat Bahasa Departemen Pendidikan Nasional. 2005. </w:t>
      </w:r>
      <w:r w:rsidRPr="00D95979">
        <w:rPr>
          <w:rFonts w:ascii="Times New Roman" w:hAnsi="Times New Roman"/>
          <w:i/>
          <w:iCs/>
          <w:sz w:val="24"/>
          <w:szCs w:val="24"/>
        </w:rPr>
        <w:t>Kamus Besar Bahasa Indonesia</w:t>
      </w:r>
      <w:r w:rsidRPr="00D50844">
        <w:rPr>
          <w:rFonts w:ascii="Times New Roman" w:hAnsi="Times New Roman"/>
          <w:sz w:val="24"/>
          <w:szCs w:val="24"/>
        </w:rPr>
        <w:t xml:space="preserve"> (edisi ke-3). Jakarta: Balai Pustaka. </w:t>
      </w:r>
    </w:p>
    <w:p w:rsidR="00201C08" w:rsidRDefault="00201C08" w:rsidP="00201C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1922BC" w:rsidRDefault="00FD6A5B" w:rsidP="00E92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22BC">
        <w:rPr>
          <w:rFonts w:ascii="Times New Roman" w:hAnsi="Times New Roman"/>
          <w:sz w:val="24"/>
          <w:szCs w:val="24"/>
        </w:rPr>
        <w:t xml:space="preserve">Widdowson, H.G. 1996. </w:t>
      </w:r>
      <w:r w:rsidRPr="00D95979">
        <w:rPr>
          <w:rFonts w:ascii="Times New Roman" w:hAnsi="Times New Roman"/>
          <w:i/>
          <w:iCs/>
          <w:sz w:val="24"/>
          <w:szCs w:val="24"/>
        </w:rPr>
        <w:t>Linguistics</w:t>
      </w:r>
      <w:r w:rsidRPr="001922BC">
        <w:rPr>
          <w:rFonts w:ascii="Times New Roman" w:hAnsi="Times New Roman"/>
          <w:sz w:val="24"/>
          <w:szCs w:val="24"/>
        </w:rPr>
        <w:t xml:space="preserve">. Oxford: Oxford University Press </w:t>
      </w:r>
    </w:p>
    <w:p w:rsidR="00E9258A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01C08" w:rsidRPr="00201C08" w:rsidRDefault="00201C08" w:rsidP="00201C0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01C08">
        <w:rPr>
          <w:rFonts w:ascii="Times New Roman" w:hAnsi="Times New Roman"/>
          <w:sz w:val="24"/>
          <w:szCs w:val="24"/>
        </w:rPr>
        <w:t>Wierzbicka, Anna. 1992. Semantics, Culture, and Cognition. New York: Oxford University Press.</w:t>
      </w:r>
    </w:p>
    <w:p w:rsidR="00201C08" w:rsidRDefault="00201C08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258A" w:rsidRPr="00692843" w:rsidRDefault="00E9258A" w:rsidP="00E9258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E7EF7">
        <w:rPr>
          <w:rFonts w:ascii="Times New Roman" w:hAnsi="Times New Roman"/>
          <w:sz w:val="24"/>
          <w:szCs w:val="24"/>
        </w:rPr>
        <w:t xml:space="preserve">Widya. 2010. “Analisis Metaforis Pepatah-petitih Berbahasa Minangkabau Tentang Konsep Kepemimpinan: Studi Tentang Kearifan Budaya”. Tesis Pascasarjana Fakultas Ilmu Pengetahuan Budaya. Depok: Universitas Indonesia.  </w:t>
      </w:r>
    </w:p>
    <w:sectPr w:rsidR="00E9258A" w:rsidRPr="00692843" w:rsidSect="000E798A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1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38" w:rsidRDefault="00FB4E38" w:rsidP="001658A2">
      <w:pPr>
        <w:spacing w:after="0" w:line="240" w:lineRule="auto"/>
      </w:pPr>
      <w:r>
        <w:separator/>
      </w:r>
    </w:p>
  </w:endnote>
  <w:endnote w:type="continuationSeparator" w:id="0">
    <w:p w:rsidR="00FB4E38" w:rsidRDefault="00FB4E38" w:rsidP="001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67" w:rsidRDefault="005C6367" w:rsidP="001A52C6">
    <w:pPr>
      <w:pStyle w:val="Footer"/>
    </w:pPr>
  </w:p>
  <w:p w:rsidR="005C6367" w:rsidRDefault="005C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38" w:rsidRDefault="00FB4E38" w:rsidP="001658A2">
      <w:pPr>
        <w:spacing w:after="0" w:line="240" w:lineRule="auto"/>
      </w:pPr>
      <w:r>
        <w:separator/>
      </w:r>
    </w:p>
  </w:footnote>
  <w:footnote w:type="continuationSeparator" w:id="0">
    <w:p w:rsidR="00FB4E38" w:rsidRDefault="00FB4E38" w:rsidP="0016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25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6367" w:rsidRDefault="005C63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16">
          <w:rPr>
            <w:noProof/>
          </w:rPr>
          <w:t>159</w:t>
        </w:r>
        <w:r>
          <w:rPr>
            <w:noProof/>
          </w:rPr>
          <w:fldChar w:fldCharType="end"/>
        </w:r>
      </w:p>
    </w:sdtContent>
  </w:sdt>
  <w:p w:rsidR="005C6367" w:rsidRDefault="005C6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BF4"/>
    <w:multiLevelType w:val="hybridMultilevel"/>
    <w:tmpl w:val="057CD1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7008"/>
    <w:multiLevelType w:val="hybridMultilevel"/>
    <w:tmpl w:val="5784DE98"/>
    <w:lvl w:ilvl="0" w:tplc="54A24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F5289"/>
    <w:multiLevelType w:val="hybridMultilevel"/>
    <w:tmpl w:val="96223DFE"/>
    <w:lvl w:ilvl="0" w:tplc="60DC33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15725"/>
    <w:multiLevelType w:val="hybridMultilevel"/>
    <w:tmpl w:val="0F34971C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24D0"/>
    <w:multiLevelType w:val="hybridMultilevel"/>
    <w:tmpl w:val="90988E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F7A"/>
    <w:multiLevelType w:val="hybridMultilevel"/>
    <w:tmpl w:val="AD54E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0C0E"/>
    <w:multiLevelType w:val="hybridMultilevel"/>
    <w:tmpl w:val="96223DFE"/>
    <w:lvl w:ilvl="0" w:tplc="60DC335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7F46D9"/>
    <w:multiLevelType w:val="hybridMultilevel"/>
    <w:tmpl w:val="E9340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7058A"/>
    <w:multiLevelType w:val="hybridMultilevel"/>
    <w:tmpl w:val="7C6A62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E72A1"/>
    <w:multiLevelType w:val="hybridMultilevel"/>
    <w:tmpl w:val="6E227ADA"/>
    <w:lvl w:ilvl="0" w:tplc="6AA238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C3263"/>
    <w:multiLevelType w:val="hybridMultilevel"/>
    <w:tmpl w:val="C1102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E88"/>
    <w:multiLevelType w:val="hybridMultilevel"/>
    <w:tmpl w:val="63ECED52"/>
    <w:lvl w:ilvl="0" w:tplc="B5D428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EA22AC"/>
    <w:multiLevelType w:val="hybridMultilevel"/>
    <w:tmpl w:val="9EE89E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7061"/>
    <w:multiLevelType w:val="hybridMultilevel"/>
    <w:tmpl w:val="FA10C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170E"/>
    <w:multiLevelType w:val="hybridMultilevel"/>
    <w:tmpl w:val="64CECC5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81F9E"/>
    <w:multiLevelType w:val="hybridMultilevel"/>
    <w:tmpl w:val="23F6E86C"/>
    <w:lvl w:ilvl="0" w:tplc="75B41F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85F"/>
    <w:multiLevelType w:val="hybridMultilevel"/>
    <w:tmpl w:val="574C6FFA"/>
    <w:lvl w:ilvl="0" w:tplc="29784B4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48B3"/>
    <w:multiLevelType w:val="hybridMultilevel"/>
    <w:tmpl w:val="B0E25778"/>
    <w:lvl w:ilvl="0" w:tplc="F942F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435C"/>
    <w:multiLevelType w:val="hybridMultilevel"/>
    <w:tmpl w:val="7DCA1024"/>
    <w:lvl w:ilvl="0" w:tplc="B418A6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907CCF"/>
    <w:multiLevelType w:val="hybridMultilevel"/>
    <w:tmpl w:val="8FFAD6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C4EDA"/>
    <w:multiLevelType w:val="hybridMultilevel"/>
    <w:tmpl w:val="E60E46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5E7A"/>
    <w:multiLevelType w:val="hybridMultilevel"/>
    <w:tmpl w:val="1D56E2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C15EC"/>
    <w:multiLevelType w:val="hybridMultilevel"/>
    <w:tmpl w:val="077EE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8ED"/>
    <w:multiLevelType w:val="hybridMultilevel"/>
    <w:tmpl w:val="F29CEECE"/>
    <w:lvl w:ilvl="0" w:tplc="981CF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3365A"/>
    <w:multiLevelType w:val="hybridMultilevel"/>
    <w:tmpl w:val="3D14A4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DD1"/>
    <w:multiLevelType w:val="hybridMultilevel"/>
    <w:tmpl w:val="F642F7F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3251"/>
    <w:multiLevelType w:val="hybridMultilevel"/>
    <w:tmpl w:val="D4DEC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5780"/>
    <w:multiLevelType w:val="hybridMultilevel"/>
    <w:tmpl w:val="5F442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973FC"/>
    <w:multiLevelType w:val="hybridMultilevel"/>
    <w:tmpl w:val="E9340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D5125"/>
    <w:multiLevelType w:val="hybridMultilevel"/>
    <w:tmpl w:val="75EC41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B2133"/>
    <w:multiLevelType w:val="hybridMultilevel"/>
    <w:tmpl w:val="E2B4A5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11011"/>
    <w:multiLevelType w:val="hybridMultilevel"/>
    <w:tmpl w:val="BC409AFE"/>
    <w:lvl w:ilvl="0" w:tplc="7BC22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7978D9"/>
    <w:multiLevelType w:val="hybridMultilevel"/>
    <w:tmpl w:val="0F08E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23FA8"/>
    <w:multiLevelType w:val="hybridMultilevel"/>
    <w:tmpl w:val="9986132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BB6478"/>
    <w:multiLevelType w:val="hybridMultilevel"/>
    <w:tmpl w:val="A162D23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7017F"/>
    <w:multiLevelType w:val="hybridMultilevel"/>
    <w:tmpl w:val="993AE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0C3"/>
    <w:multiLevelType w:val="hybridMultilevel"/>
    <w:tmpl w:val="6E204D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07BF6"/>
    <w:multiLevelType w:val="hybridMultilevel"/>
    <w:tmpl w:val="12C456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E0A31"/>
    <w:multiLevelType w:val="hybridMultilevel"/>
    <w:tmpl w:val="544A292E"/>
    <w:lvl w:ilvl="0" w:tplc="66DA31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37"/>
  </w:num>
  <w:num w:numId="5">
    <w:abstractNumId w:val="26"/>
  </w:num>
  <w:num w:numId="6">
    <w:abstractNumId w:val="3"/>
  </w:num>
  <w:num w:numId="7">
    <w:abstractNumId w:val="8"/>
  </w:num>
  <w:num w:numId="8">
    <w:abstractNumId w:val="28"/>
  </w:num>
  <w:num w:numId="9">
    <w:abstractNumId w:val="24"/>
  </w:num>
  <w:num w:numId="10">
    <w:abstractNumId w:val="27"/>
  </w:num>
  <w:num w:numId="11">
    <w:abstractNumId w:val="33"/>
  </w:num>
  <w:num w:numId="12">
    <w:abstractNumId w:val="14"/>
  </w:num>
  <w:num w:numId="13">
    <w:abstractNumId w:val="16"/>
  </w:num>
  <w:num w:numId="14">
    <w:abstractNumId w:val="4"/>
  </w:num>
  <w:num w:numId="15">
    <w:abstractNumId w:val="23"/>
  </w:num>
  <w:num w:numId="16">
    <w:abstractNumId w:val="10"/>
  </w:num>
  <w:num w:numId="17">
    <w:abstractNumId w:val="21"/>
  </w:num>
  <w:num w:numId="18">
    <w:abstractNumId w:val="25"/>
  </w:num>
  <w:num w:numId="19">
    <w:abstractNumId w:val="15"/>
  </w:num>
  <w:num w:numId="20">
    <w:abstractNumId w:val="12"/>
  </w:num>
  <w:num w:numId="21">
    <w:abstractNumId w:val="7"/>
  </w:num>
  <w:num w:numId="22">
    <w:abstractNumId w:val="36"/>
  </w:num>
  <w:num w:numId="23">
    <w:abstractNumId w:val="34"/>
  </w:num>
  <w:num w:numId="24">
    <w:abstractNumId w:val="1"/>
  </w:num>
  <w:num w:numId="25">
    <w:abstractNumId w:val="32"/>
  </w:num>
  <w:num w:numId="26">
    <w:abstractNumId w:val="13"/>
  </w:num>
  <w:num w:numId="27">
    <w:abstractNumId w:val="19"/>
  </w:num>
  <w:num w:numId="28">
    <w:abstractNumId w:val="11"/>
  </w:num>
  <w:num w:numId="29">
    <w:abstractNumId w:val="9"/>
  </w:num>
  <w:num w:numId="30">
    <w:abstractNumId w:val="17"/>
  </w:num>
  <w:num w:numId="31">
    <w:abstractNumId w:val="6"/>
  </w:num>
  <w:num w:numId="32">
    <w:abstractNumId w:val="2"/>
  </w:num>
  <w:num w:numId="33">
    <w:abstractNumId w:val="29"/>
  </w:num>
  <w:num w:numId="34">
    <w:abstractNumId w:val="5"/>
  </w:num>
  <w:num w:numId="35">
    <w:abstractNumId w:val="35"/>
  </w:num>
  <w:num w:numId="36">
    <w:abstractNumId w:val="18"/>
  </w:num>
  <w:num w:numId="37">
    <w:abstractNumId w:val="38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0"/>
    <w:rsid w:val="0000124A"/>
    <w:rsid w:val="000056B0"/>
    <w:rsid w:val="00005B95"/>
    <w:rsid w:val="0001019B"/>
    <w:rsid w:val="0001478B"/>
    <w:rsid w:val="00015E7F"/>
    <w:rsid w:val="00034255"/>
    <w:rsid w:val="000520F1"/>
    <w:rsid w:val="0007178D"/>
    <w:rsid w:val="00087D3C"/>
    <w:rsid w:val="00093269"/>
    <w:rsid w:val="00093BF3"/>
    <w:rsid w:val="000C42CB"/>
    <w:rsid w:val="000D35AC"/>
    <w:rsid w:val="000D3C6D"/>
    <w:rsid w:val="000D74CE"/>
    <w:rsid w:val="000E68BF"/>
    <w:rsid w:val="000E798A"/>
    <w:rsid w:val="00105914"/>
    <w:rsid w:val="00105D61"/>
    <w:rsid w:val="00107ABC"/>
    <w:rsid w:val="0011729B"/>
    <w:rsid w:val="00127572"/>
    <w:rsid w:val="00131CB4"/>
    <w:rsid w:val="001353E4"/>
    <w:rsid w:val="0013637A"/>
    <w:rsid w:val="001375CE"/>
    <w:rsid w:val="00141813"/>
    <w:rsid w:val="0014619A"/>
    <w:rsid w:val="001572B6"/>
    <w:rsid w:val="001658A2"/>
    <w:rsid w:val="0019012D"/>
    <w:rsid w:val="00195C44"/>
    <w:rsid w:val="0019768A"/>
    <w:rsid w:val="001A1D36"/>
    <w:rsid w:val="001A52C6"/>
    <w:rsid w:val="001A5DB6"/>
    <w:rsid w:val="001B581C"/>
    <w:rsid w:val="001D169B"/>
    <w:rsid w:val="001E0A76"/>
    <w:rsid w:val="001F51C3"/>
    <w:rsid w:val="0020007B"/>
    <w:rsid w:val="00201C08"/>
    <w:rsid w:val="00202681"/>
    <w:rsid w:val="00204B98"/>
    <w:rsid w:val="002134C4"/>
    <w:rsid w:val="0022124A"/>
    <w:rsid w:val="002243E8"/>
    <w:rsid w:val="00230B7A"/>
    <w:rsid w:val="00232CC4"/>
    <w:rsid w:val="002360AE"/>
    <w:rsid w:val="0024446B"/>
    <w:rsid w:val="002864AB"/>
    <w:rsid w:val="00296832"/>
    <w:rsid w:val="002A2A59"/>
    <w:rsid w:val="002A4878"/>
    <w:rsid w:val="002A4E0D"/>
    <w:rsid w:val="002B2757"/>
    <w:rsid w:val="002C2735"/>
    <w:rsid w:val="002C7BC2"/>
    <w:rsid w:val="002D2E5C"/>
    <w:rsid w:val="002D342A"/>
    <w:rsid w:val="002D44B8"/>
    <w:rsid w:val="002E6003"/>
    <w:rsid w:val="002E79AC"/>
    <w:rsid w:val="00311B90"/>
    <w:rsid w:val="00311CEF"/>
    <w:rsid w:val="00333DC9"/>
    <w:rsid w:val="00334D37"/>
    <w:rsid w:val="0034501B"/>
    <w:rsid w:val="003546A5"/>
    <w:rsid w:val="00361E31"/>
    <w:rsid w:val="00361EE7"/>
    <w:rsid w:val="00362A50"/>
    <w:rsid w:val="003638C2"/>
    <w:rsid w:val="00370AE7"/>
    <w:rsid w:val="00371E94"/>
    <w:rsid w:val="00385564"/>
    <w:rsid w:val="00396BEF"/>
    <w:rsid w:val="003971DB"/>
    <w:rsid w:val="003A0876"/>
    <w:rsid w:val="003B60D2"/>
    <w:rsid w:val="003B6690"/>
    <w:rsid w:val="003C4A22"/>
    <w:rsid w:val="003C6B23"/>
    <w:rsid w:val="003D224E"/>
    <w:rsid w:val="003D7DE5"/>
    <w:rsid w:val="003F0485"/>
    <w:rsid w:val="003F51F0"/>
    <w:rsid w:val="003F5410"/>
    <w:rsid w:val="003F55EF"/>
    <w:rsid w:val="00400883"/>
    <w:rsid w:val="00414D06"/>
    <w:rsid w:val="00421516"/>
    <w:rsid w:val="00421BD3"/>
    <w:rsid w:val="00436AD6"/>
    <w:rsid w:val="004438A1"/>
    <w:rsid w:val="004669F6"/>
    <w:rsid w:val="00476BE0"/>
    <w:rsid w:val="00480A11"/>
    <w:rsid w:val="004A1A64"/>
    <w:rsid w:val="004A36A4"/>
    <w:rsid w:val="004A417C"/>
    <w:rsid w:val="004B0FD3"/>
    <w:rsid w:val="004B360B"/>
    <w:rsid w:val="004C0C0D"/>
    <w:rsid w:val="004C176C"/>
    <w:rsid w:val="004C3407"/>
    <w:rsid w:val="004C69AA"/>
    <w:rsid w:val="004C6F42"/>
    <w:rsid w:val="004E4493"/>
    <w:rsid w:val="004F04F2"/>
    <w:rsid w:val="004F6553"/>
    <w:rsid w:val="004F6726"/>
    <w:rsid w:val="0050028D"/>
    <w:rsid w:val="00501751"/>
    <w:rsid w:val="00513120"/>
    <w:rsid w:val="00513C2B"/>
    <w:rsid w:val="005146AD"/>
    <w:rsid w:val="00517464"/>
    <w:rsid w:val="00517588"/>
    <w:rsid w:val="00534837"/>
    <w:rsid w:val="0057635D"/>
    <w:rsid w:val="005828E0"/>
    <w:rsid w:val="00586416"/>
    <w:rsid w:val="005901AF"/>
    <w:rsid w:val="005A23A4"/>
    <w:rsid w:val="005B495E"/>
    <w:rsid w:val="005C35C7"/>
    <w:rsid w:val="005C6367"/>
    <w:rsid w:val="005C6CF8"/>
    <w:rsid w:val="005E6584"/>
    <w:rsid w:val="005F2029"/>
    <w:rsid w:val="006003F4"/>
    <w:rsid w:val="006018E5"/>
    <w:rsid w:val="006045D8"/>
    <w:rsid w:val="00612257"/>
    <w:rsid w:val="006149BC"/>
    <w:rsid w:val="00630CF4"/>
    <w:rsid w:val="00634FDF"/>
    <w:rsid w:val="00653E65"/>
    <w:rsid w:val="00657023"/>
    <w:rsid w:val="00657458"/>
    <w:rsid w:val="00665FBB"/>
    <w:rsid w:val="0067256A"/>
    <w:rsid w:val="00682DDB"/>
    <w:rsid w:val="006869DB"/>
    <w:rsid w:val="00697D7E"/>
    <w:rsid w:val="006A60A9"/>
    <w:rsid w:val="006B0650"/>
    <w:rsid w:val="006B0964"/>
    <w:rsid w:val="006C6B70"/>
    <w:rsid w:val="006D3D8E"/>
    <w:rsid w:val="006D519A"/>
    <w:rsid w:val="006D55EE"/>
    <w:rsid w:val="006D69DE"/>
    <w:rsid w:val="006E54F3"/>
    <w:rsid w:val="006F008B"/>
    <w:rsid w:val="006F148E"/>
    <w:rsid w:val="006F384D"/>
    <w:rsid w:val="006F657B"/>
    <w:rsid w:val="007111B1"/>
    <w:rsid w:val="0071422F"/>
    <w:rsid w:val="007155C3"/>
    <w:rsid w:val="007201A7"/>
    <w:rsid w:val="00745C5A"/>
    <w:rsid w:val="0075449C"/>
    <w:rsid w:val="00754DD6"/>
    <w:rsid w:val="00763C3D"/>
    <w:rsid w:val="00766661"/>
    <w:rsid w:val="00771C4B"/>
    <w:rsid w:val="00787AC6"/>
    <w:rsid w:val="007A0EDF"/>
    <w:rsid w:val="007A4A4C"/>
    <w:rsid w:val="007B0A98"/>
    <w:rsid w:val="007B740D"/>
    <w:rsid w:val="007C084E"/>
    <w:rsid w:val="007D3305"/>
    <w:rsid w:val="007D6E8F"/>
    <w:rsid w:val="007E2B55"/>
    <w:rsid w:val="007F270F"/>
    <w:rsid w:val="007F6175"/>
    <w:rsid w:val="008023B8"/>
    <w:rsid w:val="00805868"/>
    <w:rsid w:val="0081072D"/>
    <w:rsid w:val="00811126"/>
    <w:rsid w:val="00815C68"/>
    <w:rsid w:val="00817F89"/>
    <w:rsid w:val="00827058"/>
    <w:rsid w:val="00832172"/>
    <w:rsid w:val="00834141"/>
    <w:rsid w:val="00842A15"/>
    <w:rsid w:val="008435B0"/>
    <w:rsid w:val="008516D8"/>
    <w:rsid w:val="00872270"/>
    <w:rsid w:val="0087415C"/>
    <w:rsid w:val="008820E3"/>
    <w:rsid w:val="00885918"/>
    <w:rsid w:val="008862F3"/>
    <w:rsid w:val="00890ACB"/>
    <w:rsid w:val="00895A4C"/>
    <w:rsid w:val="00897B93"/>
    <w:rsid w:val="008B4C36"/>
    <w:rsid w:val="008B77BE"/>
    <w:rsid w:val="008D2391"/>
    <w:rsid w:val="008D2CAD"/>
    <w:rsid w:val="008D4CBB"/>
    <w:rsid w:val="008E6401"/>
    <w:rsid w:val="008E6CB5"/>
    <w:rsid w:val="008F0312"/>
    <w:rsid w:val="008F1805"/>
    <w:rsid w:val="008F51C4"/>
    <w:rsid w:val="00902B88"/>
    <w:rsid w:val="00922C01"/>
    <w:rsid w:val="00943C49"/>
    <w:rsid w:val="00953794"/>
    <w:rsid w:val="009576CD"/>
    <w:rsid w:val="00970C5E"/>
    <w:rsid w:val="009B55C8"/>
    <w:rsid w:val="009C4DF5"/>
    <w:rsid w:val="009D189C"/>
    <w:rsid w:val="009D1977"/>
    <w:rsid w:val="009D1EE8"/>
    <w:rsid w:val="009D4E5F"/>
    <w:rsid w:val="009E4A9D"/>
    <w:rsid w:val="009E54F5"/>
    <w:rsid w:val="00A006BC"/>
    <w:rsid w:val="00A00DA8"/>
    <w:rsid w:val="00A01DE7"/>
    <w:rsid w:val="00A07CE7"/>
    <w:rsid w:val="00A07DF6"/>
    <w:rsid w:val="00A16789"/>
    <w:rsid w:val="00A170E4"/>
    <w:rsid w:val="00A234B9"/>
    <w:rsid w:val="00A40AD0"/>
    <w:rsid w:val="00A444A9"/>
    <w:rsid w:val="00A532A1"/>
    <w:rsid w:val="00A54BC8"/>
    <w:rsid w:val="00A65724"/>
    <w:rsid w:val="00A65DB3"/>
    <w:rsid w:val="00A72875"/>
    <w:rsid w:val="00A85804"/>
    <w:rsid w:val="00A97777"/>
    <w:rsid w:val="00AB2183"/>
    <w:rsid w:val="00AB6EAD"/>
    <w:rsid w:val="00AC39F9"/>
    <w:rsid w:val="00AC5BAE"/>
    <w:rsid w:val="00AD03D1"/>
    <w:rsid w:val="00AD221D"/>
    <w:rsid w:val="00AD7CAD"/>
    <w:rsid w:val="00AE12CB"/>
    <w:rsid w:val="00AE525C"/>
    <w:rsid w:val="00AF2251"/>
    <w:rsid w:val="00AF4FB5"/>
    <w:rsid w:val="00B06C71"/>
    <w:rsid w:val="00B1613B"/>
    <w:rsid w:val="00B213C9"/>
    <w:rsid w:val="00B30510"/>
    <w:rsid w:val="00B3179B"/>
    <w:rsid w:val="00B32D8D"/>
    <w:rsid w:val="00B33209"/>
    <w:rsid w:val="00B33DFC"/>
    <w:rsid w:val="00B4036B"/>
    <w:rsid w:val="00B42AA7"/>
    <w:rsid w:val="00B51A6E"/>
    <w:rsid w:val="00B63790"/>
    <w:rsid w:val="00B756A4"/>
    <w:rsid w:val="00B76C08"/>
    <w:rsid w:val="00B77852"/>
    <w:rsid w:val="00B9669E"/>
    <w:rsid w:val="00BA0156"/>
    <w:rsid w:val="00BA2046"/>
    <w:rsid w:val="00BB0A0F"/>
    <w:rsid w:val="00BC18F5"/>
    <w:rsid w:val="00BC5284"/>
    <w:rsid w:val="00BC6991"/>
    <w:rsid w:val="00BD4EBA"/>
    <w:rsid w:val="00BE4F38"/>
    <w:rsid w:val="00BE7043"/>
    <w:rsid w:val="00BE7FE8"/>
    <w:rsid w:val="00BF37EE"/>
    <w:rsid w:val="00BF3B18"/>
    <w:rsid w:val="00C04909"/>
    <w:rsid w:val="00C054BE"/>
    <w:rsid w:val="00C05C5B"/>
    <w:rsid w:val="00C063CD"/>
    <w:rsid w:val="00C14A7D"/>
    <w:rsid w:val="00C271F6"/>
    <w:rsid w:val="00C307DB"/>
    <w:rsid w:val="00C30C26"/>
    <w:rsid w:val="00C34778"/>
    <w:rsid w:val="00C516C3"/>
    <w:rsid w:val="00C53F7F"/>
    <w:rsid w:val="00C7288E"/>
    <w:rsid w:val="00C74FE6"/>
    <w:rsid w:val="00C9321A"/>
    <w:rsid w:val="00C93D43"/>
    <w:rsid w:val="00C9622D"/>
    <w:rsid w:val="00C96FF5"/>
    <w:rsid w:val="00C97DAC"/>
    <w:rsid w:val="00CA2678"/>
    <w:rsid w:val="00CA6348"/>
    <w:rsid w:val="00CA6AF8"/>
    <w:rsid w:val="00CA74B0"/>
    <w:rsid w:val="00CB25F0"/>
    <w:rsid w:val="00CD0806"/>
    <w:rsid w:val="00CD519C"/>
    <w:rsid w:val="00CD7F60"/>
    <w:rsid w:val="00CF371A"/>
    <w:rsid w:val="00D04045"/>
    <w:rsid w:val="00D126A1"/>
    <w:rsid w:val="00D12F4F"/>
    <w:rsid w:val="00D34541"/>
    <w:rsid w:val="00D43450"/>
    <w:rsid w:val="00D43567"/>
    <w:rsid w:val="00D46916"/>
    <w:rsid w:val="00D525C7"/>
    <w:rsid w:val="00D532DD"/>
    <w:rsid w:val="00D53E90"/>
    <w:rsid w:val="00D55E57"/>
    <w:rsid w:val="00D57297"/>
    <w:rsid w:val="00D70FD1"/>
    <w:rsid w:val="00D73CFA"/>
    <w:rsid w:val="00D74E1E"/>
    <w:rsid w:val="00D7535A"/>
    <w:rsid w:val="00DA3E3A"/>
    <w:rsid w:val="00DB4484"/>
    <w:rsid w:val="00DB7B8E"/>
    <w:rsid w:val="00DC16F8"/>
    <w:rsid w:val="00DC5961"/>
    <w:rsid w:val="00DC5F0E"/>
    <w:rsid w:val="00DC64E4"/>
    <w:rsid w:val="00DC7FC1"/>
    <w:rsid w:val="00DD2E2E"/>
    <w:rsid w:val="00DD64D7"/>
    <w:rsid w:val="00DE28F5"/>
    <w:rsid w:val="00DE365E"/>
    <w:rsid w:val="00DF4233"/>
    <w:rsid w:val="00E02674"/>
    <w:rsid w:val="00E032E0"/>
    <w:rsid w:val="00E0699B"/>
    <w:rsid w:val="00E06D22"/>
    <w:rsid w:val="00E12F12"/>
    <w:rsid w:val="00E1327B"/>
    <w:rsid w:val="00E22D4F"/>
    <w:rsid w:val="00E37490"/>
    <w:rsid w:val="00E41EB4"/>
    <w:rsid w:val="00E4388A"/>
    <w:rsid w:val="00E460A9"/>
    <w:rsid w:val="00E52C68"/>
    <w:rsid w:val="00E611BA"/>
    <w:rsid w:val="00E640AC"/>
    <w:rsid w:val="00E87319"/>
    <w:rsid w:val="00E9258A"/>
    <w:rsid w:val="00E92BCC"/>
    <w:rsid w:val="00EA327D"/>
    <w:rsid w:val="00EA6744"/>
    <w:rsid w:val="00EA7206"/>
    <w:rsid w:val="00EB4B95"/>
    <w:rsid w:val="00EB54F2"/>
    <w:rsid w:val="00EC45C8"/>
    <w:rsid w:val="00EC4F97"/>
    <w:rsid w:val="00EC5129"/>
    <w:rsid w:val="00ED0123"/>
    <w:rsid w:val="00ED225C"/>
    <w:rsid w:val="00F06C96"/>
    <w:rsid w:val="00F073B3"/>
    <w:rsid w:val="00F22300"/>
    <w:rsid w:val="00F22AE1"/>
    <w:rsid w:val="00F273CA"/>
    <w:rsid w:val="00F33C71"/>
    <w:rsid w:val="00F61124"/>
    <w:rsid w:val="00F82E5B"/>
    <w:rsid w:val="00F85076"/>
    <w:rsid w:val="00F91587"/>
    <w:rsid w:val="00F94FB4"/>
    <w:rsid w:val="00FA19F2"/>
    <w:rsid w:val="00FA3179"/>
    <w:rsid w:val="00FB4E38"/>
    <w:rsid w:val="00FD457A"/>
    <w:rsid w:val="00FD56B1"/>
    <w:rsid w:val="00FD5DA5"/>
    <w:rsid w:val="00FD6A5B"/>
    <w:rsid w:val="00FD7A46"/>
    <w:rsid w:val="00FE3387"/>
    <w:rsid w:val="00FE3DA2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2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14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71422F"/>
    <w:rPr>
      <w:color w:val="0000FF"/>
      <w:u w:val="single"/>
    </w:rPr>
  </w:style>
  <w:style w:type="character" w:customStyle="1" w:styleId="fullpost">
    <w:name w:val="fullpost"/>
    <w:rsid w:val="0071422F"/>
  </w:style>
  <w:style w:type="table" w:styleId="TableGrid">
    <w:name w:val="Table Grid"/>
    <w:basedOn w:val="TableNormal"/>
    <w:uiPriority w:val="59"/>
    <w:rsid w:val="0071422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FD6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6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2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14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71422F"/>
    <w:rPr>
      <w:color w:val="0000FF"/>
      <w:u w:val="single"/>
    </w:rPr>
  </w:style>
  <w:style w:type="character" w:customStyle="1" w:styleId="fullpost">
    <w:name w:val="fullpost"/>
    <w:rsid w:val="0071422F"/>
  </w:style>
  <w:style w:type="table" w:styleId="TableGrid">
    <w:name w:val="Table Grid"/>
    <w:basedOn w:val="TableNormal"/>
    <w:uiPriority w:val="59"/>
    <w:rsid w:val="0071422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FD6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51</cp:revision>
  <cp:lastPrinted>2012-03-07T16:23:00Z</cp:lastPrinted>
  <dcterms:created xsi:type="dcterms:W3CDTF">2011-12-03T02:48:00Z</dcterms:created>
  <dcterms:modified xsi:type="dcterms:W3CDTF">2012-03-09T15:12:00Z</dcterms:modified>
</cp:coreProperties>
</file>