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1" w:rsidRDefault="00280731">
      <w:pPr>
        <w:pStyle w:val="Title"/>
        <w:rPr>
          <w:b/>
          <w:sz w:val="24"/>
        </w:rPr>
      </w:pPr>
      <w:r>
        <w:rPr>
          <w:b/>
          <w:sz w:val="24"/>
        </w:rPr>
        <w:t>BAB IV</w:t>
      </w:r>
    </w:p>
    <w:p w:rsidR="00280731" w:rsidRDefault="00280731">
      <w:pPr>
        <w:pStyle w:val="Title"/>
        <w:rPr>
          <w:b/>
          <w:sz w:val="24"/>
        </w:rPr>
      </w:pPr>
    </w:p>
    <w:p w:rsidR="00280731" w:rsidRDefault="008D2864">
      <w:pPr>
        <w:pStyle w:val="Subtitle"/>
        <w:spacing w:line="240" w:lineRule="auto"/>
        <w:rPr>
          <w:sz w:val="24"/>
        </w:rPr>
      </w:pPr>
      <w:r>
        <w:rPr>
          <w:b/>
          <w:sz w:val="24"/>
        </w:rPr>
        <w:t>HASIL DAN PEMBAHASAN</w:t>
      </w:r>
    </w:p>
    <w:p w:rsidR="00A71417" w:rsidRDefault="00A71417" w:rsidP="009A10CE">
      <w:pPr>
        <w:widowControl w:val="0"/>
        <w:spacing w:line="480" w:lineRule="auto"/>
        <w:jc w:val="both"/>
      </w:pPr>
    </w:p>
    <w:p w:rsidR="00FA2A69" w:rsidRDefault="009A10CE" w:rsidP="005D4F51">
      <w:pPr>
        <w:widowControl w:val="0"/>
        <w:spacing w:line="480" w:lineRule="auto"/>
        <w:jc w:val="both"/>
        <w:rPr>
          <w:b/>
        </w:rPr>
      </w:pPr>
      <w:r>
        <w:rPr>
          <w:b/>
        </w:rPr>
        <w:t>4.1</w:t>
      </w:r>
      <w:r w:rsidR="00FA2A69">
        <w:rPr>
          <w:b/>
        </w:rPr>
        <w:t xml:space="preserve">. Gambaran Umum </w:t>
      </w:r>
      <w:r w:rsidR="005D4F51">
        <w:rPr>
          <w:b/>
        </w:rPr>
        <w:t>Sampel</w:t>
      </w:r>
    </w:p>
    <w:p w:rsidR="005D4F51" w:rsidRDefault="005D4F51" w:rsidP="00466D99">
      <w:pPr>
        <w:pStyle w:val="BodyTextIndent"/>
        <w:spacing w:line="480" w:lineRule="auto"/>
        <w:ind w:left="426"/>
        <w:jc w:val="both"/>
      </w:pPr>
      <w:proofErr w:type="gramStart"/>
      <w:r>
        <w:t xml:space="preserve">Penelitian ini menggunakan data dalam bentuk </w:t>
      </w:r>
      <w:r w:rsidR="00466D99">
        <w:rPr>
          <w:i/>
        </w:rPr>
        <w:t>time series</w:t>
      </w:r>
      <w:r>
        <w:t>.</w:t>
      </w:r>
      <w:proofErr w:type="gramEnd"/>
      <w:r>
        <w:t xml:space="preserve"> Pene</w:t>
      </w:r>
      <w:r w:rsidR="00466D99">
        <w:t>litian dilakukan pada tahun 2004</w:t>
      </w:r>
      <w:r>
        <w:t>–2008</w:t>
      </w:r>
      <w:r w:rsidR="00466D99">
        <w:t xml:space="preserve"> pada saham-saham keuangan yang </w:t>
      </w:r>
      <w:r w:rsidR="00466D99" w:rsidRPr="004C40F0">
        <w:rPr>
          <w:i/>
        </w:rPr>
        <w:t>listed</w:t>
      </w:r>
      <w:r w:rsidR="00466D99">
        <w:t xml:space="preserve"> selama pengamatan </w:t>
      </w:r>
      <w:r w:rsidR="00466D99">
        <w:rPr>
          <w:lang w:val="id-ID"/>
        </w:rPr>
        <w:t xml:space="preserve">bulanan, </w:t>
      </w:r>
      <w:r w:rsidR="00466D99">
        <w:t>dari bulan Januari 200</w:t>
      </w:r>
      <w:r w:rsidR="00466D99">
        <w:rPr>
          <w:lang w:val="id-ID"/>
        </w:rPr>
        <w:t xml:space="preserve">4 sampai dengan Desember </w:t>
      </w:r>
      <w:r w:rsidR="00466D99">
        <w:t>200</w:t>
      </w:r>
      <w:r w:rsidR="00466D99">
        <w:rPr>
          <w:lang w:val="id-ID"/>
        </w:rPr>
        <w:t>8</w:t>
      </w:r>
      <w:r w:rsidR="00466D99">
        <w:t xml:space="preserve"> dengan membagi menjadi 60 periode pengamatan</w:t>
      </w:r>
      <w:r>
        <w:t>.</w:t>
      </w:r>
    </w:p>
    <w:p w:rsidR="005D4F51" w:rsidRPr="00374356" w:rsidRDefault="005D4F51" w:rsidP="00466D99">
      <w:pPr>
        <w:pStyle w:val="BodyTextIndent"/>
        <w:spacing w:line="480" w:lineRule="auto"/>
        <w:ind w:left="426"/>
        <w:jc w:val="both"/>
      </w:pPr>
      <w:r w:rsidRPr="00374356">
        <w:t xml:space="preserve">Variabel-variabel yang digunakan dalam penelitian ini adalah </w:t>
      </w:r>
      <w:r w:rsidR="004A51DD">
        <w:t>perubahan</w:t>
      </w:r>
      <w:r w:rsidR="00466D99">
        <w:t xml:space="preserve"> kurs,</w:t>
      </w:r>
      <w:r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</w:t>
      </w:r>
      <w:proofErr w:type="gramStart"/>
      <w:r w:rsidR="00466D99">
        <w:t xml:space="preserve">GDP, dan </w:t>
      </w:r>
      <w:r w:rsidR="004A51DD">
        <w:t>perubahan</w:t>
      </w:r>
      <w:r w:rsidR="00466D99">
        <w:t xml:space="preserve"> IHSG </w:t>
      </w:r>
      <w:r w:rsidRPr="00374356">
        <w:t xml:space="preserve">yang menjadi variabel independen serta </w:t>
      </w:r>
      <w:r>
        <w:t>return saham</w:t>
      </w:r>
      <w:r w:rsidRPr="00374356">
        <w:t xml:space="preserve"> sebagai variabel dependen.</w:t>
      </w:r>
      <w:proofErr w:type="gramEnd"/>
      <w:r w:rsidRPr="00374356">
        <w:t xml:space="preserve"> Data variabel 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Pr="00374356">
        <w:t>, diamb</w:t>
      </w:r>
      <w:r>
        <w:t xml:space="preserve">il langsung dari Statistik Ekonomi Moneter </w:t>
      </w: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  <w:r>
        <w:t>,</w:t>
      </w:r>
      <w:r w:rsidRPr="00374356">
        <w:t xml:space="preserve"> sedangkan </w:t>
      </w:r>
      <w:r>
        <w:t>return saham</w:t>
      </w:r>
      <w:r w:rsidRPr="00374356">
        <w:t xml:space="preserve"> melalui perhitungan yang diolah berdasarkan laporan keuangan </w:t>
      </w:r>
      <w:r>
        <w:t>bulanan yang diperoleh dari BEI</w:t>
      </w:r>
      <w:r w:rsidRPr="00374356">
        <w:t xml:space="preserve">. </w:t>
      </w:r>
    </w:p>
    <w:p w:rsidR="005D4F51" w:rsidRPr="005D4F51" w:rsidRDefault="005D4F51" w:rsidP="005D4F51">
      <w:pPr>
        <w:spacing w:line="480" w:lineRule="auto"/>
        <w:ind w:left="360" w:firstLine="720"/>
        <w:jc w:val="both"/>
      </w:pPr>
      <w:r w:rsidRPr="005D4F51">
        <w:t>Selanjutnya apabila dilihat dari nilai minimum, maksimum, rata-rata (</w:t>
      </w:r>
      <w:r w:rsidRPr="005D4F51">
        <w:rPr>
          <w:i/>
        </w:rPr>
        <w:t>mean</w:t>
      </w:r>
      <w:r w:rsidRPr="005D4F51">
        <w:t>) dan standar deviasi (</w:t>
      </w:r>
      <w:r>
        <w:t>δ</w:t>
      </w:r>
      <w:r w:rsidRPr="005D4F51">
        <w:t>) dari masing-masing variabel penelitian dapat dilihat pada tabel 4.1 berikut ini:</w:t>
      </w: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331FA3" w:rsidRDefault="00331FA3" w:rsidP="005D4F51">
      <w:pPr>
        <w:ind w:left="357" w:firstLine="720"/>
        <w:jc w:val="center"/>
        <w:rPr>
          <w:b/>
        </w:rPr>
      </w:pPr>
    </w:p>
    <w:p w:rsidR="005D4F51" w:rsidRDefault="005D4F51" w:rsidP="005D4F51">
      <w:pPr>
        <w:ind w:left="357" w:firstLine="720"/>
        <w:jc w:val="center"/>
        <w:rPr>
          <w:b/>
        </w:rPr>
      </w:pPr>
      <w:proofErr w:type="gramStart"/>
      <w:r>
        <w:rPr>
          <w:b/>
        </w:rPr>
        <w:lastRenderedPageBreak/>
        <w:t>Tabel 4.1.</w:t>
      </w:r>
      <w:proofErr w:type="gramEnd"/>
    </w:p>
    <w:p w:rsidR="005D4F51" w:rsidRDefault="005D4F51" w:rsidP="005D4F51">
      <w:pPr>
        <w:ind w:left="357" w:firstLine="3"/>
        <w:jc w:val="center"/>
        <w:rPr>
          <w:b/>
        </w:rPr>
      </w:pPr>
      <w:r>
        <w:rPr>
          <w:b/>
        </w:rPr>
        <w:t xml:space="preserve">Perhitungan Minimum, Maksimum, Mean, Median, Modus </w:t>
      </w:r>
    </w:p>
    <w:p w:rsidR="005D4F51" w:rsidRDefault="005D4F51" w:rsidP="005D4F51">
      <w:pPr>
        <w:ind w:left="357" w:firstLine="3"/>
        <w:jc w:val="center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Standar Deviasi</w:t>
      </w:r>
    </w:p>
    <w:p w:rsidR="004A51DD" w:rsidRDefault="00F80015" w:rsidP="004A51D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86727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51" w:rsidRPr="005D4F51" w:rsidRDefault="005D4F51" w:rsidP="00803A62">
      <w:pPr>
        <w:pStyle w:val="Caption"/>
        <w:spacing w:line="480" w:lineRule="auto"/>
        <w:ind w:left="0"/>
        <w:rPr>
          <w:rFonts w:ascii="Times New Roman" w:hAnsi="Times New Roman"/>
        </w:rPr>
      </w:pPr>
      <w:r w:rsidRPr="005D4F5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Sumber: Data Sekunder, </w:t>
      </w:r>
      <w:r w:rsidR="00803A62">
        <w:rPr>
          <w:rFonts w:ascii="Times New Roman" w:hAnsi="Times New Roman"/>
        </w:rPr>
        <w:t>diolah</w:t>
      </w:r>
    </w:p>
    <w:p w:rsidR="00506A4F" w:rsidRPr="00037236" w:rsidRDefault="005D4F51" w:rsidP="00037236">
      <w:pPr>
        <w:pStyle w:val="BodyTextIndent2"/>
        <w:spacing w:line="480" w:lineRule="auto"/>
        <w:jc w:val="both"/>
        <w:rPr>
          <w:color w:val="000000"/>
          <w:lang w:val="id-ID"/>
        </w:rPr>
      </w:pPr>
      <w:r w:rsidRPr="005D4F51">
        <w:rPr>
          <w:color w:val="000000"/>
        </w:rPr>
        <w:t>Berdasarkan hasil perhitungan pada tabel 4.1 tersebu</w:t>
      </w:r>
      <w:r w:rsidR="00803A62">
        <w:rPr>
          <w:color w:val="000000"/>
        </w:rPr>
        <w:t>t nampak bahwa dari 60</w:t>
      </w:r>
      <w:r>
        <w:rPr>
          <w:color w:val="000000"/>
        </w:rPr>
        <w:t xml:space="preserve"> </w:t>
      </w:r>
      <w:r w:rsidRPr="005D4F51">
        <w:rPr>
          <w:color w:val="000000"/>
        </w:rPr>
        <w:t xml:space="preserve">pengamatan, rata-rata </w:t>
      </w:r>
      <w:r>
        <w:rPr>
          <w:iCs/>
        </w:rPr>
        <w:t>return saham</w:t>
      </w:r>
      <w:r w:rsidR="00803A62">
        <w:t xml:space="preserve"> selama periode pengamatan (2004</w:t>
      </w:r>
      <w:r w:rsidRPr="005D4F51">
        <w:t>-200</w:t>
      </w:r>
      <w:r>
        <w:t>8</w:t>
      </w:r>
      <w:r w:rsidRPr="005D4F51">
        <w:t>) sebesar 0,</w:t>
      </w:r>
      <w:r w:rsidR="00803A62">
        <w:t>0402</w:t>
      </w:r>
      <w:r w:rsidRPr="005D4F51">
        <w:t xml:space="preserve"> dengan stan</w:t>
      </w:r>
      <w:r w:rsidR="00803A62">
        <w:t>dar deviasi (SD) sebesar 0,16911</w:t>
      </w:r>
      <w:r w:rsidRPr="005D4F51">
        <w:t xml:space="preserve">; dimana hasil tersebut menunjukkan bahwa nilai SD lebih </w:t>
      </w:r>
      <w:r>
        <w:t>besar</w:t>
      </w:r>
      <w:r w:rsidRPr="005D4F51">
        <w:t xml:space="preserve"> daripada rata-rata </w:t>
      </w:r>
      <w:r>
        <w:rPr>
          <w:iCs/>
        </w:rPr>
        <w:t>return saham</w:t>
      </w:r>
      <w:r w:rsidRPr="005D4F51">
        <w:t xml:space="preserve">, kondisi ini menunjukkan adanya fluktuasi </w:t>
      </w:r>
      <w:r>
        <w:t>return saham</w:t>
      </w:r>
      <w:r w:rsidR="00803A62">
        <w:t xml:space="preserve"> yang besar pada BEI selama 2004</w:t>
      </w:r>
      <w:r>
        <w:t>-2008</w:t>
      </w:r>
      <w:r w:rsidRPr="005D4F51">
        <w:rPr>
          <w:color w:val="000000"/>
        </w:rPr>
        <w:t>, dari an</w:t>
      </w:r>
      <w:r w:rsidR="00803A62">
        <w:rPr>
          <w:color w:val="000000"/>
        </w:rPr>
        <w:t>gka maksimum sebesar 0,83</w:t>
      </w:r>
      <w:r>
        <w:rPr>
          <w:color w:val="000000"/>
        </w:rPr>
        <w:t xml:space="preserve"> dan angka minimum sebesar -0</w:t>
      </w:r>
      <w:r w:rsidRPr="005D4F51">
        <w:rPr>
          <w:color w:val="000000"/>
        </w:rPr>
        <w:t>,</w:t>
      </w:r>
      <w:r w:rsidR="00803A62">
        <w:rPr>
          <w:color w:val="000000"/>
        </w:rPr>
        <w:t>23</w:t>
      </w:r>
      <w:r w:rsidRPr="005D4F51">
        <w:rPr>
          <w:color w:val="000000"/>
        </w:rPr>
        <w:t xml:space="preserve"> maka dapat disimpulkan range positif besar atau banyak investor mendapat </w:t>
      </w:r>
      <w:r>
        <w:rPr>
          <w:color w:val="000000"/>
        </w:rPr>
        <w:t>return saham</w:t>
      </w:r>
      <w:r w:rsidRPr="005D4F51">
        <w:rPr>
          <w:color w:val="000000"/>
        </w:rPr>
        <w:t xml:space="preserve"> positif. </w:t>
      </w:r>
      <w:r w:rsidRPr="00506A4F">
        <w:t xml:space="preserve">Hasil yang </w:t>
      </w:r>
      <w:proofErr w:type="gramStart"/>
      <w:r w:rsidRPr="00506A4F">
        <w:t>sama</w:t>
      </w:r>
      <w:proofErr w:type="gramEnd"/>
      <w:r w:rsidRPr="00506A4F">
        <w:t xml:space="preserve"> atas variabel independen yaitu, 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Pr="00506A4F">
        <w:t xml:space="preserve">. </w:t>
      </w:r>
    </w:p>
    <w:p w:rsidR="00280731" w:rsidRDefault="00506A4F">
      <w:pPr>
        <w:spacing w:line="480" w:lineRule="auto"/>
        <w:jc w:val="both"/>
        <w:rPr>
          <w:b/>
        </w:rPr>
      </w:pPr>
      <w:r>
        <w:rPr>
          <w:b/>
        </w:rPr>
        <w:t>4.2</w:t>
      </w:r>
      <w:r w:rsidR="008835AD">
        <w:rPr>
          <w:b/>
        </w:rPr>
        <w:t>.</w:t>
      </w:r>
      <w:r w:rsidR="00280731">
        <w:rPr>
          <w:b/>
        </w:rPr>
        <w:t xml:space="preserve"> </w:t>
      </w:r>
      <w:r w:rsidR="004E4736">
        <w:rPr>
          <w:b/>
        </w:rPr>
        <w:t>Pengujian Asumsi Klasik</w:t>
      </w:r>
    </w:p>
    <w:p w:rsidR="00280731" w:rsidRDefault="00280731">
      <w:pPr>
        <w:spacing w:line="480" w:lineRule="auto"/>
        <w:ind w:left="360" w:firstLine="720"/>
        <w:jc w:val="both"/>
      </w:pPr>
      <w:r>
        <w:t xml:space="preserve">Sebelum dilakukan pengujian hipotesis yang diajukan dalam penelitian ini perlu dilakukan pengujian asumsi klasik terlebih dahulu yang meliputi: </w:t>
      </w:r>
      <w:r w:rsidR="00D915B0">
        <w:lastRenderedPageBreak/>
        <w:t xml:space="preserve">normalitas, </w:t>
      </w:r>
      <w:r>
        <w:t>multikolinearitas, heteroskedastisitas dan autokorelasi yang dilakukan sebagai berikut:</w:t>
      </w:r>
    </w:p>
    <w:p w:rsidR="00D915B0" w:rsidRPr="00E13729" w:rsidRDefault="00C548BD" w:rsidP="00D915B0">
      <w:pPr>
        <w:widowControl w:val="0"/>
        <w:ind w:left="360"/>
        <w:rPr>
          <w:b/>
          <w:bCs/>
        </w:rPr>
      </w:pPr>
      <w:r>
        <w:rPr>
          <w:b/>
          <w:bCs/>
        </w:rPr>
        <w:t>4.2</w:t>
      </w:r>
      <w:r w:rsidR="00D915B0" w:rsidRPr="00E13729">
        <w:rPr>
          <w:b/>
          <w:bCs/>
        </w:rPr>
        <w:t>.1.</w:t>
      </w:r>
      <w:r w:rsidR="00D915B0">
        <w:rPr>
          <w:b/>
          <w:bCs/>
        </w:rPr>
        <w:t xml:space="preserve"> </w:t>
      </w:r>
      <w:r w:rsidR="00D915B0" w:rsidRPr="00E13729">
        <w:rPr>
          <w:b/>
          <w:bCs/>
        </w:rPr>
        <w:t>Hasil Uji Normalitas</w:t>
      </w:r>
    </w:p>
    <w:p w:rsidR="00D915B0" w:rsidRPr="00E13729" w:rsidRDefault="00D915B0" w:rsidP="00D915B0">
      <w:pPr>
        <w:widowControl w:val="0"/>
        <w:ind w:left="360"/>
        <w:rPr>
          <w:b/>
          <w:bCs/>
        </w:rPr>
      </w:pPr>
    </w:p>
    <w:p w:rsidR="00D915B0" w:rsidRDefault="00D915B0" w:rsidP="00803A62">
      <w:pPr>
        <w:pStyle w:val="BodyTextIndent3"/>
      </w:pPr>
      <w:proofErr w:type="gramStart"/>
      <w:r>
        <w:t>Uji normalitas digunakan untuk mengetahui ada tidaknya nilai yang ekstrim dalam penelitian ini yang dapat mengakibatkan hasil penelitian menjadi bias.</w:t>
      </w:r>
      <w:proofErr w:type="gramEnd"/>
      <w:r>
        <w:t xml:space="preserve"> </w:t>
      </w:r>
      <w:r w:rsidRPr="00E13729">
        <w:t xml:space="preserve">Pengujian terhadap normalitas data </w:t>
      </w:r>
      <w:r>
        <w:t xml:space="preserve">dalam penelitian ini </w:t>
      </w:r>
      <w:r w:rsidRPr="00E13729">
        <w:t>menggunakan uji Kolmogorov Smirnov</w:t>
      </w:r>
      <w:r>
        <w:t xml:space="preserve"> (Ghozali, 2004), dimana hasilnya </w:t>
      </w:r>
      <w:r w:rsidRPr="00E13729">
        <w:t xml:space="preserve">menunjukkan bahwa data variabel </w:t>
      </w:r>
      <w:r w:rsidR="004A51DD">
        <w:t>perubahan</w:t>
      </w:r>
      <w:r w:rsidR="00803A62">
        <w:t xml:space="preserve"> kurs,</w:t>
      </w:r>
      <w:r w:rsidR="00803A62" w:rsidRPr="00374356">
        <w:t xml:space="preserve"> </w:t>
      </w:r>
      <w:r w:rsidR="004A51DD">
        <w:t>perubahan</w:t>
      </w:r>
      <w:r w:rsidR="00803A62">
        <w:t xml:space="preserve"> suku bunga, </w:t>
      </w:r>
      <w:r w:rsidR="004A51DD">
        <w:t>perubahan</w:t>
      </w:r>
      <w:r w:rsidR="00803A62">
        <w:t xml:space="preserve"> inflasi, pertumbuhan GDP, </w:t>
      </w:r>
      <w:r w:rsidR="004A51DD">
        <w:t>perubahan</w:t>
      </w:r>
      <w:r w:rsidR="00803A62">
        <w:t xml:space="preserve"> IHSG, dan return saham</w:t>
      </w:r>
      <w:r w:rsidR="00803A62" w:rsidRPr="00E13729">
        <w:t xml:space="preserve"> </w:t>
      </w:r>
      <w:r w:rsidRPr="00E13729">
        <w:t xml:space="preserve">mempunyai nilai signifikansi </w:t>
      </w:r>
      <w:r w:rsidR="00803A62">
        <w:t>masing-masing sebesar 0,092; 0,323; 0,228; 0,197; 0,284; dan 0,061</w:t>
      </w:r>
      <w:r w:rsidRPr="00E13729">
        <w:t>. Dimana hasilnya menunjukkan tingkat signifikansi diatas 0</w:t>
      </w:r>
      <w:proofErr w:type="gramStart"/>
      <w:r w:rsidRPr="00E13729">
        <w:t>,05</w:t>
      </w:r>
      <w:proofErr w:type="gramEnd"/>
      <w:r w:rsidRPr="00E13729">
        <w:t>, hal ini berarti data yang ada pada semua variabel yang digunakan terdistribusi normal. Untuk lebih jelas</w:t>
      </w:r>
      <w:r w:rsidR="00C548BD">
        <w:t>nya dapat dilihat pada Tabel 4.2</w:t>
      </w:r>
      <w:r w:rsidRPr="00E13729">
        <w:t xml:space="preserve"> berikut:</w:t>
      </w:r>
    </w:p>
    <w:p w:rsidR="00D915B0" w:rsidRPr="00E13729" w:rsidRDefault="00C548BD" w:rsidP="00D915B0">
      <w:pPr>
        <w:pStyle w:val="BodyTextIndent3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Tabel 4.2</w:t>
      </w:r>
    </w:p>
    <w:p w:rsidR="00D915B0" w:rsidRPr="00E13729" w:rsidRDefault="00D915B0" w:rsidP="00D915B0">
      <w:pPr>
        <w:pStyle w:val="BodyTextIndent3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Kolmogorov-Smirnov</w:t>
      </w:r>
    </w:p>
    <w:p w:rsidR="00D915B0" w:rsidRPr="00E13729" w:rsidRDefault="00D915B0" w:rsidP="00D915B0">
      <w:pPr>
        <w:autoSpaceDE w:val="0"/>
        <w:autoSpaceDN w:val="0"/>
        <w:adjustRightInd w:val="0"/>
        <w:ind w:firstLine="720"/>
        <w:rPr>
          <w:rFonts w:ascii="System" w:hAnsi="System" w:cs="System"/>
          <w:b/>
          <w:bCs/>
          <w:sz w:val="20"/>
          <w:szCs w:val="20"/>
        </w:rPr>
      </w:pPr>
    </w:p>
    <w:p w:rsidR="004A51DD" w:rsidRDefault="00F80015" w:rsidP="004A51D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562600" cy="2533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B0" w:rsidRDefault="00D915B0" w:rsidP="00D915B0">
      <w:pPr>
        <w:spacing w:line="48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</w:t>
      </w:r>
      <w:r w:rsidRPr="00FF018C">
        <w:rPr>
          <w:bCs/>
          <w:lang w:val="sv-SE"/>
        </w:rPr>
        <w:t>Sumber: Da</w:t>
      </w:r>
      <w:r w:rsidR="00F32D83">
        <w:rPr>
          <w:bCs/>
          <w:lang w:val="sv-SE"/>
        </w:rPr>
        <w:t>ta Diolah, 2010</w:t>
      </w:r>
    </w:p>
    <w:p w:rsidR="007676BD" w:rsidRDefault="007676BD" w:rsidP="00D915B0">
      <w:pPr>
        <w:spacing w:line="480" w:lineRule="auto"/>
        <w:ind w:left="720" w:hanging="720"/>
        <w:jc w:val="both"/>
        <w:rPr>
          <w:bCs/>
          <w:lang w:val="sv-SE"/>
        </w:rPr>
      </w:pPr>
    </w:p>
    <w:p w:rsidR="00280731" w:rsidRDefault="00C548BD">
      <w:pPr>
        <w:spacing w:line="480" w:lineRule="auto"/>
        <w:ind w:left="720" w:hanging="720"/>
        <w:jc w:val="both"/>
        <w:rPr>
          <w:b/>
        </w:rPr>
      </w:pPr>
      <w:r>
        <w:rPr>
          <w:b/>
        </w:rPr>
        <w:t>4.2</w:t>
      </w:r>
      <w:r w:rsidR="00280731">
        <w:rPr>
          <w:b/>
        </w:rPr>
        <w:t>.</w:t>
      </w:r>
      <w:r w:rsidR="00D915B0">
        <w:rPr>
          <w:b/>
        </w:rPr>
        <w:t>2</w:t>
      </w:r>
      <w:r w:rsidR="00280731">
        <w:rPr>
          <w:b/>
        </w:rPr>
        <w:t>. Uji Multikoliniearitas</w:t>
      </w:r>
    </w:p>
    <w:p w:rsidR="00280731" w:rsidRDefault="00280731">
      <w:pPr>
        <w:pStyle w:val="BodyTextIndent3"/>
      </w:pPr>
      <w:r>
        <w:t xml:space="preserve">Untuk mendeteksi ada tidaknya gejala multikoliniearitas antar variabel independen digunakan </w:t>
      </w:r>
      <w:r>
        <w:rPr>
          <w:i/>
        </w:rPr>
        <w:t>variance inflation factor</w:t>
      </w:r>
      <w:r>
        <w:t xml:space="preserve"> (VIF). Berdasar hasil penelitian pada output SPSS versi 11.5, maka besarnya VIF dari masing-masing variabel independen dapat dilihat pada tabel 4.</w:t>
      </w:r>
      <w:r w:rsidR="00C548BD">
        <w:t>3</w:t>
      </w:r>
      <w:r>
        <w:t xml:space="preserve"> sebagai berikut:</w:t>
      </w:r>
    </w:p>
    <w:p w:rsidR="00280731" w:rsidRDefault="00280731">
      <w:pPr>
        <w:pStyle w:val="BodyTextIndent3"/>
        <w:spacing w:line="240" w:lineRule="auto"/>
        <w:ind w:left="357" w:firstLine="0"/>
        <w:jc w:val="center"/>
        <w:rPr>
          <w:b/>
        </w:rPr>
      </w:pPr>
      <w:r>
        <w:rPr>
          <w:b/>
        </w:rPr>
        <w:t>Tabel 4.</w:t>
      </w:r>
      <w:r w:rsidR="00C548BD">
        <w:rPr>
          <w:b/>
        </w:rPr>
        <w:t>3</w:t>
      </w:r>
    </w:p>
    <w:p w:rsidR="00280731" w:rsidRDefault="00280731">
      <w:pPr>
        <w:pStyle w:val="BodyTextIndent3"/>
        <w:spacing w:line="240" w:lineRule="auto"/>
        <w:ind w:left="357" w:firstLine="0"/>
        <w:jc w:val="center"/>
        <w:rPr>
          <w:b/>
        </w:rPr>
      </w:pPr>
      <w:r>
        <w:rPr>
          <w:b/>
        </w:rPr>
        <w:t>Hasil Uji Multikoliniearitas</w:t>
      </w:r>
    </w:p>
    <w:p w:rsidR="00D3025D" w:rsidRDefault="00280731" w:rsidP="00D3025D">
      <w:pPr>
        <w:tabs>
          <w:tab w:val="center" w:pos="21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Cs/>
          <w:sz w:val="20"/>
        </w:rPr>
        <w:tab/>
        <w:t xml:space="preserve">              </w:t>
      </w:r>
      <w:r w:rsidR="00D3025D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="00D3025D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="00D3025D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D3025D" w:rsidRDefault="00D3025D" w:rsidP="00D3025D">
      <w:pPr>
        <w:tabs>
          <w:tab w:val="center" w:pos="21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4538D" w:rsidRDefault="00F80015" w:rsidP="0084538D">
      <w:pPr>
        <w:autoSpaceDE w:val="0"/>
        <w:autoSpaceDN w:val="0"/>
        <w:adjustRightInd w:val="0"/>
        <w:ind w:firstLine="180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771775" cy="2571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5D" w:rsidRPr="00D3025D" w:rsidRDefault="00580077" w:rsidP="00580077">
      <w:pPr>
        <w:autoSpaceDE w:val="0"/>
        <w:autoSpaceDN w:val="0"/>
        <w:adjustRightInd w:val="0"/>
        <w:ind w:left="144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Sumber: Output SPSS, Data Diolah</w:t>
      </w:r>
    </w:p>
    <w:p w:rsidR="00D3025D" w:rsidRDefault="00D3025D" w:rsidP="00D302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4538D" w:rsidRPr="00037236" w:rsidRDefault="00280731" w:rsidP="00466D99">
      <w:pPr>
        <w:spacing w:line="480" w:lineRule="auto"/>
        <w:ind w:left="360" w:firstLine="720"/>
        <w:jc w:val="both"/>
        <w:rPr>
          <w:lang w:val="id-ID"/>
        </w:rPr>
      </w:pPr>
      <w:proofErr w:type="gramStart"/>
      <w:r w:rsidRPr="008F7F6D">
        <w:rPr>
          <w:color w:val="000000"/>
        </w:rPr>
        <w:t xml:space="preserve">Jika VIF lebih besar dari </w:t>
      </w:r>
      <w:r w:rsidR="005B6C15">
        <w:rPr>
          <w:color w:val="000000"/>
        </w:rPr>
        <w:t>10</w:t>
      </w:r>
      <w:r w:rsidRPr="008F7F6D">
        <w:rPr>
          <w:color w:val="000000"/>
        </w:rPr>
        <w:t>, maka antar variabel-variabel independen terjadi persoalan multikolinearitas (</w:t>
      </w:r>
      <w:r w:rsidR="00D3025D">
        <w:rPr>
          <w:color w:val="000000"/>
        </w:rPr>
        <w:t>Gujarati</w:t>
      </w:r>
      <w:r w:rsidRPr="008F7F6D">
        <w:rPr>
          <w:color w:val="000000"/>
        </w:rPr>
        <w:t xml:space="preserve">, </w:t>
      </w:r>
      <w:r w:rsidR="00D3025D">
        <w:rPr>
          <w:color w:val="000000"/>
        </w:rPr>
        <w:t>1995</w:t>
      </w:r>
      <w:r w:rsidRPr="008F7F6D">
        <w:rPr>
          <w:color w:val="000000"/>
        </w:rPr>
        <w:t>).</w:t>
      </w:r>
      <w:proofErr w:type="gramEnd"/>
      <w:r w:rsidRPr="008F7F6D">
        <w:rPr>
          <w:color w:val="000000"/>
        </w:rPr>
        <w:t xml:space="preserve"> </w:t>
      </w:r>
      <w:r w:rsidR="00A80754">
        <w:t>Berdasarkan Tabel 4.4</w:t>
      </w:r>
      <w:r w:rsidR="008835AD">
        <w:t xml:space="preserve"> t</w:t>
      </w:r>
      <w:r>
        <w:t xml:space="preserve">idak terdapat variabel independen yang mempunyai nilai VIF &gt; </w:t>
      </w:r>
      <w:r w:rsidR="00506A4F">
        <w:t>10</w:t>
      </w:r>
      <w:r>
        <w:t xml:space="preserve">, artinya </w:t>
      </w:r>
      <w:r w:rsidR="00506A4F">
        <w:t>keenam</w:t>
      </w:r>
      <w:r>
        <w:t xml:space="preserve"> variabel </w:t>
      </w:r>
      <w:r w:rsidR="00C129FF">
        <w:t>independent (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="00C129FF" w:rsidRPr="00C129FF">
        <w:rPr>
          <w:iCs/>
        </w:rPr>
        <w:t>)</w:t>
      </w:r>
      <w:r>
        <w:t xml:space="preserve"> tersebut tidak terdapat hubungan multikolinieritas dan dapat digunakan untuk memprediksi </w:t>
      </w:r>
      <w:r w:rsidR="005D4F51">
        <w:t>return saham</w:t>
      </w:r>
      <w:r>
        <w:t xml:space="preserve"> sela</w:t>
      </w:r>
      <w:r w:rsidR="00803A62">
        <w:t>ma periode pengamatan (2004</w:t>
      </w:r>
      <w:r w:rsidR="00506A4F">
        <w:t>-20</w:t>
      </w:r>
      <w:r w:rsidR="00803A62">
        <w:t>0</w:t>
      </w:r>
      <w:r w:rsidR="00506A4F">
        <w:t>8</w:t>
      </w:r>
      <w:r>
        <w:t>).</w:t>
      </w:r>
      <w:r w:rsidR="00D3025D">
        <w:t xml:space="preserve"> </w:t>
      </w:r>
    </w:p>
    <w:p w:rsidR="00280731" w:rsidRDefault="00C548BD">
      <w:pPr>
        <w:spacing w:line="480" w:lineRule="auto"/>
        <w:ind w:left="720" w:hanging="720"/>
        <w:jc w:val="both"/>
        <w:rPr>
          <w:b/>
        </w:rPr>
      </w:pPr>
      <w:r>
        <w:rPr>
          <w:b/>
        </w:rPr>
        <w:lastRenderedPageBreak/>
        <w:t>4.2</w:t>
      </w:r>
      <w:r w:rsidR="00280731">
        <w:rPr>
          <w:b/>
        </w:rPr>
        <w:t>.3. Uji Heteroskedastisitas</w:t>
      </w:r>
    </w:p>
    <w:p w:rsidR="004967AB" w:rsidRPr="00A4442F" w:rsidRDefault="004967AB" w:rsidP="004967AB">
      <w:pPr>
        <w:pStyle w:val="BodyText2"/>
        <w:numPr>
          <w:ilvl w:val="12"/>
          <w:numId w:val="0"/>
        </w:numPr>
        <w:ind w:left="709" w:firstLine="851"/>
        <w:jc w:val="both"/>
        <w:rPr>
          <w:lang w:val="id-ID"/>
        </w:rPr>
      </w:pPr>
      <w:proofErr w:type="gramStart"/>
      <w:r w:rsidRPr="004967AB">
        <w:t>Uji Glejser (</w:t>
      </w:r>
      <w:r w:rsidRPr="004967AB">
        <w:rPr>
          <w:i/>
        </w:rPr>
        <w:t>Glejser Test</w:t>
      </w:r>
      <w:r w:rsidRPr="004967AB">
        <w:t>) digunakan untuk mendeteksi ada tidaknya heteroskedastisitas.</w:t>
      </w:r>
      <w:proofErr w:type="gramEnd"/>
      <w:r w:rsidRPr="004967AB">
        <w:t xml:space="preserve"> Glejser menyarankan untuk meregresi nilai absolut dari </w:t>
      </w:r>
      <w:r w:rsidRPr="004967AB">
        <w:rPr>
          <w:i/>
        </w:rPr>
        <w:t>e</w:t>
      </w:r>
      <w:r w:rsidRPr="004967AB">
        <w:rPr>
          <w:i/>
          <w:vertAlign w:val="subscript"/>
        </w:rPr>
        <w:t>i</w:t>
      </w:r>
      <w:r w:rsidRPr="004967AB">
        <w:t xml:space="preserve"> terhadap variabel </w:t>
      </w:r>
      <w:r w:rsidRPr="004967AB">
        <w:rPr>
          <w:i/>
        </w:rPr>
        <w:t>X</w:t>
      </w:r>
      <w:r w:rsidRPr="004967AB">
        <w:t xml:space="preserve"> (variabel bebas) yang diperkirakan mempunyai hubungan yang erat dengan </w:t>
      </w:r>
      <w:r w:rsidRPr="00A4442F">
        <w:rPr>
          <w:i/>
        </w:rPr>
        <w:t>δ</w:t>
      </w:r>
      <w:r w:rsidRPr="004967AB">
        <w:rPr>
          <w:i/>
          <w:vertAlign w:val="subscript"/>
        </w:rPr>
        <w:t>i</w:t>
      </w:r>
      <w:r w:rsidRPr="004967AB">
        <w:rPr>
          <w:i/>
          <w:vertAlign w:val="superscript"/>
        </w:rPr>
        <w:t>2</w:t>
      </w:r>
      <w:r w:rsidRPr="004967AB">
        <w:rPr>
          <w:i/>
        </w:rPr>
        <w:t xml:space="preserve"> </w:t>
      </w:r>
      <w:r w:rsidRPr="004967AB">
        <w:t xml:space="preserve">dengan menggunakan rumus perhitungan sebagai </w:t>
      </w:r>
      <w:proofErr w:type="gramStart"/>
      <w:r w:rsidRPr="004967AB">
        <w:t>berikut :</w:t>
      </w:r>
      <w:proofErr w:type="gramEnd"/>
    </w:p>
    <w:p w:rsidR="004967AB" w:rsidRPr="00A4442F" w:rsidRDefault="004967AB" w:rsidP="004967AB">
      <w:pPr>
        <w:pStyle w:val="BodyTextIndent3"/>
        <w:ind w:left="1620" w:firstLine="0"/>
        <w:rPr>
          <w:color w:val="000000"/>
          <w:lang w:val="it-IT"/>
        </w:rPr>
      </w:pPr>
      <w:r w:rsidRPr="00A4442F">
        <w:rPr>
          <w:iCs/>
          <w:color w:val="000000"/>
          <w:lang w:val="it-IT"/>
        </w:rPr>
        <w:t>[</w:t>
      </w:r>
      <w:r w:rsidRPr="00A4442F">
        <w:rPr>
          <w:i/>
          <w:color w:val="000000"/>
          <w:lang w:val="it-IT"/>
        </w:rPr>
        <w:t>e</w:t>
      </w:r>
      <w:r w:rsidRPr="00A4442F">
        <w:rPr>
          <w:i/>
          <w:color w:val="000000"/>
          <w:vertAlign w:val="subscript"/>
          <w:lang w:val="it-IT"/>
        </w:rPr>
        <w:t>i</w:t>
      </w:r>
      <w:r w:rsidRPr="00A4442F">
        <w:rPr>
          <w:color w:val="000000"/>
          <w:lang w:val="it-IT"/>
        </w:rPr>
        <w:t xml:space="preserve">] = </w:t>
      </w:r>
      <w:r w:rsidRPr="00A4442F">
        <w:rPr>
          <w:color w:val="000000"/>
        </w:rPr>
        <w:t>β</w:t>
      </w:r>
      <w:r w:rsidRPr="00A4442F">
        <w:rPr>
          <w:color w:val="000000"/>
          <w:vertAlign w:val="subscript"/>
          <w:lang w:val="it-IT"/>
        </w:rPr>
        <w:t xml:space="preserve">1 </w:t>
      </w:r>
      <w:r w:rsidRPr="00A4442F">
        <w:rPr>
          <w:i/>
          <w:color w:val="000000"/>
          <w:lang w:val="it-IT"/>
        </w:rPr>
        <w:t>X</w:t>
      </w:r>
      <w:r w:rsidRPr="00A4442F">
        <w:rPr>
          <w:i/>
          <w:color w:val="000000"/>
          <w:vertAlign w:val="subscript"/>
          <w:lang w:val="it-IT"/>
        </w:rPr>
        <w:t>i</w:t>
      </w:r>
      <w:r w:rsidRPr="00A4442F">
        <w:rPr>
          <w:i/>
          <w:color w:val="000000"/>
          <w:lang w:val="it-IT"/>
        </w:rPr>
        <w:t xml:space="preserve"> </w:t>
      </w:r>
      <w:r w:rsidRPr="00A4442F">
        <w:rPr>
          <w:color w:val="000000"/>
          <w:lang w:val="it-IT"/>
        </w:rPr>
        <w:t xml:space="preserve">+ </w:t>
      </w:r>
      <w:r w:rsidRPr="00A4442F">
        <w:rPr>
          <w:i/>
          <w:color w:val="000000"/>
          <w:lang w:val="it-IT"/>
        </w:rPr>
        <w:t>v</w:t>
      </w:r>
      <w:r w:rsidRPr="00A4442F">
        <w:rPr>
          <w:i/>
          <w:color w:val="000000"/>
          <w:vertAlign w:val="subscript"/>
          <w:lang w:val="it-IT"/>
        </w:rPr>
        <w:t xml:space="preserve">I </w:t>
      </w:r>
    </w:p>
    <w:p w:rsidR="004967AB" w:rsidRPr="00A4442F" w:rsidRDefault="004967AB" w:rsidP="004967AB">
      <w:pPr>
        <w:pStyle w:val="BodyTextIndent3"/>
        <w:ind w:left="720" w:firstLine="0"/>
        <w:rPr>
          <w:color w:val="000000"/>
          <w:lang w:val="it-IT"/>
        </w:rPr>
      </w:pPr>
      <w:r w:rsidRPr="00A4442F">
        <w:rPr>
          <w:color w:val="000000"/>
          <w:lang w:val="it-IT"/>
        </w:rPr>
        <w:t>dimana :</w:t>
      </w:r>
    </w:p>
    <w:p w:rsidR="004967AB" w:rsidRPr="00A4442F" w:rsidRDefault="004967AB" w:rsidP="004967AB">
      <w:pPr>
        <w:pStyle w:val="BodyTextIndent3"/>
        <w:ind w:left="720" w:firstLine="0"/>
        <w:rPr>
          <w:color w:val="000000"/>
          <w:lang w:val="sv-SE"/>
        </w:rPr>
      </w:pPr>
      <w:r w:rsidRPr="00A4442F">
        <w:rPr>
          <w:iCs/>
          <w:color w:val="000000"/>
          <w:lang w:val="sv-SE"/>
        </w:rPr>
        <w:t>[</w:t>
      </w:r>
      <w:r w:rsidRPr="00A4442F">
        <w:rPr>
          <w:i/>
          <w:color w:val="000000"/>
          <w:lang w:val="sv-SE"/>
        </w:rPr>
        <w:t>e</w:t>
      </w:r>
      <w:r w:rsidRPr="00A4442F">
        <w:rPr>
          <w:i/>
          <w:color w:val="000000"/>
          <w:vertAlign w:val="subscript"/>
          <w:lang w:val="sv-SE"/>
        </w:rPr>
        <w:t>i</w:t>
      </w:r>
      <w:r w:rsidRPr="00A4442F">
        <w:rPr>
          <w:color w:val="000000"/>
          <w:lang w:val="sv-SE"/>
        </w:rPr>
        <w:t xml:space="preserve">] merupakan penyimpangan residual; dan </w:t>
      </w:r>
      <w:r w:rsidRPr="00A4442F">
        <w:rPr>
          <w:i/>
          <w:color w:val="000000"/>
          <w:lang w:val="sv-SE"/>
        </w:rPr>
        <w:t>X</w:t>
      </w:r>
      <w:r w:rsidRPr="00A4442F">
        <w:rPr>
          <w:i/>
          <w:color w:val="000000"/>
          <w:vertAlign w:val="subscript"/>
          <w:lang w:val="sv-SE"/>
        </w:rPr>
        <w:t>i</w:t>
      </w:r>
      <w:r w:rsidRPr="00A4442F">
        <w:rPr>
          <w:i/>
          <w:color w:val="000000"/>
          <w:lang w:val="sv-SE"/>
        </w:rPr>
        <w:t xml:space="preserve"> </w:t>
      </w:r>
      <w:r w:rsidRPr="00A4442F">
        <w:rPr>
          <w:color w:val="000000"/>
          <w:lang w:val="sv-SE"/>
        </w:rPr>
        <w:t>merupakan variabel bebas.</w:t>
      </w:r>
    </w:p>
    <w:p w:rsidR="00037236" w:rsidRPr="00037236" w:rsidRDefault="004967AB" w:rsidP="004967AB">
      <w:pPr>
        <w:pStyle w:val="BodyText2"/>
        <w:numPr>
          <w:ilvl w:val="12"/>
          <w:numId w:val="0"/>
        </w:numPr>
        <w:ind w:left="709" w:firstLine="851"/>
        <w:jc w:val="both"/>
        <w:rPr>
          <w:color w:val="000000"/>
          <w:lang w:val="id-ID"/>
        </w:rPr>
      </w:pPr>
      <w:r w:rsidRPr="00A4442F">
        <w:rPr>
          <w:color w:val="000000"/>
          <w:lang w:val="sv-SE"/>
        </w:rPr>
        <w:t>Berdasar output SPSS versi 11.5 maka hasil uji heteroskedastisitas dapat ditunjukkan dalam Tabel 4.</w:t>
      </w:r>
      <w:r w:rsidR="00C548BD">
        <w:rPr>
          <w:color w:val="000000"/>
          <w:lang w:val="sv-SE"/>
        </w:rPr>
        <w:t>4</w:t>
      </w:r>
      <w:r w:rsidRPr="00A4442F">
        <w:rPr>
          <w:color w:val="000000"/>
          <w:lang w:val="sv-SE"/>
        </w:rPr>
        <w:t xml:space="preserve"> sebagai berikut :</w:t>
      </w:r>
    </w:p>
    <w:p w:rsidR="004967AB" w:rsidRDefault="00C548BD" w:rsidP="004967AB">
      <w:pPr>
        <w:pStyle w:val="BodyTextIndent3"/>
        <w:spacing w:line="240" w:lineRule="auto"/>
        <w:ind w:left="720" w:firstLine="0"/>
        <w:jc w:val="center"/>
        <w:rPr>
          <w:b/>
          <w:color w:val="000000"/>
        </w:rPr>
      </w:pPr>
      <w:r>
        <w:rPr>
          <w:b/>
          <w:color w:val="000000"/>
        </w:rPr>
        <w:t>Tabel 4.4</w:t>
      </w:r>
    </w:p>
    <w:p w:rsidR="004967AB" w:rsidRDefault="004967AB" w:rsidP="004967AB">
      <w:pPr>
        <w:pStyle w:val="BodyTextIndent3"/>
        <w:ind w:left="720" w:firstLine="0"/>
        <w:jc w:val="center"/>
        <w:rPr>
          <w:b/>
          <w:color w:val="000000"/>
        </w:rPr>
      </w:pPr>
      <w:r w:rsidRPr="00A4442F">
        <w:rPr>
          <w:b/>
          <w:color w:val="000000"/>
        </w:rPr>
        <w:t>Hasil Uji Heteroskedastisitas</w:t>
      </w:r>
    </w:p>
    <w:p w:rsidR="0084538D" w:rsidRDefault="00F80015" w:rsidP="0084538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6350" cy="2562225"/>
            <wp:effectExtent l="38100" t="38100" r="190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8D" w:rsidRDefault="0084538D" w:rsidP="0084538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FB016A" w:rsidRDefault="00FB016A" w:rsidP="00FB016A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280731" w:rsidRPr="004967AB" w:rsidRDefault="004967AB" w:rsidP="00466D99">
      <w:pPr>
        <w:tabs>
          <w:tab w:val="left" w:pos="720"/>
        </w:tabs>
        <w:spacing w:line="480" w:lineRule="auto"/>
        <w:ind w:left="360" w:firstLine="900"/>
        <w:jc w:val="both"/>
      </w:pPr>
      <w:r w:rsidRPr="004967AB">
        <w:t>Berdasar hasil yang ditunjukkan dalam Tabel 4.</w:t>
      </w:r>
      <w:r w:rsidR="00C548BD">
        <w:t>4</w:t>
      </w:r>
      <w:r w:rsidRPr="004967AB">
        <w:t xml:space="preserve"> tersebut nampak bahwa semua variabel bebas (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lastRenderedPageBreak/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Pr="004967AB">
        <w:t>) menunjukkan hasil yang tidak signifikan, sehingga dapat disimpulkan bahwa semua variabel bebas tersebut tidak terjadi heteroskedastisitas dalam varian kesalahan.</w:t>
      </w:r>
    </w:p>
    <w:p w:rsidR="00F0704B" w:rsidRPr="00F0704B" w:rsidRDefault="00C548BD" w:rsidP="00F0704B">
      <w:pPr>
        <w:pStyle w:val="BodyTextIndent3"/>
        <w:ind w:left="0" w:firstLine="360"/>
        <w:rPr>
          <w:lang w:val="fi-FI"/>
        </w:rPr>
      </w:pPr>
      <w:r>
        <w:rPr>
          <w:b/>
          <w:lang w:val="fi-FI"/>
        </w:rPr>
        <w:t>4.2</w:t>
      </w:r>
      <w:r w:rsidR="00F0704B" w:rsidRPr="00F0704B">
        <w:rPr>
          <w:b/>
          <w:lang w:val="fi-FI"/>
        </w:rPr>
        <w:t>.4. Hasil Uji Autokorelasi</w:t>
      </w:r>
    </w:p>
    <w:p w:rsidR="00F0704B" w:rsidRDefault="00F0704B" w:rsidP="00F0704B">
      <w:pPr>
        <w:pStyle w:val="BodyTextIndent3"/>
        <w:rPr>
          <w:lang w:val="fi-FI"/>
        </w:rPr>
      </w:pPr>
      <w:r w:rsidRPr="00F0704B">
        <w:rPr>
          <w:lang w:val="fi-FI"/>
        </w:rPr>
        <w:t>Penyimpangan autokorelasi dalam penelitian diuji dengan uji Durbin-Watson (DW-test). Hasil regresi dengan level of significance 0.05 (</w:t>
      </w:r>
      <w:r>
        <w:t>α</w:t>
      </w:r>
      <w:r w:rsidRPr="00F0704B">
        <w:rPr>
          <w:lang w:val="fi-FI"/>
        </w:rPr>
        <w:t>= 0.05) dengan sej</w:t>
      </w:r>
      <w:r w:rsidR="00803A62">
        <w:rPr>
          <w:lang w:val="fi-FI"/>
        </w:rPr>
        <w:t>umlah variabel independen (k =5</w:t>
      </w:r>
      <w:r w:rsidR="00506A4F">
        <w:rPr>
          <w:lang w:val="fi-FI"/>
        </w:rPr>
        <w:t>) dan banyaknya da</w:t>
      </w:r>
      <w:r w:rsidR="00803A62">
        <w:rPr>
          <w:lang w:val="fi-FI"/>
        </w:rPr>
        <w:t>ta (n = 60</w:t>
      </w:r>
      <w:r w:rsidRPr="00F0704B">
        <w:rPr>
          <w:lang w:val="fi-FI"/>
        </w:rPr>
        <w:t>). Besarnya angka durbin-watso</w:t>
      </w:r>
      <w:r w:rsidR="00C548BD">
        <w:rPr>
          <w:lang w:val="fi-FI"/>
        </w:rPr>
        <w:t>n ditunjukkan pada tabel 4.5</w:t>
      </w:r>
      <w:r w:rsidRPr="00F0704B">
        <w:rPr>
          <w:lang w:val="fi-FI"/>
        </w:rPr>
        <w:t xml:space="preserve"> yang menunjukkan hasil dari residual statististic. </w:t>
      </w:r>
      <w:r w:rsidRPr="00F0704B">
        <w:rPr>
          <w:lang w:val="fi-FI"/>
        </w:rPr>
        <w:tab/>
      </w:r>
      <w:r w:rsidRPr="00F0704B">
        <w:rPr>
          <w:lang w:val="fi-FI"/>
        </w:rPr>
        <w:tab/>
      </w:r>
    </w:p>
    <w:p w:rsidR="00F0704B" w:rsidRPr="00F0704B" w:rsidRDefault="00C548BD" w:rsidP="00F0704B">
      <w:pPr>
        <w:pStyle w:val="BodyTextIndent3"/>
        <w:spacing w:line="240" w:lineRule="auto"/>
        <w:ind w:left="0" w:firstLine="0"/>
        <w:jc w:val="center"/>
        <w:rPr>
          <w:b/>
          <w:lang w:val="fi-FI"/>
        </w:rPr>
      </w:pPr>
      <w:r>
        <w:rPr>
          <w:b/>
          <w:lang w:val="fi-FI"/>
        </w:rPr>
        <w:t>Tabel 4.5</w:t>
      </w:r>
    </w:p>
    <w:p w:rsidR="00F0704B" w:rsidRPr="00F0704B" w:rsidRDefault="00F0704B" w:rsidP="00F0704B">
      <w:pPr>
        <w:pStyle w:val="BodyTextIndent3"/>
        <w:spacing w:line="240" w:lineRule="auto"/>
        <w:ind w:left="0" w:firstLine="0"/>
        <w:jc w:val="center"/>
        <w:rPr>
          <w:b/>
          <w:lang w:val="fi-FI"/>
        </w:rPr>
      </w:pPr>
      <w:r>
        <w:rPr>
          <w:b/>
          <w:lang w:val="fi-FI"/>
        </w:rPr>
        <w:t>Pengujian Durbin-Watson</w:t>
      </w:r>
    </w:p>
    <w:p w:rsidR="0084538D" w:rsidRDefault="00F80015" w:rsidP="0084538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14850" cy="14668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4B" w:rsidRDefault="00F0704B" w:rsidP="00F0704B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Cs/>
        </w:rPr>
        <w:t xml:space="preserve">            Sumber: Data</w:t>
      </w:r>
      <w:r w:rsidR="00F32D83">
        <w:rPr>
          <w:bCs/>
        </w:rPr>
        <w:t xml:space="preserve"> diolah, 2010</w:t>
      </w:r>
    </w:p>
    <w:p w:rsidR="00F0704B" w:rsidRDefault="00F0704B" w:rsidP="00F0704B">
      <w:pPr>
        <w:pStyle w:val="BodyTextIndent3"/>
        <w:ind w:left="720"/>
      </w:pPr>
      <w:r>
        <w:t>Berdasar hasi</w:t>
      </w:r>
      <w:r w:rsidR="00803A62">
        <w:t>l hitung Durbin Watson sebesar 2,064</w:t>
      </w:r>
      <w:r>
        <w:t>; seda</w:t>
      </w:r>
      <w:r w:rsidR="00803A62">
        <w:t>ngkan dalam tabel DW untuk “k”=5 dan N=60</w:t>
      </w:r>
      <w:r>
        <w:t xml:space="preserve"> besarnya DW-tabel: </w:t>
      </w:r>
      <w:r>
        <w:rPr>
          <w:i/>
        </w:rPr>
        <w:t>dl</w:t>
      </w:r>
      <w:r>
        <w:t xml:space="preserve"> (batas luar) = 1</w:t>
      </w:r>
      <w:proofErr w:type="gramStart"/>
      <w:r>
        <w:t>,63</w:t>
      </w:r>
      <w:proofErr w:type="gramEnd"/>
      <w:r>
        <w:t xml:space="preserve">; </w:t>
      </w:r>
      <w:r>
        <w:rPr>
          <w:i/>
        </w:rPr>
        <w:t>du</w:t>
      </w:r>
      <w:r>
        <w:t xml:space="preserve"> (batas dalam) = 1,72; 4 – </w:t>
      </w:r>
      <w:r>
        <w:rPr>
          <w:i/>
        </w:rPr>
        <w:t>du</w:t>
      </w:r>
      <w:r>
        <w:t xml:space="preserve"> = 2,28; dan 4 – </w:t>
      </w:r>
      <w:r>
        <w:rPr>
          <w:i/>
        </w:rPr>
        <w:t>dl</w:t>
      </w:r>
      <w:r>
        <w:t xml:space="preserve"> = 2,37 maka dari perhitungan disimpulkan bahwa DW-test terletak pada daerah uji. Hal ini dapat dilihat pada gambar 4.1 sebagai berikut:</w:t>
      </w:r>
    </w:p>
    <w:p w:rsidR="0084538D" w:rsidRDefault="0084538D" w:rsidP="00F0704B">
      <w:pPr>
        <w:pStyle w:val="BodyTextIndent3"/>
        <w:spacing w:line="240" w:lineRule="auto"/>
        <w:ind w:left="357"/>
        <w:jc w:val="center"/>
        <w:rPr>
          <w:b/>
        </w:rPr>
      </w:pPr>
    </w:p>
    <w:p w:rsidR="007676BD" w:rsidRDefault="007676BD" w:rsidP="00855C03">
      <w:pPr>
        <w:pStyle w:val="BodyTextIndent3"/>
        <w:spacing w:line="240" w:lineRule="auto"/>
        <w:ind w:left="0" w:firstLine="0"/>
        <w:rPr>
          <w:b/>
        </w:rPr>
      </w:pPr>
    </w:p>
    <w:p w:rsidR="0084538D" w:rsidRDefault="0084538D" w:rsidP="00F0704B">
      <w:pPr>
        <w:pStyle w:val="BodyTextIndent3"/>
        <w:spacing w:line="240" w:lineRule="auto"/>
        <w:ind w:left="357"/>
        <w:jc w:val="center"/>
        <w:rPr>
          <w:b/>
        </w:rPr>
      </w:pPr>
    </w:p>
    <w:p w:rsidR="00497524" w:rsidRDefault="00497524" w:rsidP="00F0704B">
      <w:pPr>
        <w:pStyle w:val="BodyTextIndent3"/>
        <w:spacing w:line="240" w:lineRule="auto"/>
        <w:ind w:left="357"/>
        <w:jc w:val="center"/>
        <w:rPr>
          <w:b/>
        </w:rPr>
      </w:pPr>
    </w:p>
    <w:p w:rsidR="00F0704B" w:rsidRPr="00F0704B" w:rsidRDefault="00F0704B" w:rsidP="00F0704B">
      <w:pPr>
        <w:pStyle w:val="BodyTextIndent3"/>
        <w:spacing w:line="240" w:lineRule="auto"/>
        <w:ind w:left="357"/>
        <w:jc w:val="center"/>
        <w:rPr>
          <w:b/>
        </w:rPr>
      </w:pPr>
      <w:r w:rsidRPr="00F0704B">
        <w:rPr>
          <w:b/>
        </w:rPr>
        <w:lastRenderedPageBreak/>
        <w:t>Gambar 4.1</w:t>
      </w:r>
    </w:p>
    <w:p w:rsidR="00F0704B" w:rsidRPr="00F0704B" w:rsidRDefault="00F0704B" w:rsidP="00F0704B">
      <w:pPr>
        <w:pStyle w:val="BodyTextIndent3"/>
        <w:spacing w:line="240" w:lineRule="auto"/>
        <w:ind w:left="357"/>
        <w:jc w:val="center"/>
        <w:rPr>
          <w:b/>
        </w:rPr>
      </w:pPr>
      <w:r w:rsidRPr="00F0704B">
        <w:rPr>
          <w:b/>
        </w:rPr>
        <w:t>H</w:t>
      </w:r>
      <w:r>
        <w:rPr>
          <w:b/>
        </w:rPr>
        <w:t>asil Uji Durbin Watson</w:t>
      </w:r>
    </w:p>
    <w:p w:rsidR="00F0704B" w:rsidRPr="00F0704B" w:rsidRDefault="0013198C" w:rsidP="00F0704B">
      <w:pPr>
        <w:pStyle w:val="BodyTextIndent3"/>
        <w:rPr>
          <w:b/>
        </w:rPr>
      </w:pPr>
      <w:r w:rsidRPr="0013198C">
        <w:rPr>
          <w:b/>
          <w:noProof/>
          <w:sz w:val="20"/>
          <w:lang w:val="id-ID" w:eastAsia="id-ID"/>
        </w:rPr>
        <w:pict>
          <v:line id="Line 10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5.8pt" to="273.7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">
            <v:stroke dashstyle="1 1" endcap="round"/>
            <o:lock v:ext="edit" shapetype="f"/>
          </v:line>
        </w:pict>
      </w:r>
      <w:r w:rsidRPr="0013198C">
        <w:rPr>
          <w:b/>
          <w:noProof/>
          <w:sz w:val="20"/>
          <w:lang w:val="id-ID" w:eastAsia="id-ID"/>
        </w:rPr>
        <w:pict>
          <v:line id="Line 8" o:spid="_x0000_s103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9.8pt" to="306.7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">
            <v:stroke dashstyle="1 1" endcap="round"/>
            <o:lock v:ext="edit" shapetype="f"/>
          </v:line>
        </w:pict>
      </w:r>
      <w:r w:rsidRPr="0013198C">
        <w:rPr>
          <w:noProof/>
          <w:sz w:val="20"/>
          <w:lang w:val="id-ID" w:eastAsia="id-ID"/>
        </w:rPr>
        <w:pict>
          <v:line id="Line 6" o:spid="_x0000_s1035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9.8pt" to="180.7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">
            <v:stroke dashstyle="1 1" endcap="round"/>
            <o:lock v:ext="edit" shapetype="f"/>
          </v:line>
        </w:pict>
      </w:r>
      <w:r w:rsidRPr="0013198C">
        <w:rPr>
          <w:b/>
          <w:noProof/>
          <w:sz w:val="20"/>
          <w:lang w:val="id-ID" w:eastAsia="id-ID"/>
        </w:rPr>
        <w:pict>
          <v:line id="Line 5" o:spid="_x0000_s1034" style="position:absolute;left:0;text-align:lef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9.8pt" to="11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" o:allowincell="f">
            <v:stroke dashstyle="1 1" endcap="round"/>
            <o:lock v:ext="edit" shapetype="f"/>
          </v:line>
        </w:pict>
      </w:r>
      <w:r w:rsidRPr="0013198C">
        <w:rPr>
          <w:b/>
          <w:noProof/>
          <w:sz w:val="20"/>
          <w:lang w:val="id-ID" w:eastAsia="id-ID"/>
        </w:rPr>
        <w:pict>
          <v:line id="Line 3" o:spid="_x0000_s1033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.8pt" to="36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" o:allowincell="f">
            <o:lock v:ext="edit" shapetype="f"/>
          </v:line>
        </w:pict>
      </w:r>
      <w:r w:rsidRPr="0013198C">
        <w:rPr>
          <w:b/>
          <w:noProof/>
          <w:sz w:val="20"/>
          <w:lang w:val="id-ID" w:eastAsia="id-ID"/>
        </w:rPr>
        <w:pict>
          <v:line id="Line 9" o:spid="_x0000_s1032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.8pt" to="396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" o:allowincell="f">
            <o:lock v:ext="edit" shapetype="f"/>
          </v:line>
        </w:pict>
      </w:r>
      <w:r w:rsidRPr="0013198C">
        <w:rPr>
          <w:b/>
          <w:noProof/>
          <w:sz w:val="20"/>
          <w:lang w:val="id-ID" w:eastAsia="id-ID"/>
        </w:rPr>
        <w:pict>
          <v:line id="Line 7" o:spid="_x0000_s1031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9.8pt" to="243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" o:allowincell="f">
            <v:stroke dashstyle="1 1" endcap="round"/>
            <o:lock v:ext="edit" shapetype="f"/>
          </v:line>
        </w:pict>
      </w:r>
    </w:p>
    <w:p w:rsidR="00F0704B" w:rsidRPr="00F0704B" w:rsidRDefault="00F0704B" w:rsidP="00F0704B">
      <w:pPr>
        <w:pStyle w:val="BodyTextIndent3"/>
        <w:rPr>
          <w:b/>
        </w:rPr>
      </w:pPr>
    </w:p>
    <w:p w:rsidR="00F0704B" w:rsidRPr="00F0704B" w:rsidRDefault="00F0704B" w:rsidP="00F0704B">
      <w:pPr>
        <w:pStyle w:val="BodyTextIndent3"/>
        <w:spacing w:line="240" w:lineRule="auto"/>
        <w:ind w:left="357"/>
        <w:rPr>
          <w:sz w:val="18"/>
          <w:lang w:val="it-IT"/>
        </w:rPr>
      </w:pPr>
      <w:r w:rsidRPr="00F0704B">
        <w:rPr>
          <w:sz w:val="18"/>
          <w:lang w:val="it-IT"/>
        </w:rPr>
        <w:t>Positive</w:t>
      </w:r>
      <w:r w:rsidRPr="00F0704B">
        <w:rPr>
          <w:sz w:val="18"/>
          <w:lang w:val="it-IT"/>
        </w:rPr>
        <w:tab/>
        <w:t xml:space="preserve">        indication</w:t>
      </w:r>
      <w:r w:rsidRPr="00F0704B">
        <w:rPr>
          <w:sz w:val="18"/>
          <w:lang w:val="it-IT"/>
        </w:rPr>
        <w:tab/>
        <w:t xml:space="preserve">       no-auto</w:t>
      </w:r>
      <w:r w:rsidRPr="00F0704B">
        <w:rPr>
          <w:sz w:val="18"/>
          <w:lang w:val="it-IT"/>
        </w:rPr>
        <w:tab/>
        <w:t xml:space="preserve">  indication </w:t>
      </w:r>
      <w:r w:rsidRPr="00F0704B">
        <w:rPr>
          <w:sz w:val="18"/>
          <w:lang w:val="it-IT"/>
        </w:rPr>
        <w:tab/>
        <w:t>negative</w:t>
      </w:r>
    </w:p>
    <w:p w:rsidR="00F0704B" w:rsidRPr="00E13729" w:rsidRDefault="0013198C" w:rsidP="00F0704B">
      <w:pPr>
        <w:pStyle w:val="BodyTextIndent3"/>
        <w:spacing w:line="240" w:lineRule="auto"/>
        <w:ind w:left="357"/>
        <w:rPr>
          <w:b/>
          <w:sz w:val="20"/>
          <w:lang w:val="fr-FR"/>
        </w:rPr>
      </w:pPr>
      <w:r w:rsidRPr="0013198C">
        <w:rPr>
          <w:noProof/>
          <w:sz w:val="20"/>
          <w:lang w:val="id-ID" w:eastAsia="id-ID"/>
        </w:rPr>
        <w:pict>
          <v:line id="Line 4" o:spid="_x0000_s1030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3pt" to="39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" o:allowincell="f">
            <o:lock v:ext="edit" shapetype="f"/>
          </v:line>
        </w:pict>
      </w:r>
      <w:proofErr w:type="gramStart"/>
      <w:r w:rsidR="00F0704B" w:rsidRPr="00E13729">
        <w:rPr>
          <w:sz w:val="18"/>
          <w:lang w:val="fr-FR"/>
        </w:rPr>
        <w:t>autocorrelation</w:t>
      </w:r>
      <w:proofErr w:type="gramEnd"/>
      <w:r w:rsidR="00F0704B" w:rsidRPr="00E13729">
        <w:rPr>
          <w:sz w:val="18"/>
          <w:lang w:val="fr-FR"/>
        </w:rPr>
        <w:tab/>
        <w:t xml:space="preserve">                     correlation</w:t>
      </w:r>
      <w:r w:rsidR="00F0704B" w:rsidRPr="00E13729">
        <w:rPr>
          <w:sz w:val="18"/>
          <w:lang w:val="fr-FR"/>
        </w:rPr>
        <w:tab/>
      </w:r>
      <w:r w:rsidR="00F0704B" w:rsidRPr="00E13729">
        <w:rPr>
          <w:sz w:val="18"/>
          <w:lang w:val="fr-FR"/>
        </w:rPr>
        <w:tab/>
      </w:r>
      <w:r w:rsidR="00F0704B" w:rsidRPr="00E13729">
        <w:rPr>
          <w:sz w:val="18"/>
          <w:lang w:val="fr-FR"/>
        </w:rPr>
        <w:tab/>
        <w:t>autocorrelation</w:t>
      </w:r>
      <w:r w:rsidR="00F0704B" w:rsidRPr="00E13729">
        <w:rPr>
          <w:b/>
          <w:lang w:val="fr-FR"/>
        </w:rPr>
        <w:t xml:space="preserve">      </w:t>
      </w:r>
    </w:p>
    <w:p w:rsidR="00F0704B" w:rsidRPr="00E13729" w:rsidRDefault="00F0704B" w:rsidP="00F0704B">
      <w:pPr>
        <w:pStyle w:val="BodyTextIndent3"/>
        <w:spacing w:line="240" w:lineRule="auto"/>
        <w:rPr>
          <w:lang w:val="fr-FR"/>
        </w:rPr>
      </w:pPr>
      <w:r w:rsidRPr="00E13729">
        <w:rPr>
          <w:lang w:val="fr-FR"/>
        </w:rPr>
        <w:t xml:space="preserve"> </w:t>
      </w:r>
      <w:r w:rsidRPr="00E13729">
        <w:rPr>
          <w:lang w:val="fr-FR"/>
        </w:rPr>
        <w:tab/>
        <w:t xml:space="preserve">             </w:t>
      </w:r>
      <w:r w:rsidRPr="00E13729">
        <w:rPr>
          <w:lang w:val="fr-FR"/>
        </w:rPr>
        <w:tab/>
      </w:r>
      <w:r w:rsidRPr="00E13729">
        <w:rPr>
          <w:lang w:val="fr-FR"/>
        </w:rPr>
        <w:tab/>
        <w:t xml:space="preserve">     </w:t>
      </w:r>
      <w:r w:rsidRPr="00E13729">
        <w:rPr>
          <w:lang w:val="fr-FR"/>
        </w:rPr>
        <w:tab/>
        <w:t xml:space="preserve">     </w:t>
      </w:r>
      <w:r w:rsidRPr="00E13729">
        <w:rPr>
          <w:lang w:val="fr-FR"/>
        </w:rPr>
        <w:tab/>
        <w:t xml:space="preserve">      </w:t>
      </w:r>
      <w:r w:rsidRPr="00E13729">
        <w:rPr>
          <w:lang w:val="fr-FR"/>
        </w:rPr>
        <w:tab/>
        <w:t xml:space="preserve">     </w:t>
      </w:r>
      <w:r w:rsidRPr="00E13729">
        <w:rPr>
          <w:lang w:val="fr-FR"/>
        </w:rPr>
        <w:tab/>
        <w:t xml:space="preserve">               </w:t>
      </w:r>
      <w:r w:rsidRPr="00E13729">
        <w:rPr>
          <w:lang w:val="fr-FR"/>
        </w:rPr>
        <w:tab/>
      </w:r>
    </w:p>
    <w:p w:rsidR="00F0704B" w:rsidRPr="00E13729" w:rsidRDefault="00F0704B" w:rsidP="00F0704B">
      <w:pPr>
        <w:pStyle w:val="BodyTextIndent3"/>
        <w:spacing w:line="240" w:lineRule="auto"/>
        <w:ind w:firstLine="0"/>
        <w:rPr>
          <w:b/>
          <w:sz w:val="18"/>
          <w:lang w:val="fr-FR"/>
        </w:rPr>
      </w:pPr>
      <w:r w:rsidRPr="00E13729">
        <w:rPr>
          <w:b/>
          <w:sz w:val="18"/>
          <w:lang w:val="fr-FR"/>
        </w:rPr>
        <w:t xml:space="preserve">   </w:t>
      </w:r>
      <w:r w:rsidRPr="00E13729">
        <w:rPr>
          <w:b/>
          <w:sz w:val="18"/>
          <w:lang w:val="fr-FR"/>
        </w:rPr>
        <w:tab/>
        <w:t>0</w:t>
      </w:r>
      <w:r w:rsidRPr="00E13729">
        <w:rPr>
          <w:lang w:val="fr-FR"/>
        </w:rPr>
        <w:tab/>
        <w:t xml:space="preserve">   </w:t>
      </w:r>
      <w:r w:rsidRPr="00E13729">
        <w:rPr>
          <w:lang w:val="fr-FR"/>
        </w:rPr>
        <w:tab/>
        <w:t xml:space="preserve"> </w:t>
      </w:r>
      <w:r w:rsidRPr="00E13729">
        <w:rPr>
          <w:b/>
          <w:sz w:val="18"/>
          <w:lang w:val="fr-FR"/>
        </w:rPr>
        <w:t xml:space="preserve"> dl</w:t>
      </w:r>
      <w:r w:rsidRPr="00E13729">
        <w:rPr>
          <w:b/>
          <w:sz w:val="18"/>
          <w:lang w:val="fr-FR"/>
        </w:rPr>
        <w:tab/>
        <w:t xml:space="preserve">               du</w:t>
      </w:r>
      <w:r w:rsidRPr="00E13729">
        <w:rPr>
          <w:b/>
          <w:sz w:val="18"/>
          <w:lang w:val="fr-FR"/>
        </w:rPr>
        <w:tab/>
        <w:t xml:space="preserve">DW   4-du      </w:t>
      </w:r>
      <w:r w:rsidRPr="00E13729">
        <w:rPr>
          <w:b/>
          <w:sz w:val="18"/>
          <w:lang w:val="fr-FR"/>
        </w:rPr>
        <w:tab/>
        <w:t xml:space="preserve">     4-dl</w:t>
      </w:r>
    </w:p>
    <w:p w:rsidR="00F0704B" w:rsidRPr="00E13729" w:rsidRDefault="00F0704B" w:rsidP="00F0704B">
      <w:pPr>
        <w:pStyle w:val="BodyTextIndent3"/>
        <w:spacing w:line="240" w:lineRule="auto"/>
        <w:ind w:firstLine="0"/>
        <w:rPr>
          <w:b/>
          <w:sz w:val="18"/>
          <w:lang w:val="fr-FR"/>
        </w:rPr>
      </w:pPr>
      <w:r w:rsidRPr="00E13729">
        <w:rPr>
          <w:b/>
          <w:sz w:val="18"/>
          <w:lang w:val="fr-FR"/>
        </w:rPr>
        <w:t xml:space="preserve">                                         1,63                     1,72          </w:t>
      </w:r>
      <w:r w:rsidR="00803A62">
        <w:rPr>
          <w:b/>
          <w:sz w:val="18"/>
          <w:lang w:val="fr-FR"/>
        </w:rPr>
        <w:t xml:space="preserve">  2,064</w:t>
      </w:r>
      <w:r w:rsidRPr="00E13729">
        <w:rPr>
          <w:b/>
          <w:sz w:val="18"/>
          <w:lang w:val="fr-FR"/>
        </w:rPr>
        <w:t xml:space="preserve">  2,28                   2,37</w:t>
      </w:r>
      <w:r w:rsidRPr="00E13729">
        <w:rPr>
          <w:b/>
          <w:sz w:val="18"/>
          <w:lang w:val="fr-FR"/>
        </w:rPr>
        <w:tab/>
      </w:r>
      <w:r w:rsidRPr="00E13729">
        <w:rPr>
          <w:b/>
          <w:sz w:val="18"/>
          <w:lang w:val="fr-FR"/>
        </w:rPr>
        <w:tab/>
        <w:t xml:space="preserve">              4</w:t>
      </w:r>
    </w:p>
    <w:p w:rsidR="00F0704B" w:rsidRPr="00E13729" w:rsidRDefault="00F0704B" w:rsidP="00F0704B">
      <w:pPr>
        <w:pStyle w:val="BodyTextIndent3"/>
        <w:spacing w:line="240" w:lineRule="auto"/>
        <w:ind w:firstLine="0"/>
        <w:rPr>
          <w:b/>
          <w:sz w:val="18"/>
          <w:lang w:val="fr-FR"/>
        </w:rPr>
      </w:pPr>
    </w:p>
    <w:p w:rsidR="00C5220A" w:rsidRPr="00F0704B" w:rsidRDefault="00F0704B" w:rsidP="00F0704B">
      <w:pPr>
        <w:tabs>
          <w:tab w:val="left" w:pos="720"/>
        </w:tabs>
        <w:spacing w:line="480" w:lineRule="auto"/>
        <w:ind w:left="360" w:firstLine="900"/>
        <w:jc w:val="both"/>
        <w:rPr>
          <w:lang w:val="fr-FR"/>
        </w:rPr>
      </w:pPr>
      <w:r w:rsidRPr="00F0704B">
        <w:rPr>
          <w:lang w:val="fr-FR"/>
        </w:rPr>
        <w:t xml:space="preserve">Sesuai dengan gambar 4.7 tersebut menunjukkan bahwa Durbin Watson berada di daerah </w:t>
      </w:r>
      <w:r w:rsidRPr="00F0704B">
        <w:rPr>
          <w:i/>
          <w:lang w:val="fr-FR"/>
        </w:rPr>
        <w:t>no-auto correlation</w:t>
      </w:r>
      <w:r w:rsidRPr="00F0704B">
        <w:rPr>
          <w:lang w:val="fr-FR"/>
        </w:rPr>
        <w:t>, maka dapat dikatakan bahwa data tersebut tidak terjadi autokorelasi (</w:t>
      </w:r>
      <w:r w:rsidRPr="00F0704B">
        <w:rPr>
          <w:i/>
          <w:iCs/>
          <w:lang w:val="fr-FR"/>
        </w:rPr>
        <w:t>no autocorrelation</w:t>
      </w:r>
      <w:r w:rsidRPr="00F0704B">
        <w:rPr>
          <w:lang w:val="fr-FR"/>
        </w:rPr>
        <w:t>) dan tidak terdapat kesalahan data pada periode lalu yang mempengaruhi kesalahan data pada periode sekarang.</w:t>
      </w:r>
    </w:p>
    <w:p w:rsidR="00280731" w:rsidRPr="00896A21" w:rsidRDefault="00280731">
      <w:pPr>
        <w:spacing w:line="480" w:lineRule="auto"/>
        <w:ind w:left="720" w:hanging="720"/>
        <w:jc w:val="both"/>
        <w:rPr>
          <w:b/>
          <w:lang w:val="it-IT"/>
        </w:rPr>
      </w:pPr>
      <w:r w:rsidRPr="00896A21">
        <w:rPr>
          <w:b/>
          <w:lang w:val="it-IT"/>
        </w:rPr>
        <w:t>4.</w:t>
      </w:r>
      <w:r w:rsidR="00C548BD">
        <w:rPr>
          <w:b/>
          <w:lang w:val="it-IT"/>
        </w:rPr>
        <w:t>3</w:t>
      </w:r>
      <w:r w:rsidRPr="00896A21">
        <w:rPr>
          <w:b/>
          <w:lang w:val="it-IT"/>
        </w:rPr>
        <w:t>. Hasil Analisis Regresi</w:t>
      </w:r>
    </w:p>
    <w:p w:rsidR="00280731" w:rsidRDefault="00280731">
      <w:pPr>
        <w:pStyle w:val="BodyTextIndent3"/>
        <w:rPr>
          <w:lang w:val="id-ID"/>
        </w:rPr>
      </w:pPr>
      <w:r>
        <w:t xml:space="preserve">Analisis regresi dilakukan setelah melalui pengujian penyimpangan terhadap asumsi klasik di atas yang menurut Algifari (1997) bahwa penyimpangan asumsi klasik yang sangat berpengaruh terhadap pola perubahan variabel dependen </w:t>
      </w:r>
      <w:proofErr w:type="gramStart"/>
      <w:r>
        <w:t>adalah  multikolinearitas</w:t>
      </w:r>
      <w:proofErr w:type="gramEnd"/>
      <w:r>
        <w:t xml:space="preserve">, heteroskedastisitas, dan autokorelasi. </w:t>
      </w:r>
      <w:proofErr w:type="gramStart"/>
      <w:r>
        <w:t>Sedangkan penyimpangan asumsi klasik lainnya sedikit atau bahkan tidak berpengaruh terhadap pola perubahan variabel dependen.</w:t>
      </w:r>
      <w:proofErr w:type="gramEnd"/>
      <w:r>
        <w:t xml:space="preserve">  </w:t>
      </w:r>
      <w:proofErr w:type="gramStart"/>
      <w:r>
        <w:t>Berdasarkan hasil pengujian asumsi klasik tersebut menunjukkan bahwa model penelitian yang digunakan telah memenuhi persyaratan analisis regresi.</w:t>
      </w:r>
      <w:proofErr w:type="gramEnd"/>
      <w:r>
        <w:t xml:space="preserve">    </w:t>
      </w:r>
    </w:p>
    <w:p w:rsidR="004C40F0" w:rsidRDefault="004C40F0">
      <w:pPr>
        <w:pStyle w:val="BodyTextIndent3"/>
      </w:pPr>
    </w:p>
    <w:p w:rsidR="00497524" w:rsidRPr="00497524" w:rsidRDefault="00497524">
      <w:pPr>
        <w:pStyle w:val="BodyTextIndent3"/>
      </w:pPr>
    </w:p>
    <w:p w:rsidR="004C40F0" w:rsidRPr="004C40F0" w:rsidRDefault="004C40F0">
      <w:pPr>
        <w:pStyle w:val="BodyTextIndent3"/>
        <w:rPr>
          <w:lang w:val="id-ID"/>
        </w:rPr>
      </w:pPr>
    </w:p>
    <w:p w:rsidR="00785896" w:rsidRPr="00785896" w:rsidRDefault="00785896" w:rsidP="00785896">
      <w:pPr>
        <w:pStyle w:val="BodyTextIndent3"/>
        <w:ind w:firstLine="0"/>
        <w:rPr>
          <w:b/>
        </w:rPr>
      </w:pPr>
      <w:r w:rsidRPr="00785896">
        <w:rPr>
          <w:b/>
        </w:rPr>
        <w:lastRenderedPageBreak/>
        <w:t>1. Uji-F</w:t>
      </w:r>
    </w:p>
    <w:p w:rsidR="00785896" w:rsidRPr="00785896" w:rsidRDefault="00785896" w:rsidP="00803A62">
      <w:pPr>
        <w:pStyle w:val="BodyTextIndent3"/>
        <w:ind w:left="720"/>
      </w:pPr>
      <w:r w:rsidRPr="00785896">
        <w:t xml:space="preserve">Berdasar output SPSS nampak bahwa pengaruh secara bersama-sama </w:t>
      </w:r>
      <w:proofErr w:type="gramStart"/>
      <w:r w:rsidR="00803A62">
        <w:t>lima</w:t>
      </w:r>
      <w:proofErr w:type="gramEnd"/>
      <w:r w:rsidRPr="00785896">
        <w:t xml:space="preserve"> variabel independen pada 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="00466D99" w:rsidRPr="00785896">
        <w:t xml:space="preserve"> </w:t>
      </w:r>
      <w:r w:rsidRPr="00785896">
        <w:t xml:space="preserve">terhadap </w:t>
      </w:r>
      <w:r w:rsidR="005D4F51">
        <w:rPr>
          <w:color w:val="000000"/>
        </w:rPr>
        <w:t>return saham</w:t>
      </w:r>
      <w:r w:rsidRPr="00785896">
        <w:t xml:space="preserve"> seperti ditunjukkan pada tabel 4.</w:t>
      </w:r>
      <w:r w:rsidR="00C548BD">
        <w:t>6</w:t>
      </w:r>
      <w:r w:rsidRPr="00785896">
        <w:t xml:space="preserve"> sebagai berikut:</w:t>
      </w:r>
    </w:p>
    <w:p w:rsidR="00785896" w:rsidRPr="003E6ACC" w:rsidRDefault="00785896" w:rsidP="00785896">
      <w:pPr>
        <w:ind w:left="357"/>
        <w:jc w:val="center"/>
        <w:rPr>
          <w:b/>
          <w:lang w:val="it-IT"/>
        </w:rPr>
      </w:pPr>
      <w:r w:rsidRPr="003E6ACC">
        <w:rPr>
          <w:b/>
          <w:lang w:val="it-IT"/>
        </w:rPr>
        <w:t>Tabel 4.</w:t>
      </w:r>
      <w:r w:rsidR="00C548BD">
        <w:rPr>
          <w:b/>
          <w:lang w:val="it-IT"/>
        </w:rPr>
        <w:t>6</w:t>
      </w:r>
    </w:p>
    <w:p w:rsidR="00785896" w:rsidRPr="00717DCA" w:rsidRDefault="00785896" w:rsidP="0024360C">
      <w:pPr>
        <w:ind w:left="357"/>
        <w:jc w:val="center"/>
        <w:rPr>
          <w:b/>
          <w:lang w:val="it-IT"/>
        </w:rPr>
      </w:pPr>
      <w:r w:rsidRPr="00717DCA">
        <w:rPr>
          <w:b/>
          <w:lang w:val="it-IT"/>
        </w:rPr>
        <w:t>Hasil Perhitungan Reg</w:t>
      </w:r>
      <w:r w:rsidR="0024360C" w:rsidRPr="00717DCA">
        <w:rPr>
          <w:b/>
          <w:lang w:val="it-IT"/>
        </w:rPr>
        <w:t>resi Simultan</w:t>
      </w:r>
    </w:p>
    <w:p w:rsidR="00785896" w:rsidRPr="003E6ACC" w:rsidRDefault="00785896" w:rsidP="00785896">
      <w:pPr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 w:rsidRPr="00717DCA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Pr="003E6ACC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ANOVA(b)</w:t>
      </w:r>
    </w:p>
    <w:p w:rsidR="0084538D" w:rsidRDefault="00F80015" w:rsidP="0084538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6350" cy="18097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96" w:rsidRDefault="00785896" w:rsidP="00785896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Cs/>
        </w:rPr>
        <w:t xml:space="preserve">      </w:t>
      </w:r>
      <w:r w:rsidR="00F346D1">
        <w:rPr>
          <w:bCs/>
        </w:rPr>
        <w:t xml:space="preserve">       Sumber: Data diolah, 2010</w:t>
      </w:r>
    </w:p>
    <w:p w:rsidR="00785896" w:rsidRDefault="006D2F7E" w:rsidP="00466D99">
      <w:pPr>
        <w:pStyle w:val="BodyTextIndent3"/>
        <w:ind w:left="720"/>
        <w:rPr>
          <w:lang w:val="id-ID"/>
        </w:rPr>
      </w:pPr>
      <w:proofErr w:type="gramStart"/>
      <w:r>
        <w:t>Dari hasil perhitu</w:t>
      </w:r>
      <w:r w:rsidR="00F32D83">
        <w:t>ngan diperoleh nilai F sebes</w:t>
      </w:r>
      <w:r w:rsidR="00803A62">
        <w:t>ar 5,681</w:t>
      </w:r>
      <w:r>
        <w:t xml:space="preserve"> dan nilai signifikansi s</w:t>
      </w:r>
      <w:r w:rsidR="00506A4F">
        <w:t>ebesar 0,000</w:t>
      </w:r>
      <w:r>
        <w:t>.</w:t>
      </w:r>
      <w:proofErr w:type="gramEnd"/>
      <w:r>
        <w:t xml:space="preserve"> Karena nilai signifikansi lebih kecil dari tingkat kepercayaan yang digunakan 5%, berarti terdapat pengaruh yang signifikan variabel-variabel 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 </w:t>
      </w:r>
      <w:r>
        <w:t xml:space="preserve">secara bersama-sama terhadap variabel </w:t>
      </w:r>
      <w:r w:rsidR="005D4F51">
        <w:t>return saham</w:t>
      </w:r>
      <w:r>
        <w:t xml:space="preserve"> dan dapat disimpulkan bahwa model layak untuk diteliti </w:t>
      </w:r>
      <w:r w:rsidRPr="003A26A8">
        <w:rPr>
          <w:i/>
        </w:rPr>
        <w:t>(goodness of fit</w:t>
      </w:r>
      <w:r>
        <w:t>).</w:t>
      </w:r>
    </w:p>
    <w:p w:rsidR="003A26A8" w:rsidRDefault="003A26A8" w:rsidP="00466D99">
      <w:pPr>
        <w:pStyle w:val="BodyTextIndent3"/>
        <w:ind w:left="720"/>
        <w:rPr>
          <w:lang w:val="id-ID"/>
        </w:rPr>
      </w:pPr>
    </w:p>
    <w:p w:rsidR="003A26A8" w:rsidRDefault="003A26A8" w:rsidP="00466D99">
      <w:pPr>
        <w:pStyle w:val="BodyTextIndent3"/>
        <w:ind w:left="720"/>
        <w:rPr>
          <w:lang w:val="id-ID"/>
        </w:rPr>
      </w:pPr>
    </w:p>
    <w:p w:rsidR="003A26A8" w:rsidRPr="003A26A8" w:rsidRDefault="003A26A8" w:rsidP="00466D99">
      <w:pPr>
        <w:pStyle w:val="BodyTextIndent3"/>
        <w:ind w:left="720"/>
        <w:rPr>
          <w:lang w:val="id-ID"/>
        </w:rPr>
      </w:pPr>
    </w:p>
    <w:p w:rsidR="00785896" w:rsidRPr="002F4A5A" w:rsidRDefault="00785896" w:rsidP="00785896">
      <w:pPr>
        <w:pStyle w:val="BodyTextIndent3"/>
        <w:ind w:left="0" w:firstLine="0"/>
        <w:rPr>
          <w:b/>
        </w:rPr>
      </w:pPr>
      <w:r w:rsidRPr="002F4A5A">
        <w:rPr>
          <w:b/>
        </w:rPr>
        <w:lastRenderedPageBreak/>
        <w:tab/>
        <w:t xml:space="preserve">2. Koefisien Determinasi </w:t>
      </w:r>
      <w:r>
        <w:rPr>
          <w:b/>
        </w:rPr>
        <w:t>(</w:t>
      </w:r>
      <w:r w:rsidRPr="002F4A5A">
        <w:rPr>
          <w:b/>
        </w:rPr>
        <w:t>R</w:t>
      </w:r>
      <w:r w:rsidRPr="002F4A5A">
        <w:rPr>
          <w:b/>
          <w:vertAlign w:val="superscript"/>
        </w:rPr>
        <w:t>2</w:t>
      </w:r>
      <w:r>
        <w:rPr>
          <w:b/>
        </w:rPr>
        <w:t>)</w:t>
      </w:r>
    </w:p>
    <w:p w:rsidR="00785896" w:rsidRPr="00686614" w:rsidRDefault="007F6FE3" w:rsidP="00803A62">
      <w:pPr>
        <w:pStyle w:val="BodyTextIndent3"/>
        <w:ind w:left="720"/>
        <w:rPr>
          <w:lang w:val="id-ID"/>
        </w:rPr>
      </w:pPr>
      <w:r>
        <w:t>Koefisien determinasi atau adjusted R</w:t>
      </w:r>
      <w:r>
        <w:rPr>
          <w:vertAlign w:val="superscript"/>
        </w:rPr>
        <w:t xml:space="preserve">2 </w:t>
      </w:r>
      <w:r>
        <w:t xml:space="preserve">merupakan kemampuan prediksi dari </w:t>
      </w:r>
      <w:r w:rsidR="00803A62">
        <w:t>kelima</w:t>
      </w:r>
      <w:r>
        <w:t xml:space="preserve"> variabel independen (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>
        <w:t xml:space="preserve">) terhadap variabel dependen </w:t>
      </w:r>
      <w:r w:rsidR="00C129FF">
        <w:t>(</w:t>
      </w:r>
      <w:r w:rsidR="005D4F51">
        <w:t>return saham</w:t>
      </w:r>
      <w:r w:rsidR="003A26A8">
        <w:t>)</w:t>
      </w:r>
      <w:r w:rsidR="003A26A8">
        <w:rPr>
          <w:lang w:val="id-ID"/>
        </w:rPr>
        <w:t>.</w:t>
      </w:r>
      <w:r w:rsidR="002518AB">
        <w:rPr>
          <w:lang w:val="id-ID"/>
        </w:rPr>
        <w:t xml:space="preserve"> Nilai koefisien determinasi (</w:t>
      </w:r>
      <w:r w:rsidR="002518AB">
        <w:rPr>
          <w:i/>
          <w:lang w:val="id-ID"/>
        </w:rPr>
        <w:t xml:space="preserve">Adjusted </w:t>
      </w:r>
      <w:r w:rsidR="002518AB" w:rsidRPr="002518AB">
        <w:t xml:space="preserve"> </w:t>
      </w:r>
      <w:r w:rsidR="002518AB">
        <w:t>R</w:t>
      </w:r>
      <w:r w:rsidR="002518AB">
        <w:rPr>
          <w:vertAlign w:val="superscript"/>
        </w:rPr>
        <w:t>2</w:t>
      </w:r>
      <w:r w:rsidR="002518AB">
        <w:rPr>
          <w:lang w:val="id-ID"/>
        </w:rPr>
        <w:t xml:space="preserve">) sebesar 0,284 atau 28,4% hal ini berarti hanya 28,4% </w:t>
      </w:r>
      <w:r w:rsidR="002518AB" w:rsidRPr="002518AB">
        <w:t xml:space="preserve"> </w:t>
      </w:r>
      <w:r w:rsidR="002518AB">
        <w:t>variasi return saham yang bisa dijelaskan oleh variasi dari kelima variabel bebas yaitu: perubahan kurs,</w:t>
      </w:r>
      <w:r w:rsidR="002518AB" w:rsidRPr="00374356">
        <w:t xml:space="preserve"> </w:t>
      </w:r>
      <w:r w:rsidR="002518AB">
        <w:t xml:space="preserve">perubahan suku bunga, perubahan inflasi, pertumbuhan GDP, dan perubahan IHSG sedangkan sisanya sebesar 71,6% dijelaskan oleh sebab-sebab lain diluar model. </w:t>
      </w:r>
    </w:p>
    <w:p w:rsidR="0084538D" w:rsidRDefault="00F80015" w:rsidP="0084538D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600450" cy="1609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AB" w:rsidRDefault="00785896" w:rsidP="00785896">
      <w:pPr>
        <w:autoSpaceDE w:val="0"/>
        <w:autoSpaceDN w:val="0"/>
        <w:adjustRightInd w:val="0"/>
        <w:spacing w:line="480" w:lineRule="auto"/>
        <w:jc w:val="both"/>
        <w:rPr>
          <w:bCs/>
          <w:lang w:val="id-ID"/>
        </w:rPr>
      </w:pPr>
      <w:r>
        <w:rPr>
          <w:bCs/>
        </w:rPr>
        <w:t xml:space="preserve">      </w:t>
      </w:r>
      <w:r w:rsidR="001524C3">
        <w:rPr>
          <w:bCs/>
        </w:rPr>
        <w:t xml:space="preserve">       Sumber: Data diolah, 2010</w:t>
      </w:r>
    </w:p>
    <w:p w:rsidR="00686614" w:rsidRPr="002518AB" w:rsidRDefault="00686614" w:rsidP="00785896">
      <w:pPr>
        <w:autoSpaceDE w:val="0"/>
        <w:autoSpaceDN w:val="0"/>
        <w:adjustRightInd w:val="0"/>
        <w:spacing w:line="480" w:lineRule="auto"/>
        <w:jc w:val="both"/>
        <w:rPr>
          <w:bCs/>
          <w:lang w:val="id-ID"/>
        </w:rPr>
      </w:pPr>
    </w:p>
    <w:p w:rsidR="00785896" w:rsidRPr="002F4A5A" w:rsidRDefault="00785896" w:rsidP="00785896">
      <w:pPr>
        <w:pStyle w:val="BodyTextIndent3"/>
        <w:ind w:left="0" w:firstLine="0"/>
      </w:pPr>
      <w:r w:rsidRPr="002F4A5A">
        <w:rPr>
          <w:b/>
          <w:bCs/>
        </w:rPr>
        <w:tab/>
        <w:t>3. Uji-T</w:t>
      </w:r>
    </w:p>
    <w:p w:rsidR="002518AB" w:rsidRDefault="00785896" w:rsidP="007676BD">
      <w:pPr>
        <w:pStyle w:val="BodyTextIndent3"/>
        <w:ind w:left="720"/>
      </w:pPr>
      <w:r>
        <w:t xml:space="preserve">Sementara itu secara parsial pengaruh dari </w:t>
      </w:r>
      <w:r w:rsidR="00466D99">
        <w:t>kelima</w:t>
      </w:r>
      <w:r>
        <w:t xml:space="preserve"> variabel independen tersebut</w:t>
      </w:r>
      <w:r w:rsidR="005D4F51">
        <w:t xml:space="preserve"> (</w:t>
      </w:r>
      <w:r w:rsidR="004A51DD">
        <w:t>perubahan</w:t>
      </w:r>
      <w:r w:rsidR="00466D99">
        <w:t xml:space="preserve"> kurs,</w:t>
      </w:r>
      <w:r w:rsidR="00466D99" w:rsidRPr="00374356">
        <w:t xml:space="preserve"> </w:t>
      </w:r>
      <w:r w:rsidR="004A51DD">
        <w:t>perubahan</w:t>
      </w:r>
      <w:r w:rsidR="00466D99">
        <w:t xml:space="preserve"> suku bunga, </w:t>
      </w:r>
      <w:r w:rsidR="004A51DD">
        <w:t>perubahan</w:t>
      </w:r>
      <w:r w:rsidR="00466D99">
        <w:t xml:space="preserve"> inflasi, pertumbuhan GDP, dan </w:t>
      </w:r>
      <w:r w:rsidR="004A51DD">
        <w:t>perubahan</w:t>
      </w:r>
      <w:r w:rsidR="00466D99">
        <w:t xml:space="preserve"> IHSG</w:t>
      </w:r>
      <w:r w:rsidR="005D4F51">
        <w:t>)</w:t>
      </w:r>
      <w:r>
        <w:t xml:space="preserve"> terhadap </w:t>
      </w:r>
      <w:r w:rsidR="005D4F51">
        <w:rPr>
          <w:color w:val="000000"/>
        </w:rPr>
        <w:t>return saham</w:t>
      </w:r>
      <w:r>
        <w:rPr>
          <w:color w:val="000000"/>
        </w:rPr>
        <w:t xml:space="preserve"> </w:t>
      </w:r>
      <w:r w:rsidR="00C548BD">
        <w:t>ditunjukkan pada tabel 4.7</w:t>
      </w:r>
      <w:r>
        <w:t xml:space="preserve"> sebagai berikut</w:t>
      </w:r>
      <w:r w:rsidR="002518AB">
        <w:rPr>
          <w:lang w:val="id-ID"/>
        </w:rPr>
        <w:t>.</w:t>
      </w:r>
    </w:p>
    <w:p w:rsidR="00497524" w:rsidRPr="00497524" w:rsidRDefault="00497524" w:rsidP="007676BD">
      <w:pPr>
        <w:pStyle w:val="BodyTextIndent3"/>
        <w:ind w:left="720"/>
      </w:pPr>
    </w:p>
    <w:p w:rsidR="00785896" w:rsidRPr="00717DCA" w:rsidRDefault="00C548BD" w:rsidP="00785896">
      <w:pPr>
        <w:pStyle w:val="BodyTextIndent3"/>
        <w:spacing w:line="240" w:lineRule="auto"/>
        <w:ind w:left="357"/>
        <w:jc w:val="center"/>
        <w:rPr>
          <w:b/>
        </w:rPr>
      </w:pPr>
      <w:r>
        <w:rPr>
          <w:b/>
        </w:rPr>
        <w:lastRenderedPageBreak/>
        <w:t>Tabel 4.7</w:t>
      </w:r>
      <w:r w:rsidR="00785896" w:rsidRPr="00717DCA">
        <w:rPr>
          <w:b/>
        </w:rPr>
        <w:t>:</w:t>
      </w:r>
    </w:p>
    <w:p w:rsidR="00785896" w:rsidRPr="00717DCA" w:rsidRDefault="00785896" w:rsidP="006D2F7E">
      <w:pPr>
        <w:pStyle w:val="BodyTextIndent3"/>
        <w:spacing w:line="240" w:lineRule="auto"/>
        <w:ind w:left="357" w:firstLine="0"/>
        <w:jc w:val="center"/>
        <w:rPr>
          <w:b/>
        </w:rPr>
      </w:pPr>
      <w:r w:rsidRPr="00717DCA">
        <w:rPr>
          <w:b/>
        </w:rPr>
        <w:t xml:space="preserve">         Ha</w:t>
      </w:r>
      <w:r w:rsidR="006D2F7E" w:rsidRPr="00717DCA">
        <w:rPr>
          <w:b/>
        </w:rPr>
        <w:t>sil Perhitungan Regresi Parsial</w:t>
      </w:r>
    </w:p>
    <w:p w:rsidR="00785896" w:rsidRPr="00327FC4" w:rsidRDefault="00785896" w:rsidP="00785896">
      <w:pPr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 w:rsidRPr="00717DC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27FC4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Coefficients(a)</w:t>
      </w:r>
    </w:p>
    <w:p w:rsidR="003C0E1E" w:rsidRDefault="00F80015" w:rsidP="003C0E1E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400675" cy="2162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96" w:rsidRDefault="003C0E1E" w:rsidP="003C0E1E">
      <w:pPr>
        <w:pStyle w:val="BodyTextIndent3"/>
        <w:ind w:left="0" w:firstLine="0"/>
      </w:pPr>
      <w:r>
        <w:rPr>
          <w:bCs/>
        </w:rPr>
        <w:t xml:space="preserve">   </w:t>
      </w:r>
      <w:r w:rsidR="00785896">
        <w:rPr>
          <w:bCs/>
        </w:rPr>
        <w:t>Sumber: Data diolah, 20</w:t>
      </w:r>
      <w:r w:rsidR="00F346D1">
        <w:rPr>
          <w:bCs/>
        </w:rPr>
        <w:t>10</w:t>
      </w:r>
    </w:p>
    <w:p w:rsidR="004F27A9" w:rsidRPr="00F97136" w:rsidRDefault="004F27A9" w:rsidP="004F27A9">
      <w:pPr>
        <w:pStyle w:val="BodyTextIndent3"/>
      </w:pPr>
      <w:r>
        <w:t>Berdasarkan Tabel 4.</w:t>
      </w:r>
      <w:r w:rsidR="00C548BD">
        <w:t>7</w:t>
      </w:r>
      <w:r>
        <w:t xml:space="preserve">. </w:t>
      </w:r>
      <w:proofErr w:type="gramStart"/>
      <w:r>
        <w:t>dapat</w:t>
      </w:r>
      <w:proofErr w:type="gramEnd"/>
      <w:r>
        <w:t xml:space="preserve"> dirumuskan persamaan</w:t>
      </w:r>
      <w:r w:rsidRPr="00F97136">
        <w:t xml:space="preserve"> persamaan regresi linier berganda sebagai berikut:</w:t>
      </w:r>
    </w:p>
    <w:p w:rsidR="004F27A9" w:rsidRPr="00F97136" w:rsidRDefault="0013198C" w:rsidP="004F27A9">
      <w:pPr>
        <w:pStyle w:val="BodyTextIndent3"/>
      </w:pPr>
      <w:r w:rsidRPr="0013198C">
        <w:rPr>
          <w:noProof/>
          <w:sz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7.2pt;width:414pt;height:56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" stroked="f">
            <v:textbox>
              <w:txbxContent>
                <w:p w:rsidR="004F27A9" w:rsidRPr="00693D10" w:rsidRDefault="008A1F4E" w:rsidP="00693D10">
                  <w:pPr>
                    <w:spacing w:line="480" w:lineRule="auto"/>
                    <w:jc w:val="both"/>
                    <w:rPr>
                      <w:lang w:val="sv-SE"/>
                    </w:rPr>
                  </w:pPr>
                  <w:r w:rsidRPr="00693D10">
                    <w:rPr>
                      <w:b/>
                      <w:bCs/>
                      <w:lang w:val="sv-SE"/>
                    </w:rPr>
                    <w:t>Return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= </w:t>
                  </w:r>
                  <w:r w:rsidR="00693D10">
                    <w:rPr>
                      <w:b/>
                      <w:bCs/>
                      <w:lang w:val="sv-SE"/>
                    </w:rPr>
                    <w:t xml:space="preserve">0,011 </w:t>
                  </w:r>
                  <w:r w:rsidR="00693D10" w:rsidRPr="00693D10">
                    <w:rPr>
                      <w:b/>
                      <w:bCs/>
                      <w:lang w:val="sv-SE"/>
                    </w:rPr>
                    <w:t>-</w:t>
                  </w:r>
                  <w:r w:rsid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693D10" w:rsidRPr="00693D10">
                    <w:rPr>
                      <w:b/>
                      <w:bCs/>
                      <w:lang w:val="sv-SE"/>
                    </w:rPr>
                    <w:t>0,291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4A51DD">
                    <w:rPr>
                      <w:b/>
                      <w:bCs/>
                      <w:lang w:val="sv-SE"/>
                    </w:rPr>
                    <w:t>Perubahan</w:t>
                  </w:r>
                  <w:r w:rsidR="00693D10" w:rsidRPr="00693D10">
                    <w:rPr>
                      <w:b/>
                      <w:bCs/>
                      <w:lang w:val="sv-SE"/>
                    </w:rPr>
                    <w:t xml:space="preserve"> Kurs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693D10" w:rsidRPr="00693D10">
                    <w:rPr>
                      <w:b/>
                      <w:bCs/>
                      <w:lang w:val="sv-SE"/>
                    </w:rPr>
                    <w:t>- 0,282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4A51DD">
                    <w:rPr>
                      <w:b/>
                      <w:bCs/>
                      <w:lang w:val="sv-SE"/>
                    </w:rPr>
                    <w:t>Perubahan</w:t>
                  </w:r>
                  <w:r w:rsidR="00693D10" w:rsidRPr="00693D10">
                    <w:rPr>
                      <w:b/>
                      <w:bCs/>
                      <w:lang w:val="sv-SE"/>
                    </w:rPr>
                    <w:t xml:space="preserve"> Suku Bunga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693D10">
                    <w:rPr>
                      <w:b/>
                      <w:bCs/>
                      <w:lang w:val="sv-SE"/>
                    </w:rPr>
                    <w:t>-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693D10">
                    <w:rPr>
                      <w:b/>
                      <w:bCs/>
                      <w:lang w:val="sv-SE"/>
                    </w:rPr>
                    <w:t>0,399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4A51DD">
                    <w:rPr>
                      <w:b/>
                      <w:bCs/>
                      <w:lang w:val="sv-SE"/>
                    </w:rPr>
                    <w:t>Perubahan</w:t>
                  </w:r>
                  <w:r w:rsidR="00693D10">
                    <w:rPr>
                      <w:b/>
                      <w:bCs/>
                      <w:lang w:val="sv-SE"/>
                    </w:rPr>
                    <w:t xml:space="preserve"> Inflasi</w:t>
                  </w:r>
                  <w:r w:rsidR="00A80754" w:rsidRPr="00693D10">
                    <w:rPr>
                      <w:b/>
                      <w:bCs/>
                      <w:lang w:val="sv-SE"/>
                    </w:rPr>
                    <w:t xml:space="preserve"> +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0,</w:t>
                  </w:r>
                  <w:r w:rsidR="00693D10">
                    <w:rPr>
                      <w:b/>
                      <w:bCs/>
                      <w:lang w:val="sv-SE"/>
                    </w:rPr>
                    <w:t>543</w:t>
                  </w:r>
                  <w:r w:rsidR="004F27A9"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4A51DD">
                    <w:rPr>
                      <w:b/>
                      <w:bCs/>
                      <w:lang w:val="sv-SE"/>
                    </w:rPr>
                    <w:t>Perubahan</w:t>
                  </w:r>
                  <w:r w:rsidR="00693D10">
                    <w:rPr>
                      <w:b/>
                      <w:bCs/>
                      <w:lang w:val="sv-SE"/>
                    </w:rPr>
                    <w:t xml:space="preserve"> GDP + 0,195</w:t>
                  </w:r>
                  <w:r w:rsidRPr="00693D10">
                    <w:rPr>
                      <w:b/>
                      <w:bCs/>
                      <w:lang w:val="sv-SE"/>
                    </w:rPr>
                    <w:t xml:space="preserve"> </w:t>
                  </w:r>
                  <w:r w:rsidR="004A51DD">
                    <w:rPr>
                      <w:b/>
                      <w:bCs/>
                      <w:lang w:val="sv-SE"/>
                    </w:rPr>
                    <w:t>Perubahan</w:t>
                  </w:r>
                  <w:r w:rsidR="00693D10">
                    <w:rPr>
                      <w:b/>
                      <w:bCs/>
                      <w:lang w:val="sv-SE"/>
                    </w:rPr>
                    <w:t xml:space="preserve"> IHSG</w:t>
                  </w:r>
                </w:p>
              </w:txbxContent>
            </v:textbox>
          </v:shape>
        </w:pict>
      </w:r>
    </w:p>
    <w:p w:rsidR="004F27A9" w:rsidRPr="00F97136" w:rsidRDefault="004F27A9" w:rsidP="004F27A9">
      <w:pPr>
        <w:pStyle w:val="BodyTextIndent3"/>
      </w:pPr>
    </w:p>
    <w:p w:rsidR="0084538D" w:rsidRDefault="0084538D" w:rsidP="00C129FF">
      <w:pPr>
        <w:pStyle w:val="BodyTextIndent"/>
        <w:spacing w:line="480" w:lineRule="auto"/>
        <w:jc w:val="both"/>
      </w:pPr>
    </w:p>
    <w:p w:rsidR="005F5BE9" w:rsidRPr="004F27A9" w:rsidRDefault="004F27A9" w:rsidP="00C129FF">
      <w:pPr>
        <w:pStyle w:val="BodyTextIndent"/>
        <w:spacing w:line="480" w:lineRule="auto"/>
        <w:jc w:val="both"/>
      </w:pPr>
      <w:r>
        <w:t xml:space="preserve">Ringkasan hasil penelitian dapat dijelaskan pada Tabel </w:t>
      </w:r>
      <w:r w:rsidR="00C548BD">
        <w:t>4.8</w:t>
      </w:r>
      <w:r w:rsidR="00717DCA">
        <w:t xml:space="preserve"> </w:t>
      </w:r>
      <w:r>
        <w:t xml:space="preserve">berikut: </w:t>
      </w:r>
    </w:p>
    <w:p w:rsidR="005F5BE9" w:rsidRPr="00462B58" w:rsidRDefault="00C548BD" w:rsidP="005F5BE9">
      <w:pPr>
        <w:pStyle w:val="Title"/>
        <w:rPr>
          <w:b/>
          <w:sz w:val="24"/>
          <w:lang w:val="it-IT"/>
        </w:rPr>
      </w:pPr>
      <w:r>
        <w:rPr>
          <w:b/>
          <w:sz w:val="24"/>
          <w:lang w:val="it-IT"/>
        </w:rPr>
        <w:t>Tabel 4.8</w:t>
      </w:r>
    </w:p>
    <w:p w:rsidR="005F5BE9" w:rsidRDefault="005F5BE9" w:rsidP="005F5BE9">
      <w:pPr>
        <w:pStyle w:val="Title"/>
        <w:rPr>
          <w:b/>
          <w:sz w:val="24"/>
        </w:rPr>
      </w:pPr>
      <w:r>
        <w:rPr>
          <w:b/>
          <w:sz w:val="24"/>
        </w:rPr>
        <w:t>Rekapitulasi Model Regresi dan Uji Hipotesis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30"/>
        <w:gridCol w:w="1226"/>
        <w:gridCol w:w="1104"/>
        <w:gridCol w:w="1088"/>
        <w:gridCol w:w="1584"/>
      </w:tblGrid>
      <w:tr w:rsidR="00A80754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754" w:rsidRDefault="00A80754" w:rsidP="000264FC">
            <w:pPr>
              <w:jc w:val="center"/>
              <w:rPr>
                <w:b/>
                <w:snapToGrid w:val="0"/>
                <w:color w:val="000000"/>
                <w:lang w:val="id-ID"/>
              </w:rPr>
            </w:pPr>
          </w:p>
          <w:p w:rsidR="00972544" w:rsidRPr="00972544" w:rsidRDefault="00972544" w:rsidP="000264FC">
            <w:pPr>
              <w:jc w:val="center"/>
              <w:rPr>
                <w:b/>
                <w:snapToGrid w:val="0"/>
                <w:color w:val="000000"/>
                <w:lang w:val="id-ID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A80754" w:rsidRDefault="00A80754" w:rsidP="000264F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Koefisien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A80754" w:rsidRDefault="008A1F4E" w:rsidP="000264F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</w:tcPr>
          <w:p w:rsidR="00A80754" w:rsidRDefault="00A80754" w:rsidP="000264F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prob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754" w:rsidRDefault="00A80754" w:rsidP="000264F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Keterangan</w:t>
            </w:r>
          </w:p>
        </w:tc>
      </w:tr>
      <w:tr w:rsidR="00693D10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10" w:rsidRPr="0018538B" w:rsidRDefault="004A51DD" w:rsidP="000264FC">
            <w:r>
              <w:t>Perubahan</w:t>
            </w:r>
            <w:r w:rsidR="00693D10">
              <w:t xml:space="preserve"> Kurs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-,236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-2,273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,038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Default="00693D10" w:rsidP="000264FC">
            <w:pPr>
              <w:pStyle w:val="Heading3"/>
              <w:ind w:hanging="49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H1 diterima</w:t>
            </w:r>
          </w:p>
        </w:tc>
      </w:tr>
      <w:tr w:rsidR="00693D10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10" w:rsidRPr="0018538B" w:rsidRDefault="004A51DD" w:rsidP="000264FC">
            <w:r>
              <w:t>Perubahan</w:t>
            </w:r>
            <w:r w:rsidR="00693D10">
              <w:t xml:space="preserve"> Suku Bunga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-,181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-2,123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,046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Default="008D00A2" w:rsidP="00026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H2 dierima</w:t>
            </w:r>
          </w:p>
        </w:tc>
      </w:tr>
      <w:tr w:rsidR="00693D10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10" w:rsidRPr="0018538B" w:rsidRDefault="004A51DD" w:rsidP="000264FC">
            <w:r>
              <w:t>Perubahan</w:t>
            </w:r>
            <w:r w:rsidR="00693D10">
              <w:t xml:space="preserve"> Inflasi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-,272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-2,309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,035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Default="00693D10" w:rsidP="00026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H3 diterima</w:t>
            </w:r>
          </w:p>
        </w:tc>
      </w:tr>
      <w:tr w:rsidR="00693D10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10" w:rsidRPr="0018538B" w:rsidRDefault="004A51DD" w:rsidP="000264FC">
            <w:r>
              <w:t>Perubahan</w:t>
            </w:r>
            <w:r w:rsidR="00693D10">
              <w:t xml:space="preserve"> GDP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,393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3,151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,003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Default="008D00A2" w:rsidP="00026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H4 diterima</w:t>
            </w:r>
          </w:p>
        </w:tc>
      </w:tr>
      <w:tr w:rsidR="00693D10">
        <w:trPr>
          <w:trHeight w:val="3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10" w:rsidRDefault="004A51DD" w:rsidP="000264FC">
            <w:r>
              <w:t>Perubahan</w:t>
            </w:r>
            <w:r w:rsidR="00693D10">
              <w:t xml:space="preserve"> IHSG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,176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Pr="004B0202" w:rsidRDefault="00693D10" w:rsidP="00242FCA">
            <w:pPr>
              <w:jc w:val="right"/>
            </w:pPr>
            <w:r w:rsidRPr="004B0202">
              <w:t>1,418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693D10" w:rsidRDefault="00693D10" w:rsidP="00242FCA">
            <w:pPr>
              <w:jc w:val="right"/>
            </w:pPr>
            <w:r w:rsidRPr="004B0202">
              <w:t>,162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Default="008D00A2" w:rsidP="00026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H5 ditolak</w:t>
            </w:r>
          </w:p>
        </w:tc>
      </w:tr>
      <w:tr w:rsidR="00A80754">
        <w:trPr>
          <w:trHeight w:val="316"/>
        </w:trPr>
        <w:tc>
          <w:tcPr>
            <w:tcW w:w="1830" w:type="dxa"/>
            <w:tcBorders>
              <w:top w:val="nil"/>
              <w:left w:val="single" w:sz="4" w:space="0" w:color="auto"/>
            </w:tcBorders>
          </w:tcPr>
          <w:p w:rsidR="00A80754" w:rsidRDefault="00A80754" w:rsidP="000264F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</w:p>
        </w:tc>
        <w:tc>
          <w:tcPr>
            <w:tcW w:w="1226" w:type="dxa"/>
            <w:tcBorders>
              <w:top w:val="nil"/>
            </w:tcBorders>
          </w:tcPr>
          <w:p w:rsidR="00A80754" w:rsidRDefault="00242FCA" w:rsidP="000264FC">
            <w:pPr>
              <w:ind w:right="1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8A1F4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681</w:t>
            </w:r>
          </w:p>
        </w:tc>
        <w:tc>
          <w:tcPr>
            <w:tcW w:w="1104" w:type="dxa"/>
            <w:tcBorders>
              <w:top w:val="nil"/>
            </w:tcBorders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right w:val="single" w:sz="4" w:space="0" w:color="auto"/>
            </w:tcBorders>
          </w:tcPr>
          <w:p w:rsidR="00A80754" w:rsidRDefault="00A80754" w:rsidP="000264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80754">
        <w:trPr>
          <w:trHeight w:val="316"/>
        </w:trPr>
        <w:tc>
          <w:tcPr>
            <w:tcW w:w="1830" w:type="dxa"/>
            <w:tcBorders>
              <w:left w:val="single" w:sz="4" w:space="0" w:color="auto"/>
            </w:tcBorders>
          </w:tcPr>
          <w:p w:rsidR="00A80754" w:rsidRDefault="00A80754" w:rsidP="000264F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Sig. F</w:t>
            </w:r>
          </w:p>
        </w:tc>
        <w:tc>
          <w:tcPr>
            <w:tcW w:w="1226" w:type="dxa"/>
          </w:tcPr>
          <w:p w:rsidR="00A80754" w:rsidRDefault="008A1F4E" w:rsidP="000264FC">
            <w:pPr>
              <w:ind w:right="1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0,000</w:t>
            </w:r>
          </w:p>
        </w:tc>
        <w:tc>
          <w:tcPr>
            <w:tcW w:w="1104" w:type="dxa"/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8" w:type="dxa"/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A80754" w:rsidRDefault="00A80754" w:rsidP="000264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80754">
        <w:trPr>
          <w:trHeight w:val="316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A80754" w:rsidRDefault="00A80754" w:rsidP="000264F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0754" w:rsidRDefault="008A1F4E" w:rsidP="000264FC">
            <w:pPr>
              <w:ind w:right="1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</w:t>
            </w:r>
            <w:r w:rsidR="00242FCA">
              <w:rPr>
                <w:snapToGrid w:val="0"/>
                <w:color w:val="000000"/>
              </w:rPr>
              <w:t>84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80754" w:rsidRDefault="00A80754" w:rsidP="000264FC">
            <w:pPr>
              <w:ind w:right="1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A80754" w:rsidRDefault="00A80754" w:rsidP="000264FC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5F5BE9" w:rsidRPr="00A80754" w:rsidRDefault="005F5BE9" w:rsidP="005F5BE9">
      <w:pPr>
        <w:pStyle w:val="Caption"/>
        <w:ind w:left="0"/>
        <w:rPr>
          <w:rFonts w:ascii="Times New Roman" w:hAnsi="Times New Roman"/>
          <w:b w:val="0"/>
          <w:bCs w:val="0"/>
          <w:lang w:val="nb-NO"/>
        </w:rPr>
      </w:pPr>
      <w:r w:rsidRPr="00A80754">
        <w:rPr>
          <w:rFonts w:ascii="Times New Roman" w:hAnsi="Times New Roman"/>
          <w:b w:val="0"/>
          <w:bCs w:val="0"/>
          <w:lang w:val="nb-NO"/>
        </w:rPr>
        <w:t>Sumber : Data sekunder yang diolah</w:t>
      </w:r>
    </w:p>
    <w:p w:rsidR="008D00A2" w:rsidRDefault="008D00A2" w:rsidP="005B544B">
      <w:pPr>
        <w:pStyle w:val="Title"/>
        <w:rPr>
          <w:b/>
          <w:sz w:val="24"/>
          <w:lang w:val="nb-NO"/>
        </w:rPr>
      </w:pPr>
    </w:p>
    <w:p w:rsidR="008D00A2" w:rsidRDefault="008D00A2" w:rsidP="005B544B">
      <w:pPr>
        <w:pStyle w:val="Title"/>
        <w:rPr>
          <w:b/>
          <w:sz w:val="24"/>
          <w:lang w:val="nb-NO"/>
        </w:rPr>
      </w:pPr>
    </w:p>
    <w:p w:rsidR="001364B2" w:rsidRPr="00AC59D8" w:rsidRDefault="001364B2" w:rsidP="001364B2">
      <w:pPr>
        <w:pStyle w:val="BodyTextIndent3"/>
        <w:rPr>
          <w:lang w:val="nb-NO"/>
        </w:rPr>
      </w:pPr>
      <w:r w:rsidRPr="00AC59D8">
        <w:rPr>
          <w:color w:val="000000"/>
          <w:lang w:val="nb-NO"/>
        </w:rPr>
        <w:t>Hasil pengujian masing-masing variabel independen terhadap variabel dependennya dapat dianalisis sebagai berikut:</w:t>
      </w:r>
    </w:p>
    <w:p w:rsidR="001364B2" w:rsidRPr="00AC59D8" w:rsidRDefault="001364B2" w:rsidP="001364B2">
      <w:pPr>
        <w:pStyle w:val="BodyTextIndent3"/>
        <w:ind w:left="0" w:firstLine="0"/>
        <w:rPr>
          <w:b/>
          <w:bCs/>
          <w:lang w:val="nb-NO"/>
        </w:rPr>
      </w:pPr>
      <w:r w:rsidRPr="00AC59D8">
        <w:rPr>
          <w:b/>
          <w:bCs/>
          <w:lang w:val="nb-NO"/>
        </w:rPr>
        <w:t xml:space="preserve">      1.  Variabel </w:t>
      </w:r>
      <w:r>
        <w:rPr>
          <w:b/>
          <w:bCs/>
          <w:lang w:val="nb-NO"/>
        </w:rPr>
        <w:t>Perubahan Kurs</w:t>
      </w:r>
    </w:p>
    <w:p w:rsidR="001364B2" w:rsidRDefault="001364B2" w:rsidP="00836573">
      <w:pPr>
        <w:pStyle w:val="BodyTextIndent3"/>
        <w:ind w:left="720"/>
        <w:rPr>
          <w:lang w:val="id-ID"/>
        </w:rPr>
      </w:pPr>
      <w:r w:rsidRPr="00AC59D8">
        <w:rPr>
          <w:lang w:val="nb-NO"/>
        </w:rPr>
        <w:t xml:space="preserve">Berdasar hasil pengujian hipotesis </w:t>
      </w:r>
      <w:r>
        <w:rPr>
          <w:lang w:val="nb-NO"/>
        </w:rPr>
        <w:t>1</w:t>
      </w:r>
      <w:r w:rsidRPr="00AC59D8">
        <w:rPr>
          <w:lang w:val="nb-NO"/>
        </w:rPr>
        <w:t xml:space="preserve"> menunjukan bahwa secara parsial variabel </w:t>
      </w:r>
      <w:r>
        <w:rPr>
          <w:lang w:val="nb-NO"/>
        </w:rPr>
        <w:t>kurs</w:t>
      </w:r>
      <w:r w:rsidRPr="00AC59D8">
        <w:rPr>
          <w:i/>
          <w:iCs/>
          <w:lang w:val="nb-NO"/>
        </w:rPr>
        <w:t xml:space="preserve"> </w:t>
      </w:r>
      <w:r w:rsidRPr="00AC59D8">
        <w:rPr>
          <w:lang w:val="nb-NO"/>
        </w:rPr>
        <w:t xml:space="preserve">berpengaruh signifikan terhadap variabel </w:t>
      </w:r>
      <w:r>
        <w:rPr>
          <w:i/>
          <w:iCs/>
          <w:lang w:val="nb-NO"/>
        </w:rPr>
        <w:t xml:space="preserve">return </w:t>
      </w:r>
      <w:r w:rsidRPr="00AC59D8">
        <w:rPr>
          <w:lang w:val="nb-NO"/>
        </w:rPr>
        <w:t>saham</w:t>
      </w:r>
      <w:r>
        <w:rPr>
          <w:lang w:val="nb-NO"/>
        </w:rPr>
        <w:t xml:space="preserve">, sehingga hipotesis 1 </w:t>
      </w:r>
      <w:r w:rsidRPr="00AC59D8">
        <w:rPr>
          <w:lang w:val="nb-NO"/>
        </w:rPr>
        <w:t xml:space="preserve">terbukti. Dari hasil perhitungan uji secara parsial diperoleh nilai t </w:t>
      </w:r>
      <w:r w:rsidRPr="00AC59D8">
        <w:rPr>
          <w:vertAlign w:val="subscript"/>
          <w:lang w:val="nb-NO"/>
        </w:rPr>
        <w:t>hitung</w:t>
      </w:r>
      <w:r w:rsidRPr="00AC59D8">
        <w:rPr>
          <w:lang w:val="nb-NO"/>
        </w:rPr>
        <w:t xml:space="preserve"> sebesar </w:t>
      </w:r>
      <w:r>
        <w:rPr>
          <w:lang w:val="nb-NO"/>
        </w:rPr>
        <w:t>-2,273</w:t>
      </w:r>
      <w:r w:rsidRPr="00AC59D8">
        <w:rPr>
          <w:lang w:val="nb-NO"/>
        </w:rPr>
        <w:t xml:space="preserve"> dengan </w:t>
      </w:r>
      <w:r>
        <w:rPr>
          <w:lang w:val="nb-NO"/>
        </w:rPr>
        <w:t>nilai signifikansi sebesar 0,038</w:t>
      </w:r>
      <w:r w:rsidRPr="00AC59D8">
        <w:rPr>
          <w:lang w:val="nb-NO"/>
        </w:rPr>
        <w:t xml:space="preserve">. </w:t>
      </w:r>
      <w:r w:rsidRPr="00F76139">
        <w:rPr>
          <w:lang w:val="nb-NO"/>
        </w:rPr>
        <w:t xml:space="preserve">Karena nilai signifikansi lebih kecil dari 5% maka hipotesis diterima berarti ada pengaruh signifikan variabel </w:t>
      </w:r>
      <w:r>
        <w:rPr>
          <w:lang w:val="nb-NO"/>
        </w:rPr>
        <w:t>kurs</w:t>
      </w:r>
      <w:r w:rsidRPr="00F76139">
        <w:rPr>
          <w:lang w:val="nb-NO"/>
        </w:rPr>
        <w:t xml:space="preserve"> terhadap variabel return saham.</w:t>
      </w:r>
    </w:p>
    <w:p w:rsidR="004C40F0" w:rsidRPr="00A26115" w:rsidRDefault="00BF738D" w:rsidP="00836573">
      <w:pPr>
        <w:pStyle w:val="BodyTextIndent3"/>
        <w:ind w:left="720"/>
        <w:rPr>
          <w:lang w:val="id-ID"/>
        </w:rPr>
      </w:pPr>
      <w:r w:rsidRPr="00BF738D">
        <w:rPr>
          <w:lang w:val="id-ID"/>
        </w:rPr>
        <w:t xml:space="preserve">Hasil penelitian ini sesuai dengan penelitian terdahulu yang dilakukan oleh Hardiningsih et al., (2001). </w:t>
      </w:r>
      <w:r>
        <w:rPr>
          <w:lang w:val="id-ID"/>
        </w:rPr>
        <w:t>Hasil penelitian ini</w:t>
      </w:r>
      <w:r w:rsidR="000E1826">
        <w:rPr>
          <w:lang w:val="id-ID"/>
        </w:rPr>
        <w:t xml:space="preserve"> </w:t>
      </w:r>
      <w:r>
        <w:rPr>
          <w:lang w:val="id-ID"/>
        </w:rPr>
        <w:t xml:space="preserve">mengindikasikan bahwa </w:t>
      </w:r>
      <w:r w:rsidRPr="00BF738D">
        <w:t xml:space="preserve"> </w:t>
      </w:r>
      <w:r>
        <w:rPr>
          <w:lang w:val="id-ID"/>
        </w:rPr>
        <w:t>m</w:t>
      </w:r>
      <w:r>
        <w:t xml:space="preserve">enurunnya nilai kurs rupiah terhadap dollar berpengaruh terhadap meningkatnya harga saham di bursa pasar modal Indonesia, karena mayoritas investor dipasar modal adalah investor asing. Sehingga dengan nilai dollar yang </w:t>
      </w:r>
      <w:proofErr w:type="gramStart"/>
      <w:r>
        <w:t>sama</w:t>
      </w:r>
      <w:proofErr w:type="gramEnd"/>
      <w:r>
        <w:t xml:space="preserve"> dapat membeli saham lebih banyak. </w:t>
      </w:r>
      <w:r>
        <w:rPr>
          <w:lang w:val="id-ID"/>
        </w:rPr>
        <w:t>Dengan semakin banyaknya pembelian saham harga saham meningkat dan return saham juga akan meningkat.</w:t>
      </w:r>
    </w:p>
    <w:p w:rsidR="001364B2" w:rsidRPr="00374356" w:rsidRDefault="001364B2" w:rsidP="001364B2">
      <w:pPr>
        <w:pStyle w:val="BodyTextIndent3"/>
        <w:ind w:left="0" w:firstLine="0"/>
        <w:rPr>
          <w:b/>
          <w:bCs/>
          <w:lang w:val="id-ID"/>
        </w:rPr>
      </w:pPr>
      <w:r>
        <w:rPr>
          <w:b/>
          <w:bCs/>
          <w:lang w:val="id-ID"/>
        </w:rPr>
        <w:t xml:space="preserve">       2</w:t>
      </w:r>
      <w:r w:rsidRPr="00374356">
        <w:rPr>
          <w:b/>
          <w:bCs/>
          <w:lang w:val="id-ID"/>
        </w:rPr>
        <w:t xml:space="preserve">.  Variabel </w:t>
      </w:r>
      <w:r>
        <w:rPr>
          <w:b/>
          <w:bCs/>
          <w:lang w:val="id-ID"/>
        </w:rPr>
        <w:t>Perubahan Suku Bunga</w:t>
      </w:r>
      <w:r w:rsidRPr="00374356">
        <w:rPr>
          <w:b/>
          <w:bCs/>
          <w:i/>
          <w:iCs/>
          <w:lang w:val="id-ID"/>
        </w:rPr>
        <w:t xml:space="preserve"> </w:t>
      </w:r>
      <w:r w:rsidRPr="00374356">
        <w:rPr>
          <w:b/>
          <w:bCs/>
          <w:lang w:val="id-ID"/>
        </w:rPr>
        <w:t xml:space="preserve">  </w:t>
      </w:r>
    </w:p>
    <w:p w:rsidR="00A26115" w:rsidRDefault="001364B2" w:rsidP="00642FA4">
      <w:pPr>
        <w:pStyle w:val="BodyTextIndent3"/>
        <w:ind w:left="720"/>
        <w:rPr>
          <w:lang w:val="id-ID"/>
        </w:rPr>
      </w:pPr>
      <w:r w:rsidRPr="001364B2">
        <w:rPr>
          <w:lang w:val="id-ID"/>
        </w:rPr>
        <w:t xml:space="preserve">Berdasar hasil pengujian hipotesis </w:t>
      </w:r>
      <w:r>
        <w:rPr>
          <w:lang w:val="id-ID"/>
        </w:rPr>
        <w:t>2</w:t>
      </w:r>
      <w:r w:rsidRPr="001364B2">
        <w:rPr>
          <w:lang w:val="id-ID"/>
        </w:rPr>
        <w:t xml:space="preserve"> menunjukan bahwa secara parsial variabel </w:t>
      </w:r>
      <w:r>
        <w:rPr>
          <w:lang w:val="id-ID"/>
        </w:rPr>
        <w:t xml:space="preserve">perubahan </w:t>
      </w:r>
      <w:r w:rsidRPr="001364B2">
        <w:rPr>
          <w:lang w:val="id-ID"/>
        </w:rPr>
        <w:t>suku bunga</w:t>
      </w:r>
      <w:r w:rsidRPr="001364B2">
        <w:rPr>
          <w:i/>
          <w:iCs/>
          <w:lang w:val="id-ID"/>
        </w:rPr>
        <w:t xml:space="preserve"> </w:t>
      </w:r>
      <w:r w:rsidRPr="001364B2">
        <w:rPr>
          <w:lang w:val="id-ID"/>
        </w:rPr>
        <w:t xml:space="preserve">berpengaruh signifikan terhadap </w:t>
      </w:r>
      <w:r w:rsidRPr="001364B2">
        <w:rPr>
          <w:lang w:val="id-ID"/>
        </w:rPr>
        <w:lastRenderedPageBreak/>
        <w:t xml:space="preserve">variabel </w:t>
      </w:r>
      <w:r w:rsidRPr="001364B2">
        <w:rPr>
          <w:i/>
          <w:iCs/>
          <w:lang w:val="id-ID"/>
        </w:rPr>
        <w:t xml:space="preserve">return </w:t>
      </w:r>
      <w:r w:rsidRPr="001364B2">
        <w:rPr>
          <w:lang w:val="id-ID"/>
        </w:rPr>
        <w:t>saham</w:t>
      </w:r>
      <w:r>
        <w:rPr>
          <w:lang w:val="id-ID"/>
        </w:rPr>
        <w:t>, sehingga hipotesis 2</w:t>
      </w:r>
      <w:r w:rsidRPr="001364B2">
        <w:rPr>
          <w:lang w:val="id-ID"/>
        </w:rPr>
        <w:t xml:space="preserve"> terbukti. Dari hasil perhitungan uji secara parsial diperoleh nilai t </w:t>
      </w:r>
      <w:r w:rsidRPr="001364B2">
        <w:rPr>
          <w:vertAlign w:val="subscript"/>
          <w:lang w:val="id-ID"/>
        </w:rPr>
        <w:t>hitung</w:t>
      </w:r>
      <w:r w:rsidRPr="001364B2">
        <w:rPr>
          <w:lang w:val="id-ID"/>
        </w:rPr>
        <w:t xml:space="preserve"> sebesar </w:t>
      </w:r>
      <w:r>
        <w:rPr>
          <w:lang w:val="id-ID"/>
        </w:rPr>
        <w:t>-2,123</w:t>
      </w:r>
      <w:r w:rsidRPr="001364B2">
        <w:rPr>
          <w:lang w:val="id-ID"/>
        </w:rPr>
        <w:t xml:space="preserve"> dengan </w:t>
      </w:r>
      <w:r>
        <w:rPr>
          <w:lang w:val="id-ID"/>
        </w:rPr>
        <w:t>nilai signifikansi sebesar 0,046</w:t>
      </w:r>
      <w:r w:rsidRPr="001364B2">
        <w:rPr>
          <w:lang w:val="id-ID"/>
        </w:rPr>
        <w:t xml:space="preserve">. Karena nilai signifikansi lebih kecil dari 5% maka hipotesis diterima berarti ada pengaruh signifikan variabel </w:t>
      </w:r>
      <w:r>
        <w:rPr>
          <w:lang w:val="id-ID"/>
        </w:rPr>
        <w:t xml:space="preserve">perubahan </w:t>
      </w:r>
      <w:r w:rsidRPr="001364B2">
        <w:rPr>
          <w:lang w:val="id-ID"/>
        </w:rPr>
        <w:t>suku bunga terhadap variabel return saham.</w:t>
      </w:r>
    </w:p>
    <w:p w:rsidR="00A26115" w:rsidRDefault="001364B2" w:rsidP="00642FA4">
      <w:pPr>
        <w:pStyle w:val="BodyTextIndent3"/>
        <w:ind w:left="720"/>
        <w:rPr>
          <w:lang w:val="id-ID"/>
        </w:rPr>
      </w:pPr>
      <w:r w:rsidRPr="001364B2">
        <w:rPr>
          <w:lang w:val="id-ID"/>
        </w:rPr>
        <w:t xml:space="preserve"> </w:t>
      </w:r>
      <w:r w:rsidR="00A26115" w:rsidRPr="00A26115">
        <w:rPr>
          <w:lang w:val="id-ID"/>
        </w:rPr>
        <w:t>Hasil penelitian ini mendukung penelitian terdahulu yang dilakukan oleh: Utami dan Rahayu (2003) yang menemukan secara empiris pengaruh negatif suku bunga terhadap return saham.</w:t>
      </w:r>
      <w:r w:rsidR="00A26115">
        <w:rPr>
          <w:lang w:val="id-ID"/>
        </w:rPr>
        <w:t xml:space="preserve"> Hasil penelitian ini mengidikasikan bahwa,</w:t>
      </w:r>
      <w:r w:rsidR="00A26115" w:rsidRPr="00A26115">
        <w:rPr>
          <w:lang w:val="id-ID"/>
        </w:rPr>
        <w:t xml:space="preserve"> </w:t>
      </w:r>
      <w:r w:rsidR="00A26115">
        <w:rPr>
          <w:lang w:val="id-ID"/>
        </w:rPr>
        <w:t>j</w:t>
      </w:r>
      <w:r w:rsidR="00A26115" w:rsidRPr="00A26115">
        <w:rPr>
          <w:lang w:val="id-ID"/>
        </w:rPr>
        <w:t xml:space="preserve">ika suku bunga yang ditetapkan oleh Bank Indonesia naik, </w:t>
      </w:r>
      <w:r w:rsidR="00A26115" w:rsidRPr="00A26115">
        <w:t xml:space="preserve">maka banyak investor yang mengalihkan dananya dari pasar modal ke tabungan atau deposito </w:t>
      </w:r>
      <w:r w:rsidR="00A26115" w:rsidRPr="00A26115">
        <w:rPr>
          <w:lang w:val="id-ID"/>
        </w:rPr>
        <w:t>karena</w:t>
      </w:r>
      <w:r w:rsidR="00A26115" w:rsidRPr="00497524">
        <w:rPr>
          <w:i/>
          <w:lang w:val="id-ID"/>
        </w:rPr>
        <w:t xml:space="preserve"> return</w:t>
      </w:r>
      <w:r w:rsidR="00A26115" w:rsidRPr="00A26115">
        <w:rPr>
          <w:lang w:val="id-ID"/>
        </w:rPr>
        <w:t xml:space="preserve"> dari tabungan atau deposito meningkat. Hal ini </w:t>
      </w:r>
      <w:r w:rsidR="00F155E1">
        <w:t>me</w:t>
      </w:r>
      <w:r w:rsidR="00F155E1">
        <w:rPr>
          <w:lang w:val="id-ID"/>
        </w:rPr>
        <w:t>nyebabkan</w:t>
      </w:r>
      <w:r w:rsidR="00A26115" w:rsidRPr="00A26115">
        <w:t xml:space="preserve"> harga saham</w:t>
      </w:r>
      <w:r w:rsidR="00A26115" w:rsidRPr="00A26115">
        <w:rPr>
          <w:lang w:val="id-ID"/>
        </w:rPr>
        <w:t xml:space="preserve"> sektor keuangan</w:t>
      </w:r>
      <w:r w:rsidR="00A26115" w:rsidRPr="00A26115">
        <w:t xml:space="preserve"> turun</w:t>
      </w:r>
      <w:r w:rsidR="005507BE">
        <w:rPr>
          <w:lang w:val="id-ID"/>
        </w:rPr>
        <w:t>,</w:t>
      </w:r>
      <w:r w:rsidR="00A26115" w:rsidRPr="00A26115">
        <w:t xml:space="preserve"> maka</w:t>
      </w:r>
      <w:r w:rsidR="00A26115" w:rsidRPr="00497524">
        <w:rPr>
          <w:i/>
        </w:rPr>
        <w:t xml:space="preserve"> return </w:t>
      </w:r>
      <w:r w:rsidR="00A26115" w:rsidRPr="00A26115">
        <w:t>saham</w:t>
      </w:r>
      <w:r w:rsidR="00A26115" w:rsidRPr="00A26115">
        <w:rPr>
          <w:lang w:val="id-ID"/>
        </w:rPr>
        <w:t xml:space="preserve"> sektor keuangan</w:t>
      </w:r>
      <w:r w:rsidR="00A26115" w:rsidRPr="00A26115">
        <w:t xml:space="preserve"> ikut menuru</w:t>
      </w:r>
      <w:r w:rsidR="00A26115" w:rsidRPr="00A26115">
        <w:rPr>
          <w:lang w:val="id-ID"/>
        </w:rPr>
        <w:t>n</w:t>
      </w:r>
      <w:r w:rsidR="00A26115" w:rsidRPr="00A26115">
        <w:t>.</w:t>
      </w:r>
    </w:p>
    <w:p w:rsidR="00A26115" w:rsidRDefault="00A26115" w:rsidP="00642FA4">
      <w:pPr>
        <w:pStyle w:val="BodyTextIndent3"/>
        <w:ind w:left="720"/>
        <w:rPr>
          <w:lang w:val="id-ID"/>
        </w:rPr>
      </w:pPr>
    </w:p>
    <w:p w:rsidR="001364B2" w:rsidRPr="00F76139" w:rsidRDefault="001364B2" w:rsidP="001364B2">
      <w:pPr>
        <w:pStyle w:val="BodyTextIndent3"/>
        <w:ind w:left="0" w:firstLine="0"/>
        <w:rPr>
          <w:b/>
          <w:bCs/>
          <w:lang w:val="id-ID"/>
        </w:rPr>
      </w:pPr>
      <w:r w:rsidRPr="00F76139">
        <w:rPr>
          <w:b/>
          <w:bCs/>
          <w:lang w:val="id-ID"/>
        </w:rPr>
        <w:t xml:space="preserve">3.  Variabel </w:t>
      </w:r>
      <w:r>
        <w:rPr>
          <w:b/>
          <w:bCs/>
          <w:lang w:val="id-ID"/>
        </w:rPr>
        <w:t>Perubahan Inflasi</w:t>
      </w:r>
      <w:r w:rsidRPr="00F76139">
        <w:rPr>
          <w:b/>
          <w:bCs/>
          <w:i/>
          <w:iCs/>
          <w:lang w:val="id-ID"/>
        </w:rPr>
        <w:t xml:space="preserve"> </w:t>
      </w:r>
      <w:r w:rsidRPr="00F76139">
        <w:rPr>
          <w:b/>
          <w:bCs/>
          <w:lang w:val="id-ID"/>
        </w:rPr>
        <w:t xml:space="preserve">   </w:t>
      </w:r>
    </w:p>
    <w:p w:rsidR="001364B2" w:rsidRDefault="001364B2" w:rsidP="00642FA4">
      <w:pPr>
        <w:pStyle w:val="BodyTextIndent3"/>
        <w:ind w:left="720"/>
        <w:rPr>
          <w:lang w:val="id-ID"/>
        </w:rPr>
      </w:pPr>
      <w:r w:rsidRPr="00F76139">
        <w:rPr>
          <w:lang w:val="id-ID"/>
        </w:rPr>
        <w:t xml:space="preserve">Berdasar hasil pengujian hipotesis 3 menunjukan bahwa secara parsial variabel </w:t>
      </w:r>
      <w:r>
        <w:rPr>
          <w:lang w:val="id-ID"/>
        </w:rPr>
        <w:t>perubahan inflasi</w:t>
      </w:r>
      <w:r w:rsidRPr="00F76139">
        <w:rPr>
          <w:i/>
          <w:iCs/>
          <w:lang w:val="id-ID"/>
        </w:rPr>
        <w:t xml:space="preserve"> </w:t>
      </w:r>
      <w:r w:rsidRPr="00F76139">
        <w:rPr>
          <w:lang w:val="id-ID"/>
        </w:rPr>
        <w:t xml:space="preserve">berpengaruh signifikan terhadap variabel </w:t>
      </w:r>
      <w:r w:rsidRPr="00F76139">
        <w:rPr>
          <w:i/>
          <w:iCs/>
          <w:lang w:val="id-ID"/>
        </w:rPr>
        <w:t xml:space="preserve">return </w:t>
      </w:r>
      <w:r w:rsidRPr="00F76139">
        <w:rPr>
          <w:lang w:val="id-ID"/>
        </w:rPr>
        <w:t xml:space="preserve">saham, sehingga hipotesis 3 terbukti. Dari hasil perhitungan uji secara parsial diperoleh nilai t </w:t>
      </w:r>
      <w:r w:rsidRPr="00F76139">
        <w:rPr>
          <w:vertAlign w:val="subscript"/>
          <w:lang w:val="id-ID"/>
        </w:rPr>
        <w:t>hitung</w:t>
      </w:r>
      <w:r w:rsidRPr="00F76139">
        <w:rPr>
          <w:lang w:val="id-ID"/>
        </w:rPr>
        <w:t xml:space="preserve"> sebesar </w:t>
      </w:r>
      <w:r>
        <w:rPr>
          <w:lang w:val="id-ID"/>
        </w:rPr>
        <w:t>-2</w:t>
      </w:r>
      <w:r w:rsidRPr="00F76139">
        <w:rPr>
          <w:lang w:val="id-ID"/>
        </w:rPr>
        <w:t>,</w:t>
      </w:r>
      <w:r>
        <w:rPr>
          <w:lang w:val="id-ID"/>
        </w:rPr>
        <w:t>309</w:t>
      </w:r>
      <w:r w:rsidRPr="00F76139">
        <w:rPr>
          <w:lang w:val="id-ID"/>
        </w:rPr>
        <w:t xml:space="preserve"> dengan nilai signifikansi sebesar 0,</w:t>
      </w:r>
      <w:r>
        <w:rPr>
          <w:lang w:val="id-ID"/>
        </w:rPr>
        <w:t>035</w:t>
      </w:r>
      <w:r w:rsidRPr="00F76139">
        <w:rPr>
          <w:lang w:val="id-ID"/>
        </w:rPr>
        <w:t xml:space="preserve">. Karena nilai signifikansi lebih </w:t>
      </w:r>
      <w:r>
        <w:rPr>
          <w:lang w:val="id-ID"/>
        </w:rPr>
        <w:t>kecil</w:t>
      </w:r>
      <w:r w:rsidRPr="00F76139">
        <w:rPr>
          <w:lang w:val="id-ID"/>
        </w:rPr>
        <w:t xml:space="preserve"> dari 5% maka hipotesis </w:t>
      </w:r>
      <w:r>
        <w:rPr>
          <w:lang w:val="id-ID"/>
        </w:rPr>
        <w:t>diterima</w:t>
      </w:r>
      <w:r w:rsidRPr="00F76139">
        <w:rPr>
          <w:lang w:val="id-ID"/>
        </w:rPr>
        <w:t xml:space="preserve"> berarti ada pengaruh signifikan variabel </w:t>
      </w:r>
      <w:r>
        <w:rPr>
          <w:lang w:val="id-ID"/>
        </w:rPr>
        <w:t>perubahan</w:t>
      </w:r>
      <w:r w:rsidRPr="00F76139">
        <w:rPr>
          <w:lang w:val="id-ID"/>
        </w:rPr>
        <w:t xml:space="preserve"> terhadap variabel return saham.</w:t>
      </w:r>
    </w:p>
    <w:p w:rsidR="005507BE" w:rsidRDefault="00D70AA0" w:rsidP="00642FA4">
      <w:pPr>
        <w:pStyle w:val="BodyTextIndent3"/>
        <w:ind w:left="720"/>
        <w:rPr>
          <w:lang w:val="id-ID"/>
        </w:rPr>
      </w:pPr>
      <w:r w:rsidRPr="00D70AA0">
        <w:rPr>
          <w:lang w:val="id-ID"/>
        </w:rPr>
        <w:lastRenderedPageBreak/>
        <w:t xml:space="preserve">Hasil penelitian ini sesuai dengan penelitian terdahulu yang dilakukan oleh: Adams </w:t>
      </w:r>
      <w:r w:rsidRPr="00D70AA0">
        <w:rPr>
          <w:i/>
          <w:lang w:val="id-ID"/>
        </w:rPr>
        <w:t xml:space="preserve">et al </w:t>
      </w:r>
      <w:r w:rsidRPr="00D70AA0">
        <w:rPr>
          <w:lang w:val="id-ID"/>
        </w:rPr>
        <w:t xml:space="preserve">(2004) yang menemukan secara signifikan pengaruh negatif inflasi terhadap </w:t>
      </w:r>
      <w:r w:rsidRPr="00D70AA0">
        <w:rPr>
          <w:i/>
          <w:lang w:val="id-ID"/>
        </w:rPr>
        <w:t>return</w:t>
      </w:r>
      <w:r w:rsidRPr="00D70AA0">
        <w:rPr>
          <w:lang w:val="id-ID"/>
        </w:rPr>
        <w:t xml:space="preserve"> saham sektor keuangan. Inflasi yang tinggi bagi perusahaan sektor keuangan akan menurunkan profitabilitas perusahaan sehingga </w:t>
      </w:r>
      <w:r w:rsidRPr="00D70AA0">
        <w:rPr>
          <w:i/>
          <w:lang w:val="id-ID"/>
        </w:rPr>
        <w:t>return</w:t>
      </w:r>
      <w:r w:rsidRPr="00D70AA0">
        <w:rPr>
          <w:lang w:val="id-ID"/>
        </w:rPr>
        <w:t xml:space="preserve"> saham pun dapat terpengaruh. </w:t>
      </w:r>
      <w:r>
        <w:rPr>
          <w:lang w:val="id-ID"/>
        </w:rPr>
        <w:t xml:space="preserve">Hasil penelitian ini mengindikasikan bahwa </w:t>
      </w:r>
      <w:r w:rsidRPr="00D70AA0">
        <w:t xml:space="preserve"> </w:t>
      </w:r>
      <w:r>
        <w:rPr>
          <w:lang w:val="id-ID"/>
        </w:rPr>
        <w:t>s</w:t>
      </w:r>
      <w:r w:rsidRPr="00D70AA0">
        <w:t>emakin tingginya tingkat inflasi mengakibatkan menurunnya daya beli mayarakat di pasar modal</w:t>
      </w:r>
      <w:r w:rsidR="005507BE">
        <w:rPr>
          <w:lang w:val="id-ID"/>
        </w:rPr>
        <w:t>.</w:t>
      </w:r>
      <w:r w:rsidRPr="00D70AA0">
        <w:t xml:space="preserve"> Sehingga banyak</w:t>
      </w:r>
      <w:r w:rsidR="005507BE">
        <w:t xml:space="preserve"> investor yang menjual sahamnya</w:t>
      </w:r>
      <w:r w:rsidR="005507BE">
        <w:rPr>
          <w:lang w:val="id-ID"/>
        </w:rPr>
        <w:t>, d</w:t>
      </w:r>
      <w:r w:rsidRPr="00D70AA0">
        <w:t>engan semakin banyaknya aksi jual yang dilakukan investor mengakibatkan menurunnya harga saham</w:t>
      </w:r>
      <w:r w:rsidRPr="00D70AA0">
        <w:rPr>
          <w:lang w:val="id-ID"/>
        </w:rPr>
        <w:t xml:space="preserve"> sektor keuangan,</w:t>
      </w:r>
      <w:r w:rsidRPr="00D70AA0">
        <w:t xml:space="preserve"> sehingga return saham </w:t>
      </w:r>
      <w:r w:rsidRPr="00D70AA0">
        <w:rPr>
          <w:lang w:val="id-ID"/>
        </w:rPr>
        <w:t xml:space="preserve">sektor keuangan </w:t>
      </w:r>
      <w:r w:rsidRPr="00D70AA0">
        <w:t xml:space="preserve">mengalami penurunan. </w:t>
      </w:r>
      <w:r w:rsidRPr="00D70AA0">
        <w:rPr>
          <w:lang w:val="id-ID"/>
        </w:rPr>
        <w:t xml:space="preserve">Semakin tinggi inflasi akan semakin menurunkan tingkat profitabilitas perusahaan. Turunnya </w:t>
      </w:r>
      <w:r w:rsidRPr="00497524">
        <w:rPr>
          <w:i/>
          <w:lang w:val="id-ID"/>
        </w:rPr>
        <w:t>profit</w:t>
      </w:r>
      <w:r w:rsidRPr="00D70AA0">
        <w:rPr>
          <w:lang w:val="id-ID"/>
        </w:rPr>
        <w:t xml:space="preserve"> perusahaan adalah informasi yang buruk bagi para </w:t>
      </w:r>
      <w:r w:rsidRPr="00497524">
        <w:rPr>
          <w:i/>
          <w:lang w:val="id-ID"/>
        </w:rPr>
        <w:t>trader</w:t>
      </w:r>
      <w:r w:rsidRPr="00D70AA0">
        <w:rPr>
          <w:lang w:val="id-ID"/>
        </w:rPr>
        <w:t xml:space="preserve"> di bursa saham dan dapat mengakibatkan turunnya harga saham perusahaan tersebut. Hasil penelitian ini menunjukkan adanya pengaruh negatif inflasi terhadap </w:t>
      </w:r>
      <w:r w:rsidRPr="00497524">
        <w:rPr>
          <w:i/>
          <w:lang w:val="id-ID"/>
        </w:rPr>
        <w:t>return</w:t>
      </w:r>
      <w:r w:rsidRPr="00D70AA0">
        <w:rPr>
          <w:lang w:val="id-ID"/>
        </w:rPr>
        <w:t xml:space="preserve"> saham sektor keuangan, hal ini mengindikasikan bahwa kenaikan harga-harga membuat minat investor untuk berinvestasi turun</w:t>
      </w:r>
      <w:r w:rsidR="005507BE">
        <w:rPr>
          <w:lang w:val="id-ID"/>
        </w:rPr>
        <w:t>.</w:t>
      </w:r>
      <w:r w:rsidRPr="00D70AA0">
        <w:rPr>
          <w:lang w:val="id-ID"/>
        </w:rPr>
        <w:t xml:space="preserve"> </w:t>
      </w:r>
    </w:p>
    <w:p w:rsidR="00686614" w:rsidRPr="00686614" w:rsidRDefault="00686614" w:rsidP="00642FA4">
      <w:pPr>
        <w:pStyle w:val="BodyTextIndent3"/>
        <w:ind w:left="720"/>
        <w:rPr>
          <w:lang w:val="id-ID"/>
        </w:rPr>
      </w:pPr>
    </w:p>
    <w:p w:rsidR="001364B2" w:rsidRPr="001364B2" w:rsidRDefault="001364B2" w:rsidP="001364B2">
      <w:pPr>
        <w:pStyle w:val="BodyTextIndent3"/>
        <w:ind w:left="0" w:firstLine="0"/>
        <w:rPr>
          <w:b/>
          <w:bCs/>
          <w:lang w:val="id-ID"/>
        </w:rPr>
      </w:pPr>
      <w:r w:rsidRPr="001364B2">
        <w:rPr>
          <w:b/>
          <w:bCs/>
          <w:lang w:val="id-ID"/>
        </w:rPr>
        <w:t xml:space="preserve">4. Variabel </w:t>
      </w:r>
      <w:r>
        <w:rPr>
          <w:b/>
          <w:bCs/>
          <w:lang w:val="id-ID"/>
        </w:rPr>
        <w:t>Perubahan GDP</w:t>
      </w:r>
      <w:r w:rsidRPr="001364B2">
        <w:rPr>
          <w:b/>
          <w:bCs/>
          <w:i/>
          <w:iCs/>
          <w:lang w:val="id-ID"/>
        </w:rPr>
        <w:t xml:space="preserve"> </w:t>
      </w:r>
      <w:r w:rsidRPr="001364B2">
        <w:rPr>
          <w:b/>
          <w:bCs/>
          <w:lang w:val="id-ID"/>
        </w:rPr>
        <w:t xml:space="preserve">   </w:t>
      </w:r>
    </w:p>
    <w:p w:rsidR="00836573" w:rsidRDefault="001364B2" w:rsidP="007676BD">
      <w:pPr>
        <w:pStyle w:val="BodyTextIndent3"/>
        <w:ind w:left="720"/>
        <w:rPr>
          <w:lang w:val="id-ID"/>
        </w:rPr>
      </w:pPr>
      <w:r w:rsidRPr="001364B2">
        <w:rPr>
          <w:lang w:val="id-ID"/>
        </w:rPr>
        <w:t xml:space="preserve">Berdasar hasil pengujian hipotesis 4 menunjukan bahwa secara parsial variabel </w:t>
      </w:r>
      <w:r>
        <w:rPr>
          <w:lang w:val="id-ID"/>
        </w:rPr>
        <w:t>perubahan GDP</w:t>
      </w:r>
      <w:r w:rsidRPr="001364B2">
        <w:rPr>
          <w:i/>
          <w:iCs/>
          <w:lang w:val="id-ID"/>
        </w:rPr>
        <w:t xml:space="preserve"> </w:t>
      </w:r>
      <w:r w:rsidRPr="001364B2">
        <w:rPr>
          <w:lang w:val="id-ID"/>
        </w:rPr>
        <w:t xml:space="preserve">berpengaruh signifikan terhadap variabel </w:t>
      </w:r>
      <w:r w:rsidRPr="001364B2">
        <w:rPr>
          <w:i/>
          <w:iCs/>
          <w:lang w:val="id-ID"/>
        </w:rPr>
        <w:t xml:space="preserve">return </w:t>
      </w:r>
      <w:r w:rsidRPr="001364B2">
        <w:rPr>
          <w:lang w:val="id-ID"/>
        </w:rPr>
        <w:t>saham</w:t>
      </w:r>
      <w:r>
        <w:rPr>
          <w:lang w:val="id-ID"/>
        </w:rPr>
        <w:t>, sehingga hipotesis 4</w:t>
      </w:r>
      <w:r w:rsidRPr="001364B2">
        <w:rPr>
          <w:lang w:val="id-ID"/>
        </w:rPr>
        <w:t xml:space="preserve"> terbukti. Dari hasil perhitungan uji </w:t>
      </w:r>
      <w:r w:rsidRPr="001364B2">
        <w:rPr>
          <w:lang w:val="id-ID"/>
        </w:rPr>
        <w:lastRenderedPageBreak/>
        <w:t xml:space="preserve">secara parsial diperoleh nilai t </w:t>
      </w:r>
      <w:r w:rsidRPr="001364B2">
        <w:rPr>
          <w:vertAlign w:val="subscript"/>
          <w:lang w:val="id-ID"/>
        </w:rPr>
        <w:t>hitung</w:t>
      </w:r>
      <w:r w:rsidRPr="001364B2">
        <w:rPr>
          <w:lang w:val="id-ID"/>
        </w:rPr>
        <w:t xml:space="preserve"> sebesar </w:t>
      </w:r>
      <w:r>
        <w:rPr>
          <w:lang w:val="id-ID"/>
        </w:rPr>
        <w:t>3,151</w:t>
      </w:r>
      <w:r w:rsidRPr="001364B2">
        <w:rPr>
          <w:lang w:val="id-ID"/>
        </w:rPr>
        <w:t xml:space="preserve"> dengan </w:t>
      </w:r>
      <w:r>
        <w:rPr>
          <w:lang w:val="id-ID"/>
        </w:rPr>
        <w:t>nilai signifikansi sebesar 0,003</w:t>
      </w:r>
      <w:r w:rsidRPr="001364B2">
        <w:rPr>
          <w:lang w:val="id-ID"/>
        </w:rPr>
        <w:t xml:space="preserve">. Karena nilai signifikansi lebih </w:t>
      </w:r>
      <w:r>
        <w:rPr>
          <w:lang w:val="id-ID"/>
        </w:rPr>
        <w:t>kecil</w:t>
      </w:r>
      <w:r w:rsidRPr="001364B2">
        <w:rPr>
          <w:lang w:val="id-ID"/>
        </w:rPr>
        <w:t xml:space="preserve"> dari 5% maka hipotesis </w:t>
      </w:r>
      <w:r>
        <w:rPr>
          <w:lang w:val="id-ID"/>
        </w:rPr>
        <w:t>diterima</w:t>
      </w:r>
      <w:r w:rsidRPr="001364B2">
        <w:rPr>
          <w:lang w:val="id-ID"/>
        </w:rPr>
        <w:t xml:space="preserve"> berarti ada pengaruh signifikan variabel </w:t>
      </w:r>
      <w:r>
        <w:rPr>
          <w:lang w:val="id-ID"/>
        </w:rPr>
        <w:t>perubahan GDP</w:t>
      </w:r>
      <w:r w:rsidRPr="001364B2">
        <w:rPr>
          <w:lang w:val="id-ID"/>
        </w:rPr>
        <w:t xml:space="preserve"> terhadap variabel return saham.</w:t>
      </w:r>
      <w:r>
        <w:rPr>
          <w:lang w:val="id-ID"/>
        </w:rPr>
        <w:t xml:space="preserve"> </w:t>
      </w:r>
      <w:r w:rsidR="001D3651">
        <w:rPr>
          <w:lang w:val="id-ID"/>
        </w:rPr>
        <w:t>Hasil penelitian ini menunjukkan bahwa perubahan GDP berpengaruh positif terhadap return saham sektor keuangan.</w:t>
      </w:r>
    </w:p>
    <w:p w:rsidR="001D3651" w:rsidRDefault="001D3651" w:rsidP="007676BD">
      <w:pPr>
        <w:pStyle w:val="BodyTextIndent3"/>
        <w:ind w:left="720"/>
      </w:pPr>
      <w:r>
        <w:rPr>
          <w:lang w:val="id-ID"/>
        </w:rPr>
        <w:t>Hasil penelitian ini mendukung peneliti</w:t>
      </w:r>
      <w:r w:rsidR="00FB17CB">
        <w:rPr>
          <w:lang w:val="id-ID"/>
        </w:rPr>
        <w:t>an</w:t>
      </w:r>
      <w:r>
        <w:rPr>
          <w:lang w:val="id-ID"/>
        </w:rPr>
        <w:t xml:space="preserve"> terdahulu yang dilakukan oleh: Bahtiar Usman, (2007). Hasil penelitian ini mengindikasikan bahwa, jika GDP meningkat, maka prospek perusahaan kedepannya akan membaik sehingga banyak investor yang tertarik ingin membeli saham </w:t>
      </w:r>
      <w:r w:rsidR="00892995">
        <w:rPr>
          <w:lang w:val="id-ID"/>
        </w:rPr>
        <w:t xml:space="preserve">yang membuat harga saham semakin tinggi, sehingga return saham sektor keuangan </w:t>
      </w:r>
      <w:r w:rsidR="00FB17CB">
        <w:rPr>
          <w:lang w:val="id-ID"/>
        </w:rPr>
        <w:t>juga ikut meningkat. Dengan meningkatnya pertumbuhan GDP juga dapat mengakibatkan naiknya daya b</w:t>
      </w:r>
      <w:r w:rsidR="00D66D5E">
        <w:rPr>
          <w:lang w:val="id-ID"/>
        </w:rPr>
        <w:t>eli masyarakat yang imbasnya dapat</w:t>
      </w:r>
      <w:r w:rsidR="00FB17CB">
        <w:rPr>
          <w:lang w:val="id-ID"/>
        </w:rPr>
        <w:t xml:space="preserve"> dirasakan oleh pasar saham.</w:t>
      </w:r>
    </w:p>
    <w:p w:rsidR="00497524" w:rsidRPr="00497524" w:rsidRDefault="00497524" w:rsidP="007676BD">
      <w:pPr>
        <w:pStyle w:val="BodyTextIndent3"/>
        <w:ind w:left="720"/>
      </w:pPr>
    </w:p>
    <w:p w:rsidR="001364B2" w:rsidRPr="001364B2" w:rsidRDefault="001364B2" w:rsidP="001364B2">
      <w:pPr>
        <w:pStyle w:val="BodyTextIndent3"/>
        <w:ind w:left="0" w:firstLine="0"/>
        <w:rPr>
          <w:b/>
          <w:bCs/>
          <w:lang w:val="id-ID"/>
        </w:rPr>
      </w:pPr>
      <w:r w:rsidRPr="001364B2">
        <w:rPr>
          <w:b/>
          <w:bCs/>
          <w:lang w:val="id-ID"/>
        </w:rPr>
        <w:t xml:space="preserve">5. Variabel </w:t>
      </w:r>
      <w:r w:rsidR="00A21E59">
        <w:rPr>
          <w:b/>
          <w:bCs/>
          <w:lang w:val="id-ID"/>
        </w:rPr>
        <w:t>Perubahan IHSG</w:t>
      </w:r>
      <w:r w:rsidRPr="001364B2">
        <w:rPr>
          <w:b/>
          <w:bCs/>
          <w:i/>
          <w:iCs/>
          <w:lang w:val="id-ID"/>
        </w:rPr>
        <w:t xml:space="preserve"> </w:t>
      </w:r>
      <w:r w:rsidRPr="001364B2">
        <w:rPr>
          <w:b/>
          <w:bCs/>
          <w:lang w:val="id-ID"/>
        </w:rPr>
        <w:t xml:space="preserve">   </w:t>
      </w:r>
    </w:p>
    <w:p w:rsidR="001364B2" w:rsidRDefault="001364B2" w:rsidP="00642FA4">
      <w:pPr>
        <w:pStyle w:val="BodyTextIndent3"/>
        <w:ind w:left="720"/>
        <w:rPr>
          <w:lang w:val="id-ID"/>
        </w:rPr>
      </w:pPr>
      <w:r w:rsidRPr="001364B2">
        <w:rPr>
          <w:lang w:val="id-ID"/>
        </w:rPr>
        <w:t xml:space="preserve">Berdasar hasil pengujian hipotesis 5 menunjukan bahwa secara parsial variabel </w:t>
      </w:r>
      <w:r w:rsidR="00A21E59">
        <w:rPr>
          <w:lang w:val="id-ID"/>
        </w:rPr>
        <w:t>perubahan IHSG tidak</w:t>
      </w:r>
      <w:r w:rsidRPr="001364B2">
        <w:rPr>
          <w:i/>
          <w:iCs/>
          <w:lang w:val="id-ID"/>
        </w:rPr>
        <w:t xml:space="preserve"> </w:t>
      </w:r>
      <w:r w:rsidRPr="001364B2">
        <w:rPr>
          <w:lang w:val="id-ID"/>
        </w:rPr>
        <w:t xml:space="preserve">berpengaruh signifikan terhadap variabel </w:t>
      </w:r>
      <w:r w:rsidRPr="001364B2">
        <w:rPr>
          <w:i/>
          <w:iCs/>
          <w:lang w:val="id-ID"/>
        </w:rPr>
        <w:t xml:space="preserve">return </w:t>
      </w:r>
      <w:r w:rsidRPr="001364B2">
        <w:rPr>
          <w:lang w:val="id-ID"/>
        </w:rPr>
        <w:t xml:space="preserve">saham, sehingga hipotesis 5 </w:t>
      </w:r>
      <w:r w:rsidR="00A21E59">
        <w:rPr>
          <w:lang w:val="id-ID"/>
        </w:rPr>
        <w:t xml:space="preserve">tidak </w:t>
      </w:r>
      <w:r w:rsidRPr="001364B2">
        <w:rPr>
          <w:lang w:val="id-ID"/>
        </w:rPr>
        <w:t xml:space="preserve">terbukti. Dari hasil perhitungan uji secara parsial diperoleh nilai t </w:t>
      </w:r>
      <w:r w:rsidRPr="001364B2">
        <w:rPr>
          <w:vertAlign w:val="subscript"/>
          <w:lang w:val="id-ID"/>
        </w:rPr>
        <w:t>hitung</w:t>
      </w:r>
      <w:r w:rsidRPr="001364B2">
        <w:rPr>
          <w:lang w:val="id-ID"/>
        </w:rPr>
        <w:t xml:space="preserve"> sebesar </w:t>
      </w:r>
      <w:r w:rsidR="00A21E59">
        <w:rPr>
          <w:lang w:val="id-ID"/>
        </w:rPr>
        <w:t>1,418</w:t>
      </w:r>
      <w:r w:rsidRPr="001364B2">
        <w:rPr>
          <w:lang w:val="id-ID"/>
        </w:rPr>
        <w:t xml:space="preserve"> dengan </w:t>
      </w:r>
      <w:r w:rsidR="00A21E59">
        <w:rPr>
          <w:lang w:val="id-ID"/>
        </w:rPr>
        <w:t>nilai signifikansi sebesar 0,162</w:t>
      </w:r>
      <w:r w:rsidRPr="001364B2">
        <w:rPr>
          <w:lang w:val="id-ID"/>
        </w:rPr>
        <w:t>.</w:t>
      </w:r>
      <w:r w:rsidR="003C0E1E">
        <w:rPr>
          <w:lang w:val="id-ID"/>
        </w:rPr>
        <w:t xml:space="preserve"> </w:t>
      </w:r>
    </w:p>
    <w:p w:rsidR="00836573" w:rsidRDefault="00FB17CB" w:rsidP="00D71389">
      <w:pPr>
        <w:pStyle w:val="BodyTextIndent3"/>
        <w:ind w:left="720"/>
      </w:pPr>
      <w:r>
        <w:rPr>
          <w:lang w:val="id-ID"/>
        </w:rPr>
        <w:t xml:space="preserve">Hasil penelitian ini mendukung </w:t>
      </w:r>
      <w:r w:rsidR="004E6B38">
        <w:rPr>
          <w:lang w:val="id-ID"/>
        </w:rPr>
        <w:t>peneliti terdahulu yang dilakukan  oleh Tendelin (1997). Hasil penelitian ini</w:t>
      </w:r>
      <w:r w:rsidR="00883ECE">
        <w:rPr>
          <w:lang w:val="id-ID"/>
        </w:rPr>
        <w:t>,</w:t>
      </w:r>
      <w:r w:rsidR="004E6B38">
        <w:rPr>
          <w:lang w:val="id-ID"/>
        </w:rPr>
        <w:t xml:space="preserve"> </w:t>
      </w:r>
      <w:r w:rsidR="00883ECE">
        <w:rPr>
          <w:lang w:val="id-ID"/>
        </w:rPr>
        <w:t xml:space="preserve">walaupun nilainya tidak </w:t>
      </w:r>
      <w:r w:rsidR="00883ECE">
        <w:rPr>
          <w:lang w:val="id-ID"/>
        </w:rPr>
        <w:lastRenderedPageBreak/>
        <w:t xml:space="preserve">signifikan akan tetapi tetap mempunyai pengaruh kecil. Sehingga </w:t>
      </w:r>
      <w:r w:rsidR="004E6B38">
        <w:rPr>
          <w:lang w:val="id-ID"/>
        </w:rPr>
        <w:t xml:space="preserve">meningkatnya nilai IHSG menunjukkan kondisi pasar saham yang semakin baik, sehingga menarik banyak investor untuk membeli saham di pasar modal sehingga menyebabkan meningkatnya nilai dan return saham sektor keuangan.  </w:t>
      </w: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</w:pPr>
    </w:p>
    <w:p w:rsidR="00855C03" w:rsidRDefault="00855C03" w:rsidP="00836573">
      <w:pPr>
        <w:spacing w:line="480" w:lineRule="auto"/>
        <w:ind w:firstLine="567"/>
        <w:jc w:val="both"/>
        <w:rPr>
          <w:lang w:val="id-ID"/>
        </w:rPr>
      </w:pPr>
    </w:p>
    <w:p w:rsidR="00D71389" w:rsidRDefault="00D71389" w:rsidP="00836573">
      <w:pPr>
        <w:spacing w:line="480" w:lineRule="auto"/>
        <w:ind w:firstLine="567"/>
        <w:jc w:val="both"/>
        <w:rPr>
          <w:lang w:val="id-ID"/>
        </w:rPr>
      </w:pPr>
    </w:p>
    <w:p w:rsidR="00D71389" w:rsidRDefault="00D71389" w:rsidP="00836573">
      <w:pPr>
        <w:spacing w:line="480" w:lineRule="auto"/>
        <w:ind w:firstLine="567"/>
        <w:jc w:val="both"/>
        <w:rPr>
          <w:lang w:val="id-ID"/>
        </w:rPr>
      </w:pPr>
    </w:p>
    <w:p w:rsidR="00D71389" w:rsidRDefault="00D71389" w:rsidP="00836573">
      <w:pPr>
        <w:spacing w:line="480" w:lineRule="auto"/>
        <w:ind w:firstLine="567"/>
        <w:jc w:val="both"/>
        <w:rPr>
          <w:lang w:val="id-ID"/>
        </w:rPr>
      </w:pPr>
    </w:p>
    <w:p w:rsidR="00D71389" w:rsidRPr="00D71389" w:rsidRDefault="00D71389" w:rsidP="00836573">
      <w:pPr>
        <w:spacing w:line="480" w:lineRule="auto"/>
        <w:ind w:firstLine="567"/>
        <w:jc w:val="both"/>
        <w:rPr>
          <w:lang w:val="id-ID"/>
        </w:rPr>
      </w:pPr>
    </w:p>
    <w:p w:rsidR="001902C5" w:rsidRDefault="001902C5" w:rsidP="00836573">
      <w:pPr>
        <w:spacing w:line="480" w:lineRule="auto"/>
        <w:ind w:firstLine="567"/>
        <w:jc w:val="both"/>
      </w:pPr>
    </w:p>
    <w:p w:rsidR="001902C5" w:rsidRDefault="001902C5" w:rsidP="00836573">
      <w:pPr>
        <w:spacing w:line="480" w:lineRule="auto"/>
        <w:ind w:firstLine="567"/>
        <w:jc w:val="both"/>
      </w:pPr>
    </w:p>
    <w:p w:rsidR="001902C5" w:rsidRDefault="001902C5" w:rsidP="00836573">
      <w:pPr>
        <w:spacing w:line="480" w:lineRule="auto"/>
        <w:ind w:firstLine="567"/>
        <w:jc w:val="both"/>
      </w:pPr>
    </w:p>
    <w:p w:rsidR="001902C5" w:rsidRDefault="001902C5" w:rsidP="00836573">
      <w:pPr>
        <w:spacing w:line="480" w:lineRule="auto"/>
        <w:ind w:firstLine="567"/>
        <w:jc w:val="both"/>
      </w:pPr>
    </w:p>
    <w:p w:rsidR="00D71389" w:rsidRPr="008E4E06" w:rsidRDefault="00D71389" w:rsidP="00836573">
      <w:pPr>
        <w:spacing w:line="480" w:lineRule="auto"/>
        <w:ind w:firstLine="567"/>
        <w:jc w:val="both"/>
      </w:pPr>
    </w:p>
    <w:p w:rsidR="005B544B" w:rsidRPr="005B544B" w:rsidRDefault="005B544B" w:rsidP="005B544B">
      <w:pPr>
        <w:pStyle w:val="Title"/>
        <w:rPr>
          <w:b/>
          <w:sz w:val="24"/>
          <w:lang w:val="nb-NO"/>
        </w:rPr>
      </w:pPr>
      <w:r w:rsidRPr="005B544B">
        <w:rPr>
          <w:b/>
          <w:sz w:val="24"/>
          <w:lang w:val="nb-NO"/>
        </w:rPr>
        <w:lastRenderedPageBreak/>
        <w:t>BAB V</w:t>
      </w:r>
    </w:p>
    <w:p w:rsidR="005B544B" w:rsidRPr="005B544B" w:rsidRDefault="005B544B" w:rsidP="005B544B">
      <w:pPr>
        <w:pStyle w:val="Subtitle"/>
        <w:spacing w:line="240" w:lineRule="auto"/>
        <w:rPr>
          <w:sz w:val="24"/>
          <w:lang w:val="nb-NO"/>
        </w:rPr>
      </w:pPr>
      <w:r w:rsidRPr="005B544B">
        <w:rPr>
          <w:b/>
          <w:sz w:val="24"/>
          <w:lang w:val="nb-NO"/>
        </w:rPr>
        <w:t>SIMPULAN DAN IMPLIKASI KEBIJAKAN</w:t>
      </w:r>
    </w:p>
    <w:p w:rsidR="005B544B" w:rsidRPr="005B544B" w:rsidRDefault="005B544B" w:rsidP="005B544B">
      <w:pPr>
        <w:spacing w:line="360" w:lineRule="auto"/>
        <w:jc w:val="both"/>
        <w:rPr>
          <w:lang w:val="nb-NO"/>
        </w:rPr>
      </w:pPr>
    </w:p>
    <w:p w:rsidR="005B544B" w:rsidRPr="005B544B" w:rsidRDefault="005B544B" w:rsidP="005B544B">
      <w:pPr>
        <w:spacing w:line="360" w:lineRule="auto"/>
        <w:jc w:val="both"/>
        <w:rPr>
          <w:lang w:val="nb-NO"/>
        </w:rPr>
      </w:pPr>
    </w:p>
    <w:p w:rsidR="005B544B" w:rsidRPr="004C40F0" w:rsidRDefault="005B544B" w:rsidP="005B544B">
      <w:pPr>
        <w:numPr>
          <w:ilvl w:val="1"/>
          <w:numId w:val="13"/>
        </w:numPr>
        <w:spacing w:line="480" w:lineRule="auto"/>
        <w:jc w:val="both"/>
        <w:rPr>
          <w:b/>
        </w:rPr>
      </w:pPr>
      <w:r>
        <w:rPr>
          <w:b/>
        </w:rPr>
        <w:t>Simpulan</w:t>
      </w:r>
    </w:p>
    <w:p w:rsidR="005B544B" w:rsidRDefault="005B544B" w:rsidP="005B544B">
      <w:pPr>
        <w:spacing w:line="480" w:lineRule="auto"/>
        <w:ind w:left="540" w:firstLine="720"/>
        <w:jc w:val="both"/>
      </w:pPr>
      <w:r>
        <w:t xml:space="preserve">Berikut disajikan simpulan atas hipostesis dalam penelitian </w:t>
      </w:r>
      <w:proofErr w:type="gramStart"/>
      <w:r>
        <w:t>ini :</w:t>
      </w:r>
      <w:proofErr w:type="gramEnd"/>
    </w:p>
    <w:p w:rsidR="005B544B" w:rsidRDefault="005B544B" w:rsidP="008D00A2">
      <w:pPr>
        <w:numPr>
          <w:ilvl w:val="0"/>
          <w:numId w:val="14"/>
        </w:numPr>
        <w:spacing w:line="480" w:lineRule="auto"/>
        <w:jc w:val="both"/>
      </w:pPr>
      <w:r>
        <w:t>Berdasar hasil pengujian hipotesis 1 menunjukkan bahwa secara parsial</w:t>
      </w:r>
      <w:r>
        <w:rPr>
          <w:i/>
          <w:iCs/>
        </w:rPr>
        <w:t xml:space="preserve"> </w:t>
      </w:r>
      <w:r>
        <w:t xml:space="preserve">variabel </w:t>
      </w:r>
      <w:r w:rsidR="004A51DD" w:rsidRPr="00D71389">
        <w:rPr>
          <w:iCs/>
        </w:rPr>
        <w:t>perubahan</w:t>
      </w:r>
      <w:r w:rsidR="008D00A2" w:rsidRPr="00D71389">
        <w:rPr>
          <w:iCs/>
        </w:rPr>
        <w:t xml:space="preserve"> kurs</w:t>
      </w:r>
      <w:r>
        <w:t xml:space="preserve"> berpengaruh signifikan </w:t>
      </w:r>
      <w:r w:rsidR="008D00A2">
        <w:t>negatif</w:t>
      </w:r>
      <w:r>
        <w:t xml:space="preserve"> terhadap variabel return saham. Sehingga dapat disimpulkan dengan meningkatnya </w:t>
      </w:r>
      <w:r w:rsidR="004A51DD">
        <w:t>perubahan</w:t>
      </w:r>
      <w:r w:rsidR="008D00A2">
        <w:t xml:space="preserve"> kurs</w:t>
      </w:r>
      <w:r>
        <w:t xml:space="preserve"> maka </w:t>
      </w:r>
      <w:r w:rsidR="008D00A2">
        <w:t>minat</w:t>
      </w:r>
      <w:r>
        <w:t xml:space="preserve"> investor semakin </w:t>
      </w:r>
      <w:r w:rsidR="008D00A2">
        <w:t>turun</w:t>
      </w:r>
      <w:r>
        <w:t xml:space="preserve">, hal tersebut mampu </w:t>
      </w:r>
      <w:r w:rsidR="008D00A2">
        <w:t>menurunkan</w:t>
      </w:r>
      <w:r>
        <w:t xml:space="preserve"> return saham.</w:t>
      </w:r>
    </w:p>
    <w:p w:rsidR="005B544B" w:rsidRPr="005B544B" w:rsidRDefault="005B544B" w:rsidP="008D00A2">
      <w:pPr>
        <w:numPr>
          <w:ilvl w:val="0"/>
          <w:numId w:val="14"/>
        </w:numPr>
        <w:spacing w:line="480" w:lineRule="auto"/>
        <w:jc w:val="both"/>
        <w:rPr>
          <w:color w:val="000000"/>
          <w:lang w:val="id-ID"/>
        </w:rPr>
      </w:pPr>
      <w:r w:rsidRPr="00374356">
        <w:rPr>
          <w:lang w:val="id-ID"/>
        </w:rPr>
        <w:t>Berd</w:t>
      </w:r>
      <w:r>
        <w:rPr>
          <w:lang w:val="id-ID"/>
        </w:rPr>
        <w:t>asar hasil pengujian hipotesis 2</w:t>
      </w:r>
      <w:r w:rsidRPr="00374356">
        <w:rPr>
          <w:lang w:val="id-ID"/>
        </w:rPr>
        <w:t xml:space="preserve"> menunjukkan bahwa secara parsial</w:t>
      </w:r>
      <w:r w:rsidRPr="00374356">
        <w:rPr>
          <w:i/>
          <w:iCs/>
          <w:lang w:val="id-ID"/>
        </w:rPr>
        <w:t xml:space="preserve"> </w:t>
      </w:r>
      <w:r w:rsidRPr="00374356">
        <w:rPr>
          <w:lang w:val="id-ID"/>
        </w:rPr>
        <w:t xml:space="preserve">variabel </w:t>
      </w:r>
      <w:r w:rsidR="004A51DD" w:rsidRPr="00D71389">
        <w:rPr>
          <w:iCs/>
          <w:lang w:val="id-ID"/>
        </w:rPr>
        <w:t>perubahan</w:t>
      </w:r>
      <w:r w:rsidR="008D00A2" w:rsidRPr="00D71389">
        <w:rPr>
          <w:iCs/>
          <w:lang w:val="id-ID"/>
        </w:rPr>
        <w:t xml:space="preserve"> suku bunga</w:t>
      </w:r>
      <w:r w:rsidRPr="00374356">
        <w:rPr>
          <w:lang w:val="id-ID"/>
        </w:rPr>
        <w:t xml:space="preserve"> berpengaruh signifikan </w:t>
      </w:r>
      <w:r w:rsidR="008D00A2">
        <w:rPr>
          <w:lang w:val="id-ID"/>
        </w:rPr>
        <w:t>negatif</w:t>
      </w:r>
      <w:r>
        <w:rPr>
          <w:lang w:val="id-ID"/>
        </w:rPr>
        <w:t xml:space="preserve"> </w:t>
      </w:r>
      <w:r w:rsidRPr="00374356">
        <w:rPr>
          <w:lang w:val="id-ID"/>
        </w:rPr>
        <w:t xml:space="preserve">terhadap variabel </w:t>
      </w:r>
      <w:r>
        <w:rPr>
          <w:lang w:val="id-ID"/>
        </w:rPr>
        <w:t>return saham</w:t>
      </w:r>
      <w:r w:rsidRPr="00374356">
        <w:rPr>
          <w:lang w:val="id-ID"/>
        </w:rPr>
        <w:t xml:space="preserve">. </w:t>
      </w:r>
      <w:r>
        <w:rPr>
          <w:lang w:val="id-ID"/>
        </w:rPr>
        <w:t xml:space="preserve">Hal ini dapat disimpulkan bahwa investor </w:t>
      </w:r>
      <w:r w:rsidR="008D00A2">
        <w:rPr>
          <w:lang w:val="id-ID"/>
        </w:rPr>
        <w:t>lebih senang menanamkan dananya kedalam bentuk tabungan daripada harus berinvestasi, dimana hal tersebut dapat menurunkan return saham</w:t>
      </w:r>
      <w:r>
        <w:rPr>
          <w:lang w:val="id-ID"/>
        </w:rPr>
        <w:t>.</w:t>
      </w:r>
    </w:p>
    <w:p w:rsidR="005B544B" w:rsidRDefault="005B544B" w:rsidP="00550AD7">
      <w:pPr>
        <w:numPr>
          <w:ilvl w:val="0"/>
          <w:numId w:val="14"/>
        </w:numPr>
        <w:spacing w:line="480" w:lineRule="auto"/>
        <w:jc w:val="both"/>
        <w:rPr>
          <w:color w:val="000000"/>
          <w:lang w:val="id-ID"/>
        </w:rPr>
      </w:pPr>
      <w:r w:rsidRPr="005B544B">
        <w:rPr>
          <w:lang w:val="id-ID"/>
        </w:rPr>
        <w:t>Berdasar hasil pengujian hipotesis 3 menunjukkan bahwa secara parsial</w:t>
      </w:r>
      <w:r w:rsidRPr="005B544B">
        <w:rPr>
          <w:i/>
          <w:iCs/>
          <w:lang w:val="id-ID"/>
        </w:rPr>
        <w:t xml:space="preserve"> </w:t>
      </w:r>
      <w:r w:rsidRPr="005B544B">
        <w:rPr>
          <w:lang w:val="id-ID"/>
        </w:rPr>
        <w:t xml:space="preserve">variabel </w:t>
      </w:r>
      <w:r w:rsidR="004A51DD" w:rsidRPr="00D71389">
        <w:rPr>
          <w:iCs/>
          <w:lang w:val="id-ID"/>
        </w:rPr>
        <w:t>perubahan</w:t>
      </w:r>
      <w:r w:rsidR="008D00A2" w:rsidRPr="00D71389">
        <w:rPr>
          <w:iCs/>
          <w:lang w:val="id-ID"/>
        </w:rPr>
        <w:t xml:space="preserve"> inflasi</w:t>
      </w:r>
      <w:r w:rsidRPr="005B544B">
        <w:rPr>
          <w:lang w:val="id-ID"/>
        </w:rPr>
        <w:t xml:space="preserve"> berpengaruh signifikan </w:t>
      </w:r>
      <w:r w:rsidR="008D00A2">
        <w:rPr>
          <w:lang w:val="id-ID"/>
        </w:rPr>
        <w:t>negatif</w:t>
      </w:r>
      <w:r w:rsidRPr="005B544B">
        <w:rPr>
          <w:lang w:val="id-ID"/>
        </w:rPr>
        <w:t xml:space="preserve"> terhadap variabel </w:t>
      </w:r>
      <w:r>
        <w:rPr>
          <w:lang w:val="id-ID"/>
        </w:rPr>
        <w:t>return saham</w:t>
      </w:r>
      <w:r w:rsidRPr="005B544B">
        <w:rPr>
          <w:lang w:val="id-ID"/>
        </w:rPr>
        <w:t xml:space="preserve">. Hal ini dapat disimpulkan bahwa </w:t>
      </w:r>
      <w:r w:rsidR="008D00A2">
        <w:rPr>
          <w:lang w:val="id-ID"/>
        </w:rPr>
        <w:t xml:space="preserve">inflasi yang semakin tinggi menyebabkan harga-harga menjadi mahal, </w:t>
      </w:r>
      <w:r w:rsidR="00550AD7">
        <w:rPr>
          <w:lang w:val="id-ID"/>
        </w:rPr>
        <w:t>sehingga menyebabkan kemampuan investasi berkurang yang menyebabkan keinginan untuk berinvestasi turun sehingga perubahan inflasi yang tinggi menurunkan return saham.</w:t>
      </w:r>
      <w:r w:rsidR="008D00A2">
        <w:rPr>
          <w:lang w:val="id-ID"/>
        </w:rPr>
        <w:t>.</w:t>
      </w:r>
      <w:r w:rsidRPr="005B544B">
        <w:rPr>
          <w:lang w:val="id-ID"/>
        </w:rPr>
        <w:t xml:space="preserve"> </w:t>
      </w:r>
    </w:p>
    <w:p w:rsidR="005B544B" w:rsidRPr="00374356" w:rsidRDefault="005B544B" w:rsidP="008D00A2">
      <w:pPr>
        <w:numPr>
          <w:ilvl w:val="0"/>
          <w:numId w:val="14"/>
        </w:numPr>
        <w:spacing w:line="480" w:lineRule="auto"/>
        <w:jc w:val="both"/>
        <w:rPr>
          <w:lang w:val="id-ID"/>
        </w:rPr>
      </w:pPr>
      <w:r w:rsidRPr="00374356">
        <w:rPr>
          <w:lang w:val="id-ID"/>
        </w:rPr>
        <w:lastRenderedPageBreak/>
        <w:t>Berd</w:t>
      </w:r>
      <w:r>
        <w:rPr>
          <w:lang w:val="id-ID"/>
        </w:rPr>
        <w:t>asar hasil pengujian hipotesis 4</w:t>
      </w:r>
      <w:r w:rsidRPr="00374356">
        <w:rPr>
          <w:lang w:val="id-ID"/>
        </w:rPr>
        <w:t xml:space="preserve"> menunjukkan bahwa secara parsial</w:t>
      </w:r>
      <w:r w:rsidRPr="00374356">
        <w:rPr>
          <w:i/>
          <w:iCs/>
          <w:lang w:val="id-ID"/>
        </w:rPr>
        <w:t xml:space="preserve"> </w:t>
      </w:r>
      <w:r w:rsidRPr="00374356">
        <w:rPr>
          <w:lang w:val="id-ID"/>
        </w:rPr>
        <w:t xml:space="preserve">variabel </w:t>
      </w:r>
      <w:r w:rsidR="004A51DD" w:rsidRPr="00D66D5E">
        <w:rPr>
          <w:iCs/>
          <w:lang w:val="id-ID"/>
        </w:rPr>
        <w:t>perubahan</w:t>
      </w:r>
      <w:r w:rsidR="008D00A2">
        <w:rPr>
          <w:i/>
          <w:iCs/>
          <w:lang w:val="id-ID"/>
        </w:rPr>
        <w:t xml:space="preserve"> </w:t>
      </w:r>
      <w:r w:rsidR="008D00A2" w:rsidRPr="00D66D5E">
        <w:rPr>
          <w:iCs/>
          <w:lang w:val="id-ID"/>
        </w:rPr>
        <w:t>GDP</w:t>
      </w:r>
      <w:r w:rsidRPr="00374356">
        <w:rPr>
          <w:lang w:val="id-ID"/>
        </w:rPr>
        <w:t xml:space="preserve"> berpengaruh signifikan </w:t>
      </w:r>
      <w:r w:rsidR="008D00A2">
        <w:rPr>
          <w:lang w:val="id-ID"/>
        </w:rPr>
        <w:t>positif</w:t>
      </w:r>
      <w:r>
        <w:rPr>
          <w:lang w:val="id-ID"/>
        </w:rPr>
        <w:t xml:space="preserve"> </w:t>
      </w:r>
      <w:r w:rsidRPr="00374356">
        <w:rPr>
          <w:lang w:val="id-ID"/>
        </w:rPr>
        <w:t xml:space="preserve">terhadap variabel </w:t>
      </w:r>
      <w:r>
        <w:rPr>
          <w:lang w:val="id-ID"/>
        </w:rPr>
        <w:t>return saham</w:t>
      </w:r>
      <w:r w:rsidRPr="00374356">
        <w:rPr>
          <w:lang w:val="id-ID"/>
        </w:rPr>
        <w:t xml:space="preserve">. </w:t>
      </w:r>
      <w:r>
        <w:rPr>
          <w:lang w:val="id-ID"/>
        </w:rPr>
        <w:t xml:space="preserve">Hal ini dapat disimpulkan bahwa </w:t>
      </w:r>
      <w:r w:rsidR="008D00A2">
        <w:rPr>
          <w:lang w:val="id-ID"/>
        </w:rPr>
        <w:t>GDP yang semakin tinggi akan membuat perekonomian menjadi kondusif, sehingga investor menjadi nyaman dalam aktivitas investasinya, hal ini dapat meningkatkan return saham</w:t>
      </w:r>
      <w:r>
        <w:rPr>
          <w:lang w:val="id-ID"/>
        </w:rPr>
        <w:t xml:space="preserve">. </w:t>
      </w:r>
    </w:p>
    <w:p w:rsidR="005B544B" w:rsidRDefault="005B544B" w:rsidP="00550AD7">
      <w:pPr>
        <w:numPr>
          <w:ilvl w:val="0"/>
          <w:numId w:val="14"/>
        </w:numPr>
        <w:spacing w:line="480" w:lineRule="auto"/>
        <w:jc w:val="both"/>
        <w:rPr>
          <w:lang w:val="id-ID"/>
        </w:rPr>
      </w:pPr>
      <w:r w:rsidRPr="00374356">
        <w:rPr>
          <w:lang w:val="id-ID"/>
        </w:rPr>
        <w:t>Berd</w:t>
      </w:r>
      <w:r>
        <w:rPr>
          <w:lang w:val="id-ID"/>
        </w:rPr>
        <w:t>asar hasil pengujian hipotesis 5</w:t>
      </w:r>
      <w:r w:rsidRPr="00374356">
        <w:rPr>
          <w:lang w:val="id-ID"/>
        </w:rPr>
        <w:t xml:space="preserve"> menunjukkan bahwa secara parsial variabel </w:t>
      </w:r>
      <w:r w:rsidR="004A51DD" w:rsidRPr="00D66D5E">
        <w:rPr>
          <w:iCs/>
          <w:lang w:val="id-ID"/>
        </w:rPr>
        <w:t>perubahan</w:t>
      </w:r>
      <w:r w:rsidR="008D00A2" w:rsidRPr="00D66D5E">
        <w:rPr>
          <w:iCs/>
          <w:lang w:val="id-ID"/>
        </w:rPr>
        <w:t xml:space="preserve"> IHSG</w:t>
      </w:r>
      <w:r w:rsidRPr="00374356">
        <w:rPr>
          <w:lang w:val="id-ID"/>
        </w:rPr>
        <w:t xml:space="preserve"> </w:t>
      </w:r>
      <w:r w:rsidR="008D00A2">
        <w:rPr>
          <w:lang w:val="id-ID"/>
        </w:rPr>
        <w:t xml:space="preserve">tidak </w:t>
      </w:r>
      <w:r w:rsidRPr="00374356">
        <w:rPr>
          <w:lang w:val="id-ID"/>
        </w:rPr>
        <w:t xml:space="preserve">berpengaruh signifikan terhadap variabel </w:t>
      </w:r>
      <w:r>
        <w:rPr>
          <w:lang w:val="id-ID"/>
        </w:rPr>
        <w:t>return saham</w:t>
      </w:r>
      <w:r w:rsidRPr="00374356">
        <w:rPr>
          <w:lang w:val="id-ID"/>
        </w:rPr>
        <w:t xml:space="preserve">. </w:t>
      </w:r>
      <w:r>
        <w:rPr>
          <w:lang w:val="id-ID"/>
        </w:rPr>
        <w:t xml:space="preserve">Hal ini dapat disimpulkan bahwa </w:t>
      </w:r>
      <w:r w:rsidR="004A51DD">
        <w:rPr>
          <w:lang w:val="id-ID"/>
        </w:rPr>
        <w:t>Perubahan</w:t>
      </w:r>
      <w:r w:rsidR="008D00A2">
        <w:rPr>
          <w:lang w:val="id-ID"/>
        </w:rPr>
        <w:t xml:space="preserve"> IHSG</w:t>
      </w:r>
      <w:r>
        <w:rPr>
          <w:lang w:val="id-ID"/>
        </w:rPr>
        <w:t xml:space="preserve"> </w:t>
      </w:r>
      <w:r w:rsidR="00550AD7">
        <w:rPr>
          <w:lang w:val="id-ID"/>
        </w:rPr>
        <w:t xml:space="preserve">berpengaruh positif namun pengaruhnya relatif kecil sehingga hasilnya tidak bermakna. </w:t>
      </w:r>
    </w:p>
    <w:p w:rsidR="005B544B" w:rsidRPr="00374356" w:rsidRDefault="005B544B" w:rsidP="005B544B">
      <w:pPr>
        <w:spacing w:line="480" w:lineRule="auto"/>
        <w:ind w:left="540"/>
        <w:jc w:val="both"/>
        <w:rPr>
          <w:lang w:val="id-ID"/>
        </w:rPr>
      </w:pPr>
    </w:p>
    <w:p w:rsidR="005B544B" w:rsidRPr="00374356" w:rsidRDefault="005B544B" w:rsidP="005B544B">
      <w:pPr>
        <w:spacing w:line="480" w:lineRule="auto"/>
        <w:jc w:val="both"/>
        <w:rPr>
          <w:b/>
          <w:bCs/>
          <w:lang w:val="id-ID"/>
        </w:rPr>
      </w:pPr>
      <w:r w:rsidRPr="00374356">
        <w:rPr>
          <w:b/>
          <w:bCs/>
          <w:lang w:val="id-ID"/>
        </w:rPr>
        <w:t>5.</w:t>
      </w:r>
      <w:r>
        <w:rPr>
          <w:b/>
          <w:bCs/>
          <w:lang w:val="id-ID"/>
        </w:rPr>
        <w:t>2</w:t>
      </w:r>
      <w:r w:rsidRPr="00374356">
        <w:rPr>
          <w:b/>
          <w:bCs/>
          <w:lang w:val="id-ID"/>
        </w:rPr>
        <w:t>. Implikasi Kebijakan</w:t>
      </w:r>
    </w:p>
    <w:p w:rsidR="005B544B" w:rsidRDefault="005B544B" w:rsidP="003C0E1E">
      <w:pPr>
        <w:spacing w:line="480" w:lineRule="auto"/>
        <w:ind w:left="540" w:firstLine="720"/>
        <w:jc w:val="both"/>
        <w:rPr>
          <w:lang w:val="id-ID"/>
        </w:rPr>
      </w:pPr>
      <w:r w:rsidRPr="00374356">
        <w:rPr>
          <w:lang w:val="id-ID"/>
        </w:rPr>
        <w:t xml:space="preserve">Hasil Penelitian ini menunjukkan bahwa faktor </w:t>
      </w:r>
      <w:r w:rsidR="008D00A2">
        <w:rPr>
          <w:lang w:val="id-ID"/>
        </w:rPr>
        <w:t>makro ekonomi</w:t>
      </w:r>
      <w:r w:rsidRPr="00374356">
        <w:rPr>
          <w:lang w:val="id-ID"/>
        </w:rPr>
        <w:t xml:space="preserve"> (terutama </w:t>
      </w:r>
      <w:r w:rsidR="004A51DD">
        <w:rPr>
          <w:lang w:val="id-ID"/>
        </w:rPr>
        <w:t>perubahan</w:t>
      </w:r>
      <w:r w:rsidR="00024BF9" w:rsidRPr="00024BF9">
        <w:rPr>
          <w:lang w:val="id-ID"/>
        </w:rPr>
        <w:t xml:space="preserve"> kurs, </w:t>
      </w:r>
      <w:r w:rsidR="004A51DD">
        <w:rPr>
          <w:lang w:val="id-ID"/>
        </w:rPr>
        <w:t>perubahan</w:t>
      </w:r>
      <w:r w:rsidR="00024BF9" w:rsidRPr="00024BF9">
        <w:rPr>
          <w:lang w:val="id-ID"/>
        </w:rPr>
        <w:t xml:space="preserve"> suku bunga, </w:t>
      </w:r>
      <w:r w:rsidR="004A51DD">
        <w:rPr>
          <w:lang w:val="id-ID"/>
        </w:rPr>
        <w:t>perubahan</w:t>
      </w:r>
      <w:r w:rsidR="00024BF9" w:rsidRPr="00024BF9">
        <w:rPr>
          <w:lang w:val="id-ID"/>
        </w:rPr>
        <w:t xml:space="preserve"> inflasi, </w:t>
      </w:r>
      <w:r w:rsidR="00024BF9">
        <w:rPr>
          <w:lang w:val="id-ID"/>
        </w:rPr>
        <w:t>dan pertumbuhan GDP</w:t>
      </w:r>
      <w:r w:rsidRPr="00374356">
        <w:rPr>
          <w:lang w:val="id-ID"/>
        </w:rPr>
        <w:t xml:space="preserve">) digunakan oleh investor untuk memprediksi </w:t>
      </w:r>
      <w:r w:rsidR="002D4200">
        <w:rPr>
          <w:iCs/>
          <w:lang w:val="id-ID"/>
        </w:rPr>
        <w:t>return saham</w:t>
      </w:r>
      <w:r w:rsidRPr="00374356">
        <w:rPr>
          <w:i/>
          <w:lang w:val="id-ID"/>
        </w:rPr>
        <w:t xml:space="preserve"> </w:t>
      </w:r>
      <w:r w:rsidRPr="00374356">
        <w:rPr>
          <w:lang w:val="id-ID"/>
        </w:rPr>
        <w:t>di Burs</w:t>
      </w:r>
      <w:r>
        <w:rPr>
          <w:lang w:val="id-ID"/>
        </w:rPr>
        <w:t xml:space="preserve">a Efek </w:t>
      </w:r>
      <w:r w:rsidR="008D00A2">
        <w:rPr>
          <w:lang w:val="id-ID"/>
        </w:rPr>
        <w:t>Indonesia pada periode 2004</w:t>
      </w:r>
      <w:r w:rsidRPr="00374356">
        <w:rPr>
          <w:lang w:val="id-ID"/>
        </w:rPr>
        <w:t>-200</w:t>
      </w:r>
      <w:r w:rsidR="002D4200">
        <w:rPr>
          <w:lang w:val="id-ID"/>
        </w:rPr>
        <w:t>8</w:t>
      </w:r>
      <w:r w:rsidRPr="00374356">
        <w:rPr>
          <w:lang w:val="id-ID"/>
        </w:rPr>
        <w:t xml:space="preserve">. </w:t>
      </w:r>
    </w:p>
    <w:p w:rsidR="003C0E1E" w:rsidRDefault="003C0E1E" w:rsidP="008F26C0">
      <w:pPr>
        <w:numPr>
          <w:ilvl w:val="0"/>
          <w:numId w:val="21"/>
        </w:numPr>
        <w:spacing w:line="480" w:lineRule="auto"/>
        <w:jc w:val="both"/>
        <w:rPr>
          <w:lang w:val="id-ID"/>
        </w:rPr>
      </w:pPr>
      <w:r>
        <w:rPr>
          <w:lang w:val="id-ID"/>
        </w:rPr>
        <w:t>Hasil penelitian ini menunjukkan bahwa GDP berpengaruh positif dan dominan, oleh karena itu investor yang akan melakukan aktivitas investasi pada saham sektor keuangan dilakukan pada saat GDP meningkat.</w:t>
      </w:r>
      <w:r w:rsidR="000E1826">
        <w:rPr>
          <w:lang w:val="id-ID"/>
        </w:rPr>
        <w:t xml:space="preserve"> H</w:t>
      </w:r>
      <w:r w:rsidR="00883ECE">
        <w:rPr>
          <w:lang w:val="id-ID"/>
        </w:rPr>
        <w:t>al ini sesuai dengan hasil penelitian yang dilakukan oleh</w:t>
      </w:r>
      <w:r w:rsidR="000E1826">
        <w:rPr>
          <w:lang w:val="id-ID"/>
        </w:rPr>
        <w:t xml:space="preserve"> Bahtiar Usman, (2007).</w:t>
      </w:r>
    </w:p>
    <w:p w:rsidR="00550AD7" w:rsidRDefault="003C0E1E" w:rsidP="008F26C0">
      <w:pPr>
        <w:numPr>
          <w:ilvl w:val="0"/>
          <w:numId w:val="21"/>
        </w:numPr>
        <w:spacing w:line="480" w:lineRule="auto"/>
        <w:jc w:val="both"/>
        <w:rPr>
          <w:lang w:val="id-ID"/>
        </w:rPr>
      </w:pPr>
      <w:r>
        <w:rPr>
          <w:lang w:val="id-ID"/>
        </w:rPr>
        <w:lastRenderedPageBreak/>
        <w:t>Hasil penelitian ini menunjukkan bahwa inflasi berpengaruh negatif, oleh karena itu investor yang akan melakukan aktivitas investasi pada saham sektor keuangan dilakukan pada saat inflasi turun.</w:t>
      </w:r>
      <w:r w:rsidR="000E1826">
        <w:rPr>
          <w:lang w:val="id-ID"/>
        </w:rPr>
        <w:t xml:space="preserve"> Hal ini sesuai dengan hasil penelitian Adam </w:t>
      </w:r>
      <w:r w:rsidR="000E1826" w:rsidRPr="000E1826">
        <w:rPr>
          <w:i/>
          <w:lang w:val="id-ID"/>
        </w:rPr>
        <w:t>et al</w:t>
      </w:r>
      <w:r w:rsidR="000E1826">
        <w:rPr>
          <w:lang w:val="id-ID"/>
        </w:rPr>
        <w:t xml:space="preserve"> (2004)</w:t>
      </w:r>
    </w:p>
    <w:p w:rsidR="003C0E1E" w:rsidRDefault="003C0E1E" w:rsidP="008F26C0">
      <w:pPr>
        <w:numPr>
          <w:ilvl w:val="0"/>
          <w:numId w:val="21"/>
        </w:numPr>
        <w:spacing w:line="480" w:lineRule="auto"/>
        <w:jc w:val="both"/>
        <w:rPr>
          <w:lang w:val="id-ID"/>
        </w:rPr>
      </w:pPr>
      <w:r>
        <w:rPr>
          <w:lang w:val="id-ID"/>
        </w:rPr>
        <w:t>Hasil penelitian ini menunjukkan bahwa kurs berpengaruh negatif, oleh karena itu investor yang akan melakukan aktivitas investasi pada saham sektor keuangan dilakukan pada saat kurs turun.</w:t>
      </w:r>
      <w:r w:rsidR="000E1826" w:rsidRPr="000E1826">
        <w:rPr>
          <w:lang w:val="id-ID"/>
        </w:rPr>
        <w:t xml:space="preserve"> </w:t>
      </w:r>
      <w:r w:rsidR="000E1826">
        <w:rPr>
          <w:lang w:val="id-ID"/>
        </w:rPr>
        <w:t xml:space="preserve">Hal ini </w:t>
      </w:r>
      <w:r w:rsidR="000E1826" w:rsidRPr="00BF738D">
        <w:rPr>
          <w:lang w:val="id-ID"/>
        </w:rPr>
        <w:t xml:space="preserve">sesuai dengan penelitian terdahulu yang dilakukan oleh Hardiningsih </w:t>
      </w:r>
      <w:r w:rsidR="000E1826" w:rsidRPr="000E1826">
        <w:rPr>
          <w:i/>
          <w:lang w:val="id-ID"/>
        </w:rPr>
        <w:t>et al.</w:t>
      </w:r>
      <w:r w:rsidR="000E1826" w:rsidRPr="00BF738D">
        <w:rPr>
          <w:lang w:val="id-ID"/>
        </w:rPr>
        <w:t>, (2001).</w:t>
      </w:r>
    </w:p>
    <w:p w:rsidR="003C0E1E" w:rsidRDefault="003C0E1E" w:rsidP="008F26C0">
      <w:pPr>
        <w:numPr>
          <w:ilvl w:val="0"/>
          <w:numId w:val="21"/>
        </w:numPr>
        <w:spacing w:line="480" w:lineRule="auto"/>
        <w:jc w:val="both"/>
        <w:rPr>
          <w:lang w:val="id-ID"/>
        </w:rPr>
      </w:pPr>
      <w:r>
        <w:rPr>
          <w:lang w:val="id-ID"/>
        </w:rPr>
        <w:t>Hasil penelitian ini menunjukkan bahwa suku bunga berpengaruh negatif, oleh karena itu investor yang akan melakukan aktivitas investasi pada saham sektor keuangan dilakukan pada saat suku bunga turun.</w:t>
      </w:r>
      <w:r w:rsidR="000E1826">
        <w:rPr>
          <w:lang w:val="id-ID"/>
        </w:rPr>
        <w:t xml:space="preserve"> Hal ini sesuai dengan</w:t>
      </w:r>
      <w:r w:rsidR="000E1826" w:rsidRPr="00A26115">
        <w:rPr>
          <w:lang w:val="id-ID"/>
        </w:rPr>
        <w:t xml:space="preserve"> penelitian terdahulu yang dilakukan oleh: Utami dan Rahayu (2003)</w:t>
      </w:r>
    </w:p>
    <w:p w:rsidR="003C0E1E" w:rsidRDefault="003C0E1E" w:rsidP="008F26C0">
      <w:pPr>
        <w:numPr>
          <w:ilvl w:val="0"/>
          <w:numId w:val="21"/>
        </w:numPr>
        <w:spacing w:line="480" w:lineRule="auto"/>
        <w:jc w:val="both"/>
        <w:rPr>
          <w:lang w:val="id-ID"/>
        </w:rPr>
      </w:pPr>
      <w:r>
        <w:rPr>
          <w:lang w:val="id-ID"/>
        </w:rPr>
        <w:t>Hasil penelitian ini menunjukkan bahwa IHSG berpengaruh positif namun pengaruhnya relatif kecil, oleh karena itu investor yang akan melakukan aktivitas investasi pada saham sektor keuangan dilakukan pada saat IHSG meningkat.</w:t>
      </w:r>
      <w:r w:rsidR="0023024E">
        <w:rPr>
          <w:lang w:val="id-ID"/>
        </w:rPr>
        <w:t xml:space="preserve"> Hal ini sesuai peneliti terdahulu yang dilakukan  oleh Tendelin (1997).</w:t>
      </w:r>
    </w:p>
    <w:p w:rsidR="00550AD7" w:rsidRDefault="00550AD7" w:rsidP="00D025A5">
      <w:pPr>
        <w:spacing w:line="480" w:lineRule="auto"/>
        <w:ind w:left="540" w:firstLine="720"/>
        <w:jc w:val="both"/>
        <w:rPr>
          <w:lang w:val="id-ID"/>
        </w:rPr>
      </w:pPr>
    </w:p>
    <w:p w:rsidR="001B3F6E" w:rsidRDefault="001B3F6E" w:rsidP="00D025A5">
      <w:pPr>
        <w:spacing w:line="480" w:lineRule="auto"/>
        <w:ind w:left="540" w:firstLine="720"/>
        <w:jc w:val="both"/>
        <w:rPr>
          <w:lang w:val="id-ID"/>
        </w:rPr>
      </w:pPr>
    </w:p>
    <w:p w:rsidR="001B3F6E" w:rsidRDefault="001B3F6E" w:rsidP="00D025A5">
      <w:pPr>
        <w:spacing w:line="480" w:lineRule="auto"/>
        <w:ind w:left="540" w:firstLine="720"/>
        <w:jc w:val="both"/>
        <w:rPr>
          <w:lang w:val="id-ID"/>
        </w:rPr>
      </w:pPr>
    </w:p>
    <w:p w:rsidR="005B544B" w:rsidRPr="00374356" w:rsidRDefault="005B544B" w:rsidP="005B544B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>5.3</w:t>
      </w:r>
      <w:r w:rsidRPr="00374356">
        <w:rPr>
          <w:b/>
          <w:lang w:val="id-ID"/>
        </w:rPr>
        <w:t>.   Keterbatasan Penelitian</w:t>
      </w:r>
    </w:p>
    <w:p w:rsidR="005B544B" w:rsidRPr="008E4E06" w:rsidRDefault="00D025A5" w:rsidP="00D025A5">
      <w:pPr>
        <w:spacing w:line="480" w:lineRule="auto"/>
        <w:ind w:left="540" w:firstLine="720"/>
        <w:jc w:val="both"/>
      </w:pPr>
      <w:r>
        <w:rPr>
          <w:lang w:val="id-ID"/>
        </w:rPr>
        <w:t>B</w:t>
      </w:r>
      <w:r w:rsidRPr="001A70C9">
        <w:rPr>
          <w:lang w:val="id-ID"/>
        </w:rPr>
        <w:t xml:space="preserve">esarnya </w:t>
      </w:r>
      <w:r w:rsidRPr="001A70C9">
        <w:rPr>
          <w:i/>
          <w:iCs/>
          <w:lang w:val="id-ID"/>
        </w:rPr>
        <w:t>adjusted</w:t>
      </w:r>
      <w:r w:rsidRPr="001A70C9">
        <w:rPr>
          <w:lang w:val="id-ID"/>
        </w:rPr>
        <w:t xml:space="preserve"> R</w:t>
      </w:r>
      <w:r w:rsidRPr="001A70C9">
        <w:rPr>
          <w:vertAlign w:val="superscript"/>
          <w:lang w:val="id-ID"/>
        </w:rPr>
        <w:t>2</w:t>
      </w:r>
      <w:r w:rsidRPr="001A70C9">
        <w:rPr>
          <w:lang w:val="id-ID"/>
        </w:rPr>
        <w:t xml:space="preserve"> sebesar </w:t>
      </w:r>
      <w:r>
        <w:rPr>
          <w:lang w:val="id-ID"/>
        </w:rPr>
        <w:t>28,4</w:t>
      </w:r>
      <w:r w:rsidRPr="001A70C9">
        <w:rPr>
          <w:lang w:val="id-ID"/>
        </w:rPr>
        <w:t xml:space="preserve">% yang berarti ada faktor lain yang mampu menjelaskan total return sebesar </w:t>
      </w:r>
      <w:r>
        <w:rPr>
          <w:lang w:val="id-ID"/>
        </w:rPr>
        <w:t>71,6%, dimana kondisi ekonomi makro</w:t>
      </w:r>
      <w:r w:rsidRPr="001A70C9">
        <w:rPr>
          <w:lang w:val="id-ID"/>
        </w:rPr>
        <w:t xml:space="preserve"> yang digunakan sebagai dasar untuk memprediksi </w:t>
      </w:r>
      <w:r>
        <w:rPr>
          <w:i/>
          <w:iCs/>
          <w:lang w:val="id-ID"/>
        </w:rPr>
        <w:t>return saham</w:t>
      </w:r>
      <w:r w:rsidRPr="001A70C9">
        <w:rPr>
          <w:lang w:val="id-ID"/>
        </w:rPr>
        <w:t xml:space="preserve"> hanya terbatas pada </w:t>
      </w:r>
      <w:r>
        <w:rPr>
          <w:lang w:val="id-ID"/>
        </w:rPr>
        <w:t>perubahan</w:t>
      </w:r>
      <w:r w:rsidRPr="00024BF9">
        <w:rPr>
          <w:lang w:val="id-ID"/>
        </w:rPr>
        <w:t xml:space="preserve"> kurs, </w:t>
      </w:r>
      <w:r>
        <w:rPr>
          <w:lang w:val="id-ID"/>
        </w:rPr>
        <w:t>perubahan</w:t>
      </w:r>
      <w:r w:rsidRPr="00024BF9">
        <w:rPr>
          <w:lang w:val="id-ID"/>
        </w:rPr>
        <w:t xml:space="preserve"> suku bunga, </w:t>
      </w:r>
      <w:r>
        <w:rPr>
          <w:lang w:val="id-ID"/>
        </w:rPr>
        <w:t>perubahan</w:t>
      </w:r>
      <w:r w:rsidRPr="00024BF9">
        <w:rPr>
          <w:lang w:val="id-ID"/>
        </w:rPr>
        <w:t xml:space="preserve"> inflasi, pertumbuhan GDP, dan </w:t>
      </w:r>
      <w:r>
        <w:rPr>
          <w:lang w:val="id-ID"/>
        </w:rPr>
        <w:t>perubahan</w:t>
      </w:r>
      <w:r w:rsidRPr="00024BF9">
        <w:rPr>
          <w:lang w:val="id-ID"/>
        </w:rPr>
        <w:t xml:space="preserve"> IHSG</w:t>
      </w:r>
      <w:r>
        <w:rPr>
          <w:lang w:val="id-ID"/>
        </w:rPr>
        <w:t>.</w:t>
      </w:r>
      <w:r w:rsidRPr="001A70C9">
        <w:rPr>
          <w:lang w:val="id-ID"/>
        </w:rPr>
        <w:t xml:space="preserve"> </w:t>
      </w:r>
      <w:r>
        <w:rPr>
          <w:lang w:val="id-ID"/>
        </w:rPr>
        <w:t>Selain</w:t>
      </w:r>
      <w:r w:rsidR="005B544B" w:rsidRPr="001A70C9">
        <w:rPr>
          <w:lang w:val="id-ID"/>
        </w:rPr>
        <w:t xml:space="preserve"> penelitian ini terbatas pada pengamatan yang relatif pendek yaitu selama </w:t>
      </w:r>
      <w:r w:rsidR="008D00A2">
        <w:rPr>
          <w:lang w:val="id-ID"/>
        </w:rPr>
        <w:t>5</w:t>
      </w:r>
      <w:r w:rsidR="005B544B" w:rsidRPr="001A70C9">
        <w:rPr>
          <w:lang w:val="id-ID"/>
        </w:rPr>
        <w:t xml:space="preserve"> tahun deng</w:t>
      </w:r>
      <w:r w:rsidR="005B544B">
        <w:rPr>
          <w:lang w:val="id-ID"/>
        </w:rPr>
        <w:t>a</w:t>
      </w:r>
      <w:r w:rsidR="008D00A2">
        <w:rPr>
          <w:lang w:val="id-ID"/>
        </w:rPr>
        <w:t>n sampel yang terbatas pula (60</w:t>
      </w:r>
      <w:r w:rsidR="005B544B" w:rsidRPr="001A70C9">
        <w:rPr>
          <w:lang w:val="id-ID"/>
        </w:rPr>
        <w:t xml:space="preserve"> </w:t>
      </w:r>
      <w:r w:rsidR="008D00A2">
        <w:rPr>
          <w:lang w:val="id-ID"/>
        </w:rPr>
        <w:t>amatan</w:t>
      </w:r>
      <w:r w:rsidR="007579EE">
        <w:rPr>
          <w:lang w:val="id-ID"/>
        </w:rPr>
        <w:t xml:space="preserve">). </w:t>
      </w:r>
      <w:r w:rsidR="00F62881">
        <w:rPr>
          <w:lang w:val="id-ID"/>
        </w:rPr>
        <w:t>R</w:t>
      </w:r>
      <w:r w:rsidR="00F62881">
        <w:rPr>
          <w:vertAlign w:val="superscript"/>
          <w:lang w:val="id-ID"/>
        </w:rPr>
        <w:t>2</w:t>
      </w:r>
      <w:r w:rsidR="00F62881">
        <w:rPr>
          <w:lang w:val="id-ID"/>
        </w:rPr>
        <w:t xml:space="preserve"> kecil disebabkan oleh data yang</w:t>
      </w:r>
      <w:r w:rsidR="008E4E06">
        <w:rPr>
          <w:lang w:val="id-ID"/>
        </w:rPr>
        <w:t xml:space="preserve"> mengalami fluktuasi yang tajam</w:t>
      </w:r>
      <w:r w:rsidR="008E4E06">
        <w:t xml:space="preserve"> pada periode pengamatan.</w:t>
      </w:r>
    </w:p>
    <w:p w:rsidR="005B544B" w:rsidRPr="00374356" w:rsidRDefault="005B544B" w:rsidP="005B544B">
      <w:pPr>
        <w:spacing w:line="480" w:lineRule="auto"/>
        <w:ind w:left="540" w:firstLine="720"/>
        <w:jc w:val="both"/>
        <w:rPr>
          <w:lang w:val="id-ID"/>
        </w:rPr>
      </w:pPr>
    </w:p>
    <w:p w:rsidR="005B544B" w:rsidRPr="00374356" w:rsidRDefault="005B544B" w:rsidP="005B544B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5.4</w:t>
      </w:r>
      <w:r w:rsidRPr="00374356">
        <w:rPr>
          <w:b/>
          <w:lang w:val="id-ID"/>
        </w:rPr>
        <w:t>.   Agenda Penelitian Mendatang</w:t>
      </w:r>
    </w:p>
    <w:p w:rsidR="005B544B" w:rsidRDefault="005B544B" w:rsidP="00331FA3">
      <w:pPr>
        <w:spacing w:line="480" w:lineRule="auto"/>
        <w:ind w:left="540" w:firstLine="720"/>
        <w:jc w:val="both"/>
        <w:rPr>
          <w:b/>
          <w:bCs/>
          <w:lang w:val="id-ID"/>
        </w:rPr>
      </w:pPr>
      <w:r w:rsidRPr="00374356">
        <w:rPr>
          <w:lang w:val="id-ID"/>
        </w:rPr>
        <w:t>Mengingat besarnya koefisien determinasi yang ditunjukkan R</w:t>
      </w:r>
      <w:r w:rsidRPr="00374356">
        <w:rPr>
          <w:vertAlign w:val="superscript"/>
          <w:lang w:val="id-ID"/>
        </w:rPr>
        <w:t>2</w:t>
      </w:r>
      <w:r w:rsidR="002D4200">
        <w:rPr>
          <w:lang w:val="id-ID"/>
        </w:rPr>
        <w:t xml:space="preserve"> sebesar 2</w:t>
      </w:r>
      <w:r w:rsidR="008D00A2">
        <w:rPr>
          <w:lang w:val="id-ID"/>
        </w:rPr>
        <w:t>8</w:t>
      </w:r>
      <w:r w:rsidRPr="00374356">
        <w:rPr>
          <w:lang w:val="id-ID"/>
        </w:rPr>
        <w:t>,</w:t>
      </w:r>
      <w:r w:rsidR="002D4200">
        <w:rPr>
          <w:lang w:val="id-ID"/>
        </w:rPr>
        <w:t>4</w:t>
      </w:r>
      <w:r w:rsidRPr="00374356">
        <w:rPr>
          <w:lang w:val="id-ID"/>
        </w:rPr>
        <w:t>%, kemungkinan akan memberikan hasil yang lebih baik jika memasukkan faktor fundamental yaitu:.</w:t>
      </w:r>
      <w:r w:rsidR="00F62881">
        <w:rPr>
          <w:lang w:val="id-ID"/>
        </w:rPr>
        <w:t xml:space="preserve"> Selain itu juga bisa dimasukkan variabel lain yaitu dari data tehnikal pasar dari ICMD seperti harga pasar, frekuensi, volume perdagangan dan </w:t>
      </w:r>
      <w:r w:rsidR="00F62881" w:rsidRPr="00F62881">
        <w:rPr>
          <w:i/>
          <w:lang w:val="id-ID"/>
        </w:rPr>
        <w:t>capitalisasi total</w:t>
      </w:r>
      <w:r w:rsidR="008E4E06">
        <w:rPr>
          <w:i/>
        </w:rPr>
        <w:t xml:space="preserve"> </w:t>
      </w:r>
      <w:r w:rsidR="008E4E06">
        <w:t xml:space="preserve">sebagai </w:t>
      </w:r>
      <w:r w:rsidR="008E4E06" w:rsidRPr="008E4E06">
        <w:rPr>
          <w:i/>
        </w:rPr>
        <w:t xml:space="preserve">predictor </w:t>
      </w:r>
      <w:r w:rsidR="008E4E06">
        <w:t xml:space="preserve">terhadap </w:t>
      </w:r>
      <w:r w:rsidR="008E4E06" w:rsidRPr="008E4E06">
        <w:rPr>
          <w:i/>
        </w:rPr>
        <w:t>return</w:t>
      </w:r>
      <w:r w:rsidR="008E4E06">
        <w:t xml:space="preserve"> saham.</w:t>
      </w:r>
      <w:r w:rsidR="00F62881">
        <w:rPr>
          <w:lang w:val="id-ID"/>
        </w:rPr>
        <w:t xml:space="preserve"> </w:t>
      </w:r>
      <w:r w:rsidRPr="00374356">
        <w:rPr>
          <w:color w:val="000000"/>
          <w:lang w:val="id-ID"/>
        </w:rPr>
        <w:t xml:space="preserve"> Juga perlu dipertimbangkan untuk memperluas obyek penelitian pada selur</w:t>
      </w:r>
      <w:r w:rsidR="002D4200">
        <w:rPr>
          <w:color w:val="000000"/>
          <w:lang w:val="id-ID"/>
        </w:rPr>
        <w:t>uh perusahaan yang listed di BEI</w:t>
      </w:r>
      <w:r w:rsidRPr="00374356">
        <w:rPr>
          <w:color w:val="000000"/>
          <w:lang w:val="id-ID"/>
        </w:rPr>
        <w:t xml:space="preserve"> dan tidak hanya pada industri </w:t>
      </w:r>
      <w:r w:rsidR="00331FA3">
        <w:rPr>
          <w:color w:val="000000"/>
          <w:lang w:val="id-ID"/>
        </w:rPr>
        <w:t>keuangan</w:t>
      </w:r>
      <w:r w:rsidRPr="00374356">
        <w:rPr>
          <w:color w:val="000000"/>
          <w:lang w:val="id-ID"/>
        </w:rPr>
        <w:t xml:space="preserve"> saja.</w:t>
      </w:r>
      <w:r w:rsidR="00F62881">
        <w:rPr>
          <w:color w:val="000000"/>
          <w:lang w:val="id-ID"/>
        </w:rPr>
        <w:t xml:space="preserve"> </w:t>
      </w:r>
    </w:p>
    <w:p w:rsidR="005B544B" w:rsidRDefault="005B544B" w:rsidP="00BF5245">
      <w:pPr>
        <w:jc w:val="center"/>
        <w:rPr>
          <w:b/>
          <w:bCs/>
        </w:rPr>
      </w:pPr>
    </w:p>
    <w:p w:rsidR="008E4E06" w:rsidRDefault="008E4E06" w:rsidP="00BF5245">
      <w:pPr>
        <w:jc w:val="center"/>
        <w:rPr>
          <w:b/>
          <w:bCs/>
        </w:rPr>
      </w:pPr>
    </w:p>
    <w:p w:rsidR="008E4E06" w:rsidRDefault="008E4E06" w:rsidP="00BF5245">
      <w:pPr>
        <w:jc w:val="center"/>
        <w:rPr>
          <w:b/>
          <w:bCs/>
        </w:rPr>
      </w:pPr>
    </w:p>
    <w:p w:rsidR="008E4E06" w:rsidRDefault="008E4E06" w:rsidP="00BF5245">
      <w:pPr>
        <w:jc w:val="center"/>
        <w:rPr>
          <w:b/>
          <w:bCs/>
        </w:rPr>
      </w:pPr>
    </w:p>
    <w:p w:rsidR="008E4E06" w:rsidRPr="008E4E06" w:rsidRDefault="008E4E06" w:rsidP="00BF5245">
      <w:pPr>
        <w:jc w:val="center"/>
        <w:rPr>
          <w:b/>
          <w:bCs/>
        </w:rPr>
      </w:pPr>
    </w:p>
    <w:p w:rsidR="00307B8F" w:rsidRDefault="00307B8F" w:rsidP="00BF5245">
      <w:pPr>
        <w:jc w:val="center"/>
        <w:rPr>
          <w:b/>
          <w:bCs/>
          <w:lang w:val="id-ID"/>
        </w:rPr>
      </w:pPr>
    </w:p>
    <w:p w:rsidR="00331FA3" w:rsidRPr="00196982" w:rsidRDefault="00331FA3" w:rsidP="00331FA3">
      <w:pPr>
        <w:spacing w:line="480" w:lineRule="auto"/>
        <w:jc w:val="center"/>
        <w:rPr>
          <w:b/>
          <w:bCs/>
          <w:lang w:val="id-ID"/>
        </w:rPr>
      </w:pPr>
      <w:r w:rsidRPr="00196982">
        <w:rPr>
          <w:b/>
          <w:bCs/>
          <w:lang w:val="id-ID"/>
        </w:rPr>
        <w:lastRenderedPageBreak/>
        <w:t>DAFTAR PUSTAKA</w:t>
      </w:r>
    </w:p>
    <w:p w:rsidR="00331FA3" w:rsidRDefault="00331FA3" w:rsidP="00331FA3">
      <w:pPr>
        <w:spacing w:line="480" w:lineRule="auto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Abdalla, I.S and Murinde, V., 1997, “Exchange Rate and Stock Price Interactions in Emerging Financial Markets: Evidence on India, Korea, Pakistan and Philippines”, Applied Financial Economics, Vol. 7, 25-35.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Almilia, Luciana Spica, 2004. “Analisis Faktor-faktor yang mempengaruhi kondisi financial distress Suatu Perusahaan yang Terdaftar di Bursa Efek Jakarta”. Simposium Nasional Akuntansi. Ke VI. Hal. 546-564.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Algifari, 1997., Analisis Statistik untuk bisins dengan regresi, korelasi dan nonparametrik Algifari, STIE-YKPN, Yogyakarta, Ed. 1, Cet.1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Anis Chariri dan Imam Ghozali, 2003. Teori Akuntansi, BP UNDIP, Semarang.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Bahmani-Oskooee, M., and Sohrabian, 1992, “Stock Prices and the Effective Exchange rate of the Dollar”. Applied Economics, Vol. 24, 459-64.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Badan Pusat Statistik, 2008,Ttabel input-output Indonesia, BPS,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Bank Indonesia, 2008, Indonesia Financial Statistic, BI,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Bank Indonesia, 2007, Perkembangan Indikator sektor riil terpilih, BI,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Bapepam LK, 2006, UU Pasar Modal, Bapepam LK RI,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Boedie, Z., Kane, A., and Alan, M.J., 1995, Investment, Second Edition, Von Hoffman Press Inc. USA.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Brigham, Eugene F., Gapensk, Louis C., dan Ehrnart, Michel C. 1999, Financial Management Theory and Practice, Orlando; The Dryden Press.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Bursa Efek Indonesia, 2008, Buku Panduan Indeks Harga Saham Bursa Efek Indonesia. Bursa Efek Indonesia, 2008.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Chen, Nai Fu, 1991,”Financial Investment Opportunities and the Macroeconomy. “The Journal of Finance”, vol. XL VI no.2 June.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Damele, Manjri, Yamini Karmakar dan G Kawadia., 2004, “A study of market Integration based on Indian Stock market, Bullion Market and Foreign Exchange Market”. Finance India. Vol. XVII, no.2 Hal. 859-869.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lastRenderedPageBreak/>
        <w:t>Depkominfo RI, 2008. tanya jawab memahami krisis keuangan global, bagaimana pemerintah mengatasinya, Depkominfo RI, 2008 hal 2-13.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Dornbusch, S. And R.Startz Fisher (1992). Macroeconomics. Seventh Edition, McGraw-Hill, New York.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Fama, E., dan French, K. “Business Condition and Expected Return on stocks and bonds.” Journal of financial Economic, 1998.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Granger, C.W.J., Bwo-nung, H., Yang, C.W., 2000, “A Bivariate Causality between Stock Prices and Exchange Rates: Evidence from Recent Asia Flu” The Quarterly Review of Economics and Finance, 40, 337-54.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Gujarati, Damodar, 1995. “Basics Econometrics” alih bahasa Sumarno Zain, Ekonometrika Dasar, Penerbit Erlangga, jakarta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Harianto, Farid dan Siswanto Sudomo, 1998, “Perangkat dan teknik analisis Investasi di pasar Modal Indonesia” BEJ,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Hardiningsih, Pancawati, Suryanto., Chariri, A, 2002, “Pengaruh Faktorfundamental dan resiko ekonomi terhadap return saham pada perusahaan di Bursa Efek Jakarta : Studi Kasus basic Industry dan Chemical”, Jurnal Keuangan dan Bisnis,, Vol, 8 Des. Tahun VI.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Haryanto, Riyanto, 2007.” Pengaruh suku bunga Sertifikasi Bank Indonesia dan nilai kurs terhadap resiko sistematik saham perusahaan di BEJ”. Jurnal Keuangan dan Bisnis. Vol. 5, No.1 Maret 2007, Hal 24-40.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Hassim, Andreas. 2008. “Mengatasi Dampak Subprime Mortgage”. Impresario BRI, hal33-35. Jakarta.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Ibrahim, Mansor H.,2000, “Cointegration and Granger Causality Test of Interaction in Malaysia”, Asian Economic Bulletin. Vol 17. hal 36-47.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331FA3" w:rsidRDefault="00331FA3" w:rsidP="00331FA3">
      <w:pPr>
        <w:ind w:left="840" w:hanging="840"/>
        <w:jc w:val="both"/>
        <w:rPr>
          <w:lang w:val="id-ID"/>
        </w:rPr>
      </w:pPr>
      <w:r>
        <w:rPr>
          <w:lang w:val="id-ID"/>
        </w:rPr>
        <w:t>Imam Ghozali, 2005. Aplikasi Analisis Multivariate dengan Program SPSS. Semarang: BP UNDIP.</w:t>
      </w:r>
    </w:p>
    <w:p w:rsidR="00331FA3" w:rsidRDefault="00331FA3" w:rsidP="00331FA3">
      <w:pPr>
        <w:ind w:left="840" w:hanging="840"/>
        <w:jc w:val="both"/>
        <w:rPr>
          <w:lang w:val="id-ID"/>
        </w:rPr>
      </w:pPr>
    </w:p>
    <w:p w:rsidR="00D365C6" w:rsidRDefault="00331FA3" w:rsidP="00D365C6">
      <w:pPr>
        <w:ind w:left="840" w:hanging="840"/>
        <w:jc w:val="both"/>
        <w:rPr>
          <w:lang w:val="id-ID"/>
        </w:rPr>
      </w:pPr>
      <w:r>
        <w:rPr>
          <w:lang w:val="id-ID"/>
        </w:rPr>
        <w:t>I Putu Gede Ary Suta, (2000), “Menuju Pasar Modal Modern”, Yayasan SAD SATRIA BAKTI, Jakarta</w:t>
      </w:r>
    </w:p>
    <w:p w:rsidR="00D365C6" w:rsidRDefault="00D365C6" w:rsidP="00D365C6">
      <w:pPr>
        <w:ind w:left="840" w:hanging="840"/>
        <w:jc w:val="both"/>
        <w:rPr>
          <w:lang w:val="id-ID"/>
        </w:rPr>
      </w:pPr>
    </w:p>
    <w:p w:rsidR="002412AF" w:rsidRDefault="00331FA3" w:rsidP="00D365C6">
      <w:pPr>
        <w:ind w:left="840" w:hanging="840"/>
        <w:jc w:val="both"/>
        <w:rPr>
          <w:lang w:val="id-ID"/>
        </w:rPr>
      </w:pPr>
      <w:r>
        <w:rPr>
          <w:lang w:val="id-ID"/>
        </w:rPr>
        <w:t>Jogiyanto Hartono, 2000. teori Fortopolio dan Analisis Investasi, Edisi Kedua. Yogyakarta: BPFE</w:t>
      </w:r>
    </w:p>
    <w:p w:rsidR="00D365C6" w:rsidRDefault="00D365C6" w:rsidP="00D365C6">
      <w:pPr>
        <w:ind w:left="840" w:hanging="840"/>
        <w:jc w:val="both"/>
        <w:rPr>
          <w:lang w:val="id-ID"/>
        </w:rPr>
      </w:pPr>
    </w:p>
    <w:p w:rsidR="00D365C6" w:rsidRDefault="00D365C6" w:rsidP="00D365C6">
      <w:pPr>
        <w:ind w:left="840" w:hanging="840"/>
        <w:jc w:val="both"/>
        <w:rPr>
          <w:lang w:val="id-ID"/>
        </w:rPr>
      </w:pPr>
      <w:r>
        <w:rPr>
          <w:lang w:val="id-ID"/>
        </w:rPr>
        <w:t>Robbert Ang, 1997, “Pasar Modal Indonesia”. Mediasoft Jakarta.</w:t>
      </w:r>
    </w:p>
    <w:sectPr w:rsidR="00D365C6" w:rsidSect="00A84CE0">
      <w:footerReference w:type="even" r:id="rId17"/>
      <w:footerReference w:type="default" r:id="rId18"/>
      <w:pgSz w:w="11907" w:h="16840" w:code="9"/>
      <w:pgMar w:top="2268" w:right="1701" w:bottom="1701" w:left="2268" w:header="1258" w:footer="851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EA" w:rsidRDefault="00102DEA">
      <w:r>
        <w:separator/>
      </w:r>
    </w:p>
    <w:p w:rsidR="00102DEA" w:rsidRDefault="00102DEA"/>
    <w:p w:rsidR="00102DEA" w:rsidRDefault="00102DEA"/>
    <w:p w:rsidR="00102DEA" w:rsidRDefault="00102DEA"/>
    <w:p w:rsidR="00102DEA" w:rsidRDefault="00102DEA"/>
  </w:endnote>
  <w:endnote w:type="continuationSeparator" w:id="0">
    <w:p w:rsidR="00102DEA" w:rsidRDefault="00102DEA">
      <w:r>
        <w:continuationSeparator/>
      </w:r>
    </w:p>
    <w:p w:rsidR="00102DEA" w:rsidRDefault="00102DEA"/>
    <w:p w:rsidR="00102DEA" w:rsidRDefault="00102DEA"/>
    <w:p w:rsidR="00102DEA" w:rsidRDefault="00102DEA"/>
    <w:p w:rsidR="00102DEA" w:rsidRDefault="00102D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31" w:rsidRDefault="00131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07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731" w:rsidRDefault="00280731">
    <w:pPr>
      <w:pStyle w:val="Footer"/>
    </w:pPr>
  </w:p>
  <w:p w:rsidR="002B04B2" w:rsidRDefault="002B04B2"/>
  <w:p w:rsidR="002B04B2" w:rsidRDefault="002B04B2"/>
  <w:p w:rsidR="002B04B2" w:rsidRDefault="002B04B2"/>
  <w:p w:rsidR="00FF5BEB" w:rsidRDefault="00FF5B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7D" w:rsidRDefault="0013198C" w:rsidP="00331FA3">
    <w:pPr>
      <w:pStyle w:val="Footer"/>
      <w:jc w:val="center"/>
    </w:pPr>
    <w:r>
      <w:rPr>
        <w:rStyle w:val="PageNumber"/>
      </w:rPr>
      <w:fldChar w:fldCharType="begin"/>
    </w:r>
    <w:r w:rsidR="00735B7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5B51">
      <w:rPr>
        <w:rStyle w:val="PageNumber"/>
        <w:noProof/>
      </w:rPr>
      <w:t>78</w:t>
    </w:r>
    <w:r>
      <w:rPr>
        <w:rStyle w:val="PageNumber"/>
      </w:rPr>
      <w:fldChar w:fldCharType="end"/>
    </w:r>
  </w:p>
  <w:p w:rsidR="002B04B2" w:rsidRDefault="002B04B2"/>
  <w:p w:rsidR="002B04B2" w:rsidRDefault="002B04B2"/>
  <w:p w:rsidR="002B04B2" w:rsidRDefault="002B04B2"/>
  <w:p w:rsidR="00FF5BEB" w:rsidRDefault="00FF5B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EA" w:rsidRDefault="00102DEA">
      <w:r>
        <w:separator/>
      </w:r>
    </w:p>
    <w:p w:rsidR="00102DEA" w:rsidRDefault="00102DEA"/>
    <w:p w:rsidR="00102DEA" w:rsidRDefault="00102DEA"/>
    <w:p w:rsidR="00102DEA" w:rsidRDefault="00102DEA"/>
    <w:p w:rsidR="00102DEA" w:rsidRDefault="00102DEA"/>
  </w:footnote>
  <w:footnote w:type="continuationSeparator" w:id="0">
    <w:p w:rsidR="00102DEA" w:rsidRDefault="00102DEA">
      <w:r>
        <w:continuationSeparator/>
      </w:r>
    </w:p>
    <w:p w:rsidR="00102DEA" w:rsidRDefault="00102DEA"/>
    <w:p w:rsidR="00102DEA" w:rsidRDefault="00102DEA"/>
    <w:p w:rsidR="00102DEA" w:rsidRDefault="00102DEA"/>
    <w:p w:rsidR="00102DEA" w:rsidRDefault="00102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464"/>
    <w:multiLevelType w:val="hybridMultilevel"/>
    <w:tmpl w:val="0CE4DFE2"/>
    <w:lvl w:ilvl="0" w:tplc="7FFEB3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9027B1"/>
    <w:multiLevelType w:val="hybridMultilevel"/>
    <w:tmpl w:val="EE22582E"/>
    <w:lvl w:ilvl="0" w:tplc="4E44EC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CC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89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0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E0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6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2F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2F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61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03C8"/>
    <w:multiLevelType w:val="hybridMultilevel"/>
    <w:tmpl w:val="A1629E66"/>
    <w:lvl w:ilvl="0" w:tplc="A290E3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EF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C0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26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45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26D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8E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ED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A7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0937"/>
    <w:multiLevelType w:val="hybridMultilevel"/>
    <w:tmpl w:val="1B7A8B56"/>
    <w:lvl w:ilvl="0" w:tplc="51E07E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A0726B"/>
    <w:multiLevelType w:val="hybridMultilevel"/>
    <w:tmpl w:val="3CEA5910"/>
    <w:lvl w:ilvl="0" w:tplc="E3F81D50">
      <w:start w:val="4"/>
      <w:numFmt w:val="bullet"/>
      <w:lvlText w:val=""/>
      <w:lvlJc w:val="left"/>
      <w:pPr>
        <w:tabs>
          <w:tab w:val="num" w:pos="2115"/>
        </w:tabs>
        <w:ind w:left="2115" w:hanging="1035"/>
      </w:pPr>
      <w:rPr>
        <w:rFonts w:ascii="Symbol" w:eastAsia="Times New Roman" w:hAnsi="Symbol" w:cs="Times New Roman" w:hint="default"/>
      </w:rPr>
    </w:lvl>
    <w:lvl w:ilvl="1" w:tplc="DD22FC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4D03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585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4E4A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E68C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3FCC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D789D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B6BA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57B93"/>
    <w:multiLevelType w:val="hybridMultilevel"/>
    <w:tmpl w:val="6B96C1EA"/>
    <w:lvl w:ilvl="0" w:tplc="7DACD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B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C5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05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65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6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0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64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6E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D45FE"/>
    <w:multiLevelType w:val="hybridMultilevel"/>
    <w:tmpl w:val="39D03772"/>
    <w:lvl w:ilvl="0" w:tplc="A3384F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8B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6A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85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2D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EF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0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2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E9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66D23"/>
    <w:multiLevelType w:val="hybridMultilevel"/>
    <w:tmpl w:val="FB80227A"/>
    <w:lvl w:ilvl="0" w:tplc="4B92A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EE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5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E6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4B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AF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C2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CD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45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C4CCD"/>
    <w:multiLevelType w:val="hybridMultilevel"/>
    <w:tmpl w:val="D78A7794"/>
    <w:lvl w:ilvl="0" w:tplc="60DE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82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D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6B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2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4D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21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D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C1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45BF2"/>
    <w:multiLevelType w:val="hybridMultilevel"/>
    <w:tmpl w:val="3C248B44"/>
    <w:lvl w:ilvl="0" w:tplc="C046BFCE">
      <w:start w:val="4"/>
      <w:numFmt w:val="bullet"/>
      <w:lvlText w:val=""/>
      <w:lvlJc w:val="left"/>
      <w:pPr>
        <w:tabs>
          <w:tab w:val="num" w:pos="2115"/>
        </w:tabs>
        <w:ind w:left="2115" w:hanging="1035"/>
      </w:pPr>
      <w:rPr>
        <w:rFonts w:ascii="Symbol" w:eastAsia="Times New Roman" w:hAnsi="Symbol" w:cs="Times New Roman" w:hint="default"/>
      </w:rPr>
    </w:lvl>
    <w:lvl w:ilvl="1" w:tplc="D1B8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62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4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06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C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86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74C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636E7"/>
    <w:multiLevelType w:val="hybridMultilevel"/>
    <w:tmpl w:val="8B1C5CD6"/>
    <w:lvl w:ilvl="0" w:tplc="55784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22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C4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03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1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2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A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2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8A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B3B8C"/>
    <w:multiLevelType w:val="hybridMultilevel"/>
    <w:tmpl w:val="3FB21328"/>
    <w:lvl w:ilvl="0" w:tplc="D7C079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0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4B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45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B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01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ED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09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3193A"/>
    <w:multiLevelType w:val="hybridMultilevel"/>
    <w:tmpl w:val="8D6E546A"/>
    <w:lvl w:ilvl="0" w:tplc="278ED1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8E03329"/>
    <w:multiLevelType w:val="multilevel"/>
    <w:tmpl w:val="D4A07A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4057D"/>
    <w:multiLevelType w:val="hybridMultilevel"/>
    <w:tmpl w:val="01A222FA"/>
    <w:lvl w:ilvl="0" w:tplc="7C7C43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0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A9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4C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8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4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6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20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D11EF"/>
    <w:multiLevelType w:val="hybridMultilevel"/>
    <w:tmpl w:val="7CF2F3F6"/>
    <w:lvl w:ilvl="0" w:tplc="14009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0665F9"/>
    <w:multiLevelType w:val="hybridMultilevel"/>
    <w:tmpl w:val="8E42E4FC"/>
    <w:lvl w:ilvl="0" w:tplc="14009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C92601F"/>
    <w:multiLevelType w:val="hybridMultilevel"/>
    <w:tmpl w:val="B84CC1FA"/>
    <w:lvl w:ilvl="0" w:tplc="14009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9296545"/>
    <w:multiLevelType w:val="hybridMultilevel"/>
    <w:tmpl w:val="3DE85036"/>
    <w:lvl w:ilvl="0" w:tplc="D96A6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A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C0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A4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6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42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A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C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A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90617"/>
    <w:multiLevelType w:val="hybridMultilevel"/>
    <w:tmpl w:val="C04A71C6"/>
    <w:lvl w:ilvl="0" w:tplc="EA56A8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DF90BD1"/>
    <w:multiLevelType w:val="hybridMultilevel"/>
    <w:tmpl w:val="FEDE3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9"/>
  </w:num>
  <w:num w:numId="9">
    <w:abstractNumId w:val="12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6"/>
  </w:num>
  <w:num w:numId="17">
    <w:abstractNumId w:val="13"/>
  </w:num>
  <w:num w:numId="18">
    <w:abstractNumId w:val="18"/>
  </w:num>
  <w:num w:numId="19">
    <w:abstractNumId w:val="1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6D"/>
    <w:rsid w:val="00007AA5"/>
    <w:rsid w:val="000139AB"/>
    <w:rsid w:val="00017053"/>
    <w:rsid w:val="00024BF9"/>
    <w:rsid w:val="000264FC"/>
    <w:rsid w:val="00027CBE"/>
    <w:rsid w:val="00037236"/>
    <w:rsid w:val="00056435"/>
    <w:rsid w:val="00066F4D"/>
    <w:rsid w:val="000B421D"/>
    <w:rsid w:val="000C3941"/>
    <w:rsid w:val="000E1826"/>
    <w:rsid w:val="000F2A16"/>
    <w:rsid w:val="00102DEA"/>
    <w:rsid w:val="00117AD6"/>
    <w:rsid w:val="0013198C"/>
    <w:rsid w:val="00134D3F"/>
    <w:rsid w:val="001364B2"/>
    <w:rsid w:val="001524C3"/>
    <w:rsid w:val="00153EFE"/>
    <w:rsid w:val="00157541"/>
    <w:rsid w:val="0016100F"/>
    <w:rsid w:val="00181BE2"/>
    <w:rsid w:val="001902C5"/>
    <w:rsid w:val="00196608"/>
    <w:rsid w:val="00197480"/>
    <w:rsid w:val="001A251E"/>
    <w:rsid w:val="001A40E8"/>
    <w:rsid w:val="001B3F6E"/>
    <w:rsid w:val="001B7ED3"/>
    <w:rsid w:val="001D3651"/>
    <w:rsid w:val="002016D6"/>
    <w:rsid w:val="0020462E"/>
    <w:rsid w:val="0023024E"/>
    <w:rsid w:val="00232D93"/>
    <w:rsid w:val="002412AF"/>
    <w:rsid w:val="00242FCA"/>
    <w:rsid w:val="0024360C"/>
    <w:rsid w:val="002518AB"/>
    <w:rsid w:val="00264BAC"/>
    <w:rsid w:val="00266526"/>
    <w:rsid w:val="00276F6D"/>
    <w:rsid w:val="00280731"/>
    <w:rsid w:val="00294CA3"/>
    <w:rsid w:val="002B04B2"/>
    <w:rsid w:val="002B58F8"/>
    <w:rsid w:val="002D4200"/>
    <w:rsid w:val="00307B8F"/>
    <w:rsid w:val="00331FA3"/>
    <w:rsid w:val="0033712E"/>
    <w:rsid w:val="003508AF"/>
    <w:rsid w:val="003667F5"/>
    <w:rsid w:val="00384CF9"/>
    <w:rsid w:val="00397133"/>
    <w:rsid w:val="003A26A8"/>
    <w:rsid w:val="003A5AEF"/>
    <w:rsid w:val="003B67F8"/>
    <w:rsid w:val="003C0E1E"/>
    <w:rsid w:val="00410406"/>
    <w:rsid w:val="00410E2E"/>
    <w:rsid w:val="00434265"/>
    <w:rsid w:val="00440479"/>
    <w:rsid w:val="0044190F"/>
    <w:rsid w:val="0046601F"/>
    <w:rsid w:val="00466D99"/>
    <w:rsid w:val="004845D4"/>
    <w:rsid w:val="004967AB"/>
    <w:rsid w:val="00497524"/>
    <w:rsid w:val="004A51DD"/>
    <w:rsid w:val="004C40F0"/>
    <w:rsid w:val="004E4736"/>
    <w:rsid w:val="004E51F7"/>
    <w:rsid w:val="004E6B38"/>
    <w:rsid w:val="004F05D3"/>
    <w:rsid w:val="004F27A9"/>
    <w:rsid w:val="00506A4F"/>
    <w:rsid w:val="00511AC5"/>
    <w:rsid w:val="00513C9D"/>
    <w:rsid w:val="00541F02"/>
    <w:rsid w:val="005507BE"/>
    <w:rsid w:val="00550AD7"/>
    <w:rsid w:val="00563220"/>
    <w:rsid w:val="00580077"/>
    <w:rsid w:val="005966DF"/>
    <w:rsid w:val="0059790F"/>
    <w:rsid w:val="005B2408"/>
    <w:rsid w:val="005B544B"/>
    <w:rsid w:val="005B6C15"/>
    <w:rsid w:val="005C6E56"/>
    <w:rsid w:val="005D4F51"/>
    <w:rsid w:val="005E15D7"/>
    <w:rsid w:val="005E4C36"/>
    <w:rsid w:val="005F5BE9"/>
    <w:rsid w:val="006029F4"/>
    <w:rsid w:val="006109ED"/>
    <w:rsid w:val="00642FA4"/>
    <w:rsid w:val="00651061"/>
    <w:rsid w:val="006752DD"/>
    <w:rsid w:val="00686614"/>
    <w:rsid w:val="00693D10"/>
    <w:rsid w:val="006D2F7E"/>
    <w:rsid w:val="006F3512"/>
    <w:rsid w:val="007075A8"/>
    <w:rsid w:val="00717DCA"/>
    <w:rsid w:val="00735B7D"/>
    <w:rsid w:val="0074360D"/>
    <w:rsid w:val="007457CE"/>
    <w:rsid w:val="007579EE"/>
    <w:rsid w:val="007676BD"/>
    <w:rsid w:val="00776416"/>
    <w:rsid w:val="00785896"/>
    <w:rsid w:val="007A57B4"/>
    <w:rsid w:val="007A68B8"/>
    <w:rsid w:val="007C35A9"/>
    <w:rsid w:val="007E0F69"/>
    <w:rsid w:val="007E1C74"/>
    <w:rsid w:val="007E6101"/>
    <w:rsid w:val="007F6FE3"/>
    <w:rsid w:val="0080036C"/>
    <w:rsid w:val="00803A62"/>
    <w:rsid w:val="00836573"/>
    <w:rsid w:val="00836E53"/>
    <w:rsid w:val="0084538D"/>
    <w:rsid w:val="00855C03"/>
    <w:rsid w:val="00855CE4"/>
    <w:rsid w:val="00867F3C"/>
    <w:rsid w:val="00870CC6"/>
    <w:rsid w:val="008835AD"/>
    <w:rsid w:val="00883ECE"/>
    <w:rsid w:val="008870C0"/>
    <w:rsid w:val="00892995"/>
    <w:rsid w:val="00896A21"/>
    <w:rsid w:val="008A1F4E"/>
    <w:rsid w:val="008C5995"/>
    <w:rsid w:val="008C734F"/>
    <w:rsid w:val="008D00A2"/>
    <w:rsid w:val="008D2864"/>
    <w:rsid w:val="008E4E06"/>
    <w:rsid w:val="008E66D3"/>
    <w:rsid w:val="008F26C0"/>
    <w:rsid w:val="008F6F66"/>
    <w:rsid w:val="008F7F6D"/>
    <w:rsid w:val="009065F6"/>
    <w:rsid w:val="00916D80"/>
    <w:rsid w:val="00972544"/>
    <w:rsid w:val="0098105D"/>
    <w:rsid w:val="009831FD"/>
    <w:rsid w:val="009A10CE"/>
    <w:rsid w:val="009E6B6B"/>
    <w:rsid w:val="009F3866"/>
    <w:rsid w:val="009F49BD"/>
    <w:rsid w:val="00A21E59"/>
    <w:rsid w:val="00A25BD1"/>
    <w:rsid w:val="00A26115"/>
    <w:rsid w:val="00A26B29"/>
    <w:rsid w:val="00A45799"/>
    <w:rsid w:val="00A45BBD"/>
    <w:rsid w:val="00A541BA"/>
    <w:rsid w:val="00A71417"/>
    <w:rsid w:val="00A80754"/>
    <w:rsid w:val="00A84CE0"/>
    <w:rsid w:val="00A87274"/>
    <w:rsid w:val="00AA44B0"/>
    <w:rsid w:val="00AB5B51"/>
    <w:rsid w:val="00AD1735"/>
    <w:rsid w:val="00AD2813"/>
    <w:rsid w:val="00B05B4D"/>
    <w:rsid w:val="00B51EC0"/>
    <w:rsid w:val="00B770E8"/>
    <w:rsid w:val="00BC1754"/>
    <w:rsid w:val="00BD7E00"/>
    <w:rsid w:val="00BF5245"/>
    <w:rsid w:val="00BF738D"/>
    <w:rsid w:val="00C014EE"/>
    <w:rsid w:val="00C129FF"/>
    <w:rsid w:val="00C151A4"/>
    <w:rsid w:val="00C24956"/>
    <w:rsid w:val="00C30F1A"/>
    <w:rsid w:val="00C5220A"/>
    <w:rsid w:val="00C548BD"/>
    <w:rsid w:val="00CA4690"/>
    <w:rsid w:val="00CE669A"/>
    <w:rsid w:val="00CF3FA0"/>
    <w:rsid w:val="00D025A5"/>
    <w:rsid w:val="00D04C37"/>
    <w:rsid w:val="00D05C69"/>
    <w:rsid w:val="00D0762D"/>
    <w:rsid w:val="00D21FA5"/>
    <w:rsid w:val="00D3025D"/>
    <w:rsid w:val="00D365C6"/>
    <w:rsid w:val="00D66D5E"/>
    <w:rsid w:val="00D70AA0"/>
    <w:rsid w:val="00D71389"/>
    <w:rsid w:val="00D72551"/>
    <w:rsid w:val="00D915B0"/>
    <w:rsid w:val="00D95FC4"/>
    <w:rsid w:val="00E01696"/>
    <w:rsid w:val="00E121D9"/>
    <w:rsid w:val="00E63ED2"/>
    <w:rsid w:val="00E64E02"/>
    <w:rsid w:val="00E71EA4"/>
    <w:rsid w:val="00E77F80"/>
    <w:rsid w:val="00E85385"/>
    <w:rsid w:val="00EB396C"/>
    <w:rsid w:val="00EC1C9C"/>
    <w:rsid w:val="00EE17B9"/>
    <w:rsid w:val="00F06BE1"/>
    <w:rsid w:val="00F0704B"/>
    <w:rsid w:val="00F155E1"/>
    <w:rsid w:val="00F2458C"/>
    <w:rsid w:val="00F32D83"/>
    <w:rsid w:val="00F346D1"/>
    <w:rsid w:val="00F62881"/>
    <w:rsid w:val="00F80015"/>
    <w:rsid w:val="00F87016"/>
    <w:rsid w:val="00F95C3B"/>
    <w:rsid w:val="00F97136"/>
    <w:rsid w:val="00FA2A69"/>
    <w:rsid w:val="00FB016A"/>
    <w:rsid w:val="00FB17CB"/>
    <w:rsid w:val="00FB6843"/>
    <w:rsid w:val="00FD348C"/>
    <w:rsid w:val="00FF3138"/>
    <w:rsid w:val="00FF38F1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98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98C"/>
    <w:pPr>
      <w:keepNext/>
      <w:spacing w:line="480" w:lineRule="auto"/>
      <w:ind w:left="720" w:hanging="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198C"/>
    <w:pPr>
      <w:keepNext/>
      <w:spacing w:line="480" w:lineRule="auto"/>
      <w:ind w:left="720"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3198C"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3198C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13198C"/>
    <w:pPr>
      <w:keepNext/>
      <w:ind w:left="600" w:hanging="597"/>
      <w:jc w:val="both"/>
      <w:outlineLvl w:val="4"/>
    </w:pPr>
    <w:rPr>
      <w:b/>
      <w:bCs/>
      <w:szCs w:val="20"/>
      <w:lang w:val="id-ID"/>
    </w:rPr>
  </w:style>
  <w:style w:type="paragraph" w:styleId="Heading6">
    <w:name w:val="heading 6"/>
    <w:basedOn w:val="Normal"/>
    <w:next w:val="Normal"/>
    <w:qFormat/>
    <w:rsid w:val="0013198C"/>
    <w:pPr>
      <w:keepNext/>
      <w:spacing w:line="480" w:lineRule="auto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13198C"/>
    <w:pPr>
      <w:keepNext/>
      <w:jc w:val="both"/>
      <w:outlineLvl w:val="7"/>
    </w:pPr>
    <w:rPr>
      <w:b/>
      <w:bCs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98C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13198C"/>
    <w:pPr>
      <w:spacing w:line="480" w:lineRule="auto"/>
      <w:jc w:val="center"/>
    </w:pPr>
    <w:rPr>
      <w:sz w:val="28"/>
      <w:szCs w:val="28"/>
    </w:rPr>
  </w:style>
  <w:style w:type="paragraph" w:styleId="BodyText">
    <w:name w:val="Body Text"/>
    <w:basedOn w:val="Normal"/>
    <w:rsid w:val="0013198C"/>
    <w:pPr>
      <w:jc w:val="center"/>
    </w:pPr>
    <w:rPr>
      <w:b/>
      <w:bCs/>
    </w:rPr>
  </w:style>
  <w:style w:type="paragraph" w:styleId="BodyTextIndent">
    <w:name w:val="Body Text Indent"/>
    <w:basedOn w:val="Normal"/>
    <w:rsid w:val="0013198C"/>
    <w:pPr>
      <w:ind w:left="360" w:firstLine="720"/>
    </w:pPr>
  </w:style>
  <w:style w:type="paragraph" w:styleId="BodyTextIndent3">
    <w:name w:val="Body Text Indent 3"/>
    <w:basedOn w:val="Normal"/>
    <w:rsid w:val="0013198C"/>
    <w:pPr>
      <w:spacing w:line="480" w:lineRule="auto"/>
      <w:ind w:left="360" w:firstLine="720"/>
      <w:jc w:val="both"/>
    </w:pPr>
  </w:style>
  <w:style w:type="paragraph" w:styleId="Footer">
    <w:name w:val="footer"/>
    <w:basedOn w:val="Normal"/>
    <w:rsid w:val="00131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98C"/>
  </w:style>
  <w:style w:type="paragraph" w:styleId="BodyTextIndent2">
    <w:name w:val="Body Text Indent 2"/>
    <w:basedOn w:val="Normal"/>
    <w:rsid w:val="0013198C"/>
    <w:pPr>
      <w:ind w:left="360" w:firstLine="720"/>
    </w:pPr>
  </w:style>
  <w:style w:type="paragraph" w:styleId="Caption">
    <w:name w:val="caption"/>
    <w:basedOn w:val="Normal"/>
    <w:next w:val="Normal"/>
    <w:qFormat/>
    <w:rsid w:val="0013198C"/>
    <w:pPr>
      <w:autoSpaceDE w:val="0"/>
      <w:autoSpaceDN w:val="0"/>
      <w:adjustRightInd w:val="0"/>
      <w:ind w:left="900"/>
    </w:pPr>
    <w:rPr>
      <w:rFonts w:ascii="System" w:hAnsi="System"/>
      <w:b/>
      <w:bCs/>
      <w:sz w:val="20"/>
      <w:szCs w:val="20"/>
    </w:rPr>
  </w:style>
  <w:style w:type="paragraph" w:styleId="Header">
    <w:name w:val="header"/>
    <w:basedOn w:val="Normal"/>
    <w:rsid w:val="0013198C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121D9"/>
    <w:pPr>
      <w:spacing w:line="360" w:lineRule="auto"/>
      <w:ind w:left="1440" w:right="144" w:firstLine="720"/>
      <w:jc w:val="both"/>
    </w:pPr>
    <w:rPr>
      <w:sz w:val="20"/>
      <w:szCs w:val="20"/>
    </w:rPr>
  </w:style>
  <w:style w:type="paragraph" w:styleId="BodyText2">
    <w:name w:val="Body Text 2"/>
    <w:basedOn w:val="Normal"/>
    <w:rsid w:val="004967AB"/>
    <w:pPr>
      <w:spacing w:after="120" w:line="480" w:lineRule="auto"/>
    </w:pPr>
  </w:style>
  <w:style w:type="character" w:styleId="Hyperlink">
    <w:name w:val="Hyperlink"/>
    <w:basedOn w:val="DefaultParagraphFont"/>
    <w:rsid w:val="00C129FF"/>
    <w:rPr>
      <w:color w:val="0000FF"/>
      <w:u w:val="single"/>
    </w:rPr>
  </w:style>
  <w:style w:type="character" w:styleId="Strong">
    <w:name w:val="Strong"/>
    <w:basedOn w:val="DefaultParagraphFont"/>
    <w:qFormat/>
    <w:rsid w:val="00C129FF"/>
    <w:rPr>
      <w:b/>
      <w:bCs/>
    </w:rPr>
  </w:style>
  <w:style w:type="table" w:styleId="TableGrid">
    <w:name w:val="Table Grid"/>
    <w:basedOn w:val="TableNormal"/>
    <w:rsid w:val="00C1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720" w:hanging="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ind w:left="600" w:hanging="597"/>
      <w:jc w:val="both"/>
      <w:outlineLvl w:val="4"/>
    </w:pPr>
    <w:rPr>
      <w:b/>
      <w:bCs/>
      <w:szCs w:val="20"/>
      <w:lang w:val="id-ID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 w:firstLine="720"/>
    </w:pPr>
  </w:style>
  <w:style w:type="paragraph" w:styleId="BodyTextIndent3">
    <w:name w:val="Body Text Indent 3"/>
    <w:basedOn w:val="Normal"/>
    <w:pPr>
      <w:spacing w:line="480" w:lineRule="auto"/>
      <w:ind w:left="360" w:firstLine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 w:firstLine="720"/>
    </w:p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ind w:left="900"/>
    </w:pPr>
    <w:rPr>
      <w:rFonts w:ascii="System" w:hAnsi="System"/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121D9"/>
    <w:pPr>
      <w:spacing w:line="360" w:lineRule="auto"/>
      <w:ind w:left="1440" w:right="144" w:firstLine="720"/>
      <w:jc w:val="both"/>
    </w:pPr>
    <w:rPr>
      <w:sz w:val="20"/>
      <w:szCs w:val="20"/>
    </w:rPr>
  </w:style>
  <w:style w:type="paragraph" w:styleId="BodyText2">
    <w:name w:val="Body Text 2"/>
    <w:basedOn w:val="Normal"/>
    <w:rsid w:val="004967AB"/>
    <w:pPr>
      <w:spacing w:after="120" w:line="480" w:lineRule="auto"/>
    </w:pPr>
  </w:style>
  <w:style w:type="character" w:styleId="Hyperlink">
    <w:name w:val="Hyperlink"/>
    <w:basedOn w:val="DefaultParagraphFont"/>
    <w:rsid w:val="00C129FF"/>
    <w:rPr>
      <w:color w:val="0000FF"/>
      <w:u w:val="single"/>
    </w:rPr>
  </w:style>
  <w:style w:type="character" w:styleId="Strong">
    <w:name w:val="Strong"/>
    <w:basedOn w:val="DefaultParagraphFont"/>
    <w:qFormat/>
    <w:rsid w:val="00C129FF"/>
    <w:rPr>
      <w:b/>
      <w:bCs/>
    </w:rPr>
  </w:style>
  <w:style w:type="table" w:styleId="TableGrid">
    <w:name w:val="Table Grid"/>
    <w:basedOn w:val="TableNormal"/>
    <w:rsid w:val="00C1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06/relationships/stylesWitht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2006-02-09T18:54:00Z</outs:dateTime>
      <outs:isPinned>true</outs:isPinned>
    </outs:relatedDate>
    <outs:relatedDate>
      <outs:type>2</outs:type>
      <outs:displayName>Created</outs:displayName>
      <outs:dateTime>2006-02-09T18:04:00Z</outs:dateTime>
      <outs:isPinned>true</outs:isPinned>
    </outs:relatedDate>
    <outs:relatedDate>
      <outs:type>4</outs:type>
      <outs:displayName>Last Printed</outs:displayName>
      <outs:dateTime>2010-08-14T20:54:00Z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RASCAL321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Prof. Wachid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EFB0-D13F-4D57-9F12-047C8630C3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DB70174-8C16-466A-BA23-C2497035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3027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Untuk orang yang aku cintai SHT</vt:lpstr>
    </vt:vector>
  </TitlesOfParts>
  <Company>MAHESA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Untuk orang yang aku cintai SHT</dc:title>
  <dc:subject>I love you SHT</dc:subject>
  <dc:creator>RASCAL321</dc:creator>
  <cp:lastModifiedBy>MAHASISWA MM UNDIP</cp:lastModifiedBy>
  <cp:revision>17</cp:revision>
  <cp:lastPrinted>2010-09-28T20:23:00Z</cp:lastPrinted>
  <dcterms:created xsi:type="dcterms:W3CDTF">2006-02-09T18:04:00Z</dcterms:created>
  <dcterms:modified xsi:type="dcterms:W3CDTF">2010-09-28T21:03:00Z</dcterms:modified>
</cp:coreProperties>
</file>