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b/>
          <w:color w:val="000000"/>
          <w:sz w:val="22"/>
          <w:szCs w:val="22"/>
        </w:rPr>
        <w:t>Universitas Dip</w:t>
      </w:r>
      <w:r>
        <w:rPr>
          <w:b/>
          <w:color w:val="000000"/>
          <w:sz w:val="22"/>
          <w:szCs w:val="22"/>
          <w:lang w:val="en-US"/>
        </w:rPr>
        <w:t>o</w:t>
      </w:r>
      <w:r>
        <w:rPr>
          <w:b/>
          <w:color w:val="000000"/>
          <w:sz w:val="22"/>
          <w:szCs w:val="22"/>
        </w:rPr>
        <w:t>negoro</w:t>
      </w:r>
    </w:p>
    <w:p>
      <w:pPr>
        <w:pStyle w:val="style0"/>
        <w:jc w:val="right"/>
      </w:pPr>
      <w:r>
        <w:rPr>
          <w:b/>
          <w:color w:val="000000"/>
          <w:sz w:val="22"/>
          <w:szCs w:val="22"/>
          <w:lang w:val="en-US"/>
        </w:rPr>
        <w:t>Fakultas Kesehatan Masyarakat</w:t>
      </w:r>
    </w:p>
    <w:p>
      <w:pPr>
        <w:pStyle w:val="style0"/>
        <w:jc w:val="right"/>
      </w:pPr>
      <w:r>
        <w:rPr>
          <w:b/>
          <w:color w:val="000000"/>
          <w:sz w:val="22"/>
          <w:szCs w:val="22"/>
        </w:rPr>
        <w:t>Program Magister Ilmu Kesehatan Masyarakat</w:t>
      </w:r>
    </w:p>
    <w:p>
      <w:pPr>
        <w:pStyle w:val="style0"/>
        <w:jc w:val="right"/>
      </w:pPr>
      <w:r>
        <w:rPr>
          <w:b/>
          <w:color w:val="000000"/>
          <w:sz w:val="22"/>
          <w:szCs w:val="22"/>
        </w:rPr>
        <w:t>Konsentrasi</w:t>
      </w:r>
      <w:r>
        <w:rPr>
          <w:b/>
          <w:color w:val="000000"/>
          <w:sz w:val="22"/>
          <w:szCs w:val="22"/>
          <w:lang w:val="sv-SE"/>
        </w:rPr>
        <w:t xml:space="preserve"> </w:t>
      </w:r>
      <w:r>
        <w:rPr>
          <w:b/>
          <w:color w:val="000000"/>
          <w:sz w:val="22"/>
          <w:szCs w:val="22"/>
        </w:rPr>
        <w:t>Kesehatan Ibu dan Anak</w:t>
      </w:r>
    </w:p>
    <w:p>
      <w:pPr>
        <w:pStyle w:val="style0"/>
        <w:jc w:val="right"/>
      </w:pPr>
      <w:r>
        <w:rPr>
          <w:b/>
          <w:color w:val="000000"/>
          <w:sz w:val="22"/>
          <w:szCs w:val="22"/>
        </w:rPr>
        <w:t>2014</w:t>
      </w:r>
    </w:p>
    <w:p>
      <w:pPr>
        <w:pStyle w:val="style0"/>
        <w:jc w:val="right"/>
      </w:pPr>
      <w:r>
        <w:rPr>
          <w:color w:val="000000"/>
        </w:rPr>
      </w:r>
    </w:p>
    <w:p>
      <w:pPr>
        <w:pStyle w:val="style0"/>
        <w:jc w:val="center"/>
      </w:pPr>
      <w:r>
        <w:rPr>
          <w:b/>
          <w:color w:val="000000"/>
          <w:sz w:val="24"/>
          <w:szCs w:val="24"/>
        </w:rPr>
        <w:t>ABSTRAK</w:t>
      </w:r>
    </w:p>
    <w:p>
      <w:pPr>
        <w:pStyle w:val="style0"/>
        <w:jc w:val="center"/>
      </w:pPr>
      <w:r>
        <w:rPr>
          <w:color w:val="000000"/>
        </w:rPr>
      </w:r>
    </w:p>
    <w:p>
      <w:pPr>
        <w:pStyle w:val="style0"/>
        <w:jc w:val="both"/>
      </w:pPr>
      <w:r>
        <w:rPr>
          <w:b/>
          <w:color w:val="000000"/>
          <w:sz w:val="22"/>
          <w:szCs w:val="22"/>
        </w:rPr>
        <w:t>Mimi Ruspita</w:t>
      </w:r>
    </w:p>
    <w:p>
      <w:pPr>
        <w:pStyle w:val="style0"/>
        <w:jc w:val="both"/>
      </w:pPr>
      <w:r>
        <w:rPr>
          <w:b/>
          <w:color w:val="000000"/>
          <w:sz w:val="22"/>
          <w:szCs w:val="22"/>
        </w:rPr>
        <w:t xml:space="preserve">Analisis Faktor yang Berhubungan dengan Implementasi Manajemen Terpadu Balita Sakit  di Puskesmas Wilayah Kabupaten Kendal Jawa Tengah </w:t>
      </w:r>
    </w:p>
    <w:p>
      <w:pPr>
        <w:pStyle w:val="style0"/>
        <w:jc w:val="both"/>
      </w:pPr>
      <w:r>
        <w:rPr>
          <w:b/>
          <w:color w:val="000000"/>
          <w:sz w:val="22"/>
          <w:szCs w:val="22"/>
          <w:lang w:val="sv-SE"/>
        </w:rPr>
        <w:t>x</w:t>
      </w:r>
      <w:r>
        <w:rPr>
          <w:b/>
          <w:color w:val="000000"/>
          <w:sz w:val="22"/>
          <w:szCs w:val="22"/>
        </w:rPr>
        <w:t>vi</w:t>
      </w:r>
      <w:r>
        <w:rPr>
          <w:b/>
          <w:color w:val="000000"/>
          <w:sz w:val="22"/>
          <w:szCs w:val="22"/>
          <w:lang w:val="sv-SE"/>
        </w:rPr>
        <w:t xml:space="preserve"> +</w:t>
      </w:r>
      <w:r>
        <w:rPr>
          <w:b/>
          <w:color w:val="000000"/>
          <w:sz w:val="22"/>
          <w:szCs w:val="22"/>
        </w:rPr>
        <w:t xml:space="preserve"> 10</w:t>
      </w:r>
      <w:r>
        <w:rPr>
          <w:b/>
          <w:color w:val="000000"/>
          <w:sz w:val="22"/>
          <w:szCs w:val="22"/>
          <w:lang w:val="sv-SE"/>
        </w:rPr>
        <w:t>7</w:t>
      </w:r>
      <w:r>
        <w:rPr>
          <w:b/>
          <w:color w:val="000000"/>
          <w:sz w:val="22"/>
          <w:szCs w:val="22"/>
        </w:rPr>
        <w:t xml:space="preserve"> halaman + 3</w:t>
      </w:r>
      <w:r>
        <w:rPr>
          <w:b/>
          <w:color w:val="000000"/>
          <w:sz w:val="22"/>
          <w:szCs w:val="22"/>
          <w:lang w:val="sv-SE"/>
        </w:rPr>
        <w:t>5</w:t>
      </w:r>
      <w:r>
        <w:rPr>
          <w:b/>
          <w:color w:val="000000"/>
          <w:sz w:val="22"/>
          <w:szCs w:val="22"/>
        </w:rPr>
        <w:t xml:space="preserve"> tabel +</w:t>
      </w:r>
      <w:r>
        <w:rPr>
          <w:b/>
          <w:color w:val="000000"/>
          <w:sz w:val="22"/>
          <w:szCs w:val="22"/>
          <w:lang w:val="sv-SE"/>
        </w:rPr>
        <w:t xml:space="preserve"> 8 gambar +</w:t>
      </w:r>
      <w:r>
        <w:rPr>
          <w:b/>
          <w:color w:val="000000"/>
          <w:sz w:val="22"/>
          <w:szCs w:val="22"/>
        </w:rPr>
        <w:t xml:space="preserve"> 1</w:t>
      </w:r>
      <w:r>
        <w:rPr>
          <w:b/>
          <w:color w:val="000000"/>
          <w:sz w:val="22"/>
          <w:szCs w:val="22"/>
          <w:lang w:val="sv-SE"/>
        </w:rPr>
        <w:t>2</w:t>
      </w:r>
      <w:r>
        <w:rPr>
          <w:b/>
          <w:color w:val="000000"/>
          <w:sz w:val="22"/>
          <w:szCs w:val="22"/>
        </w:rPr>
        <w:t xml:space="preserve"> lampiran</w:t>
      </w:r>
    </w:p>
    <w:p>
      <w:pPr>
        <w:pStyle w:val="style0"/>
        <w:jc w:val="both"/>
      </w:pPr>
      <w:r>
        <w:rPr>
          <w:color w:val="000000"/>
        </w:rPr>
      </w:r>
    </w:p>
    <w:p>
      <w:pPr>
        <w:pStyle w:val="style0"/>
        <w:ind w:firstLine="633" w:left="0" w:right="0"/>
        <w:jc w:val="both"/>
      </w:pPr>
      <w:r>
        <w:rPr>
          <w:color w:val="000000"/>
          <w:sz w:val="22"/>
          <w:szCs w:val="22"/>
        </w:rPr>
        <w:t>Mana</w:t>
      </w:r>
      <w:r>
        <w:rPr>
          <w:color w:val="000000"/>
          <w:sz w:val="22"/>
          <w:szCs w:val="22"/>
          <w:lang w:val="sv-SE"/>
        </w:rPr>
        <w:t>j</w:t>
      </w:r>
      <w:r>
        <w:rPr>
          <w:color w:val="000000"/>
          <w:sz w:val="22"/>
          <w:szCs w:val="22"/>
        </w:rPr>
        <w:t>emen Terpadu Balita Sakit merupakan</w:t>
      </w:r>
      <w:r>
        <w:rPr>
          <w:color w:val="000000"/>
          <w:sz w:val="22"/>
          <w:szCs w:val="22"/>
          <w:lang w:val="sv-SE"/>
        </w:rPr>
        <w:t xml:space="preserve"> salah satu</w:t>
      </w:r>
      <w:r>
        <w:rPr>
          <w:color w:val="000000"/>
          <w:sz w:val="22"/>
          <w:szCs w:val="22"/>
        </w:rPr>
        <w:t xml:space="preserve"> intervensi yang </w:t>
      </w:r>
      <w:r>
        <w:rPr>
          <w:i/>
          <w:color w:val="000000"/>
          <w:sz w:val="22"/>
          <w:szCs w:val="22"/>
        </w:rPr>
        <w:t xml:space="preserve">cost effective </w:t>
      </w:r>
      <w:r>
        <w:rPr>
          <w:color w:val="000000"/>
          <w:sz w:val="22"/>
          <w:szCs w:val="22"/>
        </w:rPr>
        <w:t xml:space="preserve">untuk </w:t>
      </w:r>
      <w:r>
        <w:rPr>
          <w:color w:val="000000"/>
          <w:sz w:val="22"/>
          <w:szCs w:val="22"/>
          <w:lang w:val="sv-SE"/>
        </w:rPr>
        <w:t xml:space="preserve">mendeteksi penyakit infeksi. Cakupan MTBS di Kabupaten Kendal lebih rendah daripada tingkat provinsi dan menurun dari 74,1% pada tahun 2012 menjadi 70,9% pada tahun 2013. </w:t>
      </w:r>
      <w:r>
        <w:rPr>
          <w:color w:val="000000"/>
          <w:sz w:val="22"/>
          <w:szCs w:val="22"/>
        </w:rPr>
        <w:t>Tujuan penelitian ini adalah menganalisis faktor-faktor yang berhubungan dengan implementasi</w:t>
      </w:r>
      <w:r>
        <w:rPr>
          <w:color w:val="000000"/>
          <w:sz w:val="22"/>
          <w:szCs w:val="22"/>
          <w:lang w:val="sv-SE"/>
        </w:rPr>
        <w:t xml:space="preserve"> </w:t>
      </w:r>
      <w:r>
        <w:rPr>
          <w:color w:val="000000"/>
          <w:sz w:val="22"/>
          <w:szCs w:val="22"/>
        </w:rPr>
        <w:t>MTBS di puskesmas wilayah Kabupaten Kendal.</w:t>
      </w:r>
    </w:p>
    <w:p>
      <w:pPr>
        <w:pStyle w:val="style0"/>
        <w:ind w:firstLine="633" w:left="0" w:right="0"/>
        <w:jc w:val="both"/>
      </w:pPr>
      <w:r>
        <w:rPr>
          <w:color w:val="000000"/>
          <w:sz w:val="22"/>
          <w:szCs w:val="22"/>
        </w:rPr>
        <w:t xml:space="preserve">Penelitian ini </w:t>
      </w:r>
      <w:r>
        <w:rPr>
          <w:rFonts w:eastAsia="Calibri"/>
          <w:bCs/>
          <w:color w:val="000000"/>
          <w:sz w:val="22"/>
          <w:szCs w:val="22"/>
          <w:lang w:val="sv-SE"/>
        </w:rPr>
        <w:t>merupakan penelitian observasional dengan populasi seluruh bidan Puskesmas yang memberi pelayanan pada balita sakit, yaitu 84 orang (total sampling).</w:t>
      </w:r>
      <w:r>
        <w:rPr>
          <w:bCs/>
          <w:color w:val="000000"/>
          <w:sz w:val="22"/>
          <w:szCs w:val="22"/>
        </w:rPr>
        <w:t xml:space="preserve"> Cara pengambilan data dengan observasi dan pembagian angket. Analisis bivariat untuk data berdistribusi normal </w:t>
      </w:r>
      <w:r>
        <w:rPr>
          <w:color w:val="000000"/>
          <w:sz w:val="22"/>
          <w:szCs w:val="22"/>
        </w:rPr>
        <w:t xml:space="preserve">menggunakan </w:t>
      </w:r>
      <w:r>
        <w:rPr>
          <w:i/>
          <w:color w:val="000000"/>
          <w:sz w:val="22"/>
          <w:szCs w:val="22"/>
        </w:rPr>
        <w:t xml:space="preserve">Pearson Product Moment, </w:t>
      </w:r>
      <w:r>
        <w:rPr>
          <w:color w:val="000000"/>
          <w:sz w:val="22"/>
          <w:szCs w:val="22"/>
        </w:rPr>
        <w:t xml:space="preserve">untuk data berdistribusi tidak normal menggunakan </w:t>
      </w:r>
      <w:r>
        <w:rPr>
          <w:i/>
          <w:color w:val="000000"/>
          <w:sz w:val="22"/>
          <w:szCs w:val="22"/>
        </w:rPr>
        <w:t xml:space="preserve">Rank Spearman </w:t>
      </w:r>
      <w:r>
        <w:rPr>
          <w:color w:val="000000"/>
          <w:sz w:val="22"/>
          <w:szCs w:val="22"/>
        </w:rPr>
        <w:t>dan analisis multivariat menggunakan</w:t>
      </w:r>
      <w:r>
        <w:rPr>
          <w:i/>
          <w:color w:val="000000"/>
          <w:sz w:val="22"/>
          <w:szCs w:val="22"/>
        </w:rPr>
        <w:t xml:space="preserve"> uji regresi linier.</w:t>
      </w:r>
    </w:p>
    <w:p>
      <w:pPr>
        <w:pStyle w:val="style0"/>
        <w:ind w:firstLine="633" w:left="0" w:right="0"/>
        <w:jc w:val="both"/>
      </w:pPr>
      <w:r>
        <w:rPr>
          <w:color w:val="000000"/>
          <w:sz w:val="22"/>
          <w:szCs w:val="22"/>
        </w:rPr>
        <w:t xml:space="preserve">Hasil penelitian menunjukkan rerata umur 41,29 ± 5 tahun, masa kerja 19,57 ± 5 tahun dan sebagian besar berpendidikan Diploma III. Implementasi MTBS masih kurang (53,6%). Faktor yang berhubungan dengan implementasi MTBS yaitu ukuran dasar dan tujuan kebijakan (ρ=0,004), sumber-sumber kebijakan (ρ=0,001), komunikasi (ρ= 0,005), karakteristik badan pelaksana (ρ=0,001), lingkungan sosial, ekonomi dan politik (ρ=0,016) dan yang tidak berhubungan adalah kecenderungan pelaksana (ρ=0,265). Hasil analisis </w:t>
      </w:r>
      <w:r>
        <w:rPr>
          <w:i/>
          <w:color w:val="000000"/>
          <w:sz w:val="22"/>
          <w:szCs w:val="22"/>
        </w:rPr>
        <w:t>regresi linier</w:t>
      </w:r>
      <w:r>
        <w:rPr>
          <w:color w:val="000000"/>
          <w:sz w:val="22"/>
          <w:szCs w:val="22"/>
        </w:rPr>
        <w:t xml:space="preserve"> menunjukkan sumber-sumber kebijakan berpengaruh terhadap implementasi MTBS.</w:t>
      </w:r>
    </w:p>
    <w:p>
      <w:pPr>
        <w:pStyle w:val="style0"/>
        <w:ind w:firstLine="633" w:left="0" w:right="0"/>
        <w:jc w:val="both"/>
      </w:pPr>
      <w:r>
        <w:rPr>
          <w:color w:val="000000"/>
          <w:sz w:val="22"/>
          <w:szCs w:val="22"/>
        </w:rPr>
        <w:t>Disarankan kepada Dinas Kesehatan Kabupaten untuk memperbaiki sumber-sumber kebijakan yang meliputi kebijakan penyediaan fasilitas, maupun menyediakan fasilitas pendukung pelaksanaan MTBS.</w:t>
      </w:r>
    </w:p>
    <w:p>
      <w:pPr>
        <w:pStyle w:val="style0"/>
        <w:ind w:firstLine="633" w:left="0" w:right="0"/>
        <w:jc w:val="both"/>
      </w:pPr>
      <w:r>
        <w:rPr>
          <w:color w:val="000000"/>
          <w:sz w:val="22"/>
          <w:szCs w:val="22"/>
        </w:rPr>
        <w:t>.</w:t>
      </w:r>
    </w:p>
    <w:p>
      <w:pPr>
        <w:pStyle w:val="style0"/>
        <w:tabs>
          <w:tab w:leader="none" w:pos="2145" w:val="left"/>
          <w:tab w:leader="none" w:pos="4275" w:val="left"/>
        </w:tabs>
        <w:ind w:hanging="1425" w:left="1425" w:right="0"/>
        <w:jc w:val="both"/>
      </w:pPr>
      <w:r>
        <w:rPr>
          <w:color w:val="000000"/>
          <w:sz w:val="22"/>
          <w:szCs w:val="22"/>
        </w:rPr>
        <w:t xml:space="preserve">Kata Kunci </w:t>
        <w:tab/>
        <w:t xml:space="preserve">: Implementasi, Kebijakan, Manajemen Terpadu Balita   Sakit </w:t>
      </w:r>
    </w:p>
    <w:p>
      <w:pPr>
        <w:pStyle w:val="style0"/>
        <w:tabs>
          <w:tab w:leader="none" w:pos="2145" w:val="left"/>
          <w:tab w:leader="none" w:pos="4275" w:val="left"/>
        </w:tabs>
        <w:ind w:hanging="1425" w:left="1425" w:right="0"/>
        <w:jc w:val="both"/>
      </w:pPr>
      <w:r>
        <w:rPr>
          <w:color w:val="000000"/>
          <w:sz w:val="22"/>
          <w:szCs w:val="22"/>
        </w:rPr>
        <w:tab/>
        <w:t xml:space="preserve">  </w:t>
      </w:r>
      <w:r>
        <w:rPr>
          <w:color w:val="000000"/>
          <w:sz w:val="22"/>
          <w:szCs w:val="22"/>
          <w:lang w:val="en-US"/>
        </w:rPr>
        <w:t>Puskesmas</w:t>
      </w:r>
    </w:p>
    <w:p>
      <w:pPr>
        <w:pStyle w:val="style0"/>
        <w:tabs>
          <w:tab w:leader="none" w:pos="2145" w:val="left"/>
          <w:tab w:leader="none" w:pos="4275" w:val="left"/>
        </w:tabs>
        <w:ind w:hanging="1425" w:left="1425" w:right="0"/>
        <w:jc w:val="both"/>
      </w:pPr>
      <w:r>
        <w:rPr>
          <w:color w:val="000000"/>
          <w:sz w:val="22"/>
          <w:szCs w:val="22"/>
        </w:rPr>
        <w:t>Kepustakaan</w:t>
      </w:r>
      <w:r>
        <w:rPr>
          <w:color w:val="000000"/>
          <w:sz w:val="22"/>
          <w:szCs w:val="22"/>
          <w:lang w:val="en-US"/>
        </w:rPr>
        <w:tab/>
        <w:t>: 52 (</w:t>
      </w:r>
      <w:r>
        <w:rPr>
          <w:color w:val="000000"/>
          <w:sz w:val="22"/>
          <w:szCs w:val="22"/>
        </w:rPr>
        <w:t>1999 – 2013</w:t>
      </w:r>
      <w:r>
        <w:rPr>
          <w:color w:val="000000"/>
          <w:sz w:val="22"/>
          <w:szCs w:val="22"/>
          <w:lang w:val="en-US"/>
        </w:rPr>
        <w:t>)</w:t>
      </w:r>
    </w:p>
    <w:p>
      <w:pPr>
        <w:pStyle w:val="style0"/>
        <w:jc w:val="right"/>
      </w:pPr>
      <w:r>
        <w:rPr>
          <w:color w:val="000000"/>
        </w:rPr>
      </w:r>
    </w:p>
    <w:p>
      <w:pPr>
        <w:pStyle w:val="style0"/>
        <w:jc w:val="right"/>
      </w:pPr>
      <w:r>
        <w:rPr>
          <w:color w:val="000000"/>
        </w:rPr>
      </w:r>
    </w:p>
    <w:p>
      <w:pPr>
        <w:pStyle w:val="style0"/>
        <w:jc w:val="right"/>
      </w:pPr>
      <w:r>
        <w:rPr>
          <w:color w:val="000000"/>
        </w:rPr>
      </w:r>
    </w:p>
    <w:p>
      <w:pPr>
        <w:pStyle w:val="style0"/>
        <w:jc w:val="right"/>
      </w:pPr>
      <w:r>
        <w:rPr>
          <w:color w:val="000000"/>
        </w:rPr>
      </w:r>
    </w:p>
    <w:p>
      <w:pPr>
        <w:pStyle w:val="style0"/>
        <w:jc w:val="right"/>
      </w:pPr>
      <w:r>
        <w:rPr>
          <w:color w:val="000000"/>
        </w:rPr>
      </w:r>
    </w:p>
    <w:p>
      <w:pPr>
        <w:pStyle w:val="style0"/>
        <w:jc w:val="right"/>
      </w:pPr>
      <w:r>
        <w:rPr>
          <w:color w:val="000000"/>
        </w:rPr>
      </w:r>
    </w:p>
    <w:p>
      <w:pPr>
        <w:pStyle w:val="style0"/>
        <w:spacing w:line="100" w:lineRule="atLeast"/>
        <w:jc w:val="right"/>
      </w:pPr>
      <w:r>
        <w:rPr>
          <w:b/>
          <w:bCs/>
          <w:color w:val="000000"/>
          <w:sz w:val="22"/>
          <w:szCs w:val="22"/>
        </w:rPr>
        <w:t>Diponegoro University</w:t>
      </w:r>
    </w:p>
    <w:p>
      <w:pPr>
        <w:pStyle w:val="style0"/>
        <w:spacing w:line="100" w:lineRule="atLeast"/>
        <w:jc w:val="right"/>
      </w:pPr>
      <w:r>
        <w:rPr>
          <w:b/>
          <w:bCs/>
          <w:color w:val="000000"/>
          <w:sz w:val="22"/>
          <w:szCs w:val="22"/>
        </w:rPr>
        <w:t>Faculty of Public Health</w:t>
      </w:r>
    </w:p>
    <w:p>
      <w:pPr>
        <w:pStyle w:val="style0"/>
        <w:spacing w:line="100" w:lineRule="atLeast"/>
        <w:jc w:val="right"/>
      </w:pPr>
      <w:r>
        <w:rPr>
          <w:b/>
          <w:bCs/>
          <w:color w:val="000000"/>
          <w:sz w:val="22"/>
          <w:szCs w:val="22"/>
        </w:rPr>
        <w:t>Master’s Program in Public Health</w:t>
      </w:r>
    </w:p>
    <w:p>
      <w:pPr>
        <w:pStyle w:val="style0"/>
        <w:spacing w:line="100" w:lineRule="atLeast"/>
        <w:jc w:val="right"/>
      </w:pPr>
      <w:r>
        <w:rPr>
          <w:b/>
          <w:bCs/>
          <w:color w:val="000000"/>
          <w:sz w:val="22"/>
          <w:szCs w:val="22"/>
        </w:rPr>
        <w:t xml:space="preserve"> </w:t>
      </w:r>
      <w:r>
        <w:rPr>
          <w:b/>
          <w:bCs/>
          <w:color w:val="000000"/>
          <w:sz w:val="22"/>
          <w:szCs w:val="22"/>
        </w:rPr>
        <w:t>Majoring in Maternal and Child Health</w:t>
      </w:r>
    </w:p>
    <w:p>
      <w:pPr>
        <w:pStyle w:val="style0"/>
        <w:spacing w:line="100" w:lineRule="atLeast"/>
        <w:ind w:hanging="1440" w:left="0" w:right="0"/>
        <w:jc w:val="right"/>
      </w:pPr>
      <w:r>
        <w:rPr>
          <w:b/>
          <w:bCs/>
          <w:color w:val="000000"/>
          <w:sz w:val="22"/>
          <w:szCs w:val="22"/>
        </w:rPr>
        <w:t>2014</w:t>
      </w:r>
    </w:p>
    <w:p>
      <w:pPr>
        <w:pStyle w:val="style0"/>
        <w:spacing w:line="100" w:lineRule="atLeast"/>
        <w:ind w:hanging="1440" w:left="0" w:right="0"/>
        <w:jc w:val="right"/>
      </w:pPr>
      <w:r>
        <w:rPr>
          <w:color w:val="000000"/>
        </w:rPr>
      </w:r>
    </w:p>
    <w:p>
      <w:pPr>
        <w:pStyle w:val="style0"/>
        <w:spacing w:line="100" w:lineRule="atLeast"/>
        <w:jc w:val="center"/>
      </w:pPr>
      <w:r>
        <w:rPr>
          <w:b/>
          <w:bCs/>
          <w:color w:val="000000"/>
          <w:sz w:val="24"/>
          <w:szCs w:val="24"/>
        </w:rPr>
        <w:t>ABSTRACT</w:t>
      </w:r>
    </w:p>
    <w:p>
      <w:pPr>
        <w:pStyle w:val="style0"/>
        <w:spacing w:line="100" w:lineRule="atLeast"/>
        <w:jc w:val="center"/>
      </w:pPr>
      <w:r>
        <w:rPr>
          <w:color w:val="000000"/>
        </w:rPr>
      </w:r>
    </w:p>
    <w:p>
      <w:pPr>
        <w:pStyle w:val="style30"/>
        <w:spacing w:line="100" w:lineRule="atLeast"/>
        <w:ind w:hanging="0" w:left="0" w:right="0"/>
      </w:pPr>
      <w:r>
        <w:rPr>
          <w:b/>
          <w:bCs/>
          <w:color w:val="000000"/>
          <w:sz w:val="22"/>
          <w:szCs w:val="22"/>
        </w:rPr>
        <w:t>Mimi Ruspita</w:t>
      </w:r>
    </w:p>
    <w:p>
      <w:pPr>
        <w:pStyle w:val="style0"/>
        <w:spacing w:line="100" w:lineRule="atLeast"/>
        <w:jc w:val="both"/>
      </w:pPr>
      <w:r>
        <w:rPr>
          <w:b/>
          <w:bCs/>
          <w:color w:val="000000"/>
          <w:sz w:val="22"/>
          <w:szCs w:val="22"/>
          <w:lang w:val="en-AU"/>
        </w:rPr>
        <w:t>Analysis of Factors Relating to the Implementation of Integrated Management of Childhood Illness at Health Centers in District of Kendal in Central Java</w:t>
      </w:r>
    </w:p>
    <w:p>
      <w:pPr>
        <w:pStyle w:val="style0"/>
        <w:spacing w:line="100" w:lineRule="atLeast"/>
        <w:jc w:val="both"/>
      </w:pPr>
      <w:r>
        <w:rPr>
          <w:b/>
          <w:bCs/>
          <w:color w:val="000000"/>
          <w:sz w:val="22"/>
          <w:szCs w:val="22"/>
          <w:lang w:val="en-AU"/>
        </w:rPr>
        <w:t>xvi + 107 pages + 35 tables + 8 figures + 12 enclosures</w:t>
      </w:r>
    </w:p>
    <w:p>
      <w:pPr>
        <w:pStyle w:val="style0"/>
        <w:spacing w:line="100" w:lineRule="atLeast"/>
        <w:jc w:val="both"/>
      </w:pPr>
      <w:r>
        <w:rPr>
          <w:color w:val="000000"/>
        </w:rPr>
      </w:r>
    </w:p>
    <w:p>
      <w:pPr>
        <w:pStyle w:val="style0"/>
        <w:spacing w:line="100" w:lineRule="atLeast"/>
        <w:ind w:firstLine="567" w:left="0" w:right="0"/>
        <w:jc w:val="both"/>
      </w:pPr>
      <w:r>
        <w:rPr>
          <w:color w:val="000000"/>
          <w:sz w:val="22"/>
          <w:szCs w:val="22"/>
          <w:lang w:val="en-AU"/>
        </w:rPr>
        <w:t>Integrated Management of Childhood Illness (IMCI) is one of the cost-effective interventions to detect infection. Coverage of IMCI in District of Kendal was lower than that of Central Java Province and decreased from 74.1% in 2012 to 70.9% in 2013. This research aimed to analyze factors relating to the implementation of IMCI at health centers in District of Kendal.</w:t>
      </w:r>
    </w:p>
    <w:p>
      <w:pPr>
        <w:pStyle w:val="style0"/>
        <w:spacing w:line="100" w:lineRule="atLeast"/>
        <w:ind w:firstLine="567" w:left="0" w:right="0"/>
        <w:jc w:val="both"/>
      </w:pPr>
      <w:r>
        <w:rPr>
          <w:color w:val="000000"/>
          <w:sz w:val="22"/>
          <w:szCs w:val="22"/>
          <w:lang w:val="en-AU"/>
        </w:rPr>
        <w:t>This was observational research. Number of study population was 84 person. They were all midwives worked at health centers and provided services to sick children. Data collection used the methods of observation and a questionnaire. Furthermore, Data were analysed using bivariate analyses consisted of Pearson Product Moment test for data with normal distribution and Spearman’s Rank test for data with abnormal distribution and multivariate analyses (Linear Regression test).</w:t>
      </w:r>
    </w:p>
    <w:p>
      <w:pPr>
        <w:pStyle w:val="style0"/>
        <w:spacing w:line="100" w:lineRule="atLeast"/>
        <w:ind w:firstLine="567" w:left="0" w:right="0"/>
        <w:jc w:val="both"/>
      </w:pPr>
      <w:r>
        <w:rPr>
          <w:color w:val="000000"/>
          <w:sz w:val="22"/>
          <w:szCs w:val="22"/>
          <w:lang w:val="en-AU"/>
        </w:rPr>
        <w:t xml:space="preserve">The result of this research showed that respondents had average age 41.29 </w:t>
      </w:r>
      <w:r>
        <w:rPr>
          <w:color w:val="000000"/>
          <w:sz w:val="22"/>
          <w:szCs w:val="22"/>
        </w:rPr>
        <w:t>±</w:t>
      </w:r>
      <w:r>
        <w:rPr>
          <w:color w:val="000000"/>
          <w:sz w:val="22"/>
          <w:szCs w:val="22"/>
          <w:lang w:val="en-AU"/>
        </w:rPr>
        <w:t xml:space="preserve"> 5 years, and work period 19.57 </w:t>
      </w:r>
      <w:r>
        <w:rPr>
          <w:color w:val="000000"/>
          <w:sz w:val="22"/>
          <w:szCs w:val="22"/>
        </w:rPr>
        <w:t>±</w:t>
      </w:r>
      <w:r>
        <w:rPr>
          <w:color w:val="000000"/>
          <w:sz w:val="22"/>
          <w:szCs w:val="22"/>
          <w:lang w:val="en-AU"/>
        </w:rPr>
        <w:t xml:space="preserve"> 5 years. In addition, most of them graduated from Diploma III degree</w:t>
      </w:r>
      <w:r>
        <w:rPr>
          <w:color w:val="000000"/>
          <w:sz w:val="22"/>
          <w:szCs w:val="22"/>
          <w:lang w:val="en-AU"/>
        </w:rPr>
        <w:t>. Most of the IMCI implementation was ineffective. Factors</w:t>
      </w:r>
      <w:r>
        <w:rPr>
          <w:color w:val="000000"/>
          <w:sz w:val="22"/>
          <w:szCs w:val="22"/>
        </w:rPr>
        <w:t xml:space="preserve"> of </w:t>
      </w:r>
      <w:r>
        <w:rPr>
          <w:color w:val="000000"/>
          <w:sz w:val="22"/>
          <w:szCs w:val="22"/>
          <w:lang w:val="en-AU"/>
        </w:rPr>
        <w:t>standard and policy objectives</w:t>
      </w:r>
      <w:r>
        <w:rPr>
          <w:color w:val="000000"/>
          <w:sz w:val="22"/>
          <w:szCs w:val="22"/>
        </w:rPr>
        <w:t xml:space="preserve"> </w:t>
      </w:r>
      <w:r>
        <w:rPr>
          <w:bCs/>
          <w:color w:val="000000"/>
          <w:sz w:val="22"/>
          <w:szCs w:val="22"/>
        </w:rPr>
        <w:t>(p=0</w:t>
      </w:r>
      <w:r>
        <w:rPr>
          <w:bCs/>
          <w:color w:val="000000"/>
          <w:sz w:val="22"/>
          <w:szCs w:val="22"/>
          <w:lang w:val="en-AU"/>
        </w:rPr>
        <w:t>.</w:t>
      </w:r>
      <w:r>
        <w:rPr>
          <w:bCs/>
          <w:color w:val="000000"/>
          <w:sz w:val="22"/>
          <w:szCs w:val="22"/>
        </w:rPr>
        <w:t>00</w:t>
      </w:r>
      <w:r>
        <w:rPr>
          <w:bCs/>
          <w:color w:val="000000"/>
          <w:sz w:val="22"/>
          <w:szCs w:val="22"/>
          <w:lang w:val="en-AU"/>
        </w:rPr>
        <w:t>4</w:t>
      </w:r>
      <w:r>
        <w:rPr>
          <w:bCs/>
          <w:color w:val="000000"/>
          <w:sz w:val="22"/>
          <w:szCs w:val="22"/>
        </w:rPr>
        <w:t>),</w:t>
      </w:r>
      <w:r>
        <w:rPr>
          <w:color w:val="000000"/>
          <w:sz w:val="22"/>
          <w:szCs w:val="22"/>
        </w:rPr>
        <w:t xml:space="preserve"> </w:t>
      </w:r>
      <w:r>
        <w:rPr>
          <w:color w:val="000000"/>
          <w:sz w:val="22"/>
          <w:szCs w:val="22"/>
          <w:lang w:val="en-AU"/>
        </w:rPr>
        <w:t xml:space="preserve">sources of policy </w:t>
      </w:r>
      <w:r>
        <w:rPr>
          <w:bCs/>
          <w:color w:val="000000"/>
          <w:sz w:val="22"/>
          <w:szCs w:val="22"/>
        </w:rPr>
        <w:t>(p=0</w:t>
      </w:r>
      <w:r>
        <w:rPr>
          <w:bCs/>
          <w:color w:val="000000"/>
          <w:sz w:val="22"/>
          <w:szCs w:val="22"/>
          <w:lang w:val="en-AU"/>
        </w:rPr>
        <w:t>.</w:t>
      </w:r>
      <w:r>
        <w:rPr>
          <w:bCs/>
          <w:color w:val="000000"/>
          <w:sz w:val="22"/>
          <w:szCs w:val="22"/>
        </w:rPr>
        <w:t>0</w:t>
      </w:r>
      <w:r>
        <w:rPr>
          <w:bCs/>
          <w:color w:val="000000"/>
          <w:sz w:val="22"/>
          <w:szCs w:val="22"/>
          <w:lang w:val="en-AU"/>
        </w:rPr>
        <w:t>01</w:t>
      </w:r>
      <w:r>
        <w:rPr>
          <w:bCs/>
          <w:color w:val="000000"/>
          <w:sz w:val="22"/>
          <w:szCs w:val="22"/>
        </w:rPr>
        <w:t>)</w:t>
      </w:r>
      <w:r>
        <w:rPr>
          <w:color w:val="000000"/>
          <w:sz w:val="22"/>
          <w:szCs w:val="22"/>
        </w:rPr>
        <w:t xml:space="preserve">, </w:t>
      </w:r>
      <w:r>
        <w:rPr>
          <w:color w:val="000000"/>
          <w:sz w:val="22"/>
          <w:szCs w:val="22"/>
          <w:lang w:val="en-AU"/>
        </w:rPr>
        <w:t xml:space="preserve">communication </w:t>
      </w:r>
      <w:r>
        <w:rPr>
          <w:bCs/>
          <w:color w:val="000000"/>
          <w:sz w:val="22"/>
          <w:szCs w:val="22"/>
        </w:rPr>
        <w:t>(p=0</w:t>
      </w:r>
      <w:r>
        <w:rPr>
          <w:bCs/>
          <w:color w:val="000000"/>
          <w:sz w:val="22"/>
          <w:szCs w:val="22"/>
          <w:lang w:val="en-AU"/>
        </w:rPr>
        <w:t>.</w:t>
      </w:r>
      <w:r>
        <w:rPr>
          <w:bCs/>
          <w:color w:val="000000"/>
          <w:sz w:val="22"/>
          <w:szCs w:val="22"/>
        </w:rPr>
        <w:t>00</w:t>
      </w:r>
      <w:r>
        <w:rPr>
          <w:bCs/>
          <w:color w:val="000000"/>
          <w:sz w:val="22"/>
          <w:szCs w:val="22"/>
          <w:lang w:val="en-AU"/>
        </w:rPr>
        <w:t>5</w:t>
      </w:r>
      <w:r>
        <w:rPr>
          <w:bCs/>
          <w:color w:val="000000"/>
          <w:sz w:val="22"/>
          <w:szCs w:val="22"/>
        </w:rPr>
        <w:t>)</w:t>
      </w:r>
      <w:r>
        <w:rPr>
          <w:color w:val="000000"/>
          <w:sz w:val="22"/>
          <w:szCs w:val="22"/>
        </w:rPr>
        <w:t xml:space="preserve">, </w:t>
      </w:r>
      <w:r>
        <w:rPr>
          <w:color w:val="000000"/>
          <w:sz w:val="22"/>
          <w:szCs w:val="22"/>
          <w:lang w:val="en-AU"/>
        </w:rPr>
        <w:t>characteristics of implementer institution</w:t>
      </w:r>
      <w:r>
        <w:rPr>
          <w:color w:val="000000"/>
          <w:sz w:val="22"/>
          <w:szCs w:val="22"/>
        </w:rPr>
        <w:t xml:space="preserve"> </w:t>
      </w:r>
      <w:r>
        <w:rPr>
          <w:bCs/>
          <w:color w:val="000000"/>
          <w:sz w:val="22"/>
          <w:szCs w:val="22"/>
        </w:rPr>
        <w:t>(p=0</w:t>
      </w:r>
      <w:r>
        <w:rPr>
          <w:bCs/>
          <w:color w:val="000000"/>
          <w:sz w:val="22"/>
          <w:szCs w:val="22"/>
          <w:lang w:val="en-AU"/>
        </w:rPr>
        <w:t>.</w:t>
      </w:r>
      <w:r>
        <w:rPr>
          <w:bCs/>
          <w:color w:val="000000"/>
          <w:sz w:val="22"/>
          <w:szCs w:val="22"/>
        </w:rPr>
        <w:t>00</w:t>
      </w:r>
      <w:r>
        <w:rPr>
          <w:bCs/>
          <w:color w:val="000000"/>
          <w:sz w:val="22"/>
          <w:szCs w:val="22"/>
          <w:lang w:val="en-AU"/>
        </w:rPr>
        <w:t>1</w:t>
      </w:r>
      <w:r>
        <w:rPr>
          <w:bCs/>
          <w:color w:val="000000"/>
          <w:sz w:val="22"/>
          <w:szCs w:val="22"/>
        </w:rPr>
        <w:t>)</w:t>
      </w:r>
      <w:r>
        <w:rPr>
          <w:bCs/>
          <w:color w:val="000000"/>
          <w:sz w:val="22"/>
          <w:szCs w:val="22"/>
          <w:lang w:val="en-AU"/>
        </w:rPr>
        <w:t xml:space="preserve">, and social, economic and political environment (p=0.016) had significant relationship with the </w:t>
      </w:r>
      <w:r>
        <w:rPr>
          <w:color w:val="000000"/>
          <w:sz w:val="22"/>
          <w:szCs w:val="22"/>
          <w:lang w:val="en-AU"/>
        </w:rPr>
        <w:t>implementation of IMCI</w:t>
      </w:r>
      <w:r>
        <w:rPr>
          <w:color w:val="000000"/>
          <w:sz w:val="22"/>
          <w:szCs w:val="22"/>
        </w:rPr>
        <w:t xml:space="preserve">. </w:t>
      </w:r>
      <w:r>
        <w:rPr>
          <w:color w:val="000000"/>
          <w:sz w:val="22"/>
          <w:szCs w:val="22"/>
          <w:lang w:val="en-AU"/>
        </w:rPr>
        <w:t xml:space="preserve">In contrast, factor of tending of implementer was not significant (p=0.265). </w:t>
      </w:r>
      <w:r>
        <w:rPr>
          <w:color w:val="000000"/>
          <w:sz w:val="22"/>
          <w:szCs w:val="22"/>
        </w:rPr>
        <w:t xml:space="preserve">Furthermore, </w:t>
      </w:r>
      <w:r>
        <w:rPr>
          <w:color w:val="000000"/>
          <w:sz w:val="22"/>
          <w:szCs w:val="22"/>
          <w:lang w:val="en-AU"/>
        </w:rPr>
        <w:t>based on linear regression test, the factor of sources of policy influenced the implementation of IMCI.</w:t>
      </w:r>
      <w:r>
        <w:rPr>
          <w:bCs/>
          <w:color w:val="000000"/>
          <w:sz w:val="22"/>
          <w:szCs w:val="22"/>
        </w:rPr>
        <w:t xml:space="preserve"> </w:t>
      </w:r>
    </w:p>
    <w:p>
      <w:pPr>
        <w:pStyle w:val="style0"/>
        <w:spacing w:line="100" w:lineRule="atLeast"/>
        <w:ind w:firstLine="567" w:left="0" w:right="0"/>
        <w:jc w:val="both"/>
      </w:pPr>
      <w:r>
        <w:rPr>
          <w:color w:val="000000"/>
          <w:sz w:val="22"/>
          <w:szCs w:val="22"/>
          <w:lang w:val="en-AU"/>
        </w:rPr>
        <w:t>As suggestion, District Health Office needs to improve sources of policy encompassed a policy of providing major and supporting facilities to implement IMCI</w:t>
      </w:r>
      <w:r>
        <w:rPr>
          <w:color w:val="000000"/>
          <w:sz w:val="22"/>
          <w:szCs w:val="22"/>
          <w:lang w:val="en-AU"/>
        </w:rPr>
        <w:t>.</w:t>
      </w:r>
      <w:r>
        <w:rPr>
          <w:color w:val="000000"/>
          <w:sz w:val="22"/>
          <w:szCs w:val="22"/>
          <w:lang w:val="en-AU"/>
        </w:rPr>
        <w:t xml:space="preserve"> </w:t>
      </w:r>
    </w:p>
    <w:p>
      <w:pPr>
        <w:pStyle w:val="style0"/>
        <w:spacing w:line="100" w:lineRule="atLeast"/>
        <w:ind w:firstLine="567" w:left="0" w:right="0"/>
        <w:jc w:val="both"/>
      </w:pPr>
      <w:r>
        <w:rPr>
          <w:color w:val="000000"/>
        </w:rPr>
      </w:r>
    </w:p>
    <w:p>
      <w:pPr>
        <w:pStyle w:val="style0"/>
        <w:tabs>
          <w:tab w:leader="none" w:pos="2118" w:val="left"/>
          <w:tab w:leader="none" w:pos="2796" w:val="left"/>
          <w:tab w:leader="none" w:pos="3516" w:val="left"/>
        </w:tabs>
        <w:spacing w:line="100" w:lineRule="atLeast"/>
        <w:ind w:hanging="1398" w:left="1398" w:right="0"/>
        <w:jc w:val="both"/>
      </w:pPr>
      <w:r>
        <w:rPr>
          <w:color w:val="000000"/>
          <w:sz w:val="22"/>
          <w:szCs w:val="22"/>
        </w:rPr>
        <w:t>Key Words</w:t>
        <w:tab/>
      </w:r>
      <w:r>
        <w:rPr>
          <w:color w:val="000000"/>
          <w:sz w:val="22"/>
          <w:szCs w:val="22"/>
          <w:lang w:val="en-AU"/>
        </w:rPr>
        <w:t xml:space="preserve">: Implementation, Policy, Integrated Management of Childhood </w:t>
      </w:r>
    </w:p>
    <w:p>
      <w:pPr>
        <w:pStyle w:val="style0"/>
        <w:tabs>
          <w:tab w:leader="none" w:pos="2118" w:val="left"/>
          <w:tab w:leader="none" w:pos="2796" w:val="left"/>
          <w:tab w:leader="none" w:pos="3516" w:val="left"/>
        </w:tabs>
        <w:spacing w:line="100" w:lineRule="atLeast"/>
        <w:ind w:hanging="1398" w:left="1398" w:right="0"/>
        <w:jc w:val="both"/>
      </w:pPr>
      <w:r>
        <w:rPr>
          <w:color w:val="000000"/>
          <w:sz w:val="22"/>
          <w:szCs w:val="22"/>
          <w:lang w:val="en-AU"/>
        </w:rPr>
        <w:tab/>
        <w:t xml:space="preserve">        </w:t>
        <w:tab/>
        <w:t xml:space="preserve">  Illness, Health Center </w:t>
      </w:r>
    </w:p>
    <w:p>
      <w:pPr>
        <w:pStyle w:val="style0"/>
        <w:tabs>
          <w:tab w:leader="none" w:pos="2118" w:val="left"/>
          <w:tab w:leader="none" w:pos="2796" w:val="left"/>
          <w:tab w:leader="none" w:pos="3516" w:val="left"/>
        </w:tabs>
        <w:ind w:hanging="1398" w:left="1398" w:right="0"/>
      </w:pPr>
      <w:r>
        <w:rPr>
          <w:color w:val="000000"/>
          <w:sz w:val="22"/>
          <w:szCs w:val="22"/>
        </w:rPr>
        <w:t>Bibliography</w:t>
        <w:tab/>
        <w:t xml:space="preserve">: </w:t>
      </w:r>
      <w:r>
        <w:rPr>
          <w:color w:val="000000"/>
          <w:sz w:val="22"/>
          <w:szCs w:val="22"/>
          <w:lang w:val="en-AU"/>
        </w:rPr>
        <w:t>52</w:t>
      </w:r>
      <w:r>
        <w:rPr>
          <w:color w:val="000000"/>
          <w:sz w:val="22"/>
          <w:szCs w:val="22"/>
        </w:rPr>
        <w:t xml:space="preserve"> (</w:t>
      </w:r>
      <w:r>
        <w:rPr>
          <w:color w:val="000000"/>
          <w:sz w:val="22"/>
          <w:szCs w:val="22"/>
          <w:lang w:val="en-AU"/>
        </w:rPr>
        <w:t>1999 – 2013)</w:t>
      </w:r>
    </w:p>
    <w:p>
      <w:pPr>
        <w:pStyle w:val="style0"/>
        <w:jc w:val="right"/>
      </w:pPr>
      <w:r>
        <w:rPr>
          <w:color w:val="000000"/>
        </w:rPr>
      </w:r>
    </w:p>
    <w:p>
      <w:pPr>
        <w:pStyle w:val="style0"/>
        <w:jc w:val="right"/>
      </w:pPr>
      <w:r>
        <w:rPr>
          <w:color w:val="000000"/>
        </w:rPr>
      </w:r>
    </w:p>
    <w:sectPr>
      <w:footerReference r:id="rId2" w:type="default"/>
      <w:type w:val="nextPage"/>
      <w:pgSz w:h="16838" w:w="11906"/>
      <w:pgMar w:bottom="2682" w:footer="1701" w:gutter="0" w:header="0" w:left="2268" w:right="1985" w:top="1701"/>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fldChar w:fldCharType="begin"/>
    </w:r>
    <w:r>
      <w:instrText> PAGE </w:instrText>
    </w:r>
    <w:r>
      <w:fldChar w:fldCharType="separate"/>
    </w:r>
    <w:r>
      <w:t>2</w:t>
    </w:r>
    <w:r>
      <w:fldChar w:fldCharType="end"/>
    </w:r>
  </w:p>
  <w:p>
    <w:pPr>
      <w:pStyle w:val="style31"/>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0" w:before="0" w:line="100" w:lineRule="atLeast"/>
    </w:pPr>
    <w:rPr>
      <w:rFonts w:ascii="Arial" w:cs="Arial" w:eastAsia="Times New Roman" w:hAnsi="Arial"/>
      <w:color w:val="000000"/>
      <w:sz w:val="24"/>
      <w:szCs w:val="24"/>
      <w:lang w:bidi="ar-SA" w:eastAsia="id-ID" w:val="id-ID"/>
    </w:rPr>
  </w:style>
  <w:style w:styleId="style15" w:type="character">
    <w:name w:val="Default Paragraph Font"/>
    <w:next w:val="style15"/>
    <w:rPr/>
  </w:style>
  <w:style w:styleId="style16" w:type="character">
    <w:name w:val="Footer Char"/>
    <w:basedOn w:val="style15"/>
    <w:next w:val="style16"/>
    <w:rPr/>
  </w:style>
  <w:style w:styleId="style17" w:type="character">
    <w:name w:val="st"/>
    <w:basedOn w:val="style15"/>
    <w:next w:val="style17"/>
    <w:rPr/>
  </w:style>
  <w:style w:styleId="style18" w:type="character">
    <w:name w:val="Balloon Text Char"/>
    <w:basedOn w:val="style15"/>
    <w:next w:val="style18"/>
    <w:rPr>
      <w:rFonts w:ascii="Tahoma" w:cs="Tahoma" w:hAnsi="Tahoma"/>
      <w:sz w:val="16"/>
      <w:szCs w:val="16"/>
    </w:rPr>
  </w:style>
  <w:style w:styleId="style19" w:type="character">
    <w:name w:val="Header Char"/>
    <w:basedOn w:val="style15"/>
    <w:next w:val="style19"/>
    <w:rPr/>
  </w:style>
  <w:style w:styleId="style20" w:type="character">
    <w:name w:val="List Paragraph Char"/>
    <w:basedOn w:val="style15"/>
    <w:next w:val="style20"/>
    <w:rPr/>
  </w:style>
  <w:style w:styleId="style21" w:type="character">
    <w:name w:val="ListLabel 1"/>
    <w:next w:val="style21"/>
    <w:rPr>
      <w:b w:val="false"/>
    </w:rPr>
  </w:style>
  <w:style w:styleId="style22" w:type="character">
    <w:name w:val="ListLabel 2"/>
    <w:next w:val="style22"/>
    <w:rPr>
      <w:sz w:val="22"/>
    </w:rPr>
  </w:style>
  <w:style w:styleId="style23" w:type="character">
    <w:name w:val="hps"/>
    <w:next w:val="style23"/>
    <w:rPr>
      <w:rFonts w:cs="Times New Roman"/>
    </w:rPr>
  </w:style>
  <w:style w:styleId="style24" w:type="paragraph">
    <w:name w:val="Heading"/>
    <w:basedOn w:val="style0"/>
    <w:next w:val="style25"/>
    <w:pPr>
      <w:keepNext/>
      <w:spacing w:after="120" w:before="240"/>
    </w:pPr>
    <w:rPr>
      <w:rFonts w:ascii="Arial" w:cs="Lohit Hindi" w:eastAsia="Droid Sans" w:hAnsi="Arial"/>
      <w:sz w:val="28"/>
      <w:szCs w:val="28"/>
    </w:rPr>
  </w:style>
  <w:style w:styleId="style25" w:type="paragraph">
    <w:name w:val="Text body"/>
    <w:basedOn w:val="style0"/>
    <w:next w:val="style25"/>
    <w:pPr>
      <w:spacing w:after="120" w:before="0"/>
    </w:pPr>
    <w:rPr/>
  </w:style>
  <w:style w:styleId="style26" w:type="paragraph">
    <w:name w:val="List"/>
    <w:basedOn w:val="style25"/>
    <w:next w:val="style26"/>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Index"/>
    <w:basedOn w:val="style0"/>
    <w:next w:val="style28"/>
    <w:pPr>
      <w:suppressLineNumbers/>
    </w:pPr>
    <w:rPr>
      <w:rFonts w:cs="Lohit Hindi"/>
    </w:rPr>
  </w:style>
  <w:style w:styleId="style29" w:type="paragraph">
    <w:name w:val="caption"/>
    <w:basedOn w:val="style0"/>
    <w:next w:val="style29"/>
    <w:pPr>
      <w:suppressLineNumbers/>
      <w:spacing w:after="120" w:before="120"/>
    </w:pPr>
    <w:rPr>
      <w:rFonts w:cs="Lohit Hindi"/>
      <w:i/>
      <w:iCs/>
    </w:rPr>
  </w:style>
  <w:style w:styleId="style30" w:type="paragraph">
    <w:name w:val="List Paragraph"/>
    <w:basedOn w:val="style0"/>
    <w:next w:val="style30"/>
    <w:pPr>
      <w:ind w:hanging="0" w:left="720" w:right="0"/>
    </w:pPr>
    <w:rPr/>
  </w:style>
  <w:style w:styleId="style31" w:type="paragraph">
    <w:name w:val="Footer"/>
    <w:basedOn w:val="style0"/>
    <w:next w:val="style31"/>
    <w:pPr>
      <w:suppressLineNumbers/>
      <w:tabs>
        <w:tab w:leader="none" w:pos="4513" w:val="center"/>
        <w:tab w:leader="none" w:pos="9026" w:val="right"/>
      </w:tabs>
    </w:pPr>
    <w:rPr/>
  </w:style>
  <w:style w:styleId="style32" w:type="paragraph">
    <w:name w:val="No Spacing"/>
    <w:next w:val="style32"/>
    <w:pPr>
      <w:widowControl/>
      <w:tabs>
        <w:tab w:leader="none" w:pos="720" w:val="left"/>
      </w:tabs>
      <w:suppressAutoHyphens w:val="true"/>
      <w:spacing w:after="0" w:before="0" w:line="100" w:lineRule="atLeast"/>
    </w:pPr>
    <w:rPr>
      <w:rFonts w:ascii="Calibri" w:cs="Calibri" w:eastAsia="Droid Sans" w:hAnsi="Calibri"/>
      <w:color w:val="00000A"/>
      <w:sz w:val="22"/>
      <w:szCs w:val="22"/>
      <w:lang w:bidi="ar-SA" w:eastAsia="en-US" w:val="id-ID"/>
    </w:rPr>
  </w:style>
  <w:style w:styleId="style33" w:type="paragraph">
    <w:name w:val="Balloon Text"/>
    <w:basedOn w:val="style0"/>
    <w:next w:val="style33"/>
    <w:pPr/>
    <w:rPr>
      <w:rFonts w:ascii="Tahoma" w:cs="Tahoma" w:hAnsi="Tahoma"/>
      <w:sz w:val="16"/>
      <w:szCs w:val="16"/>
    </w:rPr>
  </w:style>
  <w:style w:styleId="style34" w:type="paragraph">
    <w:name w:val="Header"/>
    <w:basedOn w:val="style0"/>
    <w:next w:val="style34"/>
    <w:pPr>
      <w:suppressLineNumbers/>
      <w:tabs>
        <w:tab w:leader="none" w:pos="4680" w:val="center"/>
        <w:tab w:leader="none" w:pos="936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151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2014-07-24T04:54:00.00Z</dcterms:created>
  <dc:creator>ultimate</dc:creator>
  <cp:lastModifiedBy>Suratman</cp:lastModifiedBy>
  <cp:lastPrinted>2014-08-04T07:52:54.00Z</cp:lastPrinted>
  <dcterms:modified xsi:type="dcterms:W3CDTF">2014-07-25T06:21:00.00Z</dcterms:modified>
  <cp:revision>21</cp:revision>
</cp:coreProperties>
</file>