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770" w:rsidRDefault="00802770" w:rsidP="00802770">
      <w:pPr>
        <w:spacing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 xml:space="preserve">Author : Lintang Ratri, Msi . </w:t>
      </w:r>
      <w:r w:rsidR="004C7881">
        <w:rPr>
          <w:rFonts w:ascii="Times New Roman" w:hAnsi="Times New Roman" w:cs="Times New Roman"/>
          <w:color w:val="333333"/>
          <w:sz w:val="24"/>
          <w:szCs w:val="24"/>
        </w:rPr>
        <w:t xml:space="preserve">Communication </w:t>
      </w:r>
      <w:r>
        <w:rPr>
          <w:rFonts w:ascii="Times New Roman" w:hAnsi="Times New Roman" w:cs="Times New Roman"/>
          <w:color w:val="333333"/>
          <w:sz w:val="24"/>
          <w:szCs w:val="24"/>
        </w:rPr>
        <w:t xml:space="preserve">Lecturer. </w:t>
      </w:r>
      <w:r w:rsidR="004C7881">
        <w:rPr>
          <w:rFonts w:ascii="Times New Roman" w:hAnsi="Times New Roman" w:cs="Times New Roman"/>
          <w:color w:val="333333"/>
          <w:sz w:val="24"/>
          <w:szCs w:val="24"/>
        </w:rPr>
        <w:t>Faculty of Social and Political Sciences, Diponegoro University, Semarang.</w:t>
      </w:r>
    </w:p>
    <w:p w:rsidR="004C7881" w:rsidRDefault="004C7881" w:rsidP="00802770">
      <w:pPr>
        <w:spacing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Short Biography :</w:t>
      </w:r>
    </w:p>
    <w:p w:rsidR="004C7881" w:rsidRDefault="004C7881" w:rsidP="00802770">
      <w:pPr>
        <w:spacing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Lintang Ratri, Msi. Born at 28</w:t>
      </w:r>
      <w:r w:rsidRPr="004C7881">
        <w:rPr>
          <w:rFonts w:ascii="Times New Roman" w:hAnsi="Times New Roman" w:cs="Times New Roman"/>
          <w:color w:val="333333"/>
          <w:sz w:val="24"/>
          <w:szCs w:val="24"/>
          <w:vertAlign w:val="superscript"/>
        </w:rPr>
        <w:t>th</w:t>
      </w:r>
      <w:r>
        <w:rPr>
          <w:rFonts w:ascii="Times New Roman" w:hAnsi="Times New Roman" w:cs="Times New Roman"/>
          <w:color w:val="333333"/>
          <w:sz w:val="24"/>
          <w:szCs w:val="24"/>
        </w:rPr>
        <w:t xml:space="preserve"> December 1981. Lived in Semarang. Communication Lecturer. Faculty of Social and Political Sciences, Diponegoro University, Semarang. Now are candidate doctor, on Doctorate Programme Indonesia University, concerned on Media Studies and Children and Women Issues. Some Research are main on women interest, such as Reconstruction of Beauty (essay, 2005),  Women Representation on Television Industry (Thesis, 2008), Veil : Identity of Moslem Women in Indonesia (Research, 2010). </w:t>
      </w:r>
    </w:p>
    <w:p w:rsidR="004C7881" w:rsidRPr="00802770" w:rsidRDefault="004C7881" w:rsidP="00802770">
      <w:pPr>
        <w:spacing w:line="240" w:lineRule="auto"/>
        <w:rPr>
          <w:rFonts w:ascii="Times New Roman" w:hAnsi="Times New Roman" w:cs="Times New Roman"/>
          <w:sz w:val="24"/>
          <w:szCs w:val="24"/>
        </w:rPr>
      </w:pPr>
    </w:p>
    <w:p w:rsidR="003B7061" w:rsidRPr="00A16167" w:rsidRDefault="003B7061" w:rsidP="00A82AD7">
      <w:pPr>
        <w:spacing w:line="240" w:lineRule="auto"/>
        <w:jc w:val="center"/>
        <w:rPr>
          <w:rFonts w:ascii="Times New Roman" w:hAnsi="Times New Roman" w:cs="Times New Roman"/>
          <w:b/>
          <w:sz w:val="28"/>
          <w:szCs w:val="28"/>
        </w:rPr>
      </w:pPr>
      <w:r w:rsidRPr="00A16167">
        <w:rPr>
          <w:rFonts w:ascii="Times New Roman" w:hAnsi="Times New Roman" w:cs="Times New Roman"/>
          <w:b/>
          <w:sz w:val="28"/>
          <w:szCs w:val="28"/>
        </w:rPr>
        <w:t>Redefining Media Consumption of Ind</w:t>
      </w:r>
      <w:bookmarkStart w:id="0" w:name="_GoBack"/>
      <w:bookmarkEnd w:id="0"/>
      <w:r w:rsidRPr="00A16167">
        <w:rPr>
          <w:rFonts w:ascii="Times New Roman" w:hAnsi="Times New Roman" w:cs="Times New Roman"/>
          <w:b/>
          <w:sz w:val="28"/>
          <w:szCs w:val="28"/>
        </w:rPr>
        <w:t>onesian Women</w:t>
      </w:r>
      <w:r w:rsidR="0066403C" w:rsidRPr="00A16167">
        <w:rPr>
          <w:rFonts w:ascii="Times New Roman" w:hAnsi="Times New Roman" w:cs="Times New Roman"/>
          <w:b/>
          <w:sz w:val="28"/>
          <w:szCs w:val="28"/>
        </w:rPr>
        <w:t xml:space="preserve"> : </w:t>
      </w:r>
      <w:r w:rsidRPr="00A16167">
        <w:rPr>
          <w:rFonts w:ascii="Times New Roman" w:hAnsi="Times New Roman" w:cs="Times New Roman"/>
          <w:b/>
          <w:sz w:val="28"/>
          <w:szCs w:val="28"/>
        </w:rPr>
        <w:t>A critic to stereotyping and l</w:t>
      </w:r>
      <w:r w:rsidR="0066403C" w:rsidRPr="00A16167">
        <w:rPr>
          <w:rFonts w:ascii="Times New Roman" w:hAnsi="Times New Roman" w:cs="Times New Roman"/>
          <w:b/>
          <w:sz w:val="28"/>
          <w:szCs w:val="28"/>
        </w:rPr>
        <w:t>abelling for Women M</w:t>
      </w:r>
      <w:r w:rsidRPr="00A16167">
        <w:rPr>
          <w:rFonts w:ascii="Times New Roman" w:hAnsi="Times New Roman" w:cs="Times New Roman"/>
          <w:b/>
          <w:sz w:val="28"/>
          <w:szCs w:val="28"/>
        </w:rPr>
        <w:t>edia</w:t>
      </w:r>
      <w:r w:rsidR="0066403C" w:rsidRPr="00A16167">
        <w:rPr>
          <w:rFonts w:ascii="Times New Roman" w:hAnsi="Times New Roman" w:cs="Times New Roman"/>
          <w:b/>
          <w:sz w:val="28"/>
          <w:szCs w:val="28"/>
        </w:rPr>
        <w:t xml:space="preserve"> H</w:t>
      </w:r>
      <w:r w:rsidR="002C0859">
        <w:rPr>
          <w:rFonts w:ascii="Times New Roman" w:hAnsi="Times New Roman" w:cs="Times New Roman"/>
          <w:b/>
          <w:sz w:val="28"/>
          <w:szCs w:val="28"/>
        </w:rPr>
        <w:t>abit (Working and NonWorking Woman)</w:t>
      </w:r>
    </w:p>
    <w:p w:rsidR="002661D6" w:rsidRDefault="002661D6" w:rsidP="00802770">
      <w:pPr>
        <w:spacing w:line="240" w:lineRule="auto"/>
        <w:jc w:val="both"/>
        <w:rPr>
          <w:rFonts w:ascii="Times New Roman" w:hAnsi="Times New Roman" w:cs="Times New Roman"/>
          <w:sz w:val="24"/>
          <w:szCs w:val="24"/>
        </w:rPr>
      </w:pPr>
    </w:p>
    <w:p w:rsidR="00511287" w:rsidRPr="002661D6" w:rsidRDefault="00511287" w:rsidP="00511287">
      <w:pPr>
        <w:spacing w:line="240" w:lineRule="auto"/>
        <w:ind w:firstLine="720"/>
        <w:jc w:val="both"/>
        <w:rPr>
          <w:rFonts w:ascii="Times New Roman" w:hAnsi="Times New Roman" w:cs="Times New Roman"/>
          <w:sz w:val="24"/>
          <w:szCs w:val="24"/>
        </w:rPr>
      </w:pPr>
      <w:r w:rsidRPr="002661D6">
        <w:rPr>
          <w:rFonts w:ascii="Times New Roman" w:hAnsi="Times New Roman" w:cs="Times New Roman"/>
          <w:sz w:val="24"/>
          <w:szCs w:val="24"/>
        </w:rPr>
        <w:t xml:space="preserve">Being a woman, based on word </w:t>
      </w:r>
      <w:r w:rsidRPr="00F10B32">
        <w:rPr>
          <w:rFonts w:ascii="Times New Roman" w:hAnsi="Times New Roman" w:cs="Times New Roman"/>
          <w:i/>
          <w:sz w:val="24"/>
          <w:szCs w:val="24"/>
        </w:rPr>
        <w:t>Empu</w:t>
      </w:r>
      <w:r w:rsidRPr="002661D6">
        <w:rPr>
          <w:rFonts w:ascii="Times New Roman" w:hAnsi="Times New Roman" w:cs="Times New Roman"/>
          <w:sz w:val="24"/>
          <w:szCs w:val="24"/>
        </w:rPr>
        <w:t xml:space="preserve"> (per</w:t>
      </w:r>
      <w:r w:rsidR="00EC6AD2">
        <w:rPr>
          <w:rFonts w:ascii="Times New Roman" w:hAnsi="Times New Roman" w:cs="Times New Roman"/>
          <w:sz w:val="24"/>
          <w:szCs w:val="24"/>
        </w:rPr>
        <w:t>empu</w:t>
      </w:r>
      <w:r w:rsidRPr="002661D6">
        <w:rPr>
          <w:rFonts w:ascii="Times New Roman" w:hAnsi="Times New Roman" w:cs="Times New Roman"/>
          <w:sz w:val="24"/>
          <w:szCs w:val="24"/>
        </w:rPr>
        <w:t xml:space="preserve">an) in Sansekerta’s means master for herself, which implicated  more "empowered" when compared with the meaning of women (wanita) in Javanese, </w:t>
      </w:r>
      <w:r w:rsidRPr="00F10B32">
        <w:rPr>
          <w:rFonts w:ascii="Times New Roman" w:hAnsi="Times New Roman" w:cs="Times New Roman"/>
          <w:i/>
          <w:sz w:val="24"/>
          <w:szCs w:val="24"/>
        </w:rPr>
        <w:t>wanita</w:t>
      </w:r>
      <w:r w:rsidRPr="002661D6">
        <w:rPr>
          <w:rFonts w:ascii="Times New Roman" w:hAnsi="Times New Roman" w:cs="Times New Roman"/>
          <w:sz w:val="24"/>
          <w:szCs w:val="24"/>
        </w:rPr>
        <w:t xml:space="preserve"> define as </w:t>
      </w:r>
      <w:r w:rsidRPr="00F10B32">
        <w:rPr>
          <w:rFonts w:ascii="Times New Roman" w:hAnsi="Times New Roman" w:cs="Times New Roman"/>
          <w:i/>
          <w:sz w:val="24"/>
          <w:szCs w:val="24"/>
        </w:rPr>
        <w:t>wani di-tata</w:t>
      </w:r>
      <w:r w:rsidRPr="002661D6">
        <w:rPr>
          <w:rFonts w:ascii="Times New Roman" w:hAnsi="Times New Roman" w:cs="Times New Roman"/>
          <w:sz w:val="24"/>
          <w:szCs w:val="24"/>
        </w:rPr>
        <w:t xml:space="preserve"> (in-order, on-set, as an object). However, this difference became lost meaning in practice when both </w:t>
      </w:r>
      <w:r w:rsidRPr="002661D6">
        <w:rPr>
          <w:rFonts w:ascii="Times New Roman" w:hAnsi="Times New Roman" w:cs="Times New Roman"/>
          <w:i/>
          <w:sz w:val="24"/>
          <w:szCs w:val="24"/>
        </w:rPr>
        <w:t>perempuan</w:t>
      </w:r>
      <w:r w:rsidRPr="002661D6">
        <w:rPr>
          <w:rFonts w:ascii="Times New Roman" w:hAnsi="Times New Roman" w:cs="Times New Roman"/>
          <w:sz w:val="24"/>
          <w:szCs w:val="24"/>
        </w:rPr>
        <w:t xml:space="preserve"> and </w:t>
      </w:r>
      <w:r w:rsidRPr="002661D6">
        <w:rPr>
          <w:rFonts w:ascii="Times New Roman" w:hAnsi="Times New Roman" w:cs="Times New Roman"/>
          <w:i/>
          <w:sz w:val="24"/>
          <w:szCs w:val="24"/>
        </w:rPr>
        <w:t>wanita</w:t>
      </w:r>
      <w:r w:rsidRPr="002661D6">
        <w:rPr>
          <w:rFonts w:ascii="Times New Roman" w:hAnsi="Times New Roman" w:cs="Times New Roman"/>
          <w:sz w:val="24"/>
          <w:szCs w:val="24"/>
        </w:rPr>
        <w:t xml:space="preserve"> in Indonesia has still struggling to actualize herself. Today the exploitation of women have moved away from traditional ways, to the sophisticated ways.</w:t>
      </w:r>
      <w:r w:rsidR="00802770">
        <w:rPr>
          <w:rStyle w:val="FootnoteReference"/>
          <w:rFonts w:ascii="Times New Roman" w:hAnsi="Times New Roman" w:cs="Times New Roman"/>
          <w:sz w:val="24"/>
          <w:szCs w:val="24"/>
        </w:rPr>
        <w:footnoteReference w:id="1"/>
      </w:r>
      <w:r w:rsidRPr="002661D6">
        <w:rPr>
          <w:rFonts w:ascii="Times New Roman" w:hAnsi="Times New Roman" w:cs="Times New Roman"/>
          <w:sz w:val="24"/>
          <w:szCs w:val="24"/>
        </w:rPr>
        <w:t xml:space="preserve"> Based on Indonesian statistics (2010)</w:t>
      </w:r>
      <w:r w:rsidR="00162532">
        <w:rPr>
          <w:rStyle w:val="FootnoteReference"/>
          <w:rFonts w:ascii="Times New Roman" w:hAnsi="Times New Roman" w:cs="Times New Roman"/>
          <w:sz w:val="24"/>
          <w:szCs w:val="24"/>
        </w:rPr>
        <w:footnoteReference w:id="2"/>
      </w:r>
      <w:r w:rsidRPr="002661D6">
        <w:rPr>
          <w:rFonts w:ascii="Times New Roman" w:hAnsi="Times New Roman" w:cs="Times New Roman"/>
          <w:sz w:val="24"/>
          <w:szCs w:val="24"/>
        </w:rPr>
        <w:t xml:space="preserve">, there are 78,083,952 women of reproductive age (16-60 years), </w:t>
      </w:r>
      <w:r w:rsidR="00215263" w:rsidRPr="002661D6">
        <w:rPr>
          <w:rFonts w:ascii="Times New Roman" w:hAnsi="Times New Roman" w:cs="Times New Roman"/>
          <w:sz w:val="24"/>
          <w:szCs w:val="24"/>
        </w:rPr>
        <w:t>exactly the same numbers women are vulnerable to become second citizen, subordinated</w:t>
      </w:r>
      <w:r w:rsidRPr="002661D6">
        <w:rPr>
          <w:rFonts w:ascii="Times New Roman" w:hAnsi="Times New Roman" w:cs="Times New Roman"/>
          <w:sz w:val="24"/>
          <w:szCs w:val="24"/>
        </w:rPr>
        <w:t>.</w:t>
      </w:r>
    </w:p>
    <w:p w:rsidR="00300D08" w:rsidRDefault="00511287" w:rsidP="00A75ECA">
      <w:pPr>
        <w:spacing w:line="240" w:lineRule="auto"/>
        <w:ind w:firstLine="720"/>
        <w:jc w:val="both"/>
        <w:rPr>
          <w:rFonts w:ascii="Times New Roman" w:hAnsi="Times New Roman" w:cs="Times New Roman"/>
          <w:sz w:val="24"/>
          <w:szCs w:val="24"/>
        </w:rPr>
      </w:pPr>
      <w:r w:rsidRPr="002661D6">
        <w:rPr>
          <w:rFonts w:ascii="Times New Roman" w:hAnsi="Times New Roman" w:cs="Times New Roman"/>
          <w:sz w:val="24"/>
          <w:szCs w:val="24"/>
        </w:rPr>
        <w:t xml:space="preserve">Mass media acts as </w:t>
      </w:r>
      <w:r w:rsidR="002661D6" w:rsidRPr="002661D6">
        <w:rPr>
          <w:rFonts w:ascii="Times New Roman" w:hAnsi="Times New Roman" w:cs="Times New Roman"/>
          <w:sz w:val="24"/>
          <w:szCs w:val="24"/>
        </w:rPr>
        <w:t>women subordinating agents</w:t>
      </w:r>
      <w:r w:rsidRPr="002661D6">
        <w:rPr>
          <w:rFonts w:ascii="Times New Roman" w:hAnsi="Times New Roman" w:cs="Times New Roman"/>
          <w:sz w:val="24"/>
          <w:szCs w:val="24"/>
        </w:rPr>
        <w:t>.</w:t>
      </w:r>
      <w:r w:rsidR="00500B47">
        <w:rPr>
          <w:rStyle w:val="FootnoteReference"/>
          <w:rFonts w:ascii="Times New Roman" w:hAnsi="Times New Roman" w:cs="Times New Roman"/>
          <w:sz w:val="24"/>
          <w:szCs w:val="24"/>
        </w:rPr>
        <w:footnoteReference w:id="3"/>
      </w:r>
      <w:r w:rsidRPr="002661D6">
        <w:rPr>
          <w:rFonts w:ascii="Times New Roman" w:hAnsi="Times New Roman" w:cs="Times New Roman"/>
          <w:sz w:val="24"/>
          <w:szCs w:val="24"/>
        </w:rPr>
        <w:t xml:space="preserve"> Through the mass media, women become commodities that are giving discourse 'meaning' creation of illusion and manipulation as a way to dominate people's tastes. In Indonesia, </w:t>
      </w:r>
      <w:r w:rsidR="002661D6" w:rsidRPr="002661D6">
        <w:rPr>
          <w:rFonts w:ascii="Times New Roman" w:hAnsi="Times New Roman" w:cs="Times New Roman"/>
          <w:sz w:val="24"/>
          <w:szCs w:val="24"/>
        </w:rPr>
        <w:t>television</w:t>
      </w:r>
      <w:r w:rsidRPr="002661D6">
        <w:rPr>
          <w:rFonts w:ascii="Times New Roman" w:hAnsi="Times New Roman" w:cs="Times New Roman"/>
          <w:sz w:val="24"/>
          <w:szCs w:val="24"/>
        </w:rPr>
        <w:t xml:space="preserve"> is still the main ranks of media penetration, </w:t>
      </w:r>
      <w:r w:rsidR="002661D6" w:rsidRPr="002661D6">
        <w:rPr>
          <w:rFonts w:ascii="Times New Roman" w:hAnsi="Times New Roman" w:cs="Times New Roman"/>
          <w:sz w:val="24"/>
          <w:szCs w:val="24"/>
        </w:rPr>
        <w:t>where rating deified</w:t>
      </w:r>
      <w:r w:rsidRPr="002661D6">
        <w:rPr>
          <w:rFonts w:ascii="Times New Roman" w:hAnsi="Times New Roman" w:cs="Times New Roman"/>
          <w:sz w:val="24"/>
          <w:szCs w:val="24"/>
        </w:rPr>
        <w:t xml:space="preserve">. On behalf of the ratings, the television programs are produced and reproduced to satisfy the audience. </w:t>
      </w:r>
    </w:p>
    <w:p w:rsidR="00A75ECA" w:rsidRPr="00A75ECA" w:rsidRDefault="00A75ECA" w:rsidP="00A75ECA">
      <w:pPr>
        <w:spacing w:line="240" w:lineRule="auto"/>
        <w:ind w:firstLine="720"/>
        <w:jc w:val="both"/>
        <w:rPr>
          <w:rFonts w:ascii="Times New Roman" w:hAnsi="Times New Roman" w:cs="Times New Roman"/>
          <w:sz w:val="24"/>
          <w:szCs w:val="24"/>
        </w:rPr>
      </w:pPr>
      <w:r w:rsidRPr="00A75ECA">
        <w:rPr>
          <w:rFonts w:ascii="Times New Roman" w:hAnsi="Times New Roman" w:cs="Times New Roman"/>
          <w:sz w:val="24"/>
          <w:szCs w:val="24"/>
        </w:rPr>
        <w:t xml:space="preserve">Based on </w:t>
      </w:r>
      <w:r w:rsidR="00300D08">
        <w:rPr>
          <w:rFonts w:ascii="Times New Roman" w:hAnsi="Times New Roman" w:cs="Times New Roman"/>
          <w:sz w:val="24"/>
          <w:szCs w:val="24"/>
        </w:rPr>
        <w:t>Nielsen Media Research</w:t>
      </w:r>
      <w:r w:rsidRPr="00A75ECA">
        <w:rPr>
          <w:rFonts w:ascii="Times New Roman" w:hAnsi="Times New Roman" w:cs="Times New Roman"/>
          <w:sz w:val="24"/>
          <w:szCs w:val="24"/>
        </w:rPr>
        <w:t xml:space="preserve">, more than half </w:t>
      </w:r>
      <w:r w:rsidR="00B13669">
        <w:rPr>
          <w:rFonts w:ascii="Times New Roman" w:hAnsi="Times New Roman" w:cs="Times New Roman"/>
          <w:sz w:val="24"/>
          <w:szCs w:val="24"/>
        </w:rPr>
        <w:t>of top ten rating are tv drama series (sinetron)</w:t>
      </w:r>
      <w:r w:rsidRPr="00A75ECA">
        <w:rPr>
          <w:rFonts w:ascii="Times New Roman" w:hAnsi="Times New Roman" w:cs="Times New Roman"/>
          <w:sz w:val="24"/>
          <w:szCs w:val="24"/>
        </w:rPr>
        <w:t xml:space="preserve">. The high rating </w:t>
      </w:r>
      <w:r w:rsidR="00B13669">
        <w:rPr>
          <w:rFonts w:ascii="Times New Roman" w:hAnsi="Times New Roman" w:cs="Times New Roman"/>
          <w:sz w:val="24"/>
          <w:szCs w:val="24"/>
        </w:rPr>
        <w:t xml:space="preserve">of sinetron had been claimed as women favor programme, </w:t>
      </w:r>
      <w:r w:rsidRPr="00A75ECA">
        <w:rPr>
          <w:rFonts w:ascii="Times New Roman" w:hAnsi="Times New Roman" w:cs="Times New Roman"/>
          <w:sz w:val="24"/>
          <w:szCs w:val="24"/>
        </w:rPr>
        <w:t>on version of Nielsen Media Research.</w:t>
      </w:r>
      <w:r w:rsidR="00B13669">
        <w:rPr>
          <w:rStyle w:val="FootnoteReference"/>
          <w:rFonts w:ascii="Times New Roman" w:hAnsi="Times New Roman" w:cs="Times New Roman"/>
          <w:sz w:val="24"/>
          <w:szCs w:val="24"/>
        </w:rPr>
        <w:footnoteReference w:id="4"/>
      </w:r>
      <w:r w:rsidRPr="00A75ECA">
        <w:rPr>
          <w:rFonts w:ascii="Times New Roman" w:hAnsi="Times New Roman" w:cs="Times New Roman"/>
          <w:sz w:val="24"/>
          <w:szCs w:val="24"/>
        </w:rPr>
        <w:t xml:space="preserve"> The survey results also pointed out that consumption of </w:t>
      </w:r>
      <w:r w:rsidR="00E70078">
        <w:rPr>
          <w:rFonts w:ascii="Times New Roman" w:hAnsi="Times New Roman" w:cs="Times New Roman"/>
          <w:sz w:val="24"/>
          <w:szCs w:val="24"/>
        </w:rPr>
        <w:t>television women is higher</w:t>
      </w:r>
      <w:r w:rsidRPr="00A75ECA">
        <w:rPr>
          <w:rFonts w:ascii="Times New Roman" w:hAnsi="Times New Roman" w:cs="Times New Roman"/>
          <w:sz w:val="24"/>
          <w:szCs w:val="24"/>
        </w:rPr>
        <w:t xml:space="preserve"> than men's, that are mostly housewives, spend 3-6 hours a day, and the majority of the preferred program is a serial drama (</w:t>
      </w:r>
      <w:r w:rsidR="00E70078" w:rsidRPr="00F10B32">
        <w:rPr>
          <w:rFonts w:ascii="Times New Roman" w:hAnsi="Times New Roman" w:cs="Times New Roman"/>
          <w:i/>
          <w:sz w:val="24"/>
          <w:szCs w:val="24"/>
        </w:rPr>
        <w:t>sinetron</w:t>
      </w:r>
      <w:r w:rsidRPr="00A75ECA">
        <w:rPr>
          <w:rFonts w:ascii="Times New Roman" w:hAnsi="Times New Roman" w:cs="Times New Roman"/>
          <w:sz w:val="24"/>
          <w:szCs w:val="24"/>
        </w:rPr>
        <w:t xml:space="preserve">). Nielsen Audience Measurement Survey covers 10 major cities, </w:t>
      </w:r>
      <w:r w:rsidR="00E70078">
        <w:rPr>
          <w:rFonts w:ascii="Times New Roman" w:hAnsi="Times New Roman" w:cs="Times New Roman"/>
          <w:sz w:val="24"/>
          <w:szCs w:val="24"/>
        </w:rPr>
        <w:t>ie.</w:t>
      </w:r>
      <w:r w:rsidRPr="00A75ECA">
        <w:rPr>
          <w:rFonts w:ascii="Times New Roman" w:hAnsi="Times New Roman" w:cs="Times New Roman"/>
          <w:sz w:val="24"/>
          <w:szCs w:val="24"/>
        </w:rPr>
        <w:t xml:space="preserve"> Jakarta, Surabaya, Medan, Semarang, Bandung, Makassar, Yogyakarta, Palembang, Denpasar, Banjarmasin, where the greatest proportion</w:t>
      </w:r>
      <w:r w:rsidR="00E70078">
        <w:rPr>
          <w:rFonts w:ascii="Times New Roman" w:hAnsi="Times New Roman" w:cs="Times New Roman"/>
          <w:sz w:val="24"/>
          <w:szCs w:val="24"/>
        </w:rPr>
        <w:t xml:space="preserve"> of survey members</w:t>
      </w:r>
      <w:r w:rsidRPr="00A75ECA">
        <w:rPr>
          <w:rFonts w:ascii="Times New Roman" w:hAnsi="Times New Roman" w:cs="Times New Roman"/>
          <w:sz w:val="24"/>
          <w:szCs w:val="24"/>
        </w:rPr>
        <w:t xml:space="preserve"> (58%) </w:t>
      </w:r>
      <w:r w:rsidR="00E70078">
        <w:rPr>
          <w:rFonts w:ascii="Times New Roman" w:hAnsi="Times New Roman" w:cs="Times New Roman"/>
          <w:sz w:val="24"/>
          <w:szCs w:val="24"/>
        </w:rPr>
        <w:t xml:space="preserve">were </w:t>
      </w:r>
      <w:r w:rsidRPr="00A75ECA">
        <w:rPr>
          <w:rFonts w:ascii="Times New Roman" w:hAnsi="Times New Roman" w:cs="Times New Roman"/>
          <w:sz w:val="24"/>
          <w:szCs w:val="24"/>
        </w:rPr>
        <w:t>in Jakarta.</w:t>
      </w:r>
    </w:p>
    <w:p w:rsidR="00A75ECA" w:rsidRPr="00A75ECA" w:rsidRDefault="00510B84" w:rsidP="00A75EC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problems</w:t>
      </w:r>
      <w:r w:rsidR="00A75ECA" w:rsidRPr="00A75ECA">
        <w:rPr>
          <w:rFonts w:ascii="Times New Roman" w:hAnsi="Times New Roman" w:cs="Times New Roman"/>
          <w:sz w:val="24"/>
          <w:szCs w:val="24"/>
        </w:rPr>
        <w:t xml:space="preserve"> is that the rating then used as a boomerang to determine the taste of women. </w:t>
      </w:r>
      <w:r>
        <w:rPr>
          <w:rFonts w:ascii="Times New Roman" w:hAnsi="Times New Roman" w:cs="Times New Roman"/>
          <w:sz w:val="24"/>
          <w:szCs w:val="24"/>
        </w:rPr>
        <w:t>There are</w:t>
      </w:r>
      <w:r w:rsidR="00A75ECA" w:rsidRPr="00A75ECA">
        <w:rPr>
          <w:rFonts w:ascii="Times New Roman" w:hAnsi="Times New Roman" w:cs="Times New Roman"/>
          <w:sz w:val="24"/>
          <w:szCs w:val="24"/>
        </w:rPr>
        <w:t xml:space="preserve"> inherent stereotypes and labeling that women are addicted to </w:t>
      </w:r>
      <w:r>
        <w:rPr>
          <w:rFonts w:ascii="Times New Roman" w:hAnsi="Times New Roman" w:cs="Times New Roman"/>
          <w:sz w:val="24"/>
          <w:szCs w:val="24"/>
        </w:rPr>
        <w:t>sinetron</w:t>
      </w:r>
      <w:r w:rsidR="00A75ECA" w:rsidRPr="00A75ECA">
        <w:rPr>
          <w:rFonts w:ascii="Times New Roman" w:hAnsi="Times New Roman" w:cs="Times New Roman"/>
          <w:sz w:val="24"/>
          <w:szCs w:val="24"/>
        </w:rPr>
        <w:t>. Tastes beyond that would be considered deviant and unusual, or even non-existent. In a seminar of media ownership</w:t>
      </w:r>
      <w:r>
        <w:rPr>
          <w:rFonts w:ascii="Times New Roman" w:hAnsi="Times New Roman" w:cs="Times New Roman"/>
          <w:sz w:val="24"/>
          <w:szCs w:val="24"/>
        </w:rPr>
        <w:t xml:space="preserve"> (April 2013, in Semarang)</w:t>
      </w:r>
      <w:r w:rsidR="00A75ECA" w:rsidRPr="00A75ECA">
        <w:rPr>
          <w:rFonts w:ascii="Times New Roman" w:hAnsi="Times New Roman" w:cs="Times New Roman"/>
          <w:sz w:val="24"/>
          <w:szCs w:val="24"/>
        </w:rPr>
        <w:t xml:space="preserve">, one of the panelists was very </w:t>
      </w:r>
      <w:r w:rsidR="00A75ECA" w:rsidRPr="00A75ECA">
        <w:rPr>
          <w:rFonts w:ascii="Times New Roman" w:hAnsi="Times New Roman" w:cs="Times New Roman"/>
          <w:sz w:val="24"/>
          <w:szCs w:val="24"/>
        </w:rPr>
        <w:lastRenderedPageBreak/>
        <w:t>surprised to find women with a sense of spectacle of Syfy programs (science), National Geografic, Discovery Channel. This is where stereotypes and labeling to be no longer relevant, and rating into question.</w:t>
      </w:r>
    </w:p>
    <w:p w:rsidR="00A75ECA" w:rsidRPr="00A75ECA" w:rsidRDefault="00A75ECA" w:rsidP="00A75ECA">
      <w:pPr>
        <w:spacing w:line="240" w:lineRule="auto"/>
        <w:ind w:firstLine="720"/>
        <w:jc w:val="both"/>
        <w:rPr>
          <w:rFonts w:ascii="Times New Roman" w:hAnsi="Times New Roman" w:cs="Times New Roman"/>
          <w:sz w:val="24"/>
          <w:szCs w:val="24"/>
        </w:rPr>
      </w:pPr>
      <w:r w:rsidRPr="00A75ECA">
        <w:rPr>
          <w:rFonts w:ascii="Times New Roman" w:hAnsi="Times New Roman" w:cs="Times New Roman"/>
          <w:sz w:val="24"/>
          <w:szCs w:val="24"/>
        </w:rPr>
        <w:t xml:space="preserve">This study wants to sue the mainstream scientific surveys in Indonesia, with a qualitative study of the pattern of watching women in the top three city regions Nielsen Media Research survey, </w:t>
      </w:r>
      <w:r w:rsidR="00F10B32">
        <w:rPr>
          <w:rFonts w:ascii="Times New Roman" w:hAnsi="Times New Roman" w:cs="Times New Roman"/>
          <w:sz w:val="24"/>
          <w:szCs w:val="24"/>
        </w:rPr>
        <w:t xml:space="preserve">which is </w:t>
      </w:r>
      <w:r w:rsidRPr="00A75ECA">
        <w:rPr>
          <w:rFonts w:ascii="Times New Roman" w:hAnsi="Times New Roman" w:cs="Times New Roman"/>
          <w:sz w:val="24"/>
          <w:szCs w:val="24"/>
        </w:rPr>
        <w:t>Jakarta, Surabaya and Jogjakarta. The data obtained through focus group discussions, in-depth interviews and observation viewing patterns.</w:t>
      </w:r>
      <w:r w:rsidR="00F10B32">
        <w:rPr>
          <w:rFonts w:ascii="Times New Roman" w:hAnsi="Times New Roman" w:cs="Times New Roman"/>
          <w:sz w:val="24"/>
          <w:szCs w:val="24"/>
        </w:rPr>
        <w:t xml:space="preserve"> The subject are women, (20-35 years old), tv audience and divided on working women or non-working women.</w:t>
      </w:r>
    </w:p>
    <w:p w:rsidR="001477E5" w:rsidRDefault="00A75ECA" w:rsidP="00A75ECA">
      <w:pPr>
        <w:spacing w:line="240" w:lineRule="auto"/>
        <w:ind w:firstLine="720"/>
        <w:jc w:val="both"/>
        <w:rPr>
          <w:rFonts w:ascii="Times New Roman" w:hAnsi="Times New Roman" w:cs="Times New Roman"/>
          <w:sz w:val="24"/>
          <w:szCs w:val="24"/>
        </w:rPr>
      </w:pPr>
      <w:r w:rsidRPr="00A75ECA">
        <w:rPr>
          <w:rFonts w:ascii="Times New Roman" w:hAnsi="Times New Roman" w:cs="Times New Roman"/>
          <w:sz w:val="24"/>
          <w:szCs w:val="24"/>
        </w:rPr>
        <w:t xml:space="preserve">Results of this study revise or redefine patterns (and taste) of women in Indonesia, that the tendency of reliance on the </w:t>
      </w:r>
      <w:r w:rsidR="00F10B32" w:rsidRPr="00F10B32">
        <w:rPr>
          <w:rFonts w:ascii="Times New Roman" w:hAnsi="Times New Roman" w:cs="Times New Roman"/>
          <w:i/>
          <w:sz w:val="24"/>
          <w:szCs w:val="24"/>
        </w:rPr>
        <w:t>sinetron</w:t>
      </w:r>
      <w:r w:rsidRPr="00A75ECA">
        <w:rPr>
          <w:rFonts w:ascii="Times New Roman" w:hAnsi="Times New Roman" w:cs="Times New Roman"/>
          <w:sz w:val="24"/>
          <w:szCs w:val="24"/>
        </w:rPr>
        <w:t xml:space="preserve"> began to decrease drastically, especially on local production, there is saturation of the material spectacle, coupled with their choice of subscription television drama series tend to global. While the taste of the variety shows, talk shows, documentary and news also increased. There are significant differences between mothers working and not working in viewing patterns, in particular also in mothers with children under five</w:t>
      </w:r>
      <w:r w:rsidR="00F10B32">
        <w:rPr>
          <w:rFonts w:ascii="Times New Roman" w:hAnsi="Times New Roman" w:cs="Times New Roman"/>
          <w:sz w:val="24"/>
          <w:szCs w:val="24"/>
        </w:rPr>
        <w:t xml:space="preserve"> (</w:t>
      </w:r>
      <w:r w:rsidR="00F10B32" w:rsidRPr="00F10B32">
        <w:rPr>
          <w:rFonts w:ascii="Times New Roman" w:hAnsi="Times New Roman" w:cs="Times New Roman"/>
          <w:i/>
          <w:sz w:val="24"/>
          <w:szCs w:val="24"/>
        </w:rPr>
        <w:t>balita</w:t>
      </w:r>
      <w:r w:rsidR="00F10B32">
        <w:rPr>
          <w:rFonts w:ascii="Times New Roman" w:hAnsi="Times New Roman" w:cs="Times New Roman"/>
          <w:sz w:val="24"/>
          <w:szCs w:val="24"/>
        </w:rPr>
        <w:t>)</w:t>
      </w:r>
      <w:r w:rsidRPr="00A75ECA">
        <w:rPr>
          <w:rFonts w:ascii="Times New Roman" w:hAnsi="Times New Roman" w:cs="Times New Roman"/>
          <w:sz w:val="24"/>
          <w:szCs w:val="24"/>
        </w:rPr>
        <w:t xml:space="preserve">. Viewing hours are limited and varied selection makes watching a </w:t>
      </w:r>
      <w:r w:rsidR="00F10B32" w:rsidRPr="00F10B32">
        <w:rPr>
          <w:rFonts w:ascii="Times New Roman" w:hAnsi="Times New Roman" w:cs="Times New Roman"/>
          <w:i/>
          <w:sz w:val="24"/>
          <w:szCs w:val="24"/>
        </w:rPr>
        <w:t>sinetron</w:t>
      </w:r>
      <w:r w:rsidRPr="00A75ECA">
        <w:rPr>
          <w:rFonts w:ascii="Times New Roman" w:hAnsi="Times New Roman" w:cs="Times New Roman"/>
          <w:sz w:val="24"/>
          <w:szCs w:val="24"/>
        </w:rPr>
        <w:t xml:space="preserve"> spectacle is no longer the first choice of women. Even most of the informants also stated that the choice of </w:t>
      </w:r>
      <w:r w:rsidR="00876B52">
        <w:rPr>
          <w:rFonts w:ascii="Times New Roman" w:hAnsi="Times New Roman" w:cs="Times New Roman"/>
          <w:sz w:val="24"/>
          <w:szCs w:val="24"/>
        </w:rPr>
        <w:t>media no longer</w:t>
      </w:r>
      <w:r w:rsidRPr="00A75ECA">
        <w:rPr>
          <w:rFonts w:ascii="Times New Roman" w:hAnsi="Times New Roman" w:cs="Times New Roman"/>
          <w:sz w:val="24"/>
          <w:szCs w:val="24"/>
        </w:rPr>
        <w:t xml:space="preserve"> television but they </w:t>
      </w:r>
      <w:r w:rsidR="00876B52">
        <w:rPr>
          <w:rFonts w:ascii="Times New Roman" w:hAnsi="Times New Roman" w:cs="Times New Roman"/>
          <w:sz w:val="24"/>
          <w:szCs w:val="24"/>
        </w:rPr>
        <w:t xml:space="preserve">prefer </w:t>
      </w:r>
      <w:r w:rsidRPr="00A75ECA">
        <w:rPr>
          <w:rFonts w:ascii="Times New Roman" w:hAnsi="Times New Roman" w:cs="Times New Roman"/>
          <w:sz w:val="24"/>
          <w:szCs w:val="24"/>
        </w:rPr>
        <w:t>a smartphone.</w:t>
      </w:r>
    </w:p>
    <w:p w:rsidR="00802770" w:rsidRDefault="00802770" w:rsidP="00A75ECA">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rsidR="00802770" w:rsidRDefault="00802770" w:rsidP="00802770">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Bibliography</w:t>
      </w:r>
    </w:p>
    <w:p w:rsidR="00802770" w:rsidRPr="00E211AD" w:rsidRDefault="00802770" w:rsidP="00802770">
      <w:pPr>
        <w:tabs>
          <w:tab w:val="left" w:pos="900"/>
        </w:tabs>
        <w:spacing w:after="0" w:line="240" w:lineRule="auto"/>
        <w:jc w:val="both"/>
        <w:rPr>
          <w:rFonts w:ascii="Garamond" w:hAnsi="Garamond" w:cs="Garamond"/>
          <w:i/>
          <w:iCs/>
        </w:rPr>
      </w:pPr>
      <w:r w:rsidRPr="00E211AD">
        <w:rPr>
          <w:rFonts w:ascii="Garamond" w:hAnsi="Garamond" w:cs="Garamond"/>
          <w:b/>
          <w:bCs/>
          <w:lang w:val="sv-SE"/>
        </w:rPr>
        <w:t>Alison, Jaggar dan Paula S. Rothenberg</w:t>
      </w:r>
      <w:r w:rsidRPr="00E211AD">
        <w:rPr>
          <w:rFonts w:ascii="Garamond" w:hAnsi="Garamond" w:cs="Garamond"/>
          <w:lang w:val="sv-SE"/>
        </w:rPr>
        <w:t xml:space="preserve">. </w:t>
      </w:r>
      <w:r w:rsidRPr="00E211AD">
        <w:rPr>
          <w:rFonts w:ascii="Garamond" w:hAnsi="Garamond" w:cs="Garamond"/>
          <w:i/>
          <w:iCs/>
        </w:rPr>
        <w:t>Feminist Frameworks 3</w:t>
      </w:r>
      <w:r w:rsidRPr="00E211AD">
        <w:rPr>
          <w:rFonts w:ascii="Garamond" w:hAnsi="Garamond" w:cs="Garamond"/>
          <w:i/>
          <w:iCs/>
          <w:vertAlign w:val="superscript"/>
        </w:rPr>
        <w:t>rd</w:t>
      </w:r>
      <w:r w:rsidRPr="00E211AD">
        <w:rPr>
          <w:rFonts w:ascii="Garamond" w:hAnsi="Garamond" w:cs="Garamond"/>
          <w:i/>
          <w:iCs/>
        </w:rPr>
        <w:t xml:space="preserve"> edition : Alternative </w:t>
      </w:r>
    </w:p>
    <w:p w:rsidR="00802770" w:rsidRPr="00E211AD" w:rsidRDefault="00802770" w:rsidP="00802770">
      <w:pPr>
        <w:tabs>
          <w:tab w:val="left" w:pos="900"/>
        </w:tabs>
        <w:spacing w:after="0" w:line="240" w:lineRule="auto"/>
        <w:jc w:val="both"/>
        <w:rPr>
          <w:rFonts w:ascii="Garamond" w:hAnsi="Garamond" w:cs="Garamond"/>
        </w:rPr>
      </w:pPr>
      <w:r w:rsidRPr="00E211AD">
        <w:rPr>
          <w:rFonts w:ascii="Garamond" w:hAnsi="Garamond" w:cs="Garamond"/>
          <w:i/>
          <w:iCs/>
        </w:rPr>
        <w:tab/>
        <w:t xml:space="preserve">Theoritical Accounts of The Relations Between Women and Men. </w:t>
      </w:r>
      <w:r w:rsidRPr="00E211AD">
        <w:rPr>
          <w:rFonts w:ascii="Garamond" w:hAnsi="Garamond" w:cs="Garamond"/>
        </w:rPr>
        <w:t>New York : McGraw Hill.</w:t>
      </w:r>
    </w:p>
    <w:p w:rsidR="00802770" w:rsidRPr="00E211AD" w:rsidRDefault="00802770" w:rsidP="00802770">
      <w:pPr>
        <w:spacing w:after="0" w:line="240" w:lineRule="auto"/>
        <w:jc w:val="both"/>
        <w:rPr>
          <w:rFonts w:ascii="Garamond" w:hAnsi="Garamond" w:cs="Garamond"/>
          <w:i/>
          <w:iCs/>
          <w:lang w:val="fi-FI"/>
        </w:rPr>
      </w:pPr>
      <w:r w:rsidRPr="00E211AD">
        <w:rPr>
          <w:rFonts w:ascii="Garamond" w:hAnsi="Garamond" w:cs="Garamond"/>
          <w:b/>
          <w:bCs/>
          <w:lang w:val="sv-SE"/>
        </w:rPr>
        <w:t>Arivia, Gadis</w:t>
      </w:r>
      <w:r w:rsidRPr="00E211AD">
        <w:rPr>
          <w:rFonts w:ascii="Garamond" w:hAnsi="Garamond" w:cs="Garamond"/>
          <w:lang w:val="sv-SE"/>
        </w:rPr>
        <w:t xml:space="preserve">. 2003. </w:t>
      </w:r>
      <w:r w:rsidRPr="00E211AD">
        <w:rPr>
          <w:rFonts w:ascii="Garamond" w:hAnsi="Garamond" w:cs="Garamond"/>
          <w:i/>
          <w:iCs/>
          <w:lang w:val="sv-SE"/>
        </w:rPr>
        <w:t xml:space="preserve">Filsafat Berperspektif Feminis. </w:t>
      </w:r>
      <w:r w:rsidRPr="00E211AD">
        <w:rPr>
          <w:rFonts w:ascii="Garamond" w:hAnsi="Garamond" w:cs="Garamond"/>
          <w:lang w:val="fi-FI"/>
        </w:rPr>
        <w:t>Yayasan Jurnal Perempuan: Jakarta.</w:t>
      </w:r>
      <w:r w:rsidRPr="00E211AD">
        <w:rPr>
          <w:rFonts w:ascii="Garamond" w:hAnsi="Garamond" w:cs="Garamond"/>
          <w:i/>
          <w:iCs/>
          <w:lang w:val="fi-FI"/>
        </w:rPr>
        <w:t xml:space="preserve"> </w:t>
      </w:r>
    </w:p>
    <w:p w:rsidR="00802770" w:rsidRPr="00E211AD" w:rsidRDefault="00802770" w:rsidP="00802770">
      <w:pPr>
        <w:spacing w:after="0" w:line="240" w:lineRule="auto"/>
        <w:rPr>
          <w:rFonts w:ascii="Garamond" w:hAnsi="Garamond" w:cs="Garamond"/>
        </w:rPr>
      </w:pPr>
      <w:r w:rsidRPr="00E211AD">
        <w:rPr>
          <w:rFonts w:ascii="Garamond" w:hAnsi="Garamond" w:cs="Garamond"/>
          <w:b/>
          <w:bCs/>
          <w:lang w:val="fi-FI"/>
        </w:rPr>
        <w:t>Brown, Marry E</w:t>
      </w:r>
      <w:r w:rsidRPr="00E211AD">
        <w:rPr>
          <w:rFonts w:ascii="Garamond" w:hAnsi="Garamond" w:cs="Garamond"/>
          <w:lang w:val="fi-FI"/>
        </w:rPr>
        <w:t xml:space="preserve">. 1990. </w:t>
      </w:r>
      <w:r w:rsidRPr="00E211AD">
        <w:rPr>
          <w:rFonts w:ascii="Garamond" w:hAnsi="Garamond" w:cs="Garamond"/>
          <w:i/>
          <w:iCs/>
          <w:lang w:val="fi-FI"/>
        </w:rPr>
        <w:t>Television and Woman Culture</w:t>
      </w:r>
      <w:r w:rsidRPr="00E211AD">
        <w:rPr>
          <w:rFonts w:ascii="Garamond" w:hAnsi="Garamond" w:cs="Garamond"/>
          <w:lang w:val="fi-FI"/>
        </w:rPr>
        <w:t xml:space="preserve">. </w:t>
      </w:r>
      <w:r w:rsidRPr="00E211AD">
        <w:rPr>
          <w:rFonts w:ascii="Garamond" w:hAnsi="Garamond" w:cs="Garamond"/>
        </w:rPr>
        <w:t>SAGE Publication: London</w:t>
      </w:r>
    </w:p>
    <w:p w:rsidR="00802770" w:rsidRPr="00E211AD" w:rsidRDefault="00802770" w:rsidP="00802770">
      <w:pPr>
        <w:spacing w:after="0" w:line="240" w:lineRule="auto"/>
        <w:jc w:val="both"/>
        <w:rPr>
          <w:rFonts w:ascii="Garamond" w:hAnsi="Garamond" w:cs="Garamond"/>
        </w:rPr>
      </w:pPr>
      <w:r w:rsidRPr="00E211AD">
        <w:rPr>
          <w:rFonts w:ascii="Garamond" w:hAnsi="Garamond" w:cs="Garamond"/>
          <w:b/>
          <w:bCs/>
        </w:rPr>
        <w:t>Golding, Peter &amp; Graham Murdock</w:t>
      </w:r>
      <w:r w:rsidRPr="00E211AD">
        <w:rPr>
          <w:rFonts w:ascii="Garamond" w:hAnsi="Garamond" w:cs="Garamond"/>
        </w:rPr>
        <w:t xml:space="preserve">, Editor. 1997. </w:t>
      </w:r>
      <w:r w:rsidRPr="00E211AD">
        <w:rPr>
          <w:rFonts w:ascii="Garamond" w:hAnsi="Garamond" w:cs="Garamond"/>
          <w:i/>
          <w:iCs/>
        </w:rPr>
        <w:t>The Political Economy Of The Media</w:t>
      </w:r>
      <w:r w:rsidRPr="00E211AD">
        <w:rPr>
          <w:rFonts w:ascii="Garamond" w:hAnsi="Garamond" w:cs="Garamond"/>
        </w:rPr>
        <w:t>. Vol.I</w:t>
      </w:r>
    </w:p>
    <w:p w:rsidR="00802770" w:rsidRPr="00E211AD" w:rsidRDefault="00802770" w:rsidP="00802770">
      <w:pPr>
        <w:spacing w:after="0" w:line="240" w:lineRule="auto"/>
        <w:jc w:val="both"/>
        <w:rPr>
          <w:rFonts w:ascii="Garamond" w:hAnsi="Garamond" w:cs="Garamond"/>
        </w:rPr>
      </w:pPr>
      <w:r w:rsidRPr="00E211AD">
        <w:rPr>
          <w:rFonts w:ascii="Garamond" w:hAnsi="Garamond" w:cs="Garamond"/>
          <w:b/>
          <w:bCs/>
        </w:rPr>
        <w:t>----------------</w:t>
      </w:r>
      <w:r w:rsidRPr="00E211AD">
        <w:rPr>
          <w:rFonts w:ascii="Garamond" w:hAnsi="Garamond" w:cs="Garamond"/>
        </w:rPr>
        <w:t xml:space="preserve">, 1991. </w:t>
      </w:r>
      <w:r w:rsidRPr="00E211AD">
        <w:rPr>
          <w:rFonts w:ascii="Garamond" w:hAnsi="Garamond" w:cs="Garamond"/>
          <w:i/>
          <w:iCs/>
        </w:rPr>
        <w:t xml:space="preserve">Culture, Communication, and Political Economy. </w:t>
      </w:r>
      <w:r w:rsidRPr="00E211AD">
        <w:rPr>
          <w:rFonts w:ascii="Garamond" w:hAnsi="Garamond" w:cs="Garamond"/>
        </w:rPr>
        <w:t xml:space="preserve">Dalam James Curran dan </w:t>
      </w:r>
    </w:p>
    <w:p w:rsidR="00802770" w:rsidRPr="00E211AD" w:rsidRDefault="00802770" w:rsidP="00802770">
      <w:pPr>
        <w:spacing w:after="0" w:line="240" w:lineRule="auto"/>
        <w:ind w:firstLine="720"/>
        <w:jc w:val="both"/>
        <w:rPr>
          <w:rFonts w:ascii="Garamond" w:hAnsi="Garamond" w:cs="Garamond"/>
          <w:i/>
          <w:iCs/>
        </w:rPr>
      </w:pPr>
      <w:r w:rsidRPr="00E211AD">
        <w:rPr>
          <w:rFonts w:ascii="Garamond" w:hAnsi="Garamond" w:cs="Garamond"/>
        </w:rPr>
        <w:t xml:space="preserve">Michael Gurevitch (eds.), </w:t>
      </w:r>
      <w:r w:rsidRPr="00E211AD">
        <w:rPr>
          <w:rFonts w:ascii="Garamond" w:hAnsi="Garamond" w:cs="Garamond"/>
          <w:i/>
          <w:iCs/>
        </w:rPr>
        <w:t xml:space="preserve">Mass Media and Society. </w:t>
      </w:r>
      <w:r w:rsidRPr="00E211AD">
        <w:rPr>
          <w:rFonts w:ascii="Garamond" w:hAnsi="Garamond" w:cs="Garamond"/>
        </w:rPr>
        <w:t>Edward Arnold: London.</w:t>
      </w:r>
    </w:p>
    <w:p w:rsidR="00802770" w:rsidRPr="00E211AD" w:rsidRDefault="00802770" w:rsidP="00802770">
      <w:pPr>
        <w:tabs>
          <w:tab w:val="left" w:pos="900"/>
        </w:tabs>
        <w:spacing w:after="0" w:line="240" w:lineRule="auto"/>
        <w:jc w:val="both"/>
        <w:rPr>
          <w:rFonts w:ascii="Garamond" w:hAnsi="Garamond" w:cs="Garamond"/>
          <w:i/>
          <w:iCs/>
          <w:lang w:val="es-ES"/>
        </w:rPr>
      </w:pPr>
      <w:r w:rsidRPr="00E211AD">
        <w:rPr>
          <w:rFonts w:ascii="Garamond" w:hAnsi="Garamond" w:cs="Garamond"/>
          <w:b/>
          <w:bCs/>
        </w:rPr>
        <w:t>Ibrahim, Idi Subandy dan Deddy Mulyana.</w:t>
      </w:r>
      <w:r w:rsidRPr="00E211AD">
        <w:rPr>
          <w:rFonts w:ascii="Garamond" w:hAnsi="Garamond" w:cs="Garamond"/>
        </w:rPr>
        <w:t xml:space="preserve"> </w:t>
      </w:r>
      <w:r w:rsidRPr="00E211AD">
        <w:rPr>
          <w:rFonts w:ascii="Garamond" w:hAnsi="Garamond" w:cs="Garamond"/>
          <w:lang w:val="es-ES"/>
        </w:rPr>
        <w:t xml:space="preserve">1997. </w:t>
      </w:r>
      <w:r w:rsidRPr="00E211AD">
        <w:rPr>
          <w:rFonts w:ascii="Garamond" w:hAnsi="Garamond" w:cs="Garamond"/>
          <w:i/>
          <w:iCs/>
          <w:lang w:val="es-ES"/>
        </w:rPr>
        <w:t xml:space="preserve">Bercinta dengan Televisi Ilusi, Impresi dan </w:t>
      </w:r>
    </w:p>
    <w:p w:rsidR="00802770" w:rsidRPr="00E211AD" w:rsidRDefault="00802770" w:rsidP="00802770">
      <w:pPr>
        <w:tabs>
          <w:tab w:val="left" w:pos="900"/>
        </w:tabs>
        <w:spacing w:after="0" w:line="240" w:lineRule="auto"/>
        <w:jc w:val="both"/>
        <w:rPr>
          <w:rFonts w:ascii="Garamond" w:hAnsi="Garamond" w:cs="Garamond"/>
          <w:lang w:val="es-ES"/>
        </w:rPr>
      </w:pPr>
      <w:r w:rsidRPr="00E211AD">
        <w:rPr>
          <w:rFonts w:ascii="Garamond" w:hAnsi="Garamond" w:cs="Garamond"/>
          <w:i/>
          <w:iCs/>
          <w:lang w:val="es-ES"/>
        </w:rPr>
        <w:tab/>
        <w:t xml:space="preserve">Imagi Sebuah Kotak Ajaib. </w:t>
      </w:r>
      <w:r w:rsidRPr="00E211AD">
        <w:rPr>
          <w:rFonts w:ascii="Garamond" w:hAnsi="Garamond" w:cs="Garamond"/>
          <w:lang w:val="es-ES"/>
        </w:rPr>
        <w:t xml:space="preserve">Remaja Rosdakarya : Bandung. </w:t>
      </w:r>
    </w:p>
    <w:p w:rsidR="00802770" w:rsidRPr="00E211AD" w:rsidRDefault="00802770" w:rsidP="00802770">
      <w:pPr>
        <w:spacing w:after="0" w:line="240" w:lineRule="auto"/>
        <w:rPr>
          <w:rFonts w:ascii="Garamond" w:hAnsi="Garamond" w:cs="Garamond"/>
          <w:i/>
          <w:iCs/>
          <w:lang w:val="es-ES"/>
        </w:rPr>
      </w:pPr>
      <w:r w:rsidRPr="00E211AD">
        <w:rPr>
          <w:rFonts w:ascii="Garamond" w:hAnsi="Garamond" w:cs="Garamond"/>
          <w:b/>
          <w:bCs/>
          <w:lang w:val="es-ES"/>
        </w:rPr>
        <w:t>Ibrahim,Idi Subandi &amp; Hanif Suranto</w:t>
      </w:r>
      <w:r w:rsidRPr="00E211AD">
        <w:rPr>
          <w:rFonts w:ascii="Garamond" w:hAnsi="Garamond" w:cs="Garamond"/>
          <w:lang w:val="es-ES"/>
        </w:rPr>
        <w:t xml:space="preserve">. 1998. </w:t>
      </w:r>
      <w:r w:rsidRPr="00E211AD">
        <w:rPr>
          <w:rFonts w:ascii="Garamond" w:hAnsi="Garamond" w:cs="Garamond"/>
          <w:i/>
          <w:iCs/>
          <w:lang w:val="es-ES"/>
        </w:rPr>
        <w:t xml:space="preserve">Wanita dan Media: Konstruksi Ideologi </w:t>
      </w:r>
    </w:p>
    <w:p w:rsidR="00802770" w:rsidRPr="00E211AD" w:rsidRDefault="00802770" w:rsidP="00802770">
      <w:pPr>
        <w:spacing w:after="0" w:line="240" w:lineRule="auto"/>
        <w:ind w:firstLine="720"/>
        <w:rPr>
          <w:rFonts w:ascii="Garamond" w:hAnsi="Garamond" w:cs="Garamond"/>
          <w:lang w:val="sv-SE"/>
        </w:rPr>
      </w:pPr>
      <w:r w:rsidRPr="00E211AD">
        <w:rPr>
          <w:rFonts w:ascii="Garamond" w:hAnsi="Garamond" w:cs="Garamond"/>
          <w:i/>
          <w:iCs/>
          <w:lang w:val="sv-SE"/>
        </w:rPr>
        <w:t xml:space="preserve">Gender dalam Ruang Publik Orde Baru. </w:t>
      </w:r>
      <w:r w:rsidRPr="00E211AD">
        <w:rPr>
          <w:rFonts w:ascii="Garamond" w:hAnsi="Garamond" w:cs="Garamond"/>
          <w:lang w:val="sv-SE"/>
        </w:rPr>
        <w:t>Remaja Rosdakarya : Bandung.</w:t>
      </w:r>
    </w:p>
    <w:p w:rsidR="00802770" w:rsidRPr="00E211AD" w:rsidRDefault="00802770" w:rsidP="00802770">
      <w:pPr>
        <w:spacing w:after="0" w:line="240" w:lineRule="auto"/>
        <w:jc w:val="both"/>
        <w:rPr>
          <w:rFonts w:ascii="Garamond" w:hAnsi="Garamond" w:cs="Garamond"/>
          <w:i/>
          <w:iCs/>
          <w:lang w:val="sv-SE"/>
        </w:rPr>
      </w:pPr>
      <w:r w:rsidRPr="00E211AD">
        <w:rPr>
          <w:rFonts w:ascii="Garamond" w:hAnsi="Garamond" w:cs="Garamond"/>
          <w:b/>
          <w:bCs/>
          <w:lang w:val="sv-SE"/>
        </w:rPr>
        <w:t>Ibrahim, Idi Subandy,</w:t>
      </w:r>
      <w:r w:rsidRPr="00E211AD">
        <w:rPr>
          <w:rFonts w:ascii="Garamond" w:hAnsi="Garamond" w:cs="Garamond"/>
          <w:lang w:val="sv-SE"/>
        </w:rPr>
        <w:t xml:space="preserve"> ed. 1997. </w:t>
      </w:r>
      <w:r w:rsidRPr="00E211AD">
        <w:rPr>
          <w:rFonts w:ascii="Garamond" w:hAnsi="Garamond" w:cs="Garamond"/>
          <w:i/>
          <w:iCs/>
          <w:lang w:val="sv-SE"/>
        </w:rPr>
        <w:t xml:space="preserve">Ecstacy Gaya Hidup : Kebudyaan Pop Dalam Masyarakat </w:t>
      </w:r>
    </w:p>
    <w:p w:rsidR="00802770" w:rsidRPr="00E211AD" w:rsidRDefault="00802770" w:rsidP="00802770">
      <w:pPr>
        <w:spacing w:after="0" w:line="240" w:lineRule="auto"/>
        <w:ind w:firstLine="720"/>
        <w:jc w:val="both"/>
        <w:rPr>
          <w:rFonts w:ascii="Garamond" w:hAnsi="Garamond" w:cs="Garamond"/>
          <w:lang w:val="sv-SE"/>
        </w:rPr>
      </w:pPr>
      <w:r w:rsidRPr="00E211AD">
        <w:rPr>
          <w:rFonts w:ascii="Garamond" w:hAnsi="Garamond" w:cs="Garamond"/>
          <w:i/>
          <w:iCs/>
          <w:lang w:val="sv-SE"/>
        </w:rPr>
        <w:t>Komoditas Indonesia</w:t>
      </w:r>
      <w:r w:rsidRPr="00E211AD">
        <w:rPr>
          <w:rFonts w:ascii="Garamond" w:hAnsi="Garamond" w:cs="Garamond"/>
          <w:lang w:val="sv-SE"/>
        </w:rPr>
        <w:t xml:space="preserve">. Mizan Kronik Indonesia Baru : Bandung. </w:t>
      </w:r>
    </w:p>
    <w:p w:rsidR="00802770" w:rsidRPr="00E211AD" w:rsidRDefault="00802770" w:rsidP="00802770">
      <w:pPr>
        <w:spacing w:after="0" w:line="240" w:lineRule="auto"/>
        <w:jc w:val="both"/>
        <w:rPr>
          <w:rFonts w:ascii="Garamond" w:hAnsi="Garamond" w:cs="Garamond"/>
          <w:lang w:val="sv-SE"/>
        </w:rPr>
      </w:pPr>
      <w:r w:rsidRPr="00E211AD">
        <w:rPr>
          <w:rFonts w:ascii="Garamond" w:hAnsi="Garamond" w:cs="Garamond"/>
          <w:b/>
          <w:bCs/>
          <w:lang w:val="sv-SE"/>
        </w:rPr>
        <w:t>Illich, Ivan.</w:t>
      </w:r>
      <w:r w:rsidRPr="00E211AD">
        <w:rPr>
          <w:rFonts w:ascii="Garamond" w:hAnsi="Garamond" w:cs="Garamond"/>
          <w:lang w:val="sv-SE"/>
        </w:rPr>
        <w:t xml:space="preserve"> </w:t>
      </w:r>
      <w:r w:rsidRPr="00E211AD">
        <w:rPr>
          <w:rFonts w:ascii="Garamond" w:hAnsi="Garamond" w:cs="Garamond"/>
          <w:i/>
          <w:iCs/>
          <w:lang w:val="sv-SE"/>
        </w:rPr>
        <w:t xml:space="preserve">Menggugat Kaum Kapitalis. </w:t>
      </w:r>
      <w:r w:rsidRPr="00E211AD">
        <w:rPr>
          <w:rFonts w:ascii="Garamond" w:hAnsi="Garamond" w:cs="Garamond"/>
          <w:lang w:val="sv-SE"/>
        </w:rPr>
        <w:t>Melibas, Jakarta. 2001.</w:t>
      </w:r>
    </w:p>
    <w:p w:rsidR="00802770" w:rsidRPr="00E211AD" w:rsidRDefault="00802770" w:rsidP="00802770">
      <w:pPr>
        <w:spacing w:after="0" w:line="240" w:lineRule="auto"/>
        <w:rPr>
          <w:rFonts w:ascii="Garamond" w:hAnsi="Garamond" w:cs="Garamond"/>
        </w:rPr>
      </w:pPr>
      <w:r w:rsidRPr="00E211AD">
        <w:rPr>
          <w:rFonts w:ascii="Garamond" w:hAnsi="Garamond" w:cs="Garamond"/>
          <w:b/>
          <w:bCs/>
          <w:lang w:val="sv-SE"/>
        </w:rPr>
        <w:t>Kasali, Renald</w:t>
      </w:r>
      <w:r w:rsidRPr="00E211AD">
        <w:rPr>
          <w:rFonts w:ascii="Garamond" w:hAnsi="Garamond" w:cs="Garamond"/>
          <w:lang w:val="sv-SE"/>
        </w:rPr>
        <w:t xml:space="preserve">. </w:t>
      </w:r>
      <w:r w:rsidRPr="00E211AD">
        <w:rPr>
          <w:rFonts w:ascii="Garamond" w:hAnsi="Garamond" w:cs="Garamond"/>
          <w:i/>
          <w:iCs/>
        </w:rPr>
        <w:t>Membidik Pasar Indonesia: Segmentasi, Targeting, Positioning</w:t>
      </w:r>
      <w:r w:rsidRPr="00E211AD">
        <w:rPr>
          <w:rFonts w:ascii="Garamond" w:hAnsi="Garamond" w:cs="Garamond"/>
        </w:rPr>
        <w:t xml:space="preserve">. PT Gramedia </w:t>
      </w:r>
    </w:p>
    <w:p w:rsidR="00802770" w:rsidRPr="00E211AD" w:rsidRDefault="00802770" w:rsidP="00802770">
      <w:pPr>
        <w:spacing w:after="0" w:line="240" w:lineRule="auto"/>
        <w:ind w:firstLine="720"/>
        <w:rPr>
          <w:rFonts w:ascii="Garamond" w:hAnsi="Garamond" w:cs="Garamond"/>
          <w:lang w:val="fi-FI"/>
        </w:rPr>
      </w:pPr>
      <w:r w:rsidRPr="00E211AD">
        <w:rPr>
          <w:rFonts w:ascii="Garamond" w:hAnsi="Garamond" w:cs="Garamond"/>
          <w:lang w:val="fi-FI"/>
        </w:rPr>
        <w:t>Pustaka Utama: Jakarta.</w:t>
      </w:r>
    </w:p>
    <w:p w:rsidR="00802770" w:rsidRPr="00E211AD" w:rsidRDefault="00802770" w:rsidP="00802770">
      <w:pPr>
        <w:tabs>
          <w:tab w:val="left" w:pos="900"/>
        </w:tabs>
        <w:spacing w:after="0" w:line="240" w:lineRule="auto"/>
        <w:jc w:val="both"/>
        <w:rPr>
          <w:rFonts w:ascii="Garamond" w:hAnsi="Garamond" w:cs="Garamond"/>
        </w:rPr>
      </w:pPr>
      <w:r w:rsidRPr="00E211AD">
        <w:rPr>
          <w:rFonts w:ascii="Garamond" w:hAnsi="Garamond" w:cs="Garamond"/>
          <w:b/>
          <w:bCs/>
        </w:rPr>
        <w:t>McQuails, Dennis</w:t>
      </w:r>
      <w:r w:rsidRPr="00E211AD">
        <w:rPr>
          <w:rFonts w:ascii="Garamond" w:hAnsi="Garamond" w:cs="Garamond"/>
        </w:rPr>
        <w:t xml:space="preserve">. 2000. </w:t>
      </w:r>
      <w:r w:rsidRPr="00E211AD">
        <w:rPr>
          <w:rFonts w:ascii="Garamond" w:hAnsi="Garamond" w:cs="Garamond"/>
          <w:i/>
          <w:iCs/>
        </w:rPr>
        <w:t xml:space="preserve">Mass Communication Theory </w:t>
      </w:r>
      <w:r w:rsidRPr="00E211AD">
        <w:rPr>
          <w:rFonts w:ascii="Garamond" w:hAnsi="Garamond" w:cs="Garamond"/>
        </w:rPr>
        <w:t>4</w:t>
      </w:r>
      <w:r w:rsidRPr="00E211AD">
        <w:rPr>
          <w:rFonts w:ascii="Garamond" w:hAnsi="Garamond" w:cs="Garamond"/>
          <w:vertAlign w:val="superscript"/>
        </w:rPr>
        <w:t>th</w:t>
      </w:r>
      <w:r w:rsidRPr="00E211AD">
        <w:rPr>
          <w:rFonts w:ascii="Garamond" w:hAnsi="Garamond" w:cs="Garamond"/>
        </w:rPr>
        <w:t xml:space="preserve"> edition. Sage Publication: London.</w:t>
      </w:r>
    </w:p>
    <w:p w:rsidR="00802770" w:rsidRPr="00E211AD" w:rsidRDefault="00802770" w:rsidP="00802770">
      <w:pPr>
        <w:spacing w:after="0" w:line="240" w:lineRule="auto"/>
        <w:jc w:val="both"/>
        <w:rPr>
          <w:rFonts w:ascii="Garamond" w:hAnsi="Garamond" w:cs="Garamond"/>
        </w:rPr>
      </w:pPr>
      <w:r w:rsidRPr="00E211AD">
        <w:rPr>
          <w:rFonts w:ascii="Garamond" w:hAnsi="Garamond" w:cs="Garamond"/>
          <w:b/>
          <w:bCs/>
        </w:rPr>
        <w:t>Moleong, Lexy J.</w:t>
      </w:r>
      <w:r w:rsidRPr="00E211AD">
        <w:rPr>
          <w:rFonts w:ascii="Garamond" w:hAnsi="Garamond" w:cs="Garamond"/>
        </w:rPr>
        <w:t xml:space="preserve">  </w:t>
      </w:r>
      <w:r w:rsidRPr="00E211AD">
        <w:rPr>
          <w:rFonts w:ascii="Garamond" w:hAnsi="Garamond" w:cs="Garamond"/>
          <w:i/>
          <w:iCs/>
          <w:lang w:val="sv-SE"/>
        </w:rPr>
        <w:t xml:space="preserve">Metode Penelitian Kualitatif. </w:t>
      </w:r>
      <w:r w:rsidRPr="00E211AD">
        <w:rPr>
          <w:rFonts w:ascii="Garamond" w:hAnsi="Garamond" w:cs="Garamond"/>
          <w:lang w:val="sv-SE"/>
        </w:rPr>
        <w:t xml:space="preserve">Remaja Rosdakarya, Bandung. </w:t>
      </w:r>
      <w:r w:rsidRPr="00E211AD">
        <w:rPr>
          <w:rFonts w:ascii="Garamond" w:hAnsi="Garamond" w:cs="Garamond"/>
        </w:rPr>
        <w:t>2002.</w:t>
      </w:r>
    </w:p>
    <w:p w:rsidR="00802770" w:rsidRPr="00E211AD" w:rsidRDefault="00802770" w:rsidP="00802770">
      <w:pPr>
        <w:spacing w:after="0" w:line="240" w:lineRule="auto"/>
        <w:jc w:val="both"/>
        <w:rPr>
          <w:rFonts w:ascii="Garamond" w:hAnsi="Garamond" w:cs="Garamond"/>
        </w:rPr>
      </w:pPr>
      <w:r w:rsidRPr="00E211AD">
        <w:rPr>
          <w:rFonts w:ascii="Garamond" w:hAnsi="Garamond" w:cs="Garamond"/>
          <w:b/>
          <w:bCs/>
        </w:rPr>
        <w:t>Mosco, Vincent</w:t>
      </w:r>
      <w:r w:rsidRPr="00E211AD">
        <w:rPr>
          <w:rFonts w:ascii="Garamond" w:hAnsi="Garamond" w:cs="Garamond"/>
        </w:rPr>
        <w:t xml:space="preserve">. 1996. </w:t>
      </w:r>
      <w:r w:rsidRPr="00E211AD">
        <w:rPr>
          <w:rFonts w:ascii="Garamond" w:hAnsi="Garamond" w:cs="Garamond"/>
          <w:i/>
          <w:iCs/>
        </w:rPr>
        <w:t>The Political Economy of Comunication. Rethinking and Renewal</w:t>
      </w:r>
      <w:r w:rsidRPr="00E211AD">
        <w:rPr>
          <w:rFonts w:ascii="Garamond" w:hAnsi="Garamond" w:cs="Garamond"/>
        </w:rPr>
        <w:t xml:space="preserve">. Sage </w:t>
      </w:r>
    </w:p>
    <w:p w:rsidR="00802770" w:rsidRPr="00E211AD" w:rsidRDefault="00802770" w:rsidP="00802770">
      <w:pPr>
        <w:spacing w:after="0" w:line="240" w:lineRule="auto"/>
        <w:ind w:firstLine="720"/>
        <w:jc w:val="both"/>
        <w:rPr>
          <w:rFonts w:ascii="Garamond" w:hAnsi="Garamond" w:cs="Garamond"/>
        </w:rPr>
      </w:pPr>
      <w:r w:rsidRPr="00E211AD">
        <w:rPr>
          <w:rFonts w:ascii="Garamond" w:hAnsi="Garamond" w:cs="Garamond"/>
        </w:rPr>
        <w:t>Publication: London.</w:t>
      </w:r>
    </w:p>
    <w:p w:rsidR="00802770" w:rsidRPr="00E211AD" w:rsidRDefault="00802770" w:rsidP="00802770">
      <w:pPr>
        <w:spacing w:after="0" w:line="240" w:lineRule="auto"/>
        <w:rPr>
          <w:rFonts w:ascii="Garamond" w:hAnsi="Garamond" w:cs="Garamond"/>
        </w:rPr>
      </w:pPr>
      <w:r w:rsidRPr="00E211AD">
        <w:rPr>
          <w:rFonts w:ascii="Garamond" w:hAnsi="Garamond" w:cs="Garamond"/>
          <w:b/>
          <w:bCs/>
        </w:rPr>
        <w:t>Murdock, Graham &amp; Peter Golding</w:t>
      </w:r>
      <w:r w:rsidRPr="00E211AD">
        <w:rPr>
          <w:rFonts w:ascii="Garamond" w:hAnsi="Garamond" w:cs="Garamond"/>
        </w:rPr>
        <w:t xml:space="preserve">. 1995. </w:t>
      </w:r>
      <w:r w:rsidRPr="00E211AD">
        <w:rPr>
          <w:rFonts w:ascii="Garamond" w:hAnsi="Garamond" w:cs="Garamond"/>
          <w:i/>
          <w:iCs/>
        </w:rPr>
        <w:t>For a Political Economy of Mass Communication</w:t>
      </w:r>
      <w:r w:rsidRPr="00E211AD">
        <w:rPr>
          <w:rFonts w:ascii="Garamond" w:hAnsi="Garamond" w:cs="Garamond"/>
        </w:rPr>
        <w:t xml:space="preserve">, </w:t>
      </w:r>
    </w:p>
    <w:p w:rsidR="00802770" w:rsidRPr="00E211AD" w:rsidRDefault="00802770" w:rsidP="00802770">
      <w:pPr>
        <w:spacing w:after="0" w:line="240" w:lineRule="auto"/>
        <w:ind w:left="720"/>
        <w:rPr>
          <w:rFonts w:ascii="Garamond" w:hAnsi="Garamond" w:cs="Garamond"/>
        </w:rPr>
      </w:pPr>
      <w:r w:rsidRPr="00E211AD">
        <w:rPr>
          <w:rFonts w:ascii="Garamond" w:hAnsi="Garamond" w:cs="Garamond"/>
        </w:rPr>
        <w:t xml:space="preserve">dalam Oliver Boyd-Barret &amp; Chris Newbold (ed) </w:t>
      </w:r>
      <w:r w:rsidRPr="00E211AD">
        <w:rPr>
          <w:rFonts w:ascii="Garamond" w:hAnsi="Garamond" w:cs="Garamond"/>
          <w:i/>
          <w:iCs/>
        </w:rPr>
        <w:t>Approaches to Media : A Reader</w:t>
      </w:r>
      <w:r w:rsidRPr="00E211AD">
        <w:rPr>
          <w:rFonts w:ascii="Garamond" w:hAnsi="Garamond" w:cs="Garamond"/>
        </w:rPr>
        <w:t xml:space="preserve">. Arnold Publication: London. </w:t>
      </w:r>
    </w:p>
    <w:p w:rsidR="00802770" w:rsidRPr="00E211AD" w:rsidRDefault="00802770" w:rsidP="00802770">
      <w:pPr>
        <w:spacing w:after="0" w:line="240" w:lineRule="auto"/>
        <w:jc w:val="both"/>
        <w:rPr>
          <w:rFonts w:ascii="Garamond" w:hAnsi="Garamond" w:cs="Garamond"/>
        </w:rPr>
      </w:pPr>
      <w:r w:rsidRPr="00E211AD">
        <w:rPr>
          <w:rFonts w:ascii="Garamond" w:hAnsi="Garamond" w:cs="Garamond"/>
          <w:b/>
          <w:bCs/>
        </w:rPr>
        <w:t>Newbold, Chris</w:t>
      </w:r>
      <w:r w:rsidRPr="00E211AD">
        <w:rPr>
          <w:rFonts w:ascii="Garamond" w:hAnsi="Garamond" w:cs="Garamond"/>
        </w:rPr>
        <w:t xml:space="preserve">. </w:t>
      </w:r>
      <w:r w:rsidRPr="00E211AD">
        <w:rPr>
          <w:rFonts w:ascii="Garamond" w:hAnsi="Garamond" w:cs="Garamond"/>
          <w:i/>
          <w:iCs/>
        </w:rPr>
        <w:t>Feminist Studies of The Media.</w:t>
      </w:r>
      <w:r w:rsidRPr="00E211AD">
        <w:rPr>
          <w:rFonts w:ascii="Garamond" w:hAnsi="Garamond" w:cs="Garamond"/>
        </w:rPr>
        <w:t xml:space="preserve"> Dalam Oliver Boyd-Barret and Chris </w:t>
      </w:r>
    </w:p>
    <w:p w:rsidR="00802770" w:rsidRPr="00E211AD" w:rsidRDefault="00802770" w:rsidP="00802770">
      <w:pPr>
        <w:spacing w:after="0" w:line="240" w:lineRule="auto"/>
        <w:ind w:firstLine="720"/>
        <w:jc w:val="both"/>
        <w:rPr>
          <w:rFonts w:ascii="Garamond" w:hAnsi="Garamond" w:cs="Garamond"/>
          <w:lang w:val="fi-FI"/>
        </w:rPr>
      </w:pPr>
      <w:r w:rsidRPr="00E211AD">
        <w:rPr>
          <w:rFonts w:ascii="Garamond" w:hAnsi="Garamond" w:cs="Garamond"/>
        </w:rPr>
        <w:t xml:space="preserve">Newbold. 1995. Approaches to Media: A Reader. </w:t>
      </w:r>
      <w:r w:rsidRPr="00E211AD">
        <w:rPr>
          <w:rFonts w:ascii="Garamond" w:hAnsi="Garamond" w:cs="Garamond"/>
          <w:lang w:val="fi-FI"/>
        </w:rPr>
        <w:t>Arnold: London.</w:t>
      </w:r>
    </w:p>
    <w:p w:rsidR="00802770" w:rsidRPr="00E211AD" w:rsidRDefault="00802770" w:rsidP="00802770">
      <w:pPr>
        <w:spacing w:after="0" w:line="240" w:lineRule="auto"/>
        <w:jc w:val="both"/>
        <w:rPr>
          <w:rFonts w:ascii="Garamond" w:hAnsi="Garamond" w:cs="Garamond"/>
          <w:lang w:val="fi-FI"/>
        </w:rPr>
      </w:pPr>
      <w:r w:rsidRPr="00E211AD">
        <w:rPr>
          <w:rFonts w:ascii="Garamond" w:hAnsi="Garamond" w:cs="Garamond"/>
          <w:b/>
          <w:bCs/>
          <w:lang w:val="fi-FI"/>
        </w:rPr>
        <w:t>Nugroho, Garin</w:t>
      </w:r>
      <w:r w:rsidRPr="00E211AD">
        <w:rPr>
          <w:rFonts w:ascii="Garamond" w:hAnsi="Garamond" w:cs="Garamond"/>
          <w:lang w:val="fi-FI"/>
        </w:rPr>
        <w:t xml:space="preserve">. 2004. </w:t>
      </w:r>
      <w:r w:rsidRPr="00E211AD">
        <w:rPr>
          <w:rFonts w:ascii="Garamond" w:hAnsi="Garamond" w:cs="Garamond"/>
          <w:i/>
          <w:iCs/>
          <w:lang w:val="fi-FI"/>
        </w:rPr>
        <w:t>Opera sabun SBY : Televisi dan Komunikasi Politik</w:t>
      </w:r>
      <w:r w:rsidRPr="00E211AD">
        <w:rPr>
          <w:rFonts w:ascii="Garamond" w:hAnsi="Garamond" w:cs="Garamond"/>
          <w:lang w:val="fi-FI"/>
        </w:rPr>
        <w:t>. Nastiti: Jakarta.</w:t>
      </w:r>
    </w:p>
    <w:p w:rsidR="00802770" w:rsidRPr="00E211AD" w:rsidRDefault="00802770" w:rsidP="00802770">
      <w:pPr>
        <w:spacing w:after="0" w:line="240" w:lineRule="auto"/>
        <w:rPr>
          <w:rFonts w:ascii="Garamond" w:hAnsi="Garamond" w:cs="Garamond"/>
        </w:rPr>
      </w:pPr>
      <w:r w:rsidRPr="00E211AD">
        <w:rPr>
          <w:rFonts w:ascii="Garamond" w:hAnsi="Garamond" w:cs="Garamond"/>
          <w:b/>
          <w:bCs/>
        </w:rPr>
        <w:t>Van Zoonen, Liesbeth</w:t>
      </w:r>
      <w:r w:rsidRPr="00E211AD">
        <w:rPr>
          <w:rFonts w:ascii="Garamond" w:hAnsi="Garamond" w:cs="Garamond"/>
        </w:rPr>
        <w:t xml:space="preserve"> . 1991. </w:t>
      </w:r>
      <w:r w:rsidRPr="00E211AD">
        <w:rPr>
          <w:rFonts w:ascii="Garamond" w:hAnsi="Garamond" w:cs="Garamond"/>
          <w:i/>
          <w:iCs/>
        </w:rPr>
        <w:t>Feminist Perspective On The Media</w:t>
      </w:r>
      <w:r w:rsidRPr="00E211AD">
        <w:rPr>
          <w:rFonts w:ascii="Garamond" w:hAnsi="Garamond" w:cs="Garamond"/>
        </w:rPr>
        <w:t xml:space="preserve"> dalam Curran, James and </w:t>
      </w:r>
    </w:p>
    <w:p w:rsidR="00802770" w:rsidRPr="00E211AD" w:rsidRDefault="00802770" w:rsidP="00802770">
      <w:pPr>
        <w:spacing w:after="0" w:line="240" w:lineRule="auto"/>
        <w:ind w:firstLine="720"/>
        <w:rPr>
          <w:rFonts w:ascii="Garamond" w:hAnsi="Garamond" w:cs="Garamond"/>
        </w:rPr>
      </w:pPr>
      <w:r w:rsidRPr="00E211AD">
        <w:rPr>
          <w:rFonts w:ascii="Garamond" w:hAnsi="Garamond" w:cs="Garamond"/>
        </w:rPr>
        <w:t xml:space="preserve">Michael Gurevitch. </w:t>
      </w:r>
      <w:r w:rsidRPr="00E211AD">
        <w:rPr>
          <w:rFonts w:ascii="Garamond" w:hAnsi="Garamond" w:cs="Garamond"/>
          <w:i/>
          <w:iCs/>
        </w:rPr>
        <w:t>Mass Media and Society.</w:t>
      </w:r>
      <w:r w:rsidRPr="00E211AD">
        <w:rPr>
          <w:rFonts w:ascii="Garamond" w:hAnsi="Garamond" w:cs="Garamond"/>
        </w:rPr>
        <w:t xml:space="preserve"> Edward Arnold: London. </w:t>
      </w:r>
    </w:p>
    <w:p w:rsidR="00802770" w:rsidRPr="00E211AD" w:rsidRDefault="00802770" w:rsidP="00802770">
      <w:pPr>
        <w:spacing w:after="0" w:line="240" w:lineRule="auto"/>
        <w:ind w:left="720" w:hanging="720"/>
        <w:jc w:val="both"/>
        <w:rPr>
          <w:rFonts w:ascii="Garamond" w:hAnsi="Garamond" w:cs="Garamond"/>
          <w:lang w:val="es-ES"/>
        </w:rPr>
      </w:pPr>
      <w:r w:rsidRPr="00E211AD">
        <w:rPr>
          <w:rFonts w:ascii="Garamond" w:hAnsi="Garamond" w:cs="Garamond"/>
          <w:b/>
          <w:bCs/>
          <w:lang w:val="es-ES"/>
        </w:rPr>
        <w:t>Armando, Ade.</w:t>
      </w:r>
      <w:r w:rsidRPr="00E211AD">
        <w:rPr>
          <w:rFonts w:ascii="Garamond" w:hAnsi="Garamond" w:cs="Garamond"/>
          <w:lang w:val="es-ES"/>
        </w:rPr>
        <w:t xml:space="preserve"> </w:t>
      </w:r>
      <w:r w:rsidRPr="00E211AD">
        <w:rPr>
          <w:rFonts w:ascii="Garamond" w:hAnsi="Garamond" w:cs="Garamond"/>
          <w:i/>
          <w:iCs/>
          <w:lang w:val="es-ES"/>
        </w:rPr>
        <w:t>Perempuan di Media: Rupawan, Aduhai, Manja</w:t>
      </w:r>
      <w:r w:rsidRPr="00E211AD">
        <w:rPr>
          <w:rFonts w:ascii="Garamond" w:hAnsi="Garamond" w:cs="Garamond"/>
          <w:lang w:val="es-ES"/>
        </w:rPr>
        <w:t>. Jurnal Perempuan 13, 2000.</w:t>
      </w:r>
    </w:p>
    <w:p w:rsidR="00802770" w:rsidRPr="00E211AD" w:rsidRDefault="00802770" w:rsidP="00802770">
      <w:pPr>
        <w:spacing w:after="0" w:line="240" w:lineRule="auto"/>
        <w:ind w:left="720" w:hanging="720"/>
        <w:jc w:val="both"/>
        <w:rPr>
          <w:rFonts w:ascii="Garamond" w:hAnsi="Garamond" w:cs="Garamond"/>
          <w:lang w:val="es-ES"/>
        </w:rPr>
      </w:pPr>
      <w:r w:rsidRPr="00E211AD">
        <w:rPr>
          <w:rFonts w:ascii="Garamond" w:hAnsi="Garamond" w:cs="Garamond"/>
          <w:b/>
          <w:bCs/>
          <w:lang w:val="es-ES"/>
        </w:rPr>
        <w:t>Tri Hastuti, Nur R.</w:t>
      </w:r>
      <w:r w:rsidRPr="00E211AD">
        <w:rPr>
          <w:rFonts w:ascii="Garamond" w:hAnsi="Garamond" w:cs="Garamond"/>
          <w:lang w:val="es-ES"/>
        </w:rPr>
        <w:t xml:space="preserve"> </w:t>
      </w:r>
      <w:r w:rsidRPr="00E211AD">
        <w:rPr>
          <w:rFonts w:ascii="Garamond" w:hAnsi="Garamond" w:cs="Garamond"/>
          <w:i/>
          <w:iCs/>
          <w:lang w:val="es-ES"/>
        </w:rPr>
        <w:t xml:space="preserve">Stereotipe dan Komoditas Perempuan Dalam Iklan. </w:t>
      </w:r>
      <w:r w:rsidRPr="00E211AD">
        <w:rPr>
          <w:rFonts w:ascii="Garamond" w:hAnsi="Garamond" w:cs="Garamond"/>
          <w:lang w:val="es-ES"/>
        </w:rPr>
        <w:t>Jurnal Perempuan 28, 2003.</w:t>
      </w:r>
    </w:p>
    <w:p w:rsidR="00802770" w:rsidRPr="00E211AD" w:rsidRDefault="00802770" w:rsidP="00802770">
      <w:pPr>
        <w:spacing w:after="0" w:line="240" w:lineRule="auto"/>
        <w:ind w:left="720" w:hanging="720"/>
        <w:jc w:val="both"/>
        <w:rPr>
          <w:rFonts w:ascii="Garamond" w:hAnsi="Garamond" w:cs="Garamond"/>
          <w:lang w:val="es-ES"/>
        </w:rPr>
      </w:pPr>
      <w:r w:rsidRPr="00E211AD">
        <w:rPr>
          <w:rFonts w:ascii="Garamond" w:hAnsi="Garamond" w:cs="Garamond"/>
          <w:b/>
          <w:bCs/>
          <w:lang w:val="es-ES"/>
        </w:rPr>
        <w:lastRenderedPageBreak/>
        <w:t>Yatim, Debra.</w:t>
      </w:r>
      <w:r w:rsidRPr="00E211AD">
        <w:rPr>
          <w:rFonts w:ascii="Garamond" w:hAnsi="Garamond" w:cs="Garamond"/>
          <w:lang w:val="es-ES"/>
        </w:rPr>
        <w:t xml:space="preserve"> </w:t>
      </w:r>
      <w:r w:rsidRPr="00E211AD">
        <w:rPr>
          <w:rFonts w:ascii="Garamond" w:hAnsi="Garamond" w:cs="Garamond"/>
          <w:i/>
          <w:iCs/>
          <w:lang w:val="es-ES"/>
        </w:rPr>
        <w:t xml:space="preserve">Media dan Perempuan: Siapa Bercermin Pada Siapa?. </w:t>
      </w:r>
      <w:r w:rsidRPr="00E211AD">
        <w:rPr>
          <w:rFonts w:ascii="Garamond" w:hAnsi="Garamond" w:cs="Garamond"/>
          <w:lang w:val="es-ES"/>
        </w:rPr>
        <w:t>Jurnal Perempuan 6, 1998.</w:t>
      </w:r>
    </w:p>
    <w:p w:rsidR="00802770" w:rsidRPr="004B56FE" w:rsidRDefault="00802770" w:rsidP="00802770">
      <w:pPr>
        <w:spacing w:after="0" w:line="240" w:lineRule="auto"/>
        <w:jc w:val="both"/>
        <w:rPr>
          <w:rFonts w:ascii="Garamond" w:hAnsi="Garamond" w:cs="Garamond"/>
          <w:lang w:val="es-ES"/>
        </w:rPr>
      </w:pPr>
      <w:r w:rsidRPr="00E211AD">
        <w:rPr>
          <w:rFonts w:ascii="Garamond" w:hAnsi="Garamond" w:cs="Garamond"/>
          <w:b/>
          <w:bCs/>
          <w:lang w:val="fi-FI"/>
        </w:rPr>
        <w:t xml:space="preserve">Pontoh, Coen Husain.  </w:t>
      </w:r>
      <w:r w:rsidRPr="00E211AD">
        <w:rPr>
          <w:rFonts w:ascii="Garamond" w:hAnsi="Garamond" w:cs="Garamond"/>
          <w:i/>
          <w:iCs/>
          <w:lang w:val="fi-FI"/>
        </w:rPr>
        <w:t>Tak Ada Film, Raam pun Jadi</w:t>
      </w:r>
      <w:r w:rsidRPr="00E211AD">
        <w:rPr>
          <w:rFonts w:ascii="Garamond" w:hAnsi="Garamond" w:cs="Garamond"/>
          <w:lang w:val="fi-FI"/>
        </w:rPr>
        <w:t xml:space="preserve">. </w:t>
      </w:r>
      <w:hyperlink r:id="rId8" w:history="1">
        <w:r w:rsidRPr="004B56FE">
          <w:rPr>
            <w:rStyle w:val="Hyperlink"/>
            <w:rFonts w:ascii="Garamond" w:hAnsi="Garamond" w:cs="Garamond"/>
            <w:lang w:val="es-ES"/>
          </w:rPr>
          <w:t>www.pantau.or.id</w:t>
        </w:r>
      </w:hyperlink>
    </w:p>
    <w:p w:rsidR="00802770" w:rsidRPr="00E211AD" w:rsidRDefault="00802770" w:rsidP="00802770">
      <w:pPr>
        <w:spacing w:after="0" w:line="240" w:lineRule="auto"/>
        <w:rPr>
          <w:rFonts w:ascii="Garamond" w:hAnsi="Garamond" w:cs="Garamond"/>
          <w:lang w:val="es-ES"/>
        </w:rPr>
      </w:pPr>
      <w:r w:rsidRPr="00E211AD">
        <w:rPr>
          <w:rFonts w:ascii="Garamond" w:hAnsi="Garamond" w:cs="Garamond"/>
          <w:i/>
          <w:iCs/>
          <w:lang w:val="es-ES"/>
        </w:rPr>
        <w:t>Sinetron: Rating, Mimpi Dan Perempuan</w:t>
      </w:r>
      <w:r w:rsidRPr="00E211AD">
        <w:rPr>
          <w:rFonts w:ascii="Garamond" w:hAnsi="Garamond" w:cs="Garamond"/>
          <w:lang w:val="es-ES"/>
        </w:rPr>
        <w:t>. . http://www.insideindonesia.org/edit66/sinetron.htm</w:t>
      </w:r>
    </w:p>
    <w:p w:rsidR="00802770" w:rsidRPr="00FA1F05" w:rsidRDefault="00802770" w:rsidP="00802770">
      <w:pPr>
        <w:spacing w:line="360" w:lineRule="auto"/>
        <w:jc w:val="both"/>
        <w:rPr>
          <w:rFonts w:ascii="Garamond" w:hAnsi="Garamond" w:cs="Garamond"/>
          <w:b/>
          <w:bCs/>
          <w:u w:val="single"/>
          <w:lang w:val="fi-FI"/>
        </w:rPr>
      </w:pPr>
    </w:p>
    <w:p w:rsidR="00802770" w:rsidRPr="00A82AD7" w:rsidRDefault="00802770" w:rsidP="00802770">
      <w:pPr>
        <w:spacing w:line="240" w:lineRule="auto"/>
        <w:rPr>
          <w:rFonts w:ascii="Times New Roman" w:hAnsi="Times New Roman" w:cs="Times New Roman"/>
          <w:color w:val="000000"/>
          <w:sz w:val="24"/>
          <w:szCs w:val="24"/>
          <w:shd w:val="clear" w:color="auto" w:fill="FFFFFF"/>
        </w:rPr>
      </w:pPr>
    </w:p>
    <w:sectPr w:rsidR="00802770" w:rsidRPr="00A82AD7" w:rsidSect="006D7D6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68F" w:rsidRDefault="003F568F" w:rsidP="000E0397">
      <w:pPr>
        <w:spacing w:after="0" w:line="240" w:lineRule="auto"/>
      </w:pPr>
      <w:r>
        <w:separator/>
      </w:r>
    </w:p>
  </w:endnote>
  <w:endnote w:type="continuationSeparator" w:id="0">
    <w:p w:rsidR="003F568F" w:rsidRDefault="003F568F" w:rsidP="000E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68F" w:rsidRDefault="003F568F" w:rsidP="000E0397">
      <w:pPr>
        <w:spacing w:after="0" w:line="240" w:lineRule="auto"/>
      </w:pPr>
      <w:r>
        <w:separator/>
      </w:r>
    </w:p>
  </w:footnote>
  <w:footnote w:type="continuationSeparator" w:id="0">
    <w:p w:rsidR="003F568F" w:rsidRDefault="003F568F" w:rsidP="000E0397">
      <w:pPr>
        <w:spacing w:after="0" w:line="240" w:lineRule="auto"/>
      </w:pPr>
      <w:r>
        <w:continuationSeparator/>
      </w:r>
    </w:p>
  </w:footnote>
  <w:footnote w:id="1">
    <w:p w:rsidR="00802770" w:rsidRDefault="00802770">
      <w:pPr>
        <w:pStyle w:val="FootnoteText"/>
      </w:pPr>
      <w:r>
        <w:rPr>
          <w:rStyle w:val="FootnoteReference"/>
        </w:rPr>
        <w:footnoteRef/>
      </w:r>
      <w:r w:rsidR="000A4549">
        <w:t xml:space="preserve"> Gadis</w:t>
      </w:r>
      <w:r>
        <w:t xml:space="preserve"> </w:t>
      </w:r>
      <w:r w:rsidR="000A4549">
        <w:t>Arivia (2003)</w:t>
      </w:r>
      <w:r>
        <w:t xml:space="preserve">, </w:t>
      </w:r>
      <w:r w:rsidR="000A4549">
        <w:t xml:space="preserve">Debra </w:t>
      </w:r>
      <w:r>
        <w:t>Yatim</w:t>
      </w:r>
      <w:r w:rsidR="000A4549">
        <w:t xml:space="preserve"> (1998)</w:t>
      </w:r>
    </w:p>
  </w:footnote>
  <w:footnote w:id="2">
    <w:p w:rsidR="00162532" w:rsidRDefault="00162532">
      <w:pPr>
        <w:pStyle w:val="FootnoteText"/>
      </w:pPr>
      <w:r>
        <w:rPr>
          <w:rStyle w:val="FootnoteReference"/>
        </w:rPr>
        <w:footnoteRef/>
      </w:r>
      <w:r>
        <w:t xml:space="preserve"> Statistic of Indonesia 2010. Indonesian Statistic Beareau.</w:t>
      </w:r>
    </w:p>
  </w:footnote>
  <w:footnote w:id="3">
    <w:p w:rsidR="00500B47" w:rsidRDefault="00500B47">
      <w:pPr>
        <w:pStyle w:val="FootnoteText"/>
      </w:pPr>
      <w:r>
        <w:rPr>
          <w:rStyle w:val="FootnoteReference"/>
        </w:rPr>
        <w:footnoteRef/>
      </w:r>
      <w:r>
        <w:t xml:space="preserve"> </w:t>
      </w:r>
      <w:r w:rsidR="000A4549">
        <w:t xml:space="preserve">Dennis </w:t>
      </w:r>
      <w:r>
        <w:t>Mcquail (</w:t>
      </w:r>
      <w:r w:rsidR="000A4549">
        <w:t>2005</w:t>
      </w:r>
      <w:r>
        <w:t>),</w:t>
      </w:r>
      <w:r w:rsidR="000A4549">
        <w:t>Idy Subandy</w:t>
      </w:r>
      <w:r>
        <w:t xml:space="preserve"> Ibrahim</w:t>
      </w:r>
      <w:r w:rsidR="00802770">
        <w:t xml:space="preserve"> (</w:t>
      </w:r>
      <w:r w:rsidR="000A4549">
        <w:t>1998</w:t>
      </w:r>
      <w:r w:rsidR="00802770">
        <w:t>), G</w:t>
      </w:r>
      <w:r>
        <w:t xml:space="preserve">olding </w:t>
      </w:r>
      <w:r w:rsidR="00802770">
        <w:t>&amp; M</w:t>
      </w:r>
      <w:r>
        <w:t>urdoch</w:t>
      </w:r>
      <w:r w:rsidR="00802770">
        <w:t xml:space="preserve"> (</w:t>
      </w:r>
      <w:r w:rsidR="000A4549">
        <w:t>1997)</w:t>
      </w:r>
    </w:p>
  </w:footnote>
  <w:footnote w:id="4">
    <w:p w:rsidR="00B13669" w:rsidRDefault="00B13669">
      <w:pPr>
        <w:pStyle w:val="FootnoteText"/>
      </w:pPr>
      <w:r>
        <w:rPr>
          <w:rStyle w:val="FootnoteReference"/>
        </w:rPr>
        <w:footnoteRef/>
      </w:r>
      <w:r>
        <w:t xml:space="preserve"> </w:t>
      </w:r>
      <w:hyperlink r:id="rId1" w:history="1">
        <w:r>
          <w:rPr>
            <w:rStyle w:val="Hyperlink"/>
          </w:rPr>
          <w:t>http://www.agbnielsen.net/Uploads/Indonesia/Nielsen_Newsletter_Mar_2011-Ind.pdf</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E5"/>
    <w:rsid w:val="000A4549"/>
    <w:rsid w:val="000E0397"/>
    <w:rsid w:val="00144531"/>
    <w:rsid w:val="001477E5"/>
    <w:rsid w:val="00155864"/>
    <w:rsid w:val="00162532"/>
    <w:rsid w:val="00170A15"/>
    <w:rsid w:val="00215263"/>
    <w:rsid w:val="002258BB"/>
    <w:rsid w:val="002554D2"/>
    <w:rsid w:val="002661D6"/>
    <w:rsid w:val="002C0859"/>
    <w:rsid w:val="00300D08"/>
    <w:rsid w:val="00341373"/>
    <w:rsid w:val="003B7061"/>
    <w:rsid w:val="003C3441"/>
    <w:rsid w:val="003F568F"/>
    <w:rsid w:val="00471AC6"/>
    <w:rsid w:val="004C7881"/>
    <w:rsid w:val="00500B47"/>
    <w:rsid w:val="00510B84"/>
    <w:rsid w:val="00511287"/>
    <w:rsid w:val="0057109D"/>
    <w:rsid w:val="0066403C"/>
    <w:rsid w:val="006D7D68"/>
    <w:rsid w:val="00802770"/>
    <w:rsid w:val="00876B52"/>
    <w:rsid w:val="009D4BEA"/>
    <w:rsid w:val="00A16167"/>
    <w:rsid w:val="00A53608"/>
    <w:rsid w:val="00A573B8"/>
    <w:rsid w:val="00A75ECA"/>
    <w:rsid w:val="00A82AD7"/>
    <w:rsid w:val="00A85374"/>
    <w:rsid w:val="00AE122D"/>
    <w:rsid w:val="00B13669"/>
    <w:rsid w:val="00B56541"/>
    <w:rsid w:val="00C15A49"/>
    <w:rsid w:val="00C47F71"/>
    <w:rsid w:val="00CE2B3D"/>
    <w:rsid w:val="00E70078"/>
    <w:rsid w:val="00EC6AD2"/>
    <w:rsid w:val="00F10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9"/>
    <w:qFormat/>
    <w:rsid w:val="00802770"/>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rsid w:val="00802770"/>
    <w:pPr>
      <w:keepNext/>
      <w:spacing w:after="0" w:line="240" w:lineRule="auto"/>
      <w:jc w:val="both"/>
      <w:outlineLvl w:val="8"/>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039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E039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E0397"/>
    <w:rPr>
      <w:vertAlign w:val="superscript"/>
    </w:rPr>
  </w:style>
  <w:style w:type="character" w:styleId="Hyperlink">
    <w:name w:val="Hyperlink"/>
    <w:basedOn w:val="DefaultParagraphFont"/>
    <w:rsid w:val="000E0397"/>
    <w:rPr>
      <w:color w:val="0000FF"/>
      <w:u w:val="single"/>
    </w:rPr>
  </w:style>
  <w:style w:type="character" w:customStyle="1" w:styleId="translationeligibleusermessage">
    <w:name w:val="translationeligibleusermessage"/>
    <w:basedOn w:val="DefaultParagraphFont"/>
    <w:rsid w:val="000E0397"/>
  </w:style>
  <w:style w:type="character" w:customStyle="1" w:styleId="textexposedshow">
    <w:name w:val="text_exposed_show"/>
    <w:basedOn w:val="DefaultParagraphFont"/>
    <w:rsid w:val="000E0397"/>
  </w:style>
  <w:style w:type="paragraph" w:styleId="EndnoteText">
    <w:name w:val="endnote text"/>
    <w:basedOn w:val="Normal"/>
    <w:link w:val="EndnoteTextChar"/>
    <w:uiPriority w:val="99"/>
    <w:semiHidden/>
    <w:unhideWhenUsed/>
    <w:rsid w:val="00A85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5374"/>
    <w:rPr>
      <w:sz w:val="20"/>
      <w:szCs w:val="20"/>
    </w:rPr>
  </w:style>
  <w:style w:type="character" w:styleId="EndnoteReference">
    <w:name w:val="endnote reference"/>
    <w:basedOn w:val="DefaultParagraphFont"/>
    <w:uiPriority w:val="99"/>
    <w:semiHidden/>
    <w:unhideWhenUsed/>
    <w:rsid w:val="00A85374"/>
    <w:rPr>
      <w:vertAlign w:val="superscript"/>
    </w:rPr>
  </w:style>
  <w:style w:type="character" w:customStyle="1" w:styleId="Heading7Char">
    <w:name w:val="Heading 7 Char"/>
    <w:basedOn w:val="DefaultParagraphFont"/>
    <w:link w:val="Heading7"/>
    <w:uiPriority w:val="99"/>
    <w:rsid w:val="00802770"/>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802770"/>
    <w:rPr>
      <w:rFonts w:ascii="Times New Roman" w:eastAsia="Times New Roman" w:hAnsi="Times New Roman" w:cs="Times New Roman"/>
      <w:b/>
      <w:bCs/>
      <w:sz w:val="28"/>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uiPriority w:val="99"/>
    <w:qFormat/>
    <w:rsid w:val="00802770"/>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iPriority w:val="99"/>
    <w:qFormat/>
    <w:rsid w:val="00802770"/>
    <w:pPr>
      <w:keepNext/>
      <w:spacing w:after="0" w:line="240" w:lineRule="auto"/>
      <w:jc w:val="both"/>
      <w:outlineLvl w:val="8"/>
    </w:pPr>
    <w:rPr>
      <w:rFonts w:ascii="Times New Roman" w:eastAsia="Times New Roman" w:hAnsi="Times New Roman" w:cs="Times New Roman"/>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E039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E039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E0397"/>
    <w:rPr>
      <w:vertAlign w:val="superscript"/>
    </w:rPr>
  </w:style>
  <w:style w:type="character" w:styleId="Hyperlink">
    <w:name w:val="Hyperlink"/>
    <w:basedOn w:val="DefaultParagraphFont"/>
    <w:rsid w:val="000E0397"/>
    <w:rPr>
      <w:color w:val="0000FF"/>
      <w:u w:val="single"/>
    </w:rPr>
  </w:style>
  <w:style w:type="character" w:customStyle="1" w:styleId="translationeligibleusermessage">
    <w:name w:val="translationeligibleusermessage"/>
    <w:basedOn w:val="DefaultParagraphFont"/>
    <w:rsid w:val="000E0397"/>
  </w:style>
  <w:style w:type="character" w:customStyle="1" w:styleId="textexposedshow">
    <w:name w:val="text_exposed_show"/>
    <w:basedOn w:val="DefaultParagraphFont"/>
    <w:rsid w:val="000E0397"/>
  </w:style>
  <w:style w:type="paragraph" w:styleId="EndnoteText">
    <w:name w:val="endnote text"/>
    <w:basedOn w:val="Normal"/>
    <w:link w:val="EndnoteTextChar"/>
    <w:uiPriority w:val="99"/>
    <w:semiHidden/>
    <w:unhideWhenUsed/>
    <w:rsid w:val="00A85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5374"/>
    <w:rPr>
      <w:sz w:val="20"/>
      <w:szCs w:val="20"/>
    </w:rPr>
  </w:style>
  <w:style w:type="character" w:styleId="EndnoteReference">
    <w:name w:val="endnote reference"/>
    <w:basedOn w:val="DefaultParagraphFont"/>
    <w:uiPriority w:val="99"/>
    <w:semiHidden/>
    <w:unhideWhenUsed/>
    <w:rsid w:val="00A85374"/>
    <w:rPr>
      <w:vertAlign w:val="superscript"/>
    </w:rPr>
  </w:style>
  <w:style w:type="character" w:customStyle="1" w:styleId="Heading7Char">
    <w:name w:val="Heading 7 Char"/>
    <w:basedOn w:val="DefaultParagraphFont"/>
    <w:link w:val="Heading7"/>
    <w:uiPriority w:val="99"/>
    <w:rsid w:val="00802770"/>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802770"/>
    <w:rPr>
      <w:rFonts w:ascii="Times New Roman" w:eastAsia="Times New Roman" w:hAnsi="Times New Roman" w:cs="Times New Roman"/>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tau.or.i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gbnielsen.net/Uploads/Indonesia/Nielsen_Newsletter_Mar_2011-I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84A50-D76E-493A-A2B5-F459DAB17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LINTANG RATRI</dc:creator>
  <cp:lastModifiedBy>LINTANG RATRI</cp:lastModifiedBy>
  <cp:revision>2</cp:revision>
  <dcterms:created xsi:type="dcterms:W3CDTF">2014-09-29T03:09:00Z</dcterms:created>
  <dcterms:modified xsi:type="dcterms:W3CDTF">2014-09-29T03:09:00Z</dcterms:modified>
</cp:coreProperties>
</file>