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spacing w:after="0" w:before="0" w:line="100" w:lineRule="atLeast"/>
        <w:ind w:hanging="0" w:left="0" w:right="-1"/>
        <w:jc w:val="right"/>
      </w:pPr>
      <w:r>
        <w:rPr>
          <w:rFonts w:ascii="Arial" w:hAnsi="Arial"/>
          <w:b/>
          <w:sz w:val="22"/>
          <w:szCs w:val="22"/>
        </w:rPr>
        <w:t>Universitas Diponegoro</w:t>
      </w:r>
    </w:p>
    <w:p>
      <w:pPr>
        <w:pStyle w:val="style0"/>
        <w:widowControl w:val="false"/>
        <w:spacing w:after="0" w:before="0" w:line="100" w:lineRule="atLeast"/>
        <w:ind w:hanging="0" w:left="0" w:right="-1"/>
        <w:jc w:val="right"/>
      </w:pPr>
      <w:r>
        <w:rPr>
          <w:rFonts w:ascii="Arial" w:hAnsi="Arial"/>
          <w:b/>
          <w:sz w:val="22"/>
          <w:szCs w:val="22"/>
        </w:rPr>
        <w:t>Fakultas Kesehatan Masyarakat</w:t>
      </w:r>
    </w:p>
    <w:p>
      <w:pPr>
        <w:pStyle w:val="style0"/>
        <w:widowControl w:val="false"/>
        <w:spacing w:after="0" w:before="0" w:line="100" w:lineRule="atLeast"/>
        <w:ind w:hanging="0" w:left="0" w:right="-1"/>
        <w:jc w:val="right"/>
      </w:pPr>
      <w:r>
        <w:rPr>
          <w:rFonts w:ascii="Arial" w:hAnsi="Arial"/>
          <w:b/>
          <w:sz w:val="22"/>
          <w:szCs w:val="22"/>
        </w:rPr>
        <w:t>Program Magister Ilmu Kesehatan Masyarakat</w:t>
      </w:r>
    </w:p>
    <w:p>
      <w:pPr>
        <w:pStyle w:val="style0"/>
        <w:spacing w:after="0" w:before="0" w:line="100" w:lineRule="atLeast"/>
        <w:ind w:hanging="0" w:left="0" w:right="-1"/>
        <w:jc w:val="right"/>
      </w:pPr>
      <w:r>
        <w:rPr>
          <w:rFonts w:ascii="Arial" w:hAnsi="Arial"/>
          <w:b/>
          <w:sz w:val="22"/>
          <w:szCs w:val="22"/>
        </w:rPr>
        <w:t xml:space="preserve">Konsentrasi </w:t>
      </w:r>
      <w:r>
        <w:rPr>
          <w:rFonts w:ascii="Arial" w:hAnsi="Arial"/>
          <w:b/>
          <w:sz w:val="22"/>
          <w:szCs w:val="22"/>
          <w:lang w:val="sv-SE"/>
        </w:rPr>
        <w:t>Administrasi dan Kebijakan Kesehatan</w:t>
      </w:r>
    </w:p>
    <w:p>
      <w:pPr>
        <w:pStyle w:val="style0"/>
        <w:tabs>
          <w:tab w:leader="none" w:pos="3865" w:val="center"/>
          <w:tab w:leader="none" w:pos="4757" w:val="left"/>
        </w:tabs>
        <w:spacing w:after="0" w:before="0" w:line="100" w:lineRule="atLeast"/>
        <w:ind w:hanging="0" w:left="0" w:right="-1"/>
        <w:jc w:val="right"/>
      </w:pPr>
      <w:r>
        <w:rPr>
          <w:rFonts w:ascii="Arial" w:hAnsi="Arial"/>
          <w:b/>
          <w:sz w:val="22"/>
          <w:szCs w:val="22"/>
          <w:lang w:val="fi-FI"/>
        </w:rPr>
        <w:t>Minat Manajemen Kesehatan Ibu dan Anak</w:t>
      </w:r>
    </w:p>
    <w:p>
      <w:pPr>
        <w:pStyle w:val="style0"/>
        <w:widowControl w:val="false"/>
        <w:spacing w:after="0" w:before="0" w:line="100" w:lineRule="atLeast"/>
        <w:ind w:hanging="0" w:left="0" w:right="-1"/>
        <w:jc w:val="right"/>
      </w:pPr>
      <w:r>
        <w:rPr>
          <w:rFonts w:ascii="Arial" w:hAnsi="Arial"/>
          <w:b/>
          <w:sz w:val="22"/>
          <w:szCs w:val="22"/>
        </w:rPr>
        <w:t>2014</w:t>
      </w:r>
    </w:p>
    <w:p>
      <w:pPr>
        <w:pStyle w:val="style0"/>
        <w:widowControl w:val="false"/>
        <w:spacing w:after="0" w:before="0" w:line="100" w:lineRule="atLeast"/>
        <w:ind w:hanging="0" w:left="0" w:right="-1"/>
        <w:jc w:val="center"/>
      </w:pPr>
      <w:r>
        <w:rPr>
          <w:rFonts w:ascii="Arial" w:hAnsi="Arial"/>
          <w:sz w:val="22"/>
          <w:szCs w:val="22"/>
        </w:rPr>
      </w:r>
    </w:p>
    <w:p>
      <w:pPr>
        <w:pStyle w:val="style0"/>
        <w:widowControl w:val="false"/>
        <w:spacing w:after="0" w:before="0" w:line="100" w:lineRule="atLeast"/>
        <w:ind w:hanging="0" w:left="0" w:right="-1"/>
        <w:jc w:val="center"/>
      </w:pPr>
      <w:r>
        <w:rPr>
          <w:rFonts w:ascii="Arial" w:hAnsi="Arial"/>
          <w:b/>
          <w:sz w:val="24"/>
          <w:szCs w:val="24"/>
        </w:rPr>
        <w:t>ABSTRAK</w:t>
      </w:r>
    </w:p>
    <w:p>
      <w:pPr>
        <w:pStyle w:val="style0"/>
        <w:widowControl w:val="false"/>
        <w:spacing w:after="0" w:before="0" w:line="100" w:lineRule="atLeast"/>
        <w:ind w:hanging="0" w:left="0" w:right="-1"/>
      </w:pPr>
      <w:r>
        <w:rPr>
          <w:rFonts w:ascii="Arial" w:hAnsi="Arial"/>
          <w:sz w:val="22"/>
          <w:szCs w:val="22"/>
        </w:rPr>
      </w:r>
    </w:p>
    <w:p>
      <w:pPr>
        <w:pStyle w:val="style0"/>
        <w:widowControl w:val="false"/>
        <w:spacing w:after="0" w:before="0" w:line="100" w:lineRule="atLeast"/>
        <w:ind w:hanging="0" w:left="0" w:right="-1"/>
        <w:jc w:val="both"/>
      </w:pPr>
      <w:r>
        <w:rPr>
          <w:rFonts w:ascii="Arial" w:hAnsi="Arial"/>
          <w:b/>
          <w:sz w:val="22"/>
          <w:szCs w:val="22"/>
        </w:rPr>
        <w:t>Metta Christiana</w:t>
      </w:r>
    </w:p>
    <w:p>
      <w:pPr>
        <w:pStyle w:val="style0"/>
        <w:widowControl w:val="false"/>
        <w:spacing w:after="0" w:before="0" w:line="100" w:lineRule="atLeast"/>
        <w:ind w:hanging="0" w:left="0" w:right="-1"/>
        <w:jc w:val="both"/>
      </w:pPr>
      <w:r>
        <w:rPr>
          <w:rFonts w:ascii="Arial" w:hAnsi="Arial"/>
          <w:b/>
          <w:sz w:val="22"/>
          <w:szCs w:val="22"/>
        </w:rPr>
        <w:t>Analisis Kepedulian Guru Usaha Kesehatan Sekolah terhadap Penanggulangan Kegemukan Anak Sekolah Dasar di Kota Semarang Tahun 2014</w:t>
      </w:r>
    </w:p>
    <w:p>
      <w:pPr>
        <w:pStyle w:val="style0"/>
        <w:widowControl w:val="false"/>
        <w:spacing w:after="0" w:before="0" w:line="100" w:lineRule="atLeast"/>
        <w:ind w:hanging="0" w:left="0" w:right="-1"/>
        <w:jc w:val="both"/>
      </w:pPr>
      <w:r>
        <w:rPr>
          <w:rFonts w:ascii="Arial" w:hAnsi="Arial"/>
          <w:b/>
          <w:sz w:val="22"/>
          <w:szCs w:val="22"/>
        </w:rPr>
        <w:t>73 halaman + 2 tabel + 3 gambar + 11 lampiran</w:t>
      </w:r>
    </w:p>
    <w:p>
      <w:pPr>
        <w:pStyle w:val="style0"/>
        <w:widowControl w:val="false"/>
        <w:spacing w:after="0" w:before="0" w:line="100" w:lineRule="atLeast"/>
        <w:ind w:hanging="0" w:left="0" w:right="-1"/>
      </w:pPr>
      <w:r>
        <w:rPr>
          <w:rFonts w:ascii="Arial" w:hAnsi="Arial"/>
          <w:sz w:val="22"/>
          <w:szCs w:val="22"/>
        </w:rPr>
      </w:r>
    </w:p>
    <w:p>
      <w:pPr>
        <w:pStyle w:val="style0"/>
        <w:widowControl w:val="false"/>
        <w:spacing w:after="0" w:before="0" w:line="100" w:lineRule="atLeast"/>
        <w:ind w:firstLine="720" w:left="0" w:right="0"/>
        <w:jc w:val="both"/>
      </w:pPr>
      <w:r>
        <w:rPr>
          <w:rFonts w:ascii="Arial" w:hAnsi="Arial"/>
          <w:sz w:val="22"/>
          <w:szCs w:val="22"/>
        </w:rPr>
        <w:t>Prevalensi kegemukan anak SD di kota Semarang terus meningkat, dari 4,6% di tahun 2010, menjadi 5,8% di tahun 2011 dan terakhir menjadi 6,4% di tahun 2012. Meskipun telah ada guru Usaha Kesehatan Sekolah (UKS) untuk menangani masalah kesehatan anak, tetapi belum dapat mengurangi peningkatan jumlah kegemukan anak tersebut. Tujuan penelitian ini adalah untuk menganalisis kepedulian guru UKS terhadap penanggulangan kegemukan anak Sekolah Dasar di kota Semarang.</w:t>
      </w:r>
    </w:p>
    <w:p>
      <w:pPr>
        <w:pStyle w:val="style0"/>
        <w:widowControl w:val="false"/>
        <w:spacing w:after="0" w:before="0" w:line="100" w:lineRule="atLeast"/>
        <w:ind w:firstLine="720" w:left="0" w:right="0"/>
        <w:jc w:val="both"/>
      </w:pPr>
      <w:r>
        <w:rPr>
          <w:rFonts w:ascii="Arial" w:hAnsi="Arial"/>
          <w:sz w:val="22"/>
          <w:szCs w:val="22"/>
        </w:rPr>
        <w:t xml:space="preserve">Jenis penelitian ini adalah kualitatif. Data dikumpulkan dengan metode wawancara mendalam dan observasi. Subjek penelitian sebanyak 7 orang terdiri dari 2 guru UKS dari 2 sekolah swasta di Semarang Timur dan Semarang Tengah sebagai informan utama, 5 orang sebagai informan triangulasi terdiri dari 2 kepala sekolah, 2 petugas UKS puskesmas, 1 kasi UKS Dinas Kesehatan Kota Semarang. Data dianalisis dengan </w:t>
      </w:r>
      <w:r>
        <w:rPr>
          <w:rFonts w:ascii="Arial" w:hAnsi="Arial"/>
          <w:i/>
          <w:sz w:val="22"/>
          <w:szCs w:val="22"/>
        </w:rPr>
        <w:t>content analysis</w:t>
      </w:r>
      <w:r>
        <w:rPr>
          <w:rFonts w:ascii="Arial" w:hAnsi="Arial"/>
          <w:sz w:val="22"/>
          <w:szCs w:val="22"/>
        </w:rPr>
        <w:t>.</w:t>
      </w:r>
    </w:p>
    <w:p>
      <w:pPr>
        <w:pStyle w:val="style0"/>
        <w:widowControl w:val="false"/>
        <w:spacing w:after="0" w:before="0" w:line="100" w:lineRule="atLeast"/>
        <w:ind w:firstLine="720" w:left="0" w:right="0"/>
        <w:jc w:val="both"/>
      </w:pPr>
      <w:r>
        <w:rPr>
          <w:rFonts w:ascii="Arial" w:hAnsi="Arial"/>
          <w:sz w:val="22"/>
          <w:szCs w:val="22"/>
        </w:rPr>
        <w:t>Hasil penelitian menunjukkan bahwa guru UKS belum mempunyai keinginan yang kuat untuk bertindak serius menangani kegemukan anak. Pengetahuan guru UKS terbatas pada sebab dan kriteria kegemukan tapi cara mengatasi secara rinci dan dampak kegemukan belum diketahui. Guru UKS belum melakukan pengukuran tinggi dan berat badan secara rutin walaupun semua peralatan tersedia. Guru UKS belum begitu mengkhawatirkan risiko kegemukan yang akan terjadi pada anak di kemudian hari. Keseriusan guru UKS terhadap penanggulangan kegemukan anak dipengaruhi oleh tekanan dari pihak Yayasan.</w:t>
      </w:r>
    </w:p>
    <w:p>
      <w:pPr>
        <w:pStyle w:val="style0"/>
        <w:widowControl w:val="false"/>
        <w:spacing w:after="0" w:before="0" w:line="100" w:lineRule="atLeast"/>
        <w:ind w:firstLine="720" w:left="0" w:right="0"/>
        <w:jc w:val="both"/>
      </w:pPr>
      <w:r>
        <w:rPr>
          <w:rFonts w:ascii="Arial" w:hAnsi="Arial"/>
          <w:sz w:val="22"/>
          <w:szCs w:val="22"/>
        </w:rPr>
        <w:t>Disimpulkan bahwa kepedulian guru UKS terhadap penanggulangan kegemukan yang masih kurang berkaitan dengan pengetahuan, kebutuhan, risiko dan tekanan yang masih kurang. Disarankan kepada DKK Semarang agar segera melaksanakan program penanggulangan kegemukan di sekolah-sekolah dengan prevalensi kegemukan yang tinggi.</w:t>
      </w:r>
    </w:p>
    <w:p>
      <w:pPr>
        <w:pStyle w:val="style0"/>
        <w:widowControl w:val="false"/>
        <w:spacing w:after="0" w:before="0" w:line="100" w:lineRule="atLeast"/>
        <w:ind w:hanging="0" w:left="0" w:right="-1"/>
        <w:jc w:val="both"/>
      </w:pPr>
      <w:r>
        <w:rPr>
          <w:rFonts w:ascii="Arial" w:hAnsi="Arial"/>
          <w:sz w:val="22"/>
          <w:szCs w:val="22"/>
        </w:rPr>
      </w:r>
    </w:p>
    <w:p>
      <w:pPr>
        <w:pStyle w:val="style0"/>
        <w:widowControl w:val="false"/>
        <w:spacing w:after="0" w:before="0" w:line="100" w:lineRule="atLeast"/>
        <w:ind w:hanging="0" w:left="0" w:right="-1"/>
        <w:jc w:val="both"/>
      </w:pPr>
      <w:r>
        <w:rPr>
          <w:rFonts w:ascii="Arial" w:hAnsi="Arial"/>
          <w:sz w:val="22"/>
          <w:szCs w:val="22"/>
        </w:rPr>
        <w:t>Kata kunci</w:t>
        <w:tab/>
        <w:t>: kepedulian, guru UKS, penanggulangan kegemukan anak SD</w:t>
      </w:r>
    </w:p>
    <w:p>
      <w:pPr>
        <w:pStyle w:val="style0"/>
        <w:widowControl w:val="false"/>
        <w:spacing w:after="0" w:before="0" w:line="100" w:lineRule="atLeast"/>
        <w:ind w:hanging="0" w:left="0" w:right="-1"/>
        <w:jc w:val="both"/>
      </w:pPr>
      <w:r>
        <w:rPr>
          <w:rFonts w:ascii="Arial" w:hAnsi="Arial"/>
          <w:sz w:val="22"/>
          <w:szCs w:val="22"/>
        </w:rPr>
        <w:t>Kepustakaan</w:t>
        <w:tab/>
        <w:t>: 48 (1978-2014)</w:t>
      </w:r>
    </w:p>
    <w:p>
      <w:pPr>
        <w:pStyle w:val="style0"/>
        <w:widowControl w:val="false"/>
        <w:spacing w:after="0" w:before="0" w:line="100" w:lineRule="atLeast"/>
        <w:ind w:hanging="0" w:left="0" w:right="-1"/>
        <w:jc w:val="both"/>
      </w:pPr>
      <w:r>
        <w:rPr>
          <w:rFonts w:ascii="Arial" w:hAnsi="Arial"/>
          <w:sz w:val="22"/>
          <w:szCs w:val="22"/>
        </w:rPr>
      </w:r>
    </w:p>
    <w:p>
      <w:pPr>
        <w:pStyle w:val="style0"/>
        <w:widowControl w:val="false"/>
        <w:spacing w:after="0" w:before="0" w:line="100" w:lineRule="atLeast"/>
        <w:ind w:hanging="0" w:left="0" w:right="-1"/>
        <w:jc w:val="both"/>
      </w:pPr>
      <w:r>
        <w:rPr>
          <w:rFonts w:ascii="Arial" w:hAnsi="Arial"/>
          <w:sz w:val="22"/>
          <w:szCs w:val="22"/>
        </w:rPr>
      </w:r>
    </w:p>
    <w:p>
      <w:pPr>
        <w:pStyle w:val="style0"/>
        <w:widowControl w:val="false"/>
        <w:spacing w:after="0" w:before="0" w:line="100" w:lineRule="atLeast"/>
        <w:ind w:hanging="0" w:left="0" w:right="-1"/>
        <w:jc w:val="both"/>
      </w:pPr>
      <w:r>
        <w:rPr>
          <w:rFonts w:ascii="Arial" w:hAnsi="Arial"/>
          <w:sz w:val="22"/>
          <w:szCs w:val="22"/>
        </w:rPr>
      </w:r>
    </w:p>
    <w:p>
      <w:pPr>
        <w:pStyle w:val="style0"/>
        <w:widowControl w:val="false"/>
        <w:spacing w:after="0" w:before="0" w:line="100" w:lineRule="atLeast"/>
        <w:ind w:hanging="0" w:left="0" w:right="-1"/>
        <w:jc w:val="both"/>
      </w:pPr>
      <w:r>
        <w:rPr>
          <w:rFonts w:ascii="Arial" w:hAnsi="Arial"/>
          <w:sz w:val="22"/>
          <w:szCs w:val="22"/>
        </w:rPr>
      </w:r>
    </w:p>
    <w:p>
      <w:pPr>
        <w:pStyle w:val="style0"/>
        <w:widowControl w:val="false"/>
        <w:spacing w:after="0" w:before="0" w:line="100" w:lineRule="atLeast"/>
        <w:ind w:hanging="0" w:left="0" w:right="-1"/>
        <w:jc w:val="both"/>
      </w:pPr>
      <w:r>
        <w:rPr>
          <w:rFonts w:ascii="Arial" w:hAnsi="Arial"/>
          <w:sz w:val="22"/>
          <w:szCs w:val="22"/>
        </w:rPr>
      </w:r>
    </w:p>
    <w:p>
      <w:pPr>
        <w:pStyle w:val="style0"/>
        <w:widowControl w:val="false"/>
        <w:spacing w:after="0" w:before="0" w:line="100" w:lineRule="atLeast"/>
        <w:ind w:hanging="0" w:left="0" w:right="-1"/>
        <w:jc w:val="both"/>
      </w:pPr>
      <w:r>
        <w:rPr>
          <w:rFonts w:ascii="Arial" w:hAnsi="Arial"/>
          <w:sz w:val="22"/>
          <w:szCs w:val="22"/>
        </w:rPr>
      </w:r>
    </w:p>
    <w:p>
      <w:pPr>
        <w:sectPr>
          <w:type w:val="nextPage"/>
          <w:pgSz w:h="16838" w:w="11906"/>
          <w:pgMar w:bottom="1701" w:footer="0" w:gutter="0" w:header="0" w:left="2268" w:right="1985" w:top="1701"/>
          <w:pgNumType w:fmt="decimal"/>
          <w:formProt w:val="false"/>
          <w:titlePg/>
          <w:textDirection w:val="lrTb"/>
          <w:docGrid w:charSpace="8192" w:linePitch="299" w:type="default"/>
        </w:sectPr>
        <w:pStyle w:val="style0"/>
        <w:widowControl w:val="false"/>
        <w:spacing w:after="0" w:before="0" w:line="100" w:lineRule="atLeast"/>
        <w:ind w:hanging="0" w:left="0" w:right="-1"/>
        <w:jc w:val="both"/>
      </w:pPr>
      <w:r>
        <w:rPr>
          <w:rFonts w:ascii="Arial" w:hAnsi="Arial"/>
          <w:sz w:val="22"/>
          <w:szCs w:val="22"/>
        </w:rPr>
      </w:r>
    </w:p>
    <w:p>
      <w:pPr>
        <w:pStyle w:val="style0"/>
        <w:spacing w:after="0" w:before="0" w:line="100" w:lineRule="atLeast"/>
        <w:jc w:val="right"/>
      </w:pPr>
      <w:r>
        <w:rPr>
          <w:rFonts w:ascii="Arial" w:hAnsi="Arial"/>
          <w:b/>
          <w:bCs/>
          <w:sz w:val="22"/>
          <w:szCs w:val="22"/>
        </w:rPr>
        <w:t>Diponegoro University</w:t>
      </w:r>
    </w:p>
    <w:p>
      <w:pPr>
        <w:pStyle w:val="style0"/>
        <w:spacing w:after="0" w:before="0" w:line="100" w:lineRule="atLeast"/>
        <w:jc w:val="right"/>
      </w:pPr>
      <w:r>
        <w:rPr>
          <w:rFonts w:ascii="Arial" w:hAnsi="Arial"/>
          <w:b/>
          <w:bCs/>
          <w:sz w:val="22"/>
          <w:szCs w:val="22"/>
        </w:rPr>
        <w:t>Faculty of Public Health</w:t>
      </w:r>
    </w:p>
    <w:p>
      <w:pPr>
        <w:pStyle w:val="style0"/>
        <w:spacing w:after="0" w:before="0" w:line="100" w:lineRule="atLeast"/>
        <w:jc w:val="right"/>
      </w:pPr>
      <w:r>
        <w:rPr>
          <w:rFonts w:ascii="Arial" w:hAnsi="Arial"/>
          <w:b/>
          <w:bCs/>
          <w:sz w:val="22"/>
          <w:szCs w:val="22"/>
        </w:rPr>
        <w:t>Master’s Program in Public Health</w:t>
      </w:r>
    </w:p>
    <w:p>
      <w:pPr>
        <w:pStyle w:val="style0"/>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jc w:val="right"/>
      </w:pPr>
      <w:r>
        <w:rPr>
          <w:rFonts w:ascii="Arial" w:hAnsi="Arial"/>
          <w:b/>
          <w:bCs/>
          <w:sz w:val="22"/>
          <w:szCs w:val="22"/>
        </w:rPr>
        <w:t>Sub Majoring in Maternal and Child Health Management</w:t>
      </w:r>
    </w:p>
    <w:p>
      <w:pPr>
        <w:pStyle w:val="style0"/>
        <w:spacing w:after="0" w:before="0" w:line="100" w:lineRule="atLeast"/>
        <w:ind w:hanging="1440" w:left="0" w:right="0"/>
        <w:jc w:val="right"/>
      </w:pPr>
      <w:r>
        <w:rPr>
          <w:rFonts w:ascii="Arial" w:hAnsi="Arial"/>
          <w:b/>
          <w:bCs/>
          <w:sz w:val="22"/>
          <w:szCs w:val="22"/>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hAnsi="Arial"/>
          <w:b/>
          <w:bCs/>
          <w:sz w:val="24"/>
          <w:szCs w:val="24"/>
        </w:rPr>
        <w:t>ABSTRACT</w:t>
      </w:r>
    </w:p>
    <w:p>
      <w:pPr>
        <w:pStyle w:val="style0"/>
        <w:spacing w:after="0" w:before="0" w:line="100" w:lineRule="atLeast"/>
        <w:jc w:val="center"/>
      </w:pPr>
      <w:r>
        <w:rPr>
          <w:rFonts w:ascii="Arial" w:hAnsi="Arial"/>
          <w:b/>
          <w:bCs/>
          <w:sz w:val="22"/>
          <w:szCs w:val="22"/>
          <w:lang w:val="en-AU"/>
        </w:rPr>
      </w:r>
    </w:p>
    <w:p>
      <w:pPr>
        <w:pStyle w:val="style27"/>
        <w:spacing w:after="0" w:before="0" w:line="100" w:lineRule="atLeast"/>
        <w:ind w:hanging="0" w:left="0" w:right="0"/>
      </w:pPr>
      <w:r>
        <w:rPr>
          <w:rFonts w:ascii="Arial" w:cs="Arial" w:hAnsi="Arial"/>
          <w:b/>
          <w:bCs/>
          <w:sz w:val="22"/>
          <w:szCs w:val="22"/>
        </w:rPr>
        <w:t>Metta Christiana</w:t>
      </w:r>
    </w:p>
    <w:p>
      <w:pPr>
        <w:pStyle w:val="style27"/>
        <w:spacing w:after="0" w:before="0" w:line="100" w:lineRule="atLeast"/>
        <w:ind w:hanging="0" w:left="0" w:right="0"/>
        <w:jc w:val="both"/>
      </w:pPr>
      <w:r>
        <w:rPr>
          <w:rFonts w:ascii="Arial" w:cs="Arial" w:hAnsi="Arial"/>
          <w:b/>
          <w:bCs/>
          <w:sz w:val="22"/>
          <w:szCs w:val="22"/>
          <w:lang w:val="en-AU"/>
        </w:rPr>
        <w:t>A Caring Level Analysis of School Health Unit’s Teachers to the Intervention of Obesity among Students at Elementary Schools in Semarang City in 2014</w:t>
      </w:r>
    </w:p>
    <w:p>
      <w:pPr>
        <w:pStyle w:val="style0"/>
        <w:spacing w:after="0" w:before="0" w:line="100" w:lineRule="atLeast"/>
      </w:pPr>
      <w:r>
        <w:rPr>
          <w:rFonts w:ascii="Arial" w:hAnsi="Arial"/>
          <w:b/>
          <w:bCs/>
          <w:sz w:val="22"/>
          <w:szCs w:val="22"/>
        </w:rPr>
        <w:t xml:space="preserve">73 </w:t>
      </w:r>
      <w:r>
        <w:rPr>
          <w:rFonts w:ascii="Arial" w:hAnsi="Arial"/>
          <w:b/>
          <w:bCs/>
          <w:sz w:val="22"/>
          <w:szCs w:val="22"/>
          <w:lang w:val="en-AU"/>
        </w:rPr>
        <w:t xml:space="preserve">pages </w:t>
      </w:r>
      <w:r>
        <w:rPr>
          <w:rFonts w:ascii="Arial" w:hAnsi="Arial"/>
          <w:b/>
          <w:bCs/>
          <w:sz w:val="22"/>
          <w:szCs w:val="22"/>
        </w:rPr>
        <w:t xml:space="preserve">+ </w:t>
      </w:r>
      <w:r>
        <w:rPr>
          <w:rFonts w:ascii="Arial" w:hAnsi="Arial"/>
          <w:b/>
          <w:bCs/>
          <w:sz w:val="22"/>
          <w:szCs w:val="22"/>
          <w:lang w:val="en-AU"/>
        </w:rPr>
        <w:t>2</w:t>
      </w:r>
      <w:r>
        <w:rPr>
          <w:rFonts w:ascii="Arial" w:hAnsi="Arial"/>
          <w:b/>
          <w:bCs/>
          <w:sz w:val="22"/>
          <w:szCs w:val="22"/>
        </w:rPr>
        <w:t xml:space="preserve"> </w:t>
      </w:r>
      <w:r>
        <w:rPr>
          <w:rFonts w:ascii="Arial" w:hAnsi="Arial"/>
          <w:b/>
          <w:bCs/>
          <w:sz w:val="22"/>
          <w:szCs w:val="22"/>
          <w:lang w:val="en-AU"/>
        </w:rPr>
        <w:t>tables</w:t>
      </w:r>
      <w:r>
        <w:rPr>
          <w:rFonts w:ascii="Arial" w:hAnsi="Arial"/>
          <w:b/>
          <w:bCs/>
          <w:sz w:val="22"/>
          <w:szCs w:val="22"/>
        </w:rPr>
        <w:t xml:space="preserve"> + 3 figures + </w:t>
      </w:r>
      <w:r>
        <w:rPr>
          <w:rFonts w:ascii="Arial" w:hAnsi="Arial"/>
          <w:b/>
          <w:bCs/>
          <w:sz w:val="22"/>
          <w:szCs w:val="22"/>
          <w:lang w:val="en-AU"/>
        </w:rPr>
        <w:t>11</w:t>
      </w:r>
      <w:r>
        <w:rPr>
          <w:rFonts w:ascii="Arial" w:hAnsi="Arial"/>
          <w:b/>
          <w:bCs/>
          <w:sz w:val="22"/>
          <w:szCs w:val="22"/>
        </w:rPr>
        <w:t xml:space="preserve"> </w:t>
      </w:r>
      <w:r>
        <w:rPr>
          <w:rFonts w:ascii="Arial" w:hAnsi="Arial"/>
          <w:b/>
          <w:bCs/>
          <w:sz w:val="22"/>
          <w:szCs w:val="22"/>
          <w:lang w:val="en-AU"/>
        </w:rPr>
        <w:t>enclosures</w:t>
      </w:r>
    </w:p>
    <w:p>
      <w:pPr>
        <w:pStyle w:val="style0"/>
        <w:spacing w:after="0" w:before="0" w:line="100" w:lineRule="atLeast"/>
      </w:pPr>
      <w:r>
        <w:rPr>
          <w:rFonts w:ascii="Arial" w:hAnsi="Arial"/>
          <w:sz w:val="22"/>
          <w:szCs w:val="22"/>
          <w:lang w:val="en-AU"/>
        </w:rPr>
      </w:r>
    </w:p>
    <w:p>
      <w:pPr>
        <w:pStyle w:val="style0"/>
        <w:spacing w:after="0" w:before="0" w:line="100" w:lineRule="atLeast"/>
        <w:ind w:firstLine="705" w:left="0" w:right="0"/>
        <w:jc w:val="both"/>
      </w:pPr>
      <w:r>
        <w:rPr>
          <w:rFonts w:ascii="Arial" w:hAnsi="Arial"/>
          <w:sz w:val="22"/>
          <w:szCs w:val="22"/>
          <w:lang w:val="en-AU"/>
        </w:rPr>
        <w:t xml:space="preserve">The prevalence of obesity among students at elementary schools in Semarang City during the period of 2010-2012 increased gradually namely 4.6%, 5.8%, 6.4% respectively. Even though teachers of School Health Units (SHU) were available to handle health problems on children group, efforts to reduce obesity cases had not been successful yet. This research aimed to analyze a caring level of SHU’s teachers to the intervention of obesity among students of elementary schools in Semarang City. </w:t>
      </w:r>
    </w:p>
    <w:p>
      <w:pPr>
        <w:pStyle w:val="style0"/>
        <w:spacing w:after="0" w:before="0" w:line="100" w:lineRule="atLeast"/>
        <w:ind w:firstLine="705" w:left="0" w:right="0"/>
        <w:jc w:val="both"/>
      </w:pPr>
      <w:r>
        <w:rPr>
          <w:rFonts w:ascii="Arial" w:hAnsi="Arial"/>
          <w:sz w:val="22"/>
          <w:szCs w:val="22"/>
          <w:lang w:val="en-AU"/>
        </w:rPr>
        <w:t>T</w:t>
      </w:r>
      <w:r>
        <w:rPr>
          <w:rFonts w:ascii="Arial" w:hAnsi="Arial"/>
          <w:sz w:val="22"/>
          <w:szCs w:val="22"/>
        </w:rPr>
        <w:t>his was</w:t>
      </w:r>
      <w:r>
        <w:rPr>
          <w:rFonts w:ascii="Arial" w:hAnsi="Arial"/>
          <w:sz w:val="22"/>
          <w:szCs w:val="22"/>
          <w:lang w:val="en-AU"/>
        </w:rPr>
        <w:t xml:space="preserve"> qualitative research. Data were collected by indepth interview and observation. Number of subjects was 7 persons consisted of 2 teachers of SHU from 2 private schools located in East and Central Semarang as main informants and 5 persons who encompassed 2 heads of schools, 2 SHU officers at health centers, and 1 head of SHU section at Semarang City Health Office (CHO). Furthermore, data were analyzed using content analysis. </w:t>
      </w:r>
    </w:p>
    <w:p>
      <w:pPr>
        <w:pStyle w:val="style0"/>
        <w:spacing w:after="0" w:before="0" w:line="100" w:lineRule="atLeast"/>
        <w:ind w:firstLine="705" w:left="0" w:right="0"/>
        <w:jc w:val="both"/>
      </w:pPr>
      <w:r>
        <w:rPr>
          <w:rFonts w:ascii="Arial" w:hAnsi="Arial"/>
          <w:sz w:val="22"/>
          <w:szCs w:val="22"/>
          <w:lang w:val="en-AU"/>
        </w:rPr>
        <w:t>The result of this research showed that SHU’s teachers had not had strong willingness to prevent obesity among children seriously</w:t>
      </w:r>
      <w:r>
        <w:rPr>
          <w:rFonts w:ascii="Arial" w:hAnsi="Arial"/>
          <w:sz w:val="22"/>
          <w:szCs w:val="22"/>
        </w:rPr>
        <w:t xml:space="preserve">. The knowledge of the teachers was limited to causes and criteria of obesity but they did not know much about the ways of overcoming it. In addition, they had not measured height and weight of children routinely even though all equipment had been available. They also did not worry about the risks of obesity on children. The seriousness of the teachers in handling obesity among children was influenced by pressure from their foundation owners.  </w:t>
      </w:r>
    </w:p>
    <w:p>
      <w:pPr>
        <w:pStyle w:val="style0"/>
        <w:spacing w:after="0" w:before="0" w:line="100" w:lineRule="atLeast"/>
        <w:ind w:firstLine="705" w:left="0" w:right="0"/>
        <w:jc w:val="both"/>
      </w:pPr>
      <w:r>
        <w:rPr>
          <w:rFonts w:ascii="Arial" w:hAnsi="Arial"/>
          <w:sz w:val="22"/>
          <w:szCs w:val="22"/>
          <w:lang w:val="en-AU"/>
        </w:rPr>
        <w:t>As a conclusion, the caring level of SHU’s teachers to the intervention of obesity was low in which it was related to knowledge, necessity, risks, and pressure. As a suggestion, Semarang CHO needs to implement the intervention program at schools with high prevalence of obesity.</w:t>
      </w:r>
    </w:p>
    <w:p>
      <w:pPr>
        <w:pStyle w:val="style0"/>
        <w:spacing w:after="0" w:before="0" w:line="100" w:lineRule="atLeast"/>
        <w:ind w:firstLine="567" w:left="0" w:right="0"/>
      </w:pPr>
      <w:r>
        <w:rPr>
          <w:rFonts w:ascii="Arial" w:hAnsi="Arial"/>
          <w:sz w:val="22"/>
          <w:szCs w:val="22"/>
          <w:lang w:val="en-AU"/>
        </w:rPr>
      </w:r>
    </w:p>
    <w:p>
      <w:pPr>
        <w:pStyle w:val="style0"/>
        <w:tabs>
          <w:tab w:leader="none" w:pos="1260" w:val="left"/>
          <w:tab w:leader="none" w:pos="1980" w:val="left"/>
        </w:tabs>
        <w:spacing w:after="0" w:before="0" w:line="100" w:lineRule="atLeast"/>
        <w:ind w:hanging="1275" w:left="1260" w:right="0"/>
      </w:pPr>
      <w:r>
        <w:rPr>
          <w:rFonts w:ascii="Arial" w:hAnsi="Arial"/>
          <w:sz w:val="22"/>
          <w:szCs w:val="22"/>
        </w:rPr>
        <w:t>Key Words</w:t>
        <w:tab/>
        <w:t xml:space="preserve">: </w:t>
      </w:r>
      <w:r>
        <w:rPr>
          <w:rFonts w:ascii="Arial" w:hAnsi="Arial"/>
          <w:sz w:val="22"/>
          <w:szCs w:val="22"/>
          <w:lang w:val="en-AU"/>
        </w:rPr>
        <w:t xml:space="preserve">Caring, SHU’s teachers, Intervention of Obesity on Students of </w:t>
      </w:r>
    </w:p>
    <w:p>
      <w:pPr>
        <w:pStyle w:val="style0"/>
        <w:tabs>
          <w:tab w:leader="none" w:pos="1260" w:val="left"/>
          <w:tab w:leader="none" w:pos="1980" w:val="left"/>
        </w:tabs>
        <w:spacing w:after="0" w:before="0" w:line="100" w:lineRule="atLeast"/>
        <w:ind w:hanging="1275" w:left="1260" w:right="0"/>
      </w:pPr>
      <w:r>
        <w:rPr>
          <w:rFonts w:ascii="Arial" w:hAnsi="Arial"/>
          <w:sz w:val="22"/>
          <w:szCs w:val="22"/>
          <w:lang w:val="en-AU"/>
        </w:rPr>
        <w:t xml:space="preserve">     </w:t>
      </w:r>
      <w:r>
        <w:rPr>
          <w:rFonts w:ascii="Arial" w:hAnsi="Arial"/>
          <w:sz w:val="22"/>
          <w:szCs w:val="22"/>
          <w:lang w:val="en-AU"/>
        </w:rPr>
        <w:tab/>
        <w:tab/>
        <w:t xml:space="preserve">  Elementary School</w:t>
      </w:r>
    </w:p>
    <w:p>
      <w:pPr>
        <w:pStyle w:val="style0"/>
        <w:widowControl w:val="false"/>
        <w:tabs>
          <w:tab w:leader="none" w:pos="1260" w:val="left"/>
          <w:tab w:leader="none" w:pos="1980" w:val="left"/>
        </w:tabs>
        <w:spacing w:after="0" w:before="0" w:line="100" w:lineRule="atLeast"/>
        <w:ind w:hanging="1275" w:left="1260" w:right="0"/>
        <w:jc w:val="both"/>
      </w:pPr>
      <w:r>
        <w:rPr>
          <w:rFonts w:ascii="Arial" w:hAnsi="Arial"/>
          <w:sz w:val="22"/>
          <w:szCs w:val="22"/>
        </w:rPr>
        <w:t>Bibliography</w:t>
        <w:tab/>
        <w:t xml:space="preserve">: </w:t>
      </w:r>
      <w:r>
        <w:rPr>
          <w:rFonts w:ascii="Arial" w:hAnsi="Arial"/>
          <w:sz w:val="22"/>
          <w:szCs w:val="22"/>
          <w:lang w:val="en-AU"/>
        </w:rPr>
        <w:t>48</w:t>
      </w:r>
      <w:r>
        <w:rPr>
          <w:rFonts w:ascii="Arial" w:hAnsi="Arial"/>
          <w:sz w:val="22"/>
          <w:szCs w:val="22"/>
        </w:rPr>
        <w:t xml:space="preserve"> (19</w:t>
      </w:r>
      <w:r>
        <w:rPr>
          <w:rFonts w:ascii="Arial" w:hAnsi="Arial"/>
          <w:sz w:val="22"/>
          <w:szCs w:val="22"/>
          <w:lang w:val="en-AU"/>
        </w:rPr>
        <w:t>78</w:t>
      </w:r>
      <w:r>
        <w:rPr>
          <w:rFonts w:ascii="Arial" w:hAnsi="Arial"/>
          <w:sz w:val="22"/>
          <w:szCs w:val="22"/>
        </w:rPr>
        <w:t>-2014)</w:t>
      </w:r>
      <w:bookmarkStart w:id="0" w:name="_GoBack"/>
      <w:bookmarkEnd w:id="0"/>
      <w:r>
        <w:rPr>
          <w:rFonts w:ascii="Arial" w:hAnsi="Arial"/>
          <w:sz w:val="22"/>
          <w:szCs w:val="22"/>
        </w:rPr>
        <w:t xml:space="preserve"> </w:t>
      </w:r>
    </w:p>
    <w:sectPr>
      <w:type w:val="nextPage"/>
      <w:pgSz w:h="16838" w:w="11906"/>
      <w:pgMar w:bottom="1701" w:footer="0" w:gutter="0" w:header="0" w:left="2268" w:right="1985" w:top="1701"/>
      <w:pgNumType w:fmt="decimal"/>
      <w:formProt w:val="false"/>
      <w:textDirection w:val="lrTb"/>
      <w:docGrid w:charSpace="8192" w:linePitch="299"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Arial" w:cs="Arial" w:eastAsia="Times New Roman" w:hAnsi="Arial"/>
      <w:color w:val="auto"/>
      <w:sz w:val="22"/>
      <w:szCs w:val="22"/>
      <w:lang w:bidi="ar-SA" w:eastAsia="en-US" w:val="en-US"/>
    </w:rPr>
  </w:style>
  <w:style w:styleId="style15" w:type="character">
    <w:name w:val="Default Paragraph Font"/>
    <w:next w:val="style15"/>
    <w:rPr/>
  </w:style>
  <w:style w:styleId="style16" w:type="character">
    <w:name w:val="Footer Char"/>
    <w:basedOn w:val="style15"/>
    <w:next w:val="style16"/>
    <w:rPr>
      <w:rFonts w:ascii="Arial" w:cs="Arial" w:eastAsia="Times New Roman" w:hAnsi="Arial"/>
      <w:lang w:val="en-US"/>
    </w:rPr>
  </w:style>
  <w:style w:styleId="style17" w:type="character">
    <w:name w:val="Header Char"/>
    <w:basedOn w:val="style15"/>
    <w:next w:val="style17"/>
    <w:rPr>
      <w:rFonts w:ascii="Arial" w:cs="Arial" w:eastAsia="Times New Roman" w:hAnsi="Arial"/>
      <w:lang w:val="en-US"/>
    </w:rPr>
  </w:style>
  <w:style w:styleId="style18" w:type="character">
    <w:name w:val="hps"/>
    <w:basedOn w:val="style15"/>
    <w:next w:val="style18"/>
    <w:rPr/>
  </w:style>
  <w:style w:styleId="style19" w:type="paragraph">
    <w:name w:val="Heading"/>
    <w:basedOn w:val="style0"/>
    <w:next w:val="style20"/>
    <w:pPr>
      <w:keepNext/>
      <w:spacing w:after="120" w:before="240"/>
    </w:pPr>
    <w:rPr>
      <w:rFonts w:ascii="Arial" w:cs="Lohit Hindi" w:eastAsia="Droid Sans" w:hAnsi="Arial"/>
      <w:sz w:val="28"/>
      <w:szCs w:val="28"/>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Index"/>
    <w:basedOn w:val="style0"/>
    <w:next w:val="style23"/>
    <w:pPr>
      <w:suppressLineNumbers/>
    </w:pPr>
    <w:rPr>
      <w:rFonts w:cs="Lohit Hindi"/>
    </w:rPr>
  </w:style>
  <w:style w:styleId="style24" w:type="paragraph">
    <w:name w:val="caption"/>
    <w:basedOn w:val="style0"/>
    <w:next w:val="style24"/>
    <w:pPr>
      <w:suppressLineNumbers/>
      <w:spacing w:after="120" w:before="120"/>
    </w:pPr>
    <w:rPr>
      <w:rFonts w:cs="Lohit Hindi"/>
      <w:i/>
      <w:iCs/>
      <w:sz w:val="24"/>
      <w:szCs w:val="24"/>
    </w:rPr>
  </w:style>
  <w:style w:styleId="style25" w:type="paragraph">
    <w:name w:val="Footer"/>
    <w:basedOn w:val="style0"/>
    <w:next w:val="style25"/>
    <w:pPr>
      <w:suppressLineNumbers/>
      <w:tabs>
        <w:tab w:leader="none" w:pos="4680" w:val="center"/>
        <w:tab w:leader="none" w:pos="9360" w:val="right"/>
      </w:tabs>
    </w:pPr>
    <w:rPr/>
  </w:style>
  <w:style w:styleId="style26" w:type="paragraph">
    <w:name w:val="Header"/>
    <w:basedOn w:val="style0"/>
    <w:next w:val="style26"/>
    <w:pPr>
      <w:suppressLineNumbers/>
      <w:tabs>
        <w:tab w:leader="none" w:pos="4513" w:val="center"/>
        <w:tab w:leader="none" w:pos="9026" w:val="right"/>
      </w:tabs>
      <w:spacing w:after="0" w:before="0" w:line="100" w:lineRule="atLeast"/>
    </w:pPr>
    <w:rPr/>
  </w:style>
  <w:style w:styleId="style27" w:type="paragraph">
    <w:name w:val="List Paragraph"/>
    <w:basedOn w:val="style0"/>
    <w:next w:val="style27"/>
    <w:pPr>
      <w:ind w:hanging="0" w:left="720" w:right="0"/>
    </w:pPr>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1325</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2014-03-26T01:56:00.00Z</dcterms:created>
  <dc:creator>Nana</dc:creator>
  <cp:lastModifiedBy>Suratman</cp:lastModifiedBy>
  <cp:lastPrinted>2014-04-01T07:47:44.00Z</cp:lastPrinted>
  <dcterms:modified xsi:type="dcterms:W3CDTF">2014-03-31T07:55:00.00Z</dcterms:modified>
  <cp:revision>55</cp:revision>
</cp:coreProperties>
</file>