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cs="Arial"/>
          <w:b/>
        </w:rPr>
        <w:t>Universitas Diponegoro</w:t>
      </w:r>
    </w:p>
    <w:p>
      <w:pPr>
        <w:pStyle w:val="style0"/>
        <w:spacing w:after="0" w:before="0" w:line="100" w:lineRule="atLeast"/>
        <w:jc w:val="right"/>
      </w:pPr>
      <w:r>
        <w:rPr>
          <w:rFonts w:cs="Arial"/>
          <w:b/>
          <w:lang w:val="id-ID"/>
        </w:rPr>
        <w:t>Fakultas Kesehatan Masyarakat</w:t>
      </w:r>
    </w:p>
    <w:p>
      <w:pPr>
        <w:pStyle w:val="style0"/>
        <w:spacing w:after="0" w:before="0" w:line="100" w:lineRule="atLeast"/>
        <w:jc w:val="right"/>
      </w:pPr>
      <w:r>
        <w:rPr>
          <w:rFonts w:cs="Arial"/>
          <w:b/>
          <w:lang w:val="id-ID"/>
        </w:rPr>
        <w:t xml:space="preserve">Program Magister </w:t>
      </w:r>
      <w:r>
        <w:rPr>
          <w:rFonts w:cs="Arial"/>
          <w:b/>
        </w:rPr>
        <w:t>Ilm</w:t>
      </w:r>
      <w:r>
        <w:rPr>
          <w:rFonts w:cs="Arial"/>
          <w:b/>
          <w:lang w:val="id-ID"/>
        </w:rPr>
        <w:t xml:space="preserve">u </w:t>
      </w:r>
      <w:r>
        <w:rPr>
          <w:rFonts w:cs="Arial"/>
          <w:b/>
        </w:rPr>
        <w:t>Kesehat</w:t>
      </w:r>
      <w:r>
        <w:rPr>
          <w:rFonts w:cs="Arial"/>
          <w:b/>
          <w:lang w:val="id-ID"/>
        </w:rPr>
        <w:t xml:space="preserve">an </w:t>
      </w:r>
      <w:r>
        <w:rPr>
          <w:rFonts w:cs="Arial"/>
          <w:b/>
        </w:rPr>
        <w:t>Masyarakat</w:t>
      </w:r>
    </w:p>
    <w:p>
      <w:pPr>
        <w:pStyle w:val="style0"/>
        <w:spacing w:after="0" w:before="0" w:line="100" w:lineRule="atLeast"/>
        <w:jc w:val="right"/>
      </w:pPr>
      <w:r>
        <w:rPr>
          <w:rFonts w:cs="Arial"/>
          <w:b/>
          <w:lang w:val="id-ID"/>
        </w:rPr>
        <w:t xml:space="preserve"> </w:t>
      </w:r>
      <w:r>
        <w:rPr>
          <w:rFonts w:cs="Arial"/>
          <w:b/>
        </w:rPr>
        <w:t>Konsentrasi Administrasi dan Kebijakan Kesehatan</w:t>
      </w:r>
    </w:p>
    <w:p>
      <w:pPr>
        <w:pStyle w:val="style0"/>
        <w:spacing w:after="0" w:before="0" w:line="100" w:lineRule="atLeast"/>
        <w:jc w:val="right"/>
      </w:pPr>
      <w:r>
        <w:rPr>
          <w:rFonts w:cs="Arial"/>
          <w:b/>
          <w:lang w:val="id-ID"/>
        </w:rPr>
        <w:t xml:space="preserve"> </w:t>
      </w:r>
      <w:r>
        <w:rPr>
          <w:rFonts w:cs="Arial"/>
          <w:b/>
        </w:rPr>
        <w:t>Minat Manajemen Kesehatan Ibu dan Anak</w:t>
      </w:r>
    </w:p>
    <w:p>
      <w:pPr>
        <w:pStyle w:val="style0"/>
        <w:spacing w:after="0" w:before="0" w:line="100" w:lineRule="atLeast"/>
        <w:jc w:val="right"/>
      </w:pPr>
      <w:r>
        <w:rPr>
          <w:rFonts w:cs="Arial"/>
          <w:b/>
          <w:lang w:val="id-ID"/>
        </w:rPr>
        <w:t xml:space="preserve"> </w:t>
      </w:r>
      <w:r>
        <w:rPr>
          <w:rFonts w:cs="Arial"/>
          <w:b/>
        </w:rPr>
        <w:t>201</w:t>
      </w:r>
      <w:r>
        <w:rPr>
          <w:rFonts w:cs="Arial"/>
          <w:b/>
          <w:lang w:val="id-ID"/>
        </w:rPr>
        <w:t>4</w:t>
      </w:r>
    </w:p>
    <w:p>
      <w:pPr>
        <w:pStyle w:val="style0"/>
        <w:spacing w:after="0" w:before="0" w:line="100" w:lineRule="atLeast"/>
        <w:jc w:val="center"/>
      </w:pPr>
      <w:r>
        <w:rPr/>
      </w:r>
    </w:p>
    <w:p>
      <w:pPr>
        <w:pStyle w:val="style0"/>
        <w:spacing w:after="0" w:before="0" w:line="100" w:lineRule="atLeast"/>
        <w:jc w:val="center"/>
      </w:pPr>
      <w:r>
        <w:rPr>
          <w:rFonts w:cs="Arial"/>
          <w:b/>
          <w:sz w:val="24"/>
          <w:szCs w:val="24"/>
        </w:rPr>
        <w:t>ABSTRAK</w:t>
      </w:r>
    </w:p>
    <w:p>
      <w:pPr>
        <w:pStyle w:val="style0"/>
        <w:spacing w:after="0" w:before="0" w:line="100" w:lineRule="atLeast"/>
        <w:jc w:val="both"/>
      </w:pPr>
      <w:r>
        <w:rPr/>
      </w:r>
    </w:p>
    <w:p>
      <w:pPr>
        <w:pStyle w:val="style0"/>
        <w:spacing w:after="0" w:before="0" w:line="100" w:lineRule="atLeast"/>
        <w:jc w:val="both"/>
      </w:pPr>
      <w:r>
        <w:rPr>
          <w:rFonts w:cs="Arial"/>
          <w:b/>
          <w:lang w:val="id-ID"/>
        </w:rPr>
        <w:t>Luvi Dian Afriyani</w:t>
      </w:r>
    </w:p>
    <w:p>
      <w:pPr>
        <w:pStyle w:val="style0"/>
        <w:tabs>
          <w:tab w:leader="none" w:pos="6811" w:val="left"/>
        </w:tabs>
        <w:spacing w:after="0" w:before="0" w:line="100" w:lineRule="atLeast"/>
        <w:jc w:val="both"/>
      </w:pPr>
      <w:r>
        <w:rPr>
          <w:rFonts w:cs="Arial"/>
          <w:b/>
          <w:lang w:val="id-ID"/>
        </w:rPr>
        <w:t>Analisis Faktor-Faktor yang Mempengaruhi Kinerja Bidan Desa dalam Pengelolaan Anemia Ibu Hamil di Kabupaten Temanggung</w:t>
      </w:r>
    </w:p>
    <w:p>
      <w:pPr>
        <w:pStyle w:val="style0"/>
        <w:tabs>
          <w:tab w:leader="none" w:pos="6811" w:val="left"/>
        </w:tabs>
        <w:spacing w:after="0" w:before="0" w:line="100" w:lineRule="atLeast"/>
      </w:pPr>
      <w:r>
        <w:rPr>
          <w:rFonts w:cs="Arial"/>
          <w:b/>
        </w:rPr>
        <w:t xml:space="preserve">xv, </w:t>
      </w:r>
      <w:r>
        <w:rPr>
          <w:rFonts w:cs="Arial"/>
          <w:b/>
          <w:lang w:val="id-ID"/>
        </w:rPr>
        <w:t>105</w:t>
      </w:r>
      <w:r>
        <w:rPr>
          <w:rFonts w:cs="Arial"/>
          <w:b/>
        </w:rPr>
        <w:t xml:space="preserve"> halaman + </w:t>
      </w:r>
      <w:r>
        <w:rPr>
          <w:rFonts w:cs="Arial"/>
          <w:b/>
          <w:lang w:val="id-ID"/>
        </w:rPr>
        <w:t>24</w:t>
      </w:r>
      <w:r>
        <w:rPr>
          <w:rFonts w:cs="Arial"/>
          <w:b/>
        </w:rPr>
        <w:t xml:space="preserve"> tabel + </w:t>
      </w:r>
      <w:r>
        <w:rPr>
          <w:rFonts w:cs="Arial"/>
          <w:b/>
          <w:lang w:val="id-ID"/>
        </w:rPr>
        <w:t>9</w:t>
      </w:r>
      <w:r>
        <w:rPr>
          <w:rFonts w:cs="Arial"/>
          <w:b/>
        </w:rPr>
        <w:t xml:space="preserve"> lampiran</w:t>
      </w:r>
    </w:p>
    <w:p>
      <w:pPr>
        <w:pStyle w:val="style0"/>
        <w:tabs>
          <w:tab w:leader="none" w:pos="6811" w:val="left"/>
        </w:tabs>
        <w:spacing w:after="0" w:before="0" w:line="100" w:lineRule="atLeast"/>
      </w:pPr>
      <w:r>
        <w:rPr>
          <w:rFonts w:cs="Arial"/>
        </w:rPr>
        <w:tab/>
      </w:r>
    </w:p>
    <w:p>
      <w:pPr>
        <w:pStyle w:val="style0"/>
        <w:tabs/>
        <w:spacing w:after="0" w:before="0" w:line="100" w:lineRule="atLeast"/>
        <w:ind w:firstLine="567" w:left="0" w:right="0"/>
        <w:jc w:val="both"/>
      </w:pPr>
      <w:r>
        <w:rPr>
          <w:rFonts w:cs="Arial"/>
          <w:lang w:val="id-ID"/>
        </w:rPr>
        <w:t xml:space="preserve">Anemia Ibu Hamil adalah salah satu penyebab utama Berat Badan Lahir Rendah (BBLR).BBLR menjadi salah satu penyebab utama kematian bayi di Kabupaten Temanggung. Perlu kinerja bidan yang baik dalam pengelolaan anemia ibu hamil. Kinerja bidan masih belum optimal hal ini ditunjukkan dengan bidan desa tidak melakukan pemeriksaan Hb dengan lengkap dan anemia belum ditangani dengan baik.Tujuan penelitian ini untuk menganalisis faktor – faktor yang mempengaruhi kinerja bidan desa dalam pengelolaan anemia dalam kehamilan.                       </w:t>
      </w:r>
    </w:p>
    <w:p>
      <w:pPr>
        <w:pStyle w:val="style0"/>
        <w:tabs/>
        <w:spacing w:after="0" w:before="0" w:line="100" w:lineRule="atLeast"/>
        <w:ind w:firstLine="567" w:left="0" w:right="0"/>
        <w:jc w:val="both"/>
      </w:pPr>
      <w:r>
        <w:rPr>
          <w:rFonts w:cs="Arial"/>
          <w:lang w:val="id-ID"/>
        </w:rPr>
        <w:t xml:space="preserve">Jenis penelitian ini adalah analitik observasional dengan desain </w:t>
      </w:r>
      <w:r>
        <w:rPr>
          <w:rFonts w:cs="Arial"/>
          <w:i/>
          <w:lang w:val="id-ID"/>
        </w:rPr>
        <w:t>cross sectional</w:t>
      </w:r>
      <w:r>
        <w:rPr>
          <w:rFonts w:cs="Arial"/>
          <w:lang w:val="id-ID"/>
        </w:rPr>
        <w:t xml:space="preserve">. Populasi penelitian adalah seluruh bidan desa di Kabupaten Temanggung (258). Subyek penelitian sejumlah 70 bidan desa dipilih secara </w:t>
      </w:r>
      <w:r>
        <w:rPr>
          <w:rFonts w:cs="Arial"/>
          <w:i/>
          <w:lang w:val="id-ID"/>
        </w:rPr>
        <w:t>clustered random sampling</w:t>
      </w:r>
      <w:r>
        <w:rPr>
          <w:rFonts w:cs="Arial"/>
          <w:lang w:val="id-ID"/>
        </w:rPr>
        <w:t xml:space="preserve"> dari tiap Puskesmas. Analisis data menggunakan </w:t>
      </w:r>
      <w:r>
        <w:rPr>
          <w:rFonts w:cs="Arial"/>
          <w:i/>
          <w:lang w:val="id-ID"/>
        </w:rPr>
        <w:t>uji chi square,fisher exact</w:t>
      </w:r>
      <w:r>
        <w:rPr>
          <w:rFonts w:cs="Arial"/>
          <w:lang w:val="id-ID"/>
        </w:rPr>
        <w:t xml:space="preserve"> dan </w:t>
      </w:r>
      <w:r>
        <w:rPr>
          <w:rFonts w:cs="Arial"/>
          <w:i/>
          <w:lang w:val="id-ID"/>
        </w:rPr>
        <w:t>regresi logistik ganda.</w:t>
      </w:r>
    </w:p>
    <w:p>
      <w:pPr>
        <w:pStyle w:val="style0"/>
        <w:tabs/>
        <w:spacing w:after="0" w:before="0" w:line="100" w:lineRule="atLeast"/>
        <w:ind w:firstLine="567" w:left="0" w:right="0"/>
        <w:jc w:val="both"/>
      </w:pPr>
      <w:r>
        <w:rPr>
          <w:rFonts w:cs="Arial"/>
          <w:lang w:val="id-ID"/>
        </w:rPr>
        <w:t>Hasil penelitian menunjukkan bahwa</w:t>
      </w:r>
      <w:r>
        <w:rPr>
          <w:rFonts w:cs="Arial"/>
        </w:rPr>
        <w:t xml:space="preserve"> </w:t>
      </w:r>
      <w:r>
        <w:rPr>
          <w:rFonts w:cs="Arial"/>
          <w:lang w:val="id-ID"/>
        </w:rPr>
        <w:t>rerata umur responden 38±6,7 tahun, masa kerja 14±7,6 tahun dan  90% berpendidikan D3/D4. Kinerja bidan desa dalam pengelolaan anemia ibu hamil kurang (60%), pengetahuan bidan desa baik (84,3%), motivasi kurang (68,6%), persepsi beban kerja berat (68,6%) dan persepsi supervisi baik (60%). Faktor yang berhubungan dengan kinerja adalah umur</w:t>
      </w:r>
      <w:r>
        <w:rPr>
          <w:rFonts w:cs="Arial"/>
          <w:i/>
          <w:lang w:val="id-ID"/>
        </w:rPr>
        <w:t xml:space="preserve">(p= 0,0001), masa kerja (p=0,001), </w:t>
      </w:r>
      <w:r>
        <w:rPr>
          <w:rFonts w:cs="Arial"/>
          <w:lang w:val="id-ID"/>
        </w:rPr>
        <w:t xml:space="preserve">pengetahuan </w:t>
      </w:r>
      <w:r>
        <w:rPr>
          <w:rFonts w:cs="Arial"/>
          <w:i/>
          <w:lang w:val="id-ID"/>
        </w:rPr>
        <w:t>(p=0,0001)</w:t>
      </w:r>
      <w:r>
        <w:rPr>
          <w:rFonts w:cs="Arial"/>
          <w:lang w:val="id-ID"/>
        </w:rPr>
        <w:t xml:space="preserve">, persepsi beban kerja </w:t>
      </w:r>
      <w:r>
        <w:rPr>
          <w:rFonts w:cs="Arial"/>
          <w:i/>
          <w:lang w:val="id-ID"/>
        </w:rPr>
        <w:t>(p=0,0001)</w:t>
      </w:r>
      <w:r>
        <w:rPr>
          <w:rFonts w:cs="Arial"/>
          <w:lang w:val="id-ID"/>
        </w:rPr>
        <w:t xml:space="preserve">, persepsi supervisi </w:t>
      </w:r>
      <w:r>
        <w:rPr>
          <w:rFonts w:cs="Arial"/>
          <w:i/>
          <w:lang w:val="id-ID"/>
        </w:rPr>
        <w:t>(p= 0,0001)</w:t>
      </w:r>
      <w:r>
        <w:rPr>
          <w:rFonts w:cs="Arial"/>
          <w:lang w:val="id-ID"/>
        </w:rPr>
        <w:t xml:space="preserve">. Faktor yang tidak berhubungan adalah pendidikan dan motivasi dengan </w:t>
      </w:r>
      <w:r>
        <w:rPr>
          <w:rFonts w:cs="Arial"/>
          <w:i/>
          <w:lang w:val="id-ID"/>
        </w:rPr>
        <w:t>p&gt;0,05</w:t>
      </w:r>
      <w:r>
        <w:rPr>
          <w:rFonts w:cs="Arial"/>
          <w:lang w:val="id-ID"/>
        </w:rPr>
        <w:t xml:space="preserve">. Faktor yang mempunyai pengaruh paling kuat terhadap pengelolaan anemia dalam kehamilan  adalah persepsi supervisi </w:t>
      </w:r>
      <w:r>
        <w:rPr>
          <w:rFonts w:cs="Arial"/>
          <w:i/>
          <w:lang w:val="id-ID"/>
        </w:rPr>
        <w:t>(Exp(B) = 6,028</w:t>
      </w:r>
      <w:r>
        <w:rPr>
          <w:rFonts w:cs="Arial"/>
          <w:lang w:val="id-ID"/>
        </w:rPr>
        <w:t>).</w:t>
      </w:r>
    </w:p>
    <w:p>
      <w:pPr>
        <w:pStyle w:val="style0"/>
        <w:tabs/>
        <w:spacing w:after="0" w:before="0" w:line="100" w:lineRule="atLeast"/>
        <w:ind w:firstLine="567" w:left="0" w:right="0"/>
        <w:jc w:val="both"/>
      </w:pPr>
      <w:r>
        <w:rPr>
          <w:rFonts w:cs="Arial"/>
          <w:lang w:val="id-ID"/>
        </w:rPr>
        <w:t xml:space="preserve">Disarankan kepada Dinas Kesehatan agar memberikan umpan balik  supervisi. Selain itu pemberian </w:t>
      </w:r>
      <w:r>
        <w:rPr>
          <w:rFonts w:cs="Arial"/>
          <w:i/>
          <w:lang w:val="id-ID"/>
        </w:rPr>
        <w:t>reward</w:t>
      </w:r>
      <w:r>
        <w:rPr>
          <w:rFonts w:cs="Arial"/>
          <w:lang w:val="id-ID"/>
        </w:rPr>
        <w:t xml:space="preserve"> serta </w:t>
      </w:r>
      <w:r>
        <w:rPr>
          <w:rFonts w:cs="Arial"/>
          <w:i/>
          <w:lang w:val="id-ID"/>
        </w:rPr>
        <w:t>punishment</w:t>
      </w:r>
      <w:r>
        <w:rPr>
          <w:rFonts w:cs="Arial"/>
          <w:lang w:val="id-ID"/>
        </w:rPr>
        <w:t xml:space="preserve"> kepada bidan desa  dalam pengelolaan anemia dalam kehamilan.</w:t>
      </w:r>
    </w:p>
    <w:p>
      <w:pPr>
        <w:pStyle w:val="style0"/>
        <w:tabs>
          <w:tab w:leader="none" w:pos="2836" w:val="left"/>
        </w:tabs>
        <w:spacing w:after="0" w:before="0" w:line="100" w:lineRule="atLeast"/>
        <w:jc w:val="both"/>
      </w:pPr>
      <w:r>
        <w:rPr/>
      </w:r>
    </w:p>
    <w:p>
      <w:pPr>
        <w:pStyle w:val="style0"/>
        <w:tabs>
          <w:tab w:leader="none" w:pos="1410" w:val="left"/>
          <w:tab w:leader="none" w:pos="2835" w:val="left"/>
        </w:tabs>
        <w:spacing w:after="0" w:before="0" w:line="100" w:lineRule="atLeast"/>
        <w:ind w:hanging="1425" w:left="1410" w:right="0"/>
        <w:jc w:val="both"/>
      </w:pPr>
      <w:r>
        <w:rPr>
          <w:rFonts w:cs="Arial"/>
        </w:rPr>
        <w:t>Kata Kunci</w:t>
        <w:tab/>
      </w:r>
      <w:r>
        <w:rPr>
          <w:rFonts w:cs="Arial"/>
          <w:lang w:val="id-ID"/>
        </w:rPr>
        <w:t>: Kinerja, Bidan Desa, Pengelolaan Anemia, Ibu Hamil,</w:t>
      </w:r>
    </w:p>
    <w:p>
      <w:pPr>
        <w:pStyle w:val="style0"/>
        <w:tabs>
          <w:tab w:leader="none" w:pos="1410" w:val="left"/>
          <w:tab w:leader="none" w:pos="2835" w:val="left"/>
        </w:tabs>
        <w:spacing w:after="0" w:before="0" w:line="100" w:lineRule="atLeast"/>
        <w:ind w:hanging="1425" w:left="1410" w:right="0"/>
        <w:jc w:val="both"/>
      </w:pPr>
      <w:r>
        <w:rPr>
          <w:rFonts w:cs="Arial"/>
          <w:lang w:val="en-AU"/>
        </w:rPr>
        <w:tab/>
        <w:t xml:space="preserve">  </w:t>
      </w:r>
      <w:r>
        <w:rPr>
          <w:rFonts w:cs="Arial"/>
          <w:lang w:val="id-ID"/>
        </w:rPr>
        <w:t>Persepsi</w:t>
      </w:r>
      <w:r>
        <w:rPr>
          <w:rFonts w:cs="Arial"/>
          <w:lang w:val="en-AU"/>
        </w:rPr>
        <w:t xml:space="preserve"> </w:t>
      </w:r>
      <w:r>
        <w:rPr>
          <w:rFonts w:cs="Arial"/>
          <w:lang w:val="id-ID"/>
        </w:rPr>
        <w:t>Supervisi</w:t>
      </w:r>
    </w:p>
    <w:p>
      <w:pPr>
        <w:pStyle w:val="style0"/>
        <w:tabs>
          <w:tab w:leader="none" w:pos="1410" w:val="left"/>
          <w:tab w:leader="none" w:pos="2835" w:val="left"/>
        </w:tabs>
        <w:spacing w:after="0" w:before="0" w:line="100" w:lineRule="atLeast"/>
        <w:ind w:hanging="1425" w:left="1410" w:right="0"/>
        <w:jc w:val="both"/>
      </w:pPr>
      <w:r>
        <w:rPr>
          <w:rFonts w:cs="Arial"/>
        </w:rPr>
        <w:t>Kepustakaan</w:t>
        <w:tab/>
        <w:t>:</w:t>
      </w:r>
      <w:r>
        <w:rPr>
          <w:rFonts w:cs="Arial"/>
          <w:lang w:val="id-ID"/>
        </w:rPr>
        <w:t xml:space="preserve"> 45</w:t>
      </w:r>
      <w:r>
        <w:rPr>
          <w:rFonts w:cs="Arial"/>
        </w:rPr>
        <w:t xml:space="preserve"> (1996-201</w:t>
      </w:r>
      <w:r>
        <w:rPr>
          <w:rFonts w:cs="Arial"/>
          <w:lang w:val="id-ID"/>
        </w:rPr>
        <w:t>2</w:t>
      </w:r>
      <w:r>
        <w:rPr>
          <w:rFonts w:cs="Arial"/>
        </w:rPr>
        <w:t>)</w:t>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tabs>
          <w:tab w:leader="none" w:pos="1425" w:val="left"/>
        </w:tabs>
        <w:spacing w:after="0" w:before="0" w:line="100" w:lineRule="atLeast"/>
        <w:jc w:val="both"/>
      </w:pPr>
      <w:r>
        <w:rPr>
          <w:rFonts w:cs="Arial"/>
        </w:rPr>
      </w:r>
    </w:p>
    <w:p>
      <w:pPr>
        <w:pStyle w:val="style0"/>
        <w:spacing w:after="0" w:before="0" w:line="100" w:lineRule="atLeast"/>
        <w:jc w:val="right"/>
      </w:pPr>
      <w:r>
        <w:rPr>
          <w:rFonts w:cs="Arial"/>
          <w:b/>
          <w:bCs/>
        </w:rPr>
        <w:t>Diponegoro University</w:t>
      </w:r>
    </w:p>
    <w:p>
      <w:pPr>
        <w:pStyle w:val="style0"/>
        <w:spacing w:after="0" w:before="0" w:line="100" w:lineRule="atLeast"/>
        <w:jc w:val="right"/>
      </w:pPr>
      <w:r>
        <w:rPr>
          <w:rFonts w:cs="Arial"/>
          <w:b/>
          <w:bCs/>
        </w:rPr>
        <w:t>Faculty of Public Health</w:t>
      </w:r>
    </w:p>
    <w:p>
      <w:pPr>
        <w:pStyle w:val="style0"/>
        <w:spacing w:after="0" w:before="0" w:line="100" w:lineRule="atLeast"/>
        <w:jc w:val="right"/>
      </w:pPr>
      <w:r>
        <w:rPr>
          <w:rFonts w:cs="Arial"/>
          <w:b/>
          <w:bCs/>
        </w:rPr>
        <w:t>Master’s Program in Public Health</w:t>
      </w:r>
    </w:p>
    <w:p>
      <w:pPr>
        <w:pStyle w:val="style0"/>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jc w:val="right"/>
      </w:pPr>
      <w:r>
        <w:rPr>
          <w:rFonts w:cs="Arial"/>
          <w:b/>
          <w:bCs/>
        </w:rPr>
        <w:t>Sub Majoring in Maternal and Child Health Management</w:t>
      </w:r>
    </w:p>
    <w:p>
      <w:pPr>
        <w:pStyle w:val="style0"/>
        <w:spacing w:after="0" w:before="0" w:line="100" w:lineRule="atLeast"/>
        <w:ind w:hanging="1440" w:left="0" w:right="0"/>
        <w:jc w:val="right"/>
      </w:pPr>
      <w:r>
        <w:rPr>
          <w:rFonts w:cs="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cs="Arial"/>
          <w:b/>
          <w:bCs/>
          <w:sz w:val="24"/>
          <w:szCs w:val="24"/>
        </w:rPr>
        <w:t>ABSTRACT</w:t>
      </w:r>
    </w:p>
    <w:p>
      <w:pPr>
        <w:pStyle w:val="style0"/>
        <w:spacing w:after="0" w:before="0" w:line="100" w:lineRule="atLeast"/>
        <w:jc w:val="center"/>
      </w:pPr>
      <w:r>
        <w:rPr>
          <w:rFonts w:cs="Arial"/>
          <w:b/>
          <w:bCs/>
          <w:lang w:val="en-AU"/>
        </w:rPr>
      </w:r>
    </w:p>
    <w:p>
      <w:pPr>
        <w:pStyle w:val="style31"/>
        <w:spacing w:after="0" w:before="0" w:line="100" w:lineRule="atLeast"/>
        <w:ind w:hanging="0" w:left="0" w:right="0"/>
      </w:pPr>
      <w:r>
        <w:rPr>
          <w:rFonts w:cs="Arial"/>
          <w:b/>
          <w:bCs/>
          <w:lang w:val="id-ID"/>
        </w:rPr>
        <w:t>Luvi Dian Afriyani</w:t>
      </w:r>
    </w:p>
    <w:p>
      <w:pPr>
        <w:pStyle w:val="style0"/>
        <w:spacing w:after="0" w:before="0" w:line="100" w:lineRule="atLeast"/>
        <w:jc w:val="both"/>
      </w:pPr>
      <w:r>
        <w:rPr>
          <w:rFonts w:cs="Arial"/>
          <w:b/>
          <w:bCs/>
          <w:lang w:val="en-AU"/>
        </w:rPr>
        <w:t>Analysis of Factors Influencing the Performance of Village Midwives in Managing Anaemia in Pregnant Women in District of Temanggung</w:t>
      </w:r>
    </w:p>
    <w:p>
      <w:pPr>
        <w:pStyle w:val="style0"/>
        <w:spacing w:after="0" w:before="0" w:line="100" w:lineRule="atLeast"/>
        <w:jc w:val="both"/>
      </w:pPr>
      <w:r>
        <w:rPr>
          <w:rFonts w:cs="Arial"/>
          <w:b/>
          <w:bCs/>
        </w:rPr>
        <w:t xml:space="preserve">xv + </w:t>
      </w:r>
      <w:r>
        <w:rPr>
          <w:rFonts w:cs="Arial"/>
          <w:b/>
          <w:bCs/>
          <w:lang w:val="en-AU"/>
        </w:rPr>
        <w:t>105</w:t>
      </w:r>
      <w:r>
        <w:rPr>
          <w:rFonts w:cs="Arial"/>
          <w:b/>
          <w:bCs/>
        </w:rPr>
        <w:t xml:space="preserve"> </w:t>
      </w:r>
      <w:r>
        <w:rPr>
          <w:rFonts w:cs="Arial"/>
          <w:b/>
          <w:bCs/>
          <w:lang w:val="en-AU"/>
        </w:rPr>
        <w:t xml:space="preserve">pages </w:t>
      </w:r>
      <w:r>
        <w:rPr>
          <w:rFonts w:cs="Arial"/>
          <w:b/>
          <w:bCs/>
        </w:rPr>
        <w:t xml:space="preserve">+ </w:t>
      </w:r>
      <w:r>
        <w:rPr>
          <w:rFonts w:cs="Arial"/>
          <w:b/>
          <w:bCs/>
          <w:lang w:val="en-AU"/>
        </w:rPr>
        <w:t>24</w:t>
      </w:r>
      <w:r>
        <w:rPr>
          <w:rFonts w:cs="Arial"/>
          <w:b/>
          <w:bCs/>
        </w:rPr>
        <w:t xml:space="preserve"> tables + 9 </w:t>
      </w:r>
      <w:r>
        <w:rPr>
          <w:rFonts w:cs="Arial"/>
          <w:b/>
          <w:bCs/>
          <w:lang w:val="en-AU"/>
        </w:rPr>
        <w:t>enclosures</w:t>
      </w:r>
    </w:p>
    <w:p>
      <w:pPr>
        <w:pStyle w:val="style0"/>
        <w:spacing w:after="0" w:before="0" w:line="100" w:lineRule="atLeast"/>
        <w:jc w:val="both"/>
      </w:pPr>
      <w:r>
        <w:rPr>
          <w:rFonts w:cs="Arial"/>
          <w:lang w:val="en-AU"/>
        </w:rPr>
      </w:r>
    </w:p>
    <w:p>
      <w:pPr>
        <w:pStyle w:val="style0"/>
        <w:spacing w:after="0" w:before="0" w:line="100" w:lineRule="atLeast"/>
        <w:ind w:firstLine="567" w:left="0" w:right="0"/>
        <w:jc w:val="both"/>
      </w:pPr>
      <w:r>
        <w:rPr>
          <w:rFonts w:cs="Arial"/>
          <w:lang w:val="en-AU"/>
        </w:rPr>
        <w:t>Anaemia in pregnant women is one of the main causes of Low Birth Weight (LBW). LBW is one of the main causes of infant mortalities in District of Temanggung. Therefore, a good performance of village midwives is needed in managing anaemia in pregnant women. The performance of village midwives was not optimal. They did not check haemoglobin comprehensively in which it accounted for mismanagement of anaemia. This research aimed to analyze factors influencing the performance of village midwives in managing anaemia during pregnancy.</w:t>
      </w:r>
    </w:p>
    <w:p>
      <w:pPr>
        <w:pStyle w:val="style0"/>
        <w:spacing w:after="0" w:before="0" w:line="100" w:lineRule="atLeast"/>
        <w:ind w:firstLine="567" w:left="0" w:right="0"/>
        <w:jc w:val="both"/>
      </w:pPr>
      <w:r>
        <w:rPr>
          <w:rFonts w:cs="Arial"/>
          <w:lang w:val="en-AU"/>
        </w:rPr>
        <w:t>T</w:t>
      </w:r>
      <w:r>
        <w:rPr>
          <w:rFonts w:cs="Arial"/>
        </w:rPr>
        <w:t>his was</w:t>
      </w:r>
      <w:r>
        <w:rPr>
          <w:rFonts w:cs="Arial"/>
          <w:lang w:val="en-AU"/>
        </w:rPr>
        <w:t xml:space="preserve"> observational-analytic using cross-sectional approach. Number of population was 258 village midwives worked in District of Temanggung. Number of samples was 76 village midwives selected by using a technique of clustered random sampling from each health center. Furthermore, data were analyzed using tests of chi-square, fisher exact, and multiple logistic regressions.    </w:t>
      </w:r>
    </w:p>
    <w:p>
      <w:pPr>
        <w:pStyle w:val="style0"/>
        <w:spacing w:after="0" w:before="0" w:line="100" w:lineRule="atLeast"/>
        <w:ind w:firstLine="567" w:left="0" w:right="0"/>
        <w:jc w:val="both"/>
      </w:pPr>
      <w:r>
        <w:rPr>
          <w:rFonts w:cs="Arial"/>
          <w:lang w:val="en-AU"/>
        </w:rPr>
        <w:t xml:space="preserve">The result of this research revealed that average of respondents’ age was 38±6.7 years old and 90% of them graduated from D3/D4. In addition, most of them had bad performance in managing anaemia in pregnant women (60%), good knowledge (84.3%), lack of motivation (68.6%), perception of heavy workload (68.6%), and perception of good supervision (60%). Factors of age (p=0.0001), work period (p=0.001), knowledge (p=0.0001), perception of workload (p=0.0001), and perception of supervision (p=0.0001) significantly related to the performance. On the other hand, factors of education and motivation were not significant (p&gt;0.05). Perception of supervision was the most influenced factor to the management of anaemia during pregnancy (Exp(B)=6.028). </w:t>
      </w:r>
    </w:p>
    <w:p>
      <w:pPr>
        <w:pStyle w:val="style0"/>
        <w:spacing w:after="0" w:before="0" w:line="100" w:lineRule="atLeast"/>
        <w:ind w:firstLine="567" w:left="0" w:right="0"/>
        <w:jc w:val="both"/>
      </w:pPr>
      <w:r>
        <w:rPr>
          <w:rFonts w:cs="Arial"/>
          <w:lang w:val="en-AU"/>
        </w:rPr>
        <w:t xml:space="preserve">As a suggestion, District Health Office needs to provide feedback of supervision, reward, punishment to village midwives in managing anaemia during pregnancy.  </w:t>
      </w:r>
    </w:p>
    <w:p>
      <w:pPr>
        <w:pStyle w:val="style0"/>
        <w:spacing w:after="0" w:before="0" w:line="100" w:lineRule="atLeast"/>
        <w:ind w:firstLine="567" w:left="0" w:right="0"/>
        <w:jc w:val="both"/>
      </w:pPr>
      <w:r>
        <w:rPr>
          <w:rFonts w:cs="Arial"/>
          <w:lang w:val="en-AU"/>
        </w:rPr>
      </w:r>
    </w:p>
    <w:p>
      <w:pPr>
        <w:pStyle w:val="style0"/>
        <w:tabs>
          <w:tab w:leader="none" w:pos="1395" w:val="left"/>
        </w:tabs>
        <w:spacing w:after="0" w:before="0" w:line="100" w:lineRule="atLeast"/>
        <w:ind w:hanging="1410" w:left="1395" w:right="0"/>
        <w:jc w:val="both"/>
      </w:pPr>
      <w:r>
        <w:rPr>
          <w:rFonts w:cs="Arial"/>
        </w:rPr>
        <w:t>Key Words</w:t>
        <w:tab/>
        <w:t xml:space="preserve">: Performance, Village Midwives, Anaemia Management, </w:t>
      </w:r>
    </w:p>
    <w:p>
      <w:pPr>
        <w:pStyle w:val="style0"/>
        <w:tabs>
          <w:tab w:leader="none" w:pos="1395" w:val="left"/>
        </w:tabs>
        <w:spacing w:after="0" w:before="0" w:line="100" w:lineRule="atLeast"/>
        <w:ind w:hanging="1410" w:left="1395" w:right="0"/>
        <w:jc w:val="both"/>
      </w:pPr>
      <w:r>
        <w:rPr>
          <w:rFonts w:cs="Arial"/>
        </w:rPr>
        <w:tab/>
        <w:t xml:space="preserve">  Pregnant Women, Perception of Supervision</w:t>
      </w:r>
    </w:p>
    <w:p>
      <w:pPr>
        <w:pStyle w:val="style0"/>
        <w:tabs>
          <w:tab w:leader="none" w:pos="1395" w:val="left"/>
        </w:tabs>
        <w:spacing w:after="0" w:before="0" w:line="100" w:lineRule="atLeast"/>
        <w:ind w:hanging="1410" w:left="1395" w:right="0"/>
        <w:jc w:val="both"/>
      </w:pPr>
      <w:r>
        <w:rPr>
          <w:rFonts w:cs="Arial"/>
        </w:rPr>
        <w:t>Bibliography</w:t>
        <w:tab/>
        <w:t xml:space="preserve">: </w:t>
      </w:r>
      <w:r>
        <w:rPr>
          <w:rFonts w:cs="Arial"/>
          <w:lang w:val="en-AU"/>
        </w:rPr>
        <w:t>45</w:t>
      </w:r>
      <w:r>
        <w:rPr>
          <w:rFonts w:cs="Arial"/>
        </w:rPr>
        <w:t xml:space="preserve"> (</w:t>
      </w:r>
      <w:r>
        <w:rPr>
          <w:rFonts w:cs="Arial"/>
          <w:lang w:val="en-AU"/>
        </w:rPr>
        <w:t>1996</w:t>
      </w:r>
      <w:bookmarkStart w:id="0" w:name="_GoBack"/>
      <w:bookmarkEnd w:id="0"/>
      <w:r>
        <w:rPr>
          <w:rFonts w:cs="Arial"/>
        </w:rPr>
        <w:t>-2012)</w:t>
      </w:r>
    </w:p>
    <w:p>
      <w:pPr>
        <w:pStyle w:val="style0"/>
        <w:spacing w:after="0" w:before="0" w:line="100" w:lineRule="atLeast"/>
      </w:pPr>
      <w:r>
        <w:rPr/>
      </w:r>
    </w:p>
    <w:p>
      <w:pPr>
        <w:pStyle w:val="style0"/>
        <w:spacing w:after="0" w:before="0" w:line="100" w:lineRule="atLeast"/>
        <w:jc w:val="right"/>
      </w:pPr>
      <w:r>
        <w:rPr/>
      </w:r>
    </w:p>
    <w:p>
      <w:pPr>
        <w:pStyle w:val="style0"/>
        <w:spacing w:after="0" w:before="0" w:line="100" w:lineRule="atLeast"/>
        <w:jc w:val="right"/>
      </w:pPr>
      <w:r>
        <w:rPr/>
      </w:r>
    </w:p>
    <w:p>
      <w:pPr>
        <w:pStyle w:val="style0"/>
        <w:spacing w:after="0" w:before="0" w:line="100" w:lineRule="atLeast"/>
        <w:jc w:val="right"/>
      </w:pPr>
      <w:r>
        <w:rPr/>
      </w:r>
    </w:p>
    <w:p>
      <w:pPr>
        <w:pStyle w:val="style0"/>
        <w:spacing w:after="0" w:before="0" w:line="100" w:lineRule="atLeast"/>
        <w:jc w:val="right"/>
      </w:pPr>
      <w:r>
        <w:rPr/>
      </w:r>
    </w:p>
    <w:p>
      <w:pPr>
        <w:pStyle w:val="style0"/>
        <w:spacing w:after="0" w:before="0" w:line="100" w:lineRule="atLeast"/>
      </w:pPr>
      <w:r>
        <w:rPr/>
      </w:r>
    </w:p>
    <w:p>
      <w:pPr>
        <w:pStyle w:val="style0"/>
        <w:spacing w:after="0" w:before="0" w:line="100" w:lineRule="atLeast"/>
        <w:jc w:val="right"/>
      </w:pPr>
      <w:r>
        <w:rPr/>
      </w:r>
    </w:p>
    <w:sectPr>
      <w:headerReference r:id="rId2" w:type="default"/>
      <w:footerReference r:id="rId3" w:type="default"/>
      <w:type w:val="nextPage"/>
      <w:pgSz w:h="16838" w:w="11906"/>
      <w:pgMar w:bottom="1701" w:footer="567" w:gutter="0" w:header="72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center"/>
    </w:pPr>
    <w:r>
      <w:rPr/>
      <w:fldChar w:fldCharType="begin"/>
    </w:r>
    <w:r>
      <w:instrText> PAGE </w:instrText>
    </w:r>
    <w:r>
      <w:fldChar w:fldCharType="separate"/>
    </w:r>
    <w:r>
      <w:t>2</w:t>
    </w:r>
    <w:r>
      <w:fldChar w:fldCharType="end"/>
    </w:r>
  </w:p>
  <w:p>
    <w:pPr>
      <w:pStyle w:val="style33"/>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r>
  </w:p>
  <w:p>
    <w:pPr>
      <w:pStyle w:val="style32"/>
    </w:pPr>
    <w:r>
      <w:rPr/>
    </w:r>
  </w:p>
</w:hdr>
</file>

<file path=word/styles.xml><?xml version="1.0" encoding="utf-8"?>
<w:styles xmlns:w="http://schemas.openxmlformats.org/wordprocessingml/2006/main">
  <w:style w:styleId="style0" w:type="paragraph">
    <w:name w:val="Normal"/>
    <w:next w:val="style0"/>
    <w:pPr>
      <w:widowControl/>
      <w:tabs>
        <w:tab w:leader="none" w:pos="964" w:val="left"/>
      </w:tabs>
      <w:suppressAutoHyphens w:val="true"/>
      <w:spacing w:after="200" w:before="0" w:line="276" w:lineRule="auto"/>
    </w:pPr>
    <w:rPr>
      <w:rFonts w:ascii="Arial" w:cs="Times New Roman" w:eastAsia="Times New Roman" w:hAnsi="Arial"/>
      <w:color w:val="auto"/>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rFonts w:cs="Times New Roman"/>
    </w:rPr>
  </w:style>
  <w:style w:styleId="style18" w:type="character">
    <w:name w:val="Footer Char"/>
    <w:basedOn w:val="style15"/>
    <w:next w:val="style18"/>
    <w:rPr>
      <w:rFonts w:cs="Times New Roman"/>
    </w:rPr>
  </w:style>
  <w:style w:styleId="style19" w:type="character">
    <w:name w:val="fullpost"/>
    <w:basedOn w:val="style15"/>
    <w:next w:val="style19"/>
    <w:rPr>
      <w:rFonts w:cs="Times New Roman"/>
    </w:rPr>
  </w:style>
  <w:style w:styleId="style20" w:type="character">
    <w:name w:val="List Paragraph Char"/>
    <w:basedOn w:val="style15"/>
    <w:next w:val="style20"/>
    <w:rPr>
      <w:rFonts w:ascii="Arial" w:cs="Times New Roman" w:hAnsi="Arial"/>
      <w:lang w:eastAsia="en-US" w:val="en-US"/>
    </w:rPr>
  </w:style>
  <w:style w:styleId="style21" w:type="character">
    <w:name w:val="ListLabel 1"/>
    <w:next w:val="style21"/>
    <w:rPr>
      <w:rFonts w:cs="Times New Roman"/>
    </w:rPr>
  </w:style>
  <w:style w:styleId="style22" w:type="character">
    <w:name w:val="ListLabel 2"/>
    <w:next w:val="style22"/>
    <w:rPr>
      <w:b w:val="false"/>
    </w:rPr>
  </w:style>
  <w:style w:styleId="style23" w:type="character">
    <w:name w:val="hps"/>
    <w:next w:val="style23"/>
    <w:rPr/>
  </w:style>
  <w:style w:styleId="style24" w:type="paragraph">
    <w:name w:val="Heading"/>
    <w:basedOn w:val="style0"/>
    <w:next w:val="style25"/>
    <w:pPr>
      <w:keepNext/>
      <w:spacing w:after="120" w:before="240"/>
    </w:pPr>
    <w:rPr>
      <w:rFonts w:ascii="Arial" w:cs="Lohit Hindi" w:eastAsia="Droid Sans" w:hAnsi="Arial"/>
      <w:sz w:val="28"/>
      <w:szCs w:val="28"/>
    </w:rPr>
  </w:style>
  <w:style w:styleId="style25" w:type="paragraph">
    <w:name w:val="Text body"/>
    <w:basedOn w:val="style0"/>
    <w:next w:val="style25"/>
    <w:pPr>
      <w:spacing w:after="120" w:before="0"/>
    </w:pPr>
    <w:rPr/>
  </w:style>
  <w:style w:styleId="style26" w:type="paragraph">
    <w:name w:val="List"/>
    <w:basedOn w:val="style25"/>
    <w:next w:val="style26"/>
    <w:pPr/>
    <w:rPr>
      <w:rFonts w:cs="Lohit Hindi"/>
    </w:rPr>
  </w:style>
  <w:style w:styleId="style27" w:type="paragraph">
    <w:name w:val="Caption"/>
    <w:basedOn w:val="style0"/>
    <w:next w:val="style27"/>
    <w:pPr>
      <w:suppressLineNumbers/>
      <w:spacing w:after="120" w:before="120"/>
    </w:pPr>
    <w:rPr>
      <w:rFonts w:cs="Lohit Hindi"/>
      <w:i/>
      <w:iCs/>
      <w:sz w:val="24"/>
      <w:szCs w:val="24"/>
    </w:rPr>
  </w:style>
  <w:style w:styleId="style28" w:type="paragraph">
    <w:name w:val="Index"/>
    <w:basedOn w:val="style0"/>
    <w:next w:val="style28"/>
    <w:pPr>
      <w:suppressLineNumbers/>
    </w:pPr>
    <w:rPr>
      <w:rFonts w:cs="Lohit Hindi"/>
    </w:rPr>
  </w:style>
  <w:style w:styleId="style29" w:type="paragraph">
    <w:name w:val="caption"/>
    <w:basedOn w:val="style0"/>
    <w:next w:val="style29"/>
    <w:pPr>
      <w:suppressLineNumbers/>
      <w:spacing w:after="120" w:before="120"/>
    </w:pPr>
    <w:rPr>
      <w:rFonts w:cs="Lohit Hindi"/>
      <w:i/>
      <w:iCs/>
      <w:sz w:val="24"/>
      <w:szCs w:val="24"/>
    </w:rPr>
  </w:style>
  <w:style w:styleId="style30" w:type="paragraph">
    <w:name w:val="Balloon Text"/>
    <w:basedOn w:val="style0"/>
    <w:next w:val="style30"/>
    <w:pPr>
      <w:spacing w:line="100" w:lineRule="atLeast"/>
    </w:pPr>
    <w:rPr>
      <w:rFonts w:ascii="Tahoma" w:cs="Tahoma" w:hAnsi="Tahoma"/>
      <w:sz w:val="16"/>
      <w:szCs w:val="16"/>
    </w:rPr>
  </w:style>
  <w:style w:styleId="style31" w:type="paragraph">
    <w:name w:val="List Paragraph"/>
    <w:basedOn w:val="style0"/>
    <w:next w:val="style31"/>
    <w:pPr>
      <w:ind w:hanging="0" w:left="720" w:right="0"/>
    </w:pPr>
    <w:rPr/>
  </w:style>
  <w:style w:styleId="style32" w:type="paragraph">
    <w:name w:val="Header"/>
    <w:basedOn w:val="style0"/>
    <w:next w:val="style32"/>
    <w:pPr>
      <w:suppressLineNumbers/>
      <w:tabs>
        <w:tab w:leader="none" w:pos="4680" w:val="center"/>
        <w:tab w:leader="none" w:pos="9360" w:val="right"/>
      </w:tabs>
      <w:spacing w:line="100" w:lineRule="atLeast"/>
    </w:pPr>
    <w:rPr/>
  </w:style>
  <w:style w:styleId="style33" w:type="paragraph">
    <w:name w:val="Footer"/>
    <w:basedOn w:val="style0"/>
    <w:next w:val="style33"/>
    <w:pPr>
      <w:suppressLineNumbers/>
      <w:tabs>
        <w:tab w:leader="none" w:pos="4680" w:val="center"/>
        <w:tab w:leader="none" w:pos="9360" w:val="right"/>
      </w:tabs>
      <w:spacing w:line="100" w:lineRule="atLeast"/>
    </w:pPr>
    <w:rPr/>
  </w:style>
  <w:style w:styleId="style34" w:type="paragraph">
    <w:name w:val="No Spacing"/>
    <w:next w:val="style34"/>
    <w:pPr>
      <w:widowControl/>
      <w:tabs>
        <w:tab w:leader="none" w:pos="964" w:val="left"/>
      </w:tabs>
      <w:suppressAutoHyphens w:val="true"/>
      <w:spacing w:after="200" w:before="0" w:line="100" w:lineRule="atLeast"/>
    </w:pPr>
    <w:rPr>
      <w:rFonts w:ascii="Calibri" w:cs="Calibri" w:eastAsia="Times New Roman" w:hAnsi="Calibri"/>
      <w:color w:val="auto"/>
      <w:sz w:val="22"/>
      <w:szCs w:val="22"/>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390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2014-02-15T14:48:00.00Z</dcterms:created>
  <dc:creator>user</dc:creator>
  <cp:lastModifiedBy>Suratman</cp:lastModifiedBy>
  <cp:lastPrinted>2014-03-20T05:47:00.00Z</cp:lastPrinted>
  <dcterms:modified xsi:type="dcterms:W3CDTF">2014-03-23T04:41:00.00Z</dcterms:modified>
  <cp:revision>62</cp:revision>
</cp:coreProperties>
</file>