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B5A" w:rsidRPr="00C3389C" w:rsidRDefault="00F34B5A" w:rsidP="002A7526">
      <w:pPr>
        <w:spacing w:after="0"/>
        <w:jc w:val="center"/>
        <w:rPr>
          <w:rFonts w:ascii="Arial" w:hAnsi="Arial" w:cs="Arial"/>
          <w:b/>
          <w:sz w:val="20"/>
          <w:szCs w:val="20"/>
          <w:lang w:val="sv-SE"/>
        </w:rPr>
      </w:pPr>
      <w:r w:rsidRPr="00C3389C">
        <w:rPr>
          <w:rFonts w:ascii="Arial" w:hAnsi="Arial" w:cs="Arial"/>
          <w:b/>
          <w:sz w:val="20"/>
          <w:szCs w:val="20"/>
          <w:lang w:val="sv-SE"/>
        </w:rPr>
        <w:t xml:space="preserve">STUDI PENENTUAN TINGKAT KUALITAS AIR SUNGAI BERDASARKAN METODE INDEKS KUALITAS AIR </w:t>
      </w:r>
      <w:r w:rsidR="002A7526">
        <w:rPr>
          <w:rFonts w:ascii="Arial" w:hAnsi="Arial" w:cs="Arial"/>
          <w:b/>
          <w:sz w:val="20"/>
          <w:szCs w:val="20"/>
          <w:lang w:val="sv-SE"/>
        </w:rPr>
        <w:t>–</w:t>
      </w:r>
      <w:r w:rsidRPr="00C3389C">
        <w:rPr>
          <w:rFonts w:ascii="Arial" w:hAnsi="Arial" w:cs="Arial"/>
          <w:b/>
          <w:sz w:val="20"/>
          <w:szCs w:val="20"/>
          <w:lang w:val="sv-SE"/>
        </w:rPr>
        <w:t xml:space="preserve"> </w:t>
      </w:r>
      <w:r w:rsidR="002A7526">
        <w:rPr>
          <w:rFonts w:ascii="Arial" w:hAnsi="Arial" w:cs="Arial"/>
          <w:b/>
          <w:i/>
          <w:sz w:val="20"/>
          <w:szCs w:val="20"/>
          <w:lang w:val="sv-SE"/>
        </w:rPr>
        <w:t xml:space="preserve">NATIONAL </w:t>
      </w:r>
      <w:r w:rsidRPr="00C3389C">
        <w:rPr>
          <w:rFonts w:ascii="Arial" w:hAnsi="Arial" w:cs="Arial"/>
          <w:b/>
          <w:i/>
          <w:sz w:val="20"/>
          <w:szCs w:val="20"/>
          <w:lang w:val="sv-SE"/>
        </w:rPr>
        <w:t>SANITATION FOUNDATION</w:t>
      </w:r>
      <w:r w:rsidRPr="00C3389C">
        <w:rPr>
          <w:rFonts w:ascii="Arial" w:hAnsi="Arial" w:cs="Arial"/>
          <w:b/>
          <w:sz w:val="20"/>
          <w:szCs w:val="20"/>
          <w:lang w:val="sv-SE"/>
        </w:rPr>
        <w:t xml:space="preserve"> (NSF-IKA) SEBAGAI DASAR PENENTUAN RENCANA AKSI PENGELOLAAN SUNGAI</w:t>
      </w:r>
    </w:p>
    <w:p w:rsidR="00F34B5A" w:rsidRPr="00C3389C" w:rsidRDefault="00F34B5A" w:rsidP="006912F8">
      <w:pPr>
        <w:jc w:val="center"/>
        <w:outlineLvl w:val="0"/>
        <w:rPr>
          <w:rFonts w:ascii="Arial" w:hAnsi="Arial" w:cs="Arial"/>
          <w:b/>
          <w:sz w:val="20"/>
          <w:szCs w:val="20"/>
          <w:lang w:val="sv-SE"/>
        </w:rPr>
      </w:pPr>
      <w:r w:rsidRPr="00C3389C">
        <w:rPr>
          <w:rFonts w:ascii="Arial" w:hAnsi="Arial" w:cs="Arial"/>
          <w:b/>
          <w:sz w:val="20"/>
          <w:szCs w:val="20"/>
          <w:lang w:val="sv-SE"/>
        </w:rPr>
        <w:t>(Studi Kasus Sungai Tuntang, Jawa Tengah)</w:t>
      </w:r>
    </w:p>
    <w:p w:rsidR="00444BAB" w:rsidRDefault="00F34B5A" w:rsidP="006912F8">
      <w:pPr>
        <w:spacing w:after="0" w:line="240" w:lineRule="auto"/>
        <w:jc w:val="center"/>
        <w:outlineLvl w:val="0"/>
        <w:rPr>
          <w:rStyle w:val="Emphasis"/>
          <w:rFonts w:ascii="Arial" w:hAnsi="Arial" w:cs="Arial"/>
          <w:b/>
          <w:i w:val="0"/>
          <w:sz w:val="20"/>
          <w:szCs w:val="20"/>
        </w:rPr>
      </w:pPr>
      <w:r w:rsidRPr="00C3389C">
        <w:rPr>
          <w:rStyle w:val="Emphasis"/>
          <w:rFonts w:ascii="Arial" w:hAnsi="Arial" w:cs="Arial"/>
          <w:b/>
          <w:i w:val="0"/>
          <w:sz w:val="20"/>
          <w:szCs w:val="20"/>
        </w:rPr>
        <w:t>Niken Anggraeni P</w:t>
      </w:r>
      <w:r w:rsidR="004867A6" w:rsidRPr="00C3389C">
        <w:rPr>
          <w:rStyle w:val="Emphasis"/>
          <w:rFonts w:ascii="Arial" w:hAnsi="Arial" w:cs="Arial"/>
          <w:b/>
          <w:i w:val="0"/>
          <w:sz w:val="20"/>
          <w:szCs w:val="20"/>
        </w:rPr>
        <w:t>*)</w:t>
      </w:r>
      <w:r w:rsidR="00036979" w:rsidRPr="00C3389C">
        <w:rPr>
          <w:rStyle w:val="Emphasis"/>
          <w:rFonts w:ascii="Arial" w:hAnsi="Arial" w:cs="Arial"/>
          <w:b/>
          <w:i w:val="0"/>
          <w:sz w:val="20"/>
          <w:szCs w:val="20"/>
        </w:rPr>
        <w:t>,</w:t>
      </w:r>
      <w:r w:rsidR="00AB085E" w:rsidRPr="00C3389C">
        <w:rPr>
          <w:rStyle w:val="Emphasis"/>
          <w:rFonts w:ascii="Arial" w:hAnsi="Arial" w:cs="Arial"/>
          <w:b/>
          <w:i w:val="0"/>
          <w:sz w:val="20"/>
          <w:szCs w:val="20"/>
          <w:lang w:val="id-ID"/>
        </w:rPr>
        <w:t xml:space="preserve"> </w:t>
      </w:r>
      <w:r w:rsidR="00444BAB" w:rsidRPr="00C3389C">
        <w:rPr>
          <w:rStyle w:val="Emphasis"/>
          <w:rFonts w:ascii="Arial" w:hAnsi="Arial" w:cs="Arial"/>
          <w:b/>
          <w:i w:val="0"/>
          <w:sz w:val="20"/>
          <w:szCs w:val="20"/>
        </w:rPr>
        <w:t xml:space="preserve">Winardi </w:t>
      </w:r>
      <w:proofErr w:type="gramStart"/>
      <w:r w:rsidR="00444BAB" w:rsidRPr="00C3389C">
        <w:rPr>
          <w:rStyle w:val="Emphasis"/>
          <w:rFonts w:ascii="Arial" w:hAnsi="Arial" w:cs="Arial"/>
          <w:b/>
          <w:i w:val="0"/>
          <w:sz w:val="20"/>
          <w:szCs w:val="20"/>
        </w:rPr>
        <w:t>Dwi</w:t>
      </w:r>
      <w:proofErr w:type="gramEnd"/>
      <w:r w:rsidR="00444BAB" w:rsidRPr="00C3389C">
        <w:rPr>
          <w:rStyle w:val="Emphasis"/>
          <w:rFonts w:ascii="Arial" w:hAnsi="Arial" w:cs="Arial"/>
          <w:b/>
          <w:i w:val="0"/>
          <w:sz w:val="20"/>
          <w:szCs w:val="20"/>
        </w:rPr>
        <w:t xml:space="preserve"> Nugraha*</w:t>
      </w:r>
      <w:r w:rsidR="00036979" w:rsidRPr="00C3389C">
        <w:rPr>
          <w:rStyle w:val="Emphasis"/>
          <w:rFonts w:ascii="Arial" w:hAnsi="Arial" w:cs="Arial"/>
          <w:b/>
          <w:i w:val="0"/>
          <w:sz w:val="20"/>
          <w:szCs w:val="20"/>
        </w:rPr>
        <w:t>*</w:t>
      </w:r>
      <w:r w:rsidR="00444BAB" w:rsidRPr="00C3389C">
        <w:rPr>
          <w:rStyle w:val="Emphasis"/>
          <w:rFonts w:ascii="Arial" w:hAnsi="Arial" w:cs="Arial"/>
          <w:b/>
          <w:i w:val="0"/>
          <w:sz w:val="20"/>
          <w:szCs w:val="20"/>
        </w:rPr>
        <w:t xml:space="preserve">), </w:t>
      </w:r>
      <w:r w:rsidRPr="00C3389C">
        <w:rPr>
          <w:rStyle w:val="Emphasis"/>
          <w:rFonts w:ascii="Arial" w:hAnsi="Arial" w:cs="Arial"/>
          <w:b/>
          <w:i w:val="0"/>
          <w:sz w:val="20"/>
          <w:szCs w:val="20"/>
        </w:rPr>
        <w:t>Wiharyanto Oktiawan</w:t>
      </w:r>
      <w:r w:rsidR="00444BAB" w:rsidRPr="00C3389C">
        <w:rPr>
          <w:rStyle w:val="Emphasis"/>
          <w:rFonts w:ascii="Arial" w:hAnsi="Arial" w:cs="Arial"/>
          <w:b/>
          <w:i w:val="0"/>
          <w:sz w:val="20"/>
          <w:szCs w:val="20"/>
        </w:rPr>
        <w:t>*</w:t>
      </w:r>
      <w:r w:rsidR="00036979" w:rsidRPr="00C3389C">
        <w:rPr>
          <w:rStyle w:val="Emphasis"/>
          <w:rFonts w:ascii="Arial" w:hAnsi="Arial" w:cs="Arial"/>
          <w:b/>
          <w:i w:val="0"/>
          <w:sz w:val="20"/>
          <w:szCs w:val="20"/>
        </w:rPr>
        <w:t>**)</w:t>
      </w:r>
    </w:p>
    <w:p w:rsidR="00C3389C" w:rsidRPr="00C3389C" w:rsidRDefault="00C3389C" w:rsidP="006912F8">
      <w:pPr>
        <w:spacing w:after="0" w:line="240" w:lineRule="auto"/>
        <w:jc w:val="center"/>
        <w:outlineLvl w:val="0"/>
        <w:rPr>
          <w:rStyle w:val="Emphasis"/>
          <w:rFonts w:ascii="Arial" w:hAnsi="Arial" w:cs="Arial"/>
          <w:b/>
          <w:i w:val="0"/>
          <w:sz w:val="20"/>
          <w:szCs w:val="20"/>
        </w:rPr>
      </w:pPr>
    </w:p>
    <w:p w:rsidR="00676355" w:rsidRDefault="00676355" w:rsidP="00F46A05">
      <w:pPr>
        <w:spacing w:after="0" w:line="240" w:lineRule="auto"/>
        <w:jc w:val="both"/>
        <w:rPr>
          <w:rStyle w:val="Emphasis"/>
          <w:rFonts w:ascii="Arial" w:hAnsi="Arial" w:cs="Arial"/>
          <w:b/>
          <w:i w:val="0"/>
          <w:szCs w:val="24"/>
        </w:rPr>
      </w:pPr>
    </w:p>
    <w:p w:rsidR="00F46A05" w:rsidRPr="00D76788" w:rsidRDefault="00C7326C" w:rsidP="006912F8">
      <w:pPr>
        <w:spacing w:after="0" w:line="240" w:lineRule="auto"/>
        <w:jc w:val="both"/>
        <w:outlineLvl w:val="0"/>
        <w:rPr>
          <w:rStyle w:val="Emphasis"/>
          <w:rFonts w:ascii="Arial" w:hAnsi="Arial" w:cs="Arial"/>
          <w:b/>
          <w:i w:val="0"/>
          <w:sz w:val="20"/>
          <w:szCs w:val="20"/>
        </w:rPr>
      </w:pPr>
      <w:r w:rsidRPr="00D76788">
        <w:rPr>
          <w:rStyle w:val="Emphasis"/>
          <w:rFonts w:ascii="Arial" w:hAnsi="Arial" w:cs="Arial"/>
          <w:b/>
          <w:i w:val="0"/>
          <w:sz w:val="20"/>
          <w:szCs w:val="20"/>
        </w:rPr>
        <w:t>ABSTRACT</w:t>
      </w:r>
    </w:p>
    <w:p w:rsidR="00144C0D" w:rsidRPr="00027B78" w:rsidRDefault="00144C0D" w:rsidP="00144C0D">
      <w:pPr>
        <w:spacing w:line="240" w:lineRule="auto"/>
        <w:jc w:val="both"/>
        <w:rPr>
          <w:rFonts w:ascii="Arial" w:hAnsi="Arial" w:cs="Arial"/>
          <w:i/>
          <w:sz w:val="20"/>
          <w:szCs w:val="20"/>
        </w:rPr>
      </w:pPr>
      <w:r w:rsidRPr="00027B78">
        <w:rPr>
          <w:rFonts w:ascii="Arial" w:hAnsi="Arial" w:cs="Arial"/>
          <w:i/>
          <w:sz w:val="20"/>
          <w:szCs w:val="20"/>
        </w:rPr>
        <w:t xml:space="preserve">Tuntang river has 111.319 km long river, is one of the rivers located in Java, which has an important role for residents with daily activities around the river. </w:t>
      </w:r>
      <w:proofErr w:type="gramStart"/>
      <w:r w:rsidRPr="00027B78">
        <w:rPr>
          <w:rFonts w:ascii="Arial" w:hAnsi="Arial" w:cs="Arial"/>
          <w:i/>
          <w:sz w:val="20"/>
          <w:szCs w:val="20"/>
        </w:rPr>
        <w:t>Watershed Tuntang past several environmental setting such as residential, agriculture and plantations, which could potentially degrade water quality in the river water bodies.</w:t>
      </w:r>
      <w:proofErr w:type="gramEnd"/>
      <w:r w:rsidRPr="00027B78">
        <w:rPr>
          <w:rFonts w:ascii="Arial" w:hAnsi="Arial" w:cs="Arial"/>
          <w:i/>
          <w:sz w:val="20"/>
          <w:szCs w:val="20"/>
        </w:rPr>
        <w:t xml:space="preserve"> </w:t>
      </w:r>
      <w:proofErr w:type="gramStart"/>
      <w:r w:rsidRPr="00027B78">
        <w:rPr>
          <w:rFonts w:ascii="Arial" w:hAnsi="Arial" w:cs="Arial"/>
          <w:i/>
          <w:sz w:val="20"/>
          <w:szCs w:val="20"/>
        </w:rPr>
        <w:t>River water quality determination method Tuntang-</w:t>
      </w:r>
      <w:r>
        <w:rPr>
          <w:rFonts w:ascii="Arial" w:hAnsi="Arial" w:cs="Arial"/>
          <w:i/>
          <w:sz w:val="20"/>
          <w:szCs w:val="20"/>
        </w:rPr>
        <w:t>Water</w:t>
      </w:r>
      <w:r w:rsidRPr="00027B78">
        <w:rPr>
          <w:rFonts w:ascii="Arial" w:hAnsi="Arial" w:cs="Arial"/>
          <w:i/>
          <w:sz w:val="20"/>
          <w:szCs w:val="20"/>
        </w:rPr>
        <w:t xml:space="preserve"> Quality Index's National Sanitation Foundation (NSF-IKA).</w:t>
      </w:r>
      <w:proofErr w:type="gramEnd"/>
      <w:r w:rsidRPr="00027B78">
        <w:rPr>
          <w:rFonts w:ascii="Arial" w:hAnsi="Arial" w:cs="Arial"/>
          <w:i/>
          <w:sz w:val="20"/>
          <w:szCs w:val="20"/>
        </w:rPr>
        <w:t xml:space="preserve"> Tuntang River water quality monitoring conducted at 9 segments and 12 sampling points. The results obtained from the cal</w:t>
      </w:r>
      <w:r>
        <w:rPr>
          <w:rFonts w:ascii="Arial" w:hAnsi="Arial" w:cs="Arial"/>
          <w:i/>
          <w:sz w:val="20"/>
          <w:szCs w:val="20"/>
        </w:rPr>
        <w:t xml:space="preserve">culation of the NSF-IKA status of segmen one is good, segment two to </w:t>
      </w:r>
      <w:r w:rsidRPr="00027B78">
        <w:rPr>
          <w:rFonts w:ascii="Arial" w:hAnsi="Arial" w:cs="Arial"/>
          <w:i/>
          <w:sz w:val="20"/>
          <w:szCs w:val="20"/>
        </w:rPr>
        <w:t xml:space="preserve">segment nine is the </w:t>
      </w:r>
      <w:r>
        <w:rPr>
          <w:rFonts w:ascii="Arial" w:hAnsi="Arial" w:cs="Arial"/>
          <w:i/>
          <w:sz w:val="20"/>
          <w:szCs w:val="20"/>
        </w:rPr>
        <w:t>status of medium</w:t>
      </w:r>
      <w:r w:rsidRPr="00027B78">
        <w:rPr>
          <w:rFonts w:ascii="Arial" w:hAnsi="Arial" w:cs="Arial"/>
          <w:i/>
          <w:sz w:val="20"/>
          <w:szCs w:val="20"/>
        </w:rPr>
        <w:t>. Land use in the surrounding watershed can affect water quality Tuntang Tuntang River. Pollutant sources are dominant Tuntang River BOD, turbidity, and fecal coliform caused by domestic waste, plantations, agricultural waste into rivers and erosion. In such conditions the proposed river management to do is provision for residents around the septic tank, the optimal use of fertilizer, reforestation and community participation in maintaining the water quality of the river Tuntang.</w:t>
      </w:r>
    </w:p>
    <w:p w:rsidR="00144C0D" w:rsidRPr="00027B78" w:rsidRDefault="00144C0D" w:rsidP="00144C0D">
      <w:pPr>
        <w:rPr>
          <w:rFonts w:ascii="Arial" w:hAnsi="Arial" w:cs="Arial"/>
          <w:i/>
          <w:sz w:val="20"/>
          <w:szCs w:val="20"/>
        </w:rPr>
      </w:pPr>
    </w:p>
    <w:p w:rsidR="00144C0D" w:rsidRDefault="00144C0D" w:rsidP="00144C0D">
      <w:pPr>
        <w:rPr>
          <w:rFonts w:ascii="Arial" w:hAnsi="Arial" w:cs="Arial"/>
          <w:i/>
          <w:sz w:val="20"/>
          <w:szCs w:val="20"/>
        </w:rPr>
      </w:pPr>
      <w:r w:rsidRPr="00027B78">
        <w:rPr>
          <w:rFonts w:ascii="Arial" w:hAnsi="Arial" w:cs="Arial"/>
          <w:i/>
          <w:sz w:val="20"/>
          <w:szCs w:val="20"/>
        </w:rPr>
        <w:t xml:space="preserve">Keywords: Tuntang River, Water Quality, </w:t>
      </w:r>
      <w:r>
        <w:rPr>
          <w:rFonts w:ascii="Arial" w:hAnsi="Arial" w:cs="Arial"/>
          <w:i/>
          <w:sz w:val="20"/>
          <w:szCs w:val="20"/>
        </w:rPr>
        <w:t>WQI-NSF</w:t>
      </w:r>
      <w:r w:rsidRPr="00027B78">
        <w:rPr>
          <w:rFonts w:ascii="Arial" w:hAnsi="Arial" w:cs="Arial"/>
          <w:i/>
          <w:sz w:val="20"/>
          <w:szCs w:val="20"/>
        </w:rPr>
        <w:t>, Land Use, Management of River</w:t>
      </w:r>
    </w:p>
    <w:p w:rsidR="00676355" w:rsidRDefault="00676355" w:rsidP="00036979">
      <w:pPr>
        <w:spacing w:line="240" w:lineRule="auto"/>
        <w:rPr>
          <w:rFonts w:ascii="Arial" w:hAnsi="Arial" w:cs="Arial"/>
          <w:b/>
          <w:color w:val="000000"/>
          <w:sz w:val="20"/>
          <w:szCs w:val="20"/>
        </w:rPr>
      </w:pPr>
    </w:p>
    <w:p w:rsidR="00B93D79" w:rsidRPr="00036979" w:rsidRDefault="00B93D79" w:rsidP="00036979">
      <w:pPr>
        <w:spacing w:line="240" w:lineRule="auto"/>
        <w:rPr>
          <w:rFonts w:ascii="Arial" w:hAnsi="Arial" w:cs="Arial"/>
          <w:b/>
          <w:color w:val="000000"/>
          <w:sz w:val="20"/>
          <w:szCs w:val="20"/>
        </w:rPr>
        <w:sectPr w:rsidR="00B93D79" w:rsidRPr="00036979" w:rsidSect="00E95981">
          <w:footerReference w:type="default" r:id="rId8"/>
          <w:pgSz w:w="11907" w:h="16839" w:code="9"/>
          <w:pgMar w:top="1701" w:right="1701" w:bottom="1701" w:left="1701" w:header="720" w:footer="720" w:gutter="0"/>
          <w:cols w:space="720"/>
          <w:docGrid w:linePitch="360"/>
        </w:sectPr>
      </w:pPr>
    </w:p>
    <w:p w:rsidR="0077631B" w:rsidRPr="00C67B27" w:rsidRDefault="00C67B27" w:rsidP="006912F8">
      <w:pPr>
        <w:spacing w:line="240" w:lineRule="auto"/>
        <w:outlineLvl w:val="0"/>
        <w:rPr>
          <w:rFonts w:ascii="Arial" w:hAnsi="Arial" w:cs="Arial"/>
          <w:b/>
          <w:color w:val="000000"/>
          <w:sz w:val="20"/>
          <w:szCs w:val="20"/>
        </w:rPr>
      </w:pPr>
      <w:r w:rsidRPr="00C67B27">
        <w:rPr>
          <w:rFonts w:ascii="Arial" w:hAnsi="Arial" w:cs="Arial"/>
          <w:b/>
          <w:color w:val="000000"/>
          <w:sz w:val="20"/>
          <w:szCs w:val="20"/>
          <w:lang w:val="id-ID"/>
        </w:rPr>
        <w:lastRenderedPageBreak/>
        <w:t>Pendahuluan</w:t>
      </w:r>
    </w:p>
    <w:p w:rsidR="00F34B5A" w:rsidRPr="00C67B27" w:rsidRDefault="00F34B5A" w:rsidP="00C67B27">
      <w:pPr>
        <w:spacing w:after="0" w:line="240" w:lineRule="auto"/>
        <w:jc w:val="both"/>
        <w:rPr>
          <w:rFonts w:ascii="Arial" w:hAnsi="Arial" w:cs="Arial"/>
          <w:sz w:val="20"/>
          <w:szCs w:val="20"/>
        </w:rPr>
      </w:pPr>
      <w:r w:rsidRPr="00C67B27">
        <w:rPr>
          <w:rFonts w:ascii="Arial" w:hAnsi="Arial" w:cs="Arial"/>
          <w:sz w:val="20"/>
          <w:szCs w:val="20"/>
        </w:rPr>
        <w:t xml:space="preserve">      Sungai Tuntang merupakan salah satu sungai orde satu lintas Kabupaten yang berada dalam cakupan wilayah DAS (Daerah Aliran Sungai) Jratun Seluna </w:t>
      </w:r>
      <w:r w:rsidRPr="00C67B27">
        <w:rPr>
          <w:rFonts w:ascii="Arial" w:eastAsia="Times New Roman" w:hAnsi="Arial" w:cs="Arial"/>
          <w:sz w:val="20"/>
          <w:szCs w:val="20"/>
        </w:rPr>
        <w:t>(Jragung</w:t>
      </w:r>
      <w:r w:rsidRPr="00C67B27">
        <w:rPr>
          <w:rFonts w:ascii="Arial" w:eastAsia="Times New Roman" w:hAnsi="Arial" w:cs="Arial"/>
          <w:sz w:val="20"/>
          <w:szCs w:val="20"/>
          <w:lang w:val="id-ID"/>
        </w:rPr>
        <w:t>,</w:t>
      </w:r>
      <w:r w:rsidRPr="00C67B27">
        <w:rPr>
          <w:rFonts w:ascii="Arial" w:eastAsia="Times New Roman" w:hAnsi="Arial" w:cs="Arial"/>
          <w:sz w:val="20"/>
          <w:szCs w:val="20"/>
        </w:rPr>
        <w:t xml:space="preserve"> Tuntang</w:t>
      </w:r>
      <w:r w:rsidRPr="00C67B27">
        <w:rPr>
          <w:rFonts w:ascii="Arial" w:eastAsia="Times New Roman" w:hAnsi="Arial" w:cs="Arial"/>
          <w:sz w:val="20"/>
          <w:szCs w:val="20"/>
          <w:lang w:val="id-ID"/>
        </w:rPr>
        <w:t>,</w:t>
      </w:r>
      <w:r w:rsidRPr="00C67B27">
        <w:rPr>
          <w:rFonts w:ascii="Arial" w:eastAsia="Times New Roman" w:hAnsi="Arial" w:cs="Arial"/>
          <w:sz w:val="20"/>
          <w:szCs w:val="20"/>
        </w:rPr>
        <w:t xml:space="preserve"> </w:t>
      </w:r>
      <w:r w:rsidR="00CB5D5E">
        <w:rPr>
          <w:rFonts w:ascii="Arial" w:eastAsia="Times New Roman" w:hAnsi="Arial" w:cs="Arial"/>
          <w:sz w:val="20"/>
          <w:szCs w:val="20"/>
        </w:rPr>
        <w:t>Serang</w:t>
      </w:r>
      <w:r w:rsidRPr="00C67B27">
        <w:rPr>
          <w:rFonts w:ascii="Arial" w:eastAsia="Times New Roman" w:hAnsi="Arial" w:cs="Arial"/>
          <w:sz w:val="20"/>
          <w:szCs w:val="20"/>
        </w:rPr>
        <w:t>, Lusi</w:t>
      </w:r>
      <w:r w:rsidRPr="00C67B27">
        <w:rPr>
          <w:rFonts w:ascii="Arial" w:eastAsia="Times New Roman" w:hAnsi="Arial" w:cs="Arial"/>
          <w:sz w:val="20"/>
          <w:szCs w:val="20"/>
          <w:lang w:val="id-ID"/>
        </w:rPr>
        <w:t>, Juwana</w:t>
      </w:r>
      <w:r w:rsidRPr="00C67B27">
        <w:rPr>
          <w:rFonts w:ascii="Arial" w:eastAsia="Times New Roman" w:hAnsi="Arial" w:cs="Arial"/>
          <w:sz w:val="20"/>
          <w:szCs w:val="20"/>
        </w:rPr>
        <w:t xml:space="preserve">) </w:t>
      </w:r>
      <w:r w:rsidRPr="00C67B27">
        <w:rPr>
          <w:rFonts w:ascii="Arial" w:hAnsi="Arial" w:cs="Arial"/>
          <w:sz w:val="20"/>
          <w:szCs w:val="20"/>
        </w:rPr>
        <w:t xml:space="preserve">dengan luasan </w:t>
      </w:r>
      <w:r w:rsidRPr="00C67B27">
        <w:rPr>
          <w:rFonts w:ascii="Arial" w:hAnsi="Arial" w:cs="Arial"/>
          <w:sz w:val="20"/>
          <w:szCs w:val="20"/>
          <w:lang w:val="id-ID"/>
        </w:rPr>
        <w:t xml:space="preserve">wilyah </w:t>
      </w:r>
      <w:r w:rsidRPr="00C67B27">
        <w:rPr>
          <w:rFonts w:ascii="Arial" w:hAnsi="Arial" w:cs="Arial"/>
          <w:sz w:val="20"/>
          <w:szCs w:val="20"/>
        </w:rPr>
        <w:t xml:space="preserve">DAS Tuntang </w:t>
      </w:r>
      <w:r w:rsidRPr="00C67B27">
        <w:rPr>
          <w:rFonts w:ascii="Arial" w:eastAsiaTheme="minorEastAsia" w:hAnsi="Arial" w:cs="Arial"/>
          <w:sz w:val="20"/>
          <w:szCs w:val="20"/>
          <w:lang w:eastAsia="ko-KR"/>
        </w:rPr>
        <w:t>973.113,</w:t>
      </w:r>
      <w:r w:rsidRPr="00C67B27">
        <w:rPr>
          <w:rFonts w:ascii="Arial" w:eastAsiaTheme="minorEastAsia" w:hAnsi="Arial" w:cs="Arial"/>
          <w:sz w:val="20"/>
          <w:szCs w:val="20"/>
          <w:lang w:val="id-ID" w:eastAsia="ko-KR"/>
        </w:rPr>
        <w:t>00</w:t>
      </w:r>
      <w:r w:rsidRPr="00C67B27">
        <w:rPr>
          <w:rFonts w:ascii="Arial" w:eastAsiaTheme="minorEastAsia" w:hAnsi="Arial" w:cs="Arial"/>
          <w:sz w:val="20"/>
          <w:szCs w:val="20"/>
          <w:lang w:eastAsia="ko-KR"/>
        </w:rPr>
        <w:t xml:space="preserve"> km</w:t>
      </w:r>
      <w:r w:rsidRPr="00C67B27">
        <w:rPr>
          <w:rFonts w:ascii="Arial" w:eastAsiaTheme="minorEastAsia" w:hAnsi="Arial" w:cs="Arial"/>
          <w:sz w:val="20"/>
          <w:szCs w:val="20"/>
          <w:vertAlign w:val="superscript"/>
          <w:lang w:eastAsia="ko-KR"/>
        </w:rPr>
        <w:t>2</w:t>
      </w:r>
      <w:r w:rsidRPr="00C67B27">
        <w:rPr>
          <w:rFonts w:ascii="Arial" w:hAnsi="Arial" w:cs="Arial"/>
          <w:sz w:val="20"/>
          <w:szCs w:val="20"/>
        </w:rPr>
        <w:t xml:space="preserve">. </w:t>
      </w:r>
      <w:r w:rsidRPr="00C67B27">
        <w:rPr>
          <w:rFonts w:ascii="Arial" w:hAnsi="Arial" w:cs="Arial"/>
          <w:sz w:val="20"/>
          <w:szCs w:val="20"/>
          <w:lang w:val="id-ID"/>
        </w:rPr>
        <w:t>Sungai utama DAS Tuntang adalah Kali Tuntang dengan panjang sungai 11</w:t>
      </w:r>
      <w:r w:rsidRPr="00C67B27">
        <w:rPr>
          <w:rFonts w:ascii="Arial" w:hAnsi="Arial" w:cs="Arial"/>
          <w:sz w:val="20"/>
          <w:szCs w:val="20"/>
        </w:rPr>
        <w:t>1</w:t>
      </w:r>
      <w:r w:rsidRPr="00C67B27">
        <w:rPr>
          <w:rFonts w:ascii="Arial" w:hAnsi="Arial" w:cs="Arial"/>
          <w:sz w:val="20"/>
          <w:szCs w:val="20"/>
          <w:lang w:val="id-ID"/>
        </w:rPr>
        <w:t>,</w:t>
      </w:r>
      <w:r w:rsidRPr="00C67B27">
        <w:rPr>
          <w:rFonts w:ascii="Arial" w:hAnsi="Arial" w:cs="Arial"/>
          <w:sz w:val="20"/>
          <w:szCs w:val="20"/>
        </w:rPr>
        <w:t xml:space="preserve">319 </w:t>
      </w:r>
      <w:r w:rsidRPr="00C67B27">
        <w:rPr>
          <w:rFonts w:ascii="Arial" w:hAnsi="Arial" w:cs="Arial"/>
          <w:sz w:val="20"/>
          <w:szCs w:val="20"/>
          <w:lang w:val="id-ID"/>
        </w:rPr>
        <w:t>km.</w:t>
      </w:r>
      <w:r w:rsidRPr="00C67B27">
        <w:rPr>
          <w:rFonts w:ascii="Arial" w:hAnsi="Arial" w:cs="Arial"/>
          <w:sz w:val="20"/>
          <w:szCs w:val="20"/>
        </w:rPr>
        <w:t xml:space="preserve"> </w:t>
      </w:r>
      <w:proofErr w:type="gramStart"/>
      <w:r w:rsidRPr="00C67B27">
        <w:rPr>
          <w:rFonts w:ascii="Arial" w:hAnsi="Arial" w:cs="Arial"/>
          <w:sz w:val="20"/>
          <w:szCs w:val="20"/>
        </w:rPr>
        <w:t>Alur Sungai Tuntang dimulai dari Rawa Pening yang letaknya berada di kaki Gunu</w:t>
      </w:r>
      <w:r w:rsidR="00B43BB8" w:rsidRPr="00C67B27">
        <w:rPr>
          <w:rFonts w:ascii="Arial" w:hAnsi="Arial" w:cs="Arial"/>
          <w:sz w:val="20"/>
          <w:szCs w:val="20"/>
        </w:rPr>
        <w:t xml:space="preserve">ng Ungaran, Kabupaten Semarang </w:t>
      </w:r>
      <w:r w:rsidRPr="00C67B27">
        <w:rPr>
          <w:rFonts w:ascii="Arial" w:hAnsi="Arial" w:cs="Arial"/>
          <w:sz w:val="20"/>
          <w:szCs w:val="20"/>
        </w:rPr>
        <w:t>kemudian menuju hilir di daerah Kabupaten Demak dan akhirnya bermuara di Laut Jawa.</w:t>
      </w:r>
      <w:proofErr w:type="gramEnd"/>
      <w:r w:rsidRPr="00C67B27">
        <w:rPr>
          <w:rFonts w:ascii="Arial" w:hAnsi="Arial" w:cs="Arial"/>
          <w:sz w:val="20"/>
          <w:szCs w:val="20"/>
        </w:rPr>
        <w:t xml:space="preserve"> </w:t>
      </w:r>
    </w:p>
    <w:p w:rsidR="00F34B5A" w:rsidRPr="00C67B27" w:rsidRDefault="00B43BB8" w:rsidP="00C67B27">
      <w:pPr>
        <w:autoSpaceDE w:val="0"/>
        <w:autoSpaceDN w:val="0"/>
        <w:adjustRightInd w:val="0"/>
        <w:spacing w:after="0" w:line="240" w:lineRule="auto"/>
        <w:jc w:val="both"/>
        <w:rPr>
          <w:rFonts w:ascii="Arial" w:hAnsi="Arial" w:cs="Arial"/>
          <w:sz w:val="20"/>
          <w:szCs w:val="20"/>
        </w:rPr>
      </w:pPr>
      <w:r w:rsidRPr="00C67B27">
        <w:rPr>
          <w:rFonts w:ascii="Arial" w:hAnsi="Arial" w:cs="Arial"/>
          <w:sz w:val="20"/>
          <w:szCs w:val="20"/>
        </w:rPr>
        <w:t xml:space="preserve">       </w:t>
      </w:r>
      <w:r w:rsidR="00F34B5A" w:rsidRPr="00C67B27">
        <w:rPr>
          <w:rFonts w:ascii="Arial" w:hAnsi="Arial" w:cs="Arial"/>
          <w:sz w:val="20"/>
          <w:szCs w:val="20"/>
        </w:rPr>
        <w:t xml:space="preserve">Sebagian besar penduduk yang berada di sekitar Sungai Tuntang memanfaatkan air sungai sebagai air </w:t>
      </w:r>
      <w:proofErr w:type="gramStart"/>
      <w:r w:rsidR="00F34B5A" w:rsidRPr="00C67B27">
        <w:rPr>
          <w:rFonts w:ascii="Arial" w:hAnsi="Arial" w:cs="Arial"/>
          <w:sz w:val="20"/>
          <w:szCs w:val="20"/>
        </w:rPr>
        <w:t>baku</w:t>
      </w:r>
      <w:proofErr w:type="gramEnd"/>
      <w:r w:rsidR="00F34B5A" w:rsidRPr="00C67B27">
        <w:rPr>
          <w:rFonts w:ascii="Arial" w:hAnsi="Arial" w:cs="Arial"/>
          <w:sz w:val="20"/>
          <w:szCs w:val="20"/>
        </w:rPr>
        <w:t xml:space="preserve"> untuk memenuhi kebutuhan sehari-hari. Aktivitas di sepanjang DAS Tuntang dapat menurunkan kualitas air sungai. Penurunan kualitas air tersebut diakibatkan karena banyaknya bahan pencemar yang tercampur dalam air sungai. </w:t>
      </w:r>
      <w:proofErr w:type="gramStart"/>
      <w:r w:rsidRPr="00C67B27">
        <w:rPr>
          <w:rFonts w:ascii="Arial" w:hAnsi="Arial" w:cs="Arial"/>
          <w:sz w:val="20"/>
          <w:szCs w:val="20"/>
        </w:rPr>
        <w:t>K</w:t>
      </w:r>
      <w:r w:rsidR="00F34B5A" w:rsidRPr="00C67B27">
        <w:rPr>
          <w:rFonts w:ascii="Arial" w:hAnsi="Arial" w:cs="Arial"/>
          <w:sz w:val="20"/>
          <w:szCs w:val="20"/>
        </w:rPr>
        <w:t xml:space="preserve">ondisi perairan Sungai Tuntang juga dipengaruhi </w:t>
      </w:r>
      <w:r w:rsidR="00F34B5A" w:rsidRPr="00C67B27">
        <w:rPr>
          <w:rFonts w:ascii="Arial" w:hAnsi="Arial" w:cs="Arial"/>
          <w:sz w:val="20"/>
          <w:szCs w:val="20"/>
        </w:rPr>
        <w:lastRenderedPageBreak/>
        <w:t>oleh k</w:t>
      </w:r>
      <w:r w:rsidR="00F34B5A" w:rsidRPr="00C67B27">
        <w:rPr>
          <w:rFonts w:ascii="Arial" w:hAnsi="Arial" w:cs="Arial"/>
          <w:sz w:val="20"/>
          <w:szCs w:val="20"/>
          <w:lang w:val="id-ID"/>
        </w:rPr>
        <w:t xml:space="preserve">eadaan </w:t>
      </w:r>
      <w:r w:rsidR="00F34B5A" w:rsidRPr="00C67B27">
        <w:rPr>
          <w:rFonts w:ascii="Arial" w:hAnsi="Arial" w:cs="Arial"/>
          <w:sz w:val="20"/>
          <w:szCs w:val="20"/>
        </w:rPr>
        <w:t>lingkungan DAS Tuntang</w:t>
      </w:r>
      <w:r w:rsidR="00F34B5A" w:rsidRPr="00C67B27">
        <w:rPr>
          <w:rFonts w:ascii="Arial" w:hAnsi="Arial" w:cs="Arial"/>
          <w:sz w:val="20"/>
          <w:szCs w:val="20"/>
          <w:lang w:val="id-ID"/>
        </w:rPr>
        <w:t xml:space="preserve"> yang </w:t>
      </w:r>
      <w:r w:rsidR="00F34B5A" w:rsidRPr="00C67B27">
        <w:rPr>
          <w:rFonts w:ascii="Arial" w:hAnsi="Arial" w:cs="Arial"/>
          <w:sz w:val="20"/>
          <w:szCs w:val="20"/>
        </w:rPr>
        <w:t>telah mengalami kerusakan di beberapa daerah karena pemanfaatan lahan yang tidak sesuai.</w:t>
      </w:r>
      <w:proofErr w:type="gramEnd"/>
      <w:r w:rsidR="00F34B5A" w:rsidRPr="00C67B27">
        <w:rPr>
          <w:rFonts w:ascii="Arial" w:hAnsi="Arial" w:cs="Arial"/>
          <w:sz w:val="20"/>
          <w:szCs w:val="20"/>
        </w:rPr>
        <w:t xml:space="preserve"> </w:t>
      </w:r>
      <w:proofErr w:type="gramStart"/>
      <w:r w:rsidR="00F34B5A" w:rsidRPr="00C67B27">
        <w:rPr>
          <w:rFonts w:ascii="Arial" w:hAnsi="Arial" w:cs="Arial"/>
          <w:sz w:val="20"/>
          <w:szCs w:val="20"/>
        </w:rPr>
        <w:t>Peningkatan jumlah penduduk</w:t>
      </w:r>
      <w:r w:rsidR="00F34B5A" w:rsidRPr="00C67B27">
        <w:rPr>
          <w:rFonts w:ascii="Arial" w:hAnsi="Arial" w:cs="Arial"/>
          <w:sz w:val="20"/>
          <w:szCs w:val="20"/>
          <w:lang w:val="id-ID"/>
        </w:rPr>
        <w:t xml:space="preserve"> juga</w:t>
      </w:r>
      <w:r w:rsidR="00F34B5A" w:rsidRPr="00C67B27">
        <w:rPr>
          <w:rFonts w:ascii="Arial" w:hAnsi="Arial" w:cs="Arial"/>
          <w:sz w:val="20"/>
          <w:szCs w:val="20"/>
        </w:rPr>
        <w:t xml:space="preserve"> mendorong meningkatnya penggunaan lahan dan menyebabkan terjadinya perubahan penggunaan lahan.</w:t>
      </w:r>
      <w:proofErr w:type="gramEnd"/>
      <w:r w:rsidR="00F34B5A" w:rsidRPr="00C67B27">
        <w:rPr>
          <w:rFonts w:ascii="Arial" w:hAnsi="Arial" w:cs="Arial"/>
          <w:sz w:val="20"/>
          <w:szCs w:val="20"/>
        </w:rPr>
        <w:t xml:space="preserve"> </w:t>
      </w:r>
    </w:p>
    <w:p w:rsidR="00F34B5A" w:rsidRPr="00C67B27" w:rsidRDefault="00B43BB8" w:rsidP="00F34B5A">
      <w:pPr>
        <w:spacing w:after="0" w:line="240" w:lineRule="auto"/>
        <w:jc w:val="both"/>
        <w:rPr>
          <w:rFonts w:ascii="Arial" w:hAnsi="Arial" w:cs="Arial"/>
          <w:sz w:val="20"/>
          <w:szCs w:val="20"/>
        </w:rPr>
      </w:pPr>
      <w:r w:rsidRPr="00C67B27">
        <w:rPr>
          <w:rFonts w:ascii="Arial" w:hAnsi="Arial" w:cs="Arial"/>
          <w:bCs/>
          <w:sz w:val="20"/>
          <w:szCs w:val="20"/>
        </w:rPr>
        <w:t xml:space="preserve">      </w:t>
      </w:r>
      <w:proofErr w:type="gramStart"/>
      <w:r w:rsidR="00F34B5A" w:rsidRPr="00C67B27">
        <w:rPr>
          <w:rFonts w:ascii="Arial" w:hAnsi="Arial" w:cs="Arial"/>
          <w:bCs/>
          <w:sz w:val="20"/>
          <w:szCs w:val="20"/>
        </w:rPr>
        <w:t>Sehubungan hal tersebut strategi pengelolaan air diperlukan untuk perlindungan dan pelestarian sumber air.</w:t>
      </w:r>
      <w:proofErr w:type="gramEnd"/>
      <w:r w:rsidR="00F34B5A" w:rsidRPr="00C67B27">
        <w:rPr>
          <w:rFonts w:ascii="Arial" w:hAnsi="Arial" w:cs="Arial"/>
          <w:bCs/>
          <w:sz w:val="20"/>
          <w:szCs w:val="20"/>
        </w:rPr>
        <w:t xml:space="preserve"> </w:t>
      </w:r>
      <w:proofErr w:type="gramStart"/>
      <w:r w:rsidR="00F34B5A" w:rsidRPr="00C67B27">
        <w:rPr>
          <w:rFonts w:ascii="Arial" w:hAnsi="Arial" w:cs="Arial"/>
          <w:bCs/>
          <w:sz w:val="20"/>
          <w:szCs w:val="20"/>
        </w:rPr>
        <w:t>Upaya pemantauan kualitas air hendaknya diarahkan pada satu pola kebijakan pengelolaan DAS yang komprehensif, sehingga kegiatan manusia baik di bidang permukiman dan pertanian yang menimbulkan masalah dalam lingkungan DAS seperti pencemaran air dan menurunnya kualitas air sungai dapat dicegah.</w:t>
      </w:r>
      <w:proofErr w:type="gramEnd"/>
    </w:p>
    <w:p w:rsidR="00616ED4" w:rsidRPr="00C67B27" w:rsidRDefault="00C67B27" w:rsidP="002A7526">
      <w:pPr>
        <w:pStyle w:val="ListParagraph"/>
        <w:spacing w:line="240" w:lineRule="auto"/>
        <w:ind w:left="0" w:firstLine="0"/>
        <w:rPr>
          <w:rFonts w:ascii="Arial" w:hAnsi="Arial" w:cs="Arial"/>
          <w:sz w:val="20"/>
          <w:szCs w:val="20"/>
        </w:rPr>
      </w:pPr>
      <w:r w:rsidRPr="00C67B27">
        <w:rPr>
          <w:rFonts w:ascii="Arial" w:hAnsi="Arial" w:cs="Arial"/>
          <w:sz w:val="20"/>
          <w:szCs w:val="20"/>
        </w:rPr>
        <w:t xml:space="preserve">      </w:t>
      </w:r>
      <w:r w:rsidR="00616ED4" w:rsidRPr="00C67B27">
        <w:rPr>
          <w:rFonts w:ascii="Arial" w:hAnsi="Arial" w:cs="Arial"/>
          <w:sz w:val="20"/>
          <w:szCs w:val="20"/>
        </w:rPr>
        <w:t xml:space="preserve">Perhitungan untuk menentukan kualitas air Sungai </w:t>
      </w:r>
      <w:r w:rsidR="00B43BB8" w:rsidRPr="00C67B27">
        <w:rPr>
          <w:rFonts w:ascii="Arial" w:hAnsi="Arial" w:cs="Arial"/>
          <w:sz w:val="20"/>
          <w:szCs w:val="20"/>
        </w:rPr>
        <w:t>Tuntang</w:t>
      </w:r>
      <w:r w:rsidR="00616ED4" w:rsidRPr="00C67B27">
        <w:rPr>
          <w:rFonts w:ascii="Arial" w:hAnsi="Arial" w:cs="Arial"/>
          <w:sz w:val="20"/>
          <w:szCs w:val="20"/>
        </w:rPr>
        <w:t xml:space="preserve"> menggunakan metode </w:t>
      </w:r>
      <w:r w:rsidR="00616ED4" w:rsidRPr="00C67B27">
        <w:rPr>
          <w:rFonts w:ascii="Arial" w:hAnsi="Arial" w:cs="Arial"/>
          <w:i/>
          <w:sz w:val="20"/>
          <w:szCs w:val="20"/>
        </w:rPr>
        <w:t>National Sanitation Foundation’s Water Quality Indeks (NSF-IKA)</w:t>
      </w:r>
      <w:r w:rsidR="00616ED4" w:rsidRPr="00C67B27">
        <w:rPr>
          <w:rFonts w:ascii="Arial" w:hAnsi="Arial" w:cs="Arial"/>
          <w:sz w:val="20"/>
          <w:szCs w:val="20"/>
        </w:rPr>
        <w:t xml:space="preserve">. </w:t>
      </w:r>
      <w:proofErr w:type="gramStart"/>
      <w:r w:rsidR="00616ED4" w:rsidRPr="00C67B27">
        <w:rPr>
          <w:rFonts w:ascii="Arial" w:hAnsi="Arial" w:cs="Arial"/>
          <w:i/>
          <w:sz w:val="20"/>
          <w:szCs w:val="20"/>
        </w:rPr>
        <w:t>National Sanitation Foundation’s Water Quality Indeks</w:t>
      </w:r>
      <w:r w:rsidR="00B43BB8" w:rsidRPr="00C67B27">
        <w:rPr>
          <w:rFonts w:ascii="Arial" w:hAnsi="Arial" w:cs="Arial"/>
          <w:i/>
          <w:sz w:val="20"/>
          <w:szCs w:val="20"/>
        </w:rPr>
        <w:t xml:space="preserve"> </w:t>
      </w:r>
      <w:r w:rsidR="00616ED4" w:rsidRPr="00C67B27">
        <w:rPr>
          <w:rFonts w:ascii="Arial" w:hAnsi="Arial" w:cs="Arial"/>
          <w:i/>
          <w:sz w:val="20"/>
          <w:szCs w:val="20"/>
        </w:rPr>
        <w:t>(NSF-IKA)</w:t>
      </w:r>
      <w:r w:rsidR="00616ED4" w:rsidRPr="00C67B27">
        <w:rPr>
          <w:rFonts w:ascii="Arial" w:hAnsi="Arial" w:cs="Arial"/>
          <w:sz w:val="16"/>
          <w:szCs w:val="20"/>
        </w:rPr>
        <w:t xml:space="preserve"> </w:t>
      </w:r>
      <w:r w:rsidR="00616ED4" w:rsidRPr="00C67B27">
        <w:rPr>
          <w:rFonts w:ascii="Arial" w:hAnsi="Arial" w:cs="Arial"/>
          <w:sz w:val="20"/>
          <w:szCs w:val="20"/>
        </w:rPr>
        <w:t xml:space="preserve">dipilih karena secara </w:t>
      </w:r>
      <w:r w:rsidR="00616ED4" w:rsidRPr="00C67B27">
        <w:rPr>
          <w:rFonts w:ascii="Arial" w:hAnsi="Arial" w:cs="Arial"/>
          <w:sz w:val="20"/>
          <w:szCs w:val="20"/>
        </w:rPr>
        <w:lastRenderedPageBreak/>
        <w:t xml:space="preserve">umum dapat menunjukkan kualitas Sungai </w:t>
      </w:r>
      <w:r w:rsidR="00B229EE">
        <w:rPr>
          <w:rFonts w:ascii="Arial" w:hAnsi="Arial" w:cs="Arial"/>
          <w:sz w:val="20"/>
          <w:szCs w:val="20"/>
        </w:rPr>
        <w:t>Tuntang</w:t>
      </w:r>
      <w:r w:rsidR="00616ED4" w:rsidRPr="00C67B27">
        <w:rPr>
          <w:rFonts w:ascii="Arial" w:hAnsi="Arial" w:cs="Arial"/>
          <w:sz w:val="20"/>
          <w:szCs w:val="20"/>
        </w:rPr>
        <w:t xml:space="preserve"> dengan 9 parameter yang diukur.</w:t>
      </w:r>
      <w:proofErr w:type="gramEnd"/>
      <w:r w:rsidR="00616ED4" w:rsidRPr="00C67B27">
        <w:rPr>
          <w:rFonts w:ascii="Arial" w:hAnsi="Arial" w:cs="Arial"/>
          <w:sz w:val="20"/>
          <w:szCs w:val="20"/>
        </w:rPr>
        <w:t xml:space="preserve"> NSF-IKA juga sudah banyak di gunakan di berbagai Negara maju untuk menentukan kualitas air sungai.</w:t>
      </w:r>
    </w:p>
    <w:p w:rsidR="007D3E37" w:rsidRPr="00C67B27" w:rsidRDefault="00B43BB8" w:rsidP="002A7526">
      <w:pPr>
        <w:pStyle w:val="ListParagraph"/>
        <w:spacing w:line="240" w:lineRule="auto"/>
        <w:ind w:left="0" w:firstLine="0"/>
        <w:rPr>
          <w:rFonts w:ascii="Arial" w:hAnsi="Arial" w:cs="Arial"/>
          <w:sz w:val="20"/>
          <w:szCs w:val="20"/>
        </w:rPr>
      </w:pPr>
      <w:r w:rsidRPr="00C67B27">
        <w:rPr>
          <w:rFonts w:ascii="Arial" w:hAnsi="Arial" w:cs="Arial"/>
          <w:sz w:val="20"/>
          <w:szCs w:val="20"/>
        </w:rPr>
        <w:t xml:space="preserve">      </w:t>
      </w:r>
      <w:proofErr w:type="gramStart"/>
      <w:r w:rsidR="007D3567" w:rsidRPr="00C67B27">
        <w:rPr>
          <w:rFonts w:ascii="Arial" w:hAnsi="Arial" w:cs="Arial"/>
          <w:sz w:val="20"/>
          <w:szCs w:val="20"/>
        </w:rPr>
        <w:t>NSF-IKA dikembangkan sejak tahun 1970 oleh Brown, Mc Clelland, Deininger dan Tozer dengan beracuan pada Indeks Horton.</w:t>
      </w:r>
      <w:proofErr w:type="gramEnd"/>
      <w:r w:rsidR="007D3567" w:rsidRPr="00C67B27">
        <w:rPr>
          <w:rFonts w:ascii="Arial" w:hAnsi="Arial" w:cs="Arial"/>
          <w:sz w:val="20"/>
          <w:szCs w:val="20"/>
        </w:rPr>
        <w:t xml:space="preserve"> Charlotte dalam Ott menyatakan bahwa IKA-NSF telah digunakan oleh berbagai ahli lingkungan dan terbukti merupakan indeks yang handal dalam m</w:t>
      </w:r>
      <w:r w:rsidRPr="00C67B27">
        <w:rPr>
          <w:rFonts w:ascii="Arial" w:hAnsi="Arial" w:cs="Arial"/>
          <w:sz w:val="20"/>
          <w:szCs w:val="20"/>
        </w:rPr>
        <w:t xml:space="preserve">elukiskan kualitas lingkungan </w:t>
      </w:r>
      <w:r w:rsidR="007D3567" w:rsidRPr="00C67B27">
        <w:rPr>
          <w:rFonts w:ascii="Arial" w:hAnsi="Arial" w:cs="Arial"/>
          <w:sz w:val="20"/>
          <w:szCs w:val="20"/>
        </w:rPr>
        <w:t>(Ott</w:t>
      </w:r>
      <w:proofErr w:type="gramStart"/>
      <w:r w:rsidR="007D3567" w:rsidRPr="00C67B27">
        <w:rPr>
          <w:rFonts w:ascii="Arial" w:hAnsi="Arial" w:cs="Arial"/>
          <w:sz w:val="20"/>
          <w:szCs w:val="20"/>
        </w:rPr>
        <w:t>,1978</w:t>
      </w:r>
      <w:proofErr w:type="gramEnd"/>
      <w:r w:rsidR="007D3567" w:rsidRPr="00C67B27">
        <w:rPr>
          <w:rFonts w:ascii="Arial" w:hAnsi="Arial" w:cs="Arial"/>
          <w:sz w:val="20"/>
          <w:szCs w:val="20"/>
        </w:rPr>
        <w:t>).</w:t>
      </w:r>
    </w:p>
    <w:p w:rsidR="007D3E37" w:rsidRDefault="002A7526" w:rsidP="002A7526">
      <w:pPr>
        <w:pStyle w:val="ListParagraph"/>
        <w:spacing w:line="240" w:lineRule="auto"/>
        <w:ind w:left="0" w:firstLine="0"/>
        <w:rPr>
          <w:rFonts w:ascii="Arial" w:hAnsi="Arial" w:cs="Arial"/>
          <w:sz w:val="20"/>
          <w:szCs w:val="20"/>
        </w:rPr>
      </w:pPr>
      <w:r>
        <w:rPr>
          <w:rFonts w:ascii="Arial" w:hAnsi="Arial" w:cs="Arial"/>
          <w:sz w:val="20"/>
          <w:szCs w:val="20"/>
        </w:rPr>
        <w:t xml:space="preserve">     </w:t>
      </w:r>
      <w:r w:rsidR="007D3E37" w:rsidRPr="00C67B27">
        <w:rPr>
          <w:rFonts w:ascii="Arial" w:hAnsi="Arial" w:cs="Arial"/>
          <w:sz w:val="20"/>
          <w:szCs w:val="20"/>
        </w:rPr>
        <w:t>Perhitungan Indeks Kualitas Air menggunakan NSF-IKA dilakukan setelah melakukan pembacaan nilai subindeks tiap parameter dengan menggunakan kurva fungsional subindeks, nilai indeks kualitas air NSF dihitung dengan mengalikan nilai subindeks dengan bobot masing-masing parameter dengan menggunakan rumus:</w:t>
      </w:r>
    </w:p>
    <w:p w:rsidR="002A7526" w:rsidRDefault="002A7526" w:rsidP="00AF3045">
      <w:pPr>
        <w:pStyle w:val="ListParagraph"/>
        <w:spacing w:line="240" w:lineRule="auto"/>
        <w:ind w:left="0" w:firstLine="0"/>
        <w:rPr>
          <w:rFonts w:ascii="Arial" w:hAnsi="Arial" w:cs="Arial"/>
          <w:sz w:val="20"/>
          <w:szCs w:val="20"/>
        </w:rPr>
      </w:pPr>
    </w:p>
    <w:p w:rsidR="002A7526" w:rsidRPr="00C67B27" w:rsidRDefault="002A7526" w:rsidP="00AF3045">
      <w:pPr>
        <w:pStyle w:val="ListParagraph"/>
        <w:spacing w:line="240" w:lineRule="auto"/>
        <w:ind w:left="0" w:firstLine="0"/>
        <w:rPr>
          <w:rFonts w:ascii="Arial" w:hAnsi="Arial" w:cs="Arial"/>
          <w:sz w:val="20"/>
          <w:szCs w:val="20"/>
        </w:rPr>
      </w:pPr>
    </w:p>
    <w:p w:rsidR="00C35185" w:rsidRPr="00C67B27" w:rsidRDefault="007D3E37" w:rsidP="002A7526">
      <w:pPr>
        <w:spacing w:line="240" w:lineRule="auto"/>
        <w:jc w:val="center"/>
        <w:rPr>
          <w:rFonts w:ascii="Arial" w:eastAsia="TimesNewRoman" w:hAnsi="Arial" w:cs="Arial"/>
          <w:sz w:val="20"/>
          <w:szCs w:val="20"/>
          <w:vertAlign w:val="subscript"/>
        </w:rPr>
      </w:pPr>
      <w:r w:rsidRPr="00C67B27">
        <w:rPr>
          <w:rFonts w:ascii="Arial" w:eastAsia="TimesNewRoman" w:hAnsi="Arial" w:cs="Arial"/>
          <w:sz w:val="20"/>
          <w:szCs w:val="20"/>
        </w:rPr>
        <w:t>NSF IKA = Σ</w:t>
      </w:r>
      <w:r w:rsidRPr="00C67B27">
        <w:rPr>
          <w:rFonts w:ascii="Arial" w:eastAsia="TimesNewRoman" w:hAnsi="Arial" w:cs="Arial"/>
          <w:sz w:val="20"/>
          <w:szCs w:val="20"/>
          <w:vertAlign w:val="superscript"/>
        </w:rPr>
        <w:t>n</w:t>
      </w:r>
      <w:r w:rsidRPr="00C67B27">
        <w:rPr>
          <w:rFonts w:ascii="Arial" w:eastAsia="TimesNewRoman" w:hAnsi="Arial" w:cs="Arial"/>
          <w:sz w:val="20"/>
          <w:szCs w:val="20"/>
          <w:vertAlign w:val="subscript"/>
        </w:rPr>
        <w:t>i</w:t>
      </w:r>
      <w:r w:rsidRPr="00C67B27">
        <w:rPr>
          <w:rFonts w:ascii="Arial" w:eastAsia="TimesNewRoman" w:hAnsi="Arial" w:cs="Arial"/>
          <w:sz w:val="20"/>
          <w:szCs w:val="20"/>
        </w:rPr>
        <w:t xml:space="preserve">=1 </w:t>
      </w:r>
      <w:proofErr w:type="gramStart"/>
      <w:r w:rsidRPr="00C67B27">
        <w:rPr>
          <w:rFonts w:ascii="Arial" w:eastAsia="TimesNewRoman" w:hAnsi="Arial" w:cs="Arial"/>
          <w:sz w:val="20"/>
          <w:szCs w:val="20"/>
        </w:rPr>
        <w:t>W</w:t>
      </w:r>
      <w:r w:rsidRPr="00C67B27">
        <w:rPr>
          <w:rFonts w:ascii="Arial" w:eastAsia="TimesNewRoman" w:hAnsi="Arial" w:cs="Arial"/>
          <w:sz w:val="20"/>
          <w:szCs w:val="20"/>
          <w:vertAlign w:val="subscript"/>
        </w:rPr>
        <w:t>i</w:t>
      </w:r>
      <w:proofErr w:type="gramEnd"/>
      <w:r w:rsidRPr="00C67B27">
        <w:rPr>
          <w:rFonts w:ascii="Arial" w:eastAsia="TimesNewRoman" w:hAnsi="Arial" w:cs="Arial"/>
          <w:sz w:val="20"/>
          <w:szCs w:val="20"/>
        </w:rPr>
        <w:t xml:space="preserve"> I</w:t>
      </w:r>
      <w:r w:rsidRPr="00C67B27">
        <w:rPr>
          <w:rFonts w:ascii="Arial" w:eastAsia="TimesNewRoman" w:hAnsi="Arial" w:cs="Arial"/>
          <w:sz w:val="20"/>
          <w:szCs w:val="20"/>
          <w:vertAlign w:val="subscript"/>
        </w:rPr>
        <w:t>i</w:t>
      </w:r>
      <w:r w:rsidR="00A16C40" w:rsidRPr="00C67B27">
        <w:rPr>
          <w:rFonts w:ascii="Arial" w:eastAsia="TimesNewRoman" w:hAnsi="Arial" w:cs="Arial"/>
          <w:sz w:val="20"/>
          <w:szCs w:val="20"/>
          <w:vertAlign w:val="subscript"/>
        </w:rPr>
        <w:t>,</w:t>
      </w:r>
    </w:p>
    <w:p w:rsidR="007D3E37" w:rsidRPr="00C67B27" w:rsidRDefault="007D3E37" w:rsidP="00AF3045">
      <w:pPr>
        <w:spacing w:line="240" w:lineRule="auto"/>
        <w:jc w:val="both"/>
        <w:rPr>
          <w:rFonts w:ascii="Arial" w:hAnsi="Arial" w:cs="Arial"/>
          <w:sz w:val="20"/>
          <w:szCs w:val="20"/>
        </w:rPr>
      </w:pPr>
      <w:proofErr w:type="gramStart"/>
      <w:r w:rsidRPr="00C67B27">
        <w:rPr>
          <w:rFonts w:ascii="Arial" w:eastAsia="TimesNewRoman" w:hAnsi="Arial" w:cs="Arial"/>
          <w:sz w:val="20"/>
          <w:szCs w:val="20"/>
        </w:rPr>
        <w:t>Dimana :</w:t>
      </w:r>
      <w:proofErr w:type="gramEnd"/>
      <w:r w:rsidRPr="00C67B27">
        <w:rPr>
          <w:rFonts w:ascii="Arial" w:eastAsia="TimesNewRoman" w:hAnsi="Arial" w:cs="Arial"/>
          <w:sz w:val="20"/>
          <w:szCs w:val="20"/>
        </w:rPr>
        <w:t xml:space="preserve"> </w:t>
      </w:r>
    </w:p>
    <w:p w:rsidR="007D3E37" w:rsidRPr="00C67B27" w:rsidRDefault="007D3E37" w:rsidP="002A7526">
      <w:pPr>
        <w:spacing w:after="0"/>
        <w:jc w:val="both"/>
        <w:rPr>
          <w:rFonts w:ascii="Arial" w:eastAsia="TimesNewRoman" w:hAnsi="Arial" w:cs="Arial"/>
          <w:sz w:val="20"/>
          <w:szCs w:val="20"/>
        </w:rPr>
      </w:pPr>
      <w:proofErr w:type="gramStart"/>
      <w:r w:rsidRPr="00C67B27">
        <w:rPr>
          <w:rFonts w:ascii="Arial" w:eastAsia="TimesNewRoman" w:hAnsi="Arial" w:cs="Arial"/>
          <w:sz w:val="20"/>
          <w:szCs w:val="20"/>
        </w:rPr>
        <w:t>Wi</w:t>
      </w:r>
      <w:proofErr w:type="gramEnd"/>
      <w:r w:rsidRPr="00C67B27">
        <w:rPr>
          <w:rFonts w:ascii="Arial" w:eastAsia="TimesNewRoman" w:hAnsi="Arial" w:cs="Arial"/>
          <w:sz w:val="20"/>
          <w:szCs w:val="20"/>
        </w:rPr>
        <w:t xml:space="preserve"> = Beban Variabel</w:t>
      </w:r>
    </w:p>
    <w:p w:rsidR="00C35185" w:rsidRDefault="007D3E37" w:rsidP="002A7526">
      <w:pPr>
        <w:spacing w:after="0"/>
        <w:jc w:val="both"/>
        <w:rPr>
          <w:rFonts w:ascii="Arial" w:eastAsia="TimesNewRoman" w:hAnsi="Arial" w:cs="Arial"/>
          <w:sz w:val="20"/>
          <w:szCs w:val="20"/>
        </w:rPr>
      </w:pPr>
      <w:r w:rsidRPr="00C67B27">
        <w:rPr>
          <w:rFonts w:ascii="Arial" w:eastAsia="TimesNewRoman" w:hAnsi="Arial" w:cs="Arial"/>
          <w:sz w:val="20"/>
          <w:szCs w:val="20"/>
        </w:rPr>
        <w:t xml:space="preserve">Ii   = Subindeks </w:t>
      </w:r>
      <w:r w:rsidR="002A7526">
        <w:rPr>
          <w:rFonts w:ascii="Arial" w:eastAsia="TimesNewRoman" w:hAnsi="Arial" w:cs="Arial"/>
          <w:sz w:val="20"/>
          <w:szCs w:val="20"/>
        </w:rPr>
        <w:t>variable</w:t>
      </w:r>
    </w:p>
    <w:p w:rsidR="002A7526" w:rsidRDefault="002A7526" w:rsidP="002A7526">
      <w:pPr>
        <w:spacing w:after="0"/>
        <w:jc w:val="both"/>
        <w:rPr>
          <w:rFonts w:ascii="Arial" w:eastAsia="TimesNewRoman" w:hAnsi="Arial" w:cs="Arial"/>
          <w:sz w:val="20"/>
          <w:szCs w:val="20"/>
        </w:rPr>
      </w:pPr>
    </w:p>
    <w:p w:rsidR="002A7526" w:rsidRDefault="002A7526" w:rsidP="002A7526">
      <w:pPr>
        <w:pStyle w:val="ListParagraph"/>
        <w:spacing w:line="240" w:lineRule="auto"/>
        <w:ind w:left="0" w:firstLine="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Tabel 1.</w:t>
      </w:r>
      <w:proofErr w:type="gramEnd"/>
      <w:r>
        <w:rPr>
          <w:rFonts w:ascii="Arial" w:hAnsi="Arial" w:cs="Arial"/>
          <w:sz w:val="20"/>
          <w:szCs w:val="20"/>
        </w:rPr>
        <w:t xml:space="preserve"> Deskripsi NSF-IKA</w:t>
      </w:r>
    </w:p>
    <w:tbl>
      <w:tblPr>
        <w:tblW w:w="0" w:type="auto"/>
        <w:jc w:val="center"/>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7"/>
        <w:gridCol w:w="1052"/>
        <w:gridCol w:w="1164"/>
      </w:tblGrid>
      <w:tr w:rsidR="0038067E" w:rsidRPr="00C67B27" w:rsidTr="00A16C40">
        <w:trPr>
          <w:trHeight w:val="114"/>
          <w:jc w:val="center"/>
        </w:trPr>
        <w:tc>
          <w:tcPr>
            <w:tcW w:w="1427" w:type="dxa"/>
          </w:tcPr>
          <w:p w:rsidR="0038067E" w:rsidRPr="00C67B27" w:rsidRDefault="0038067E" w:rsidP="00AF3045">
            <w:pPr>
              <w:spacing w:line="240" w:lineRule="auto"/>
              <w:jc w:val="center"/>
              <w:rPr>
                <w:rFonts w:ascii="Arial" w:eastAsia="TimesNewRoman" w:hAnsi="Arial" w:cs="Arial"/>
                <w:b/>
                <w:sz w:val="16"/>
                <w:szCs w:val="16"/>
              </w:rPr>
            </w:pPr>
            <w:r w:rsidRPr="00C67B27">
              <w:rPr>
                <w:rFonts w:ascii="Arial" w:eastAsia="TimesNewRoman" w:hAnsi="Arial" w:cs="Arial"/>
                <w:b/>
                <w:sz w:val="16"/>
                <w:szCs w:val="16"/>
              </w:rPr>
              <w:t>Kualitas</w:t>
            </w:r>
          </w:p>
        </w:tc>
        <w:tc>
          <w:tcPr>
            <w:tcW w:w="1052" w:type="dxa"/>
          </w:tcPr>
          <w:p w:rsidR="0038067E" w:rsidRPr="00C67B27" w:rsidRDefault="0038067E" w:rsidP="00AF3045">
            <w:pPr>
              <w:spacing w:line="240" w:lineRule="auto"/>
              <w:jc w:val="center"/>
              <w:rPr>
                <w:rFonts w:ascii="Arial" w:eastAsia="TimesNewRoman" w:hAnsi="Arial" w:cs="Arial"/>
                <w:b/>
                <w:sz w:val="16"/>
                <w:szCs w:val="16"/>
              </w:rPr>
            </w:pPr>
            <w:r w:rsidRPr="00C67B27">
              <w:rPr>
                <w:rFonts w:ascii="Arial" w:eastAsia="TimesNewRoman" w:hAnsi="Arial" w:cs="Arial"/>
                <w:b/>
                <w:sz w:val="16"/>
                <w:szCs w:val="16"/>
              </w:rPr>
              <w:t>Jangkauan Nilai</w:t>
            </w:r>
          </w:p>
        </w:tc>
        <w:tc>
          <w:tcPr>
            <w:tcW w:w="1164" w:type="dxa"/>
          </w:tcPr>
          <w:p w:rsidR="0038067E" w:rsidRPr="00C67B27" w:rsidRDefault="0038067E" w:rsidP="00AF3045">
            <w:pPr>
              <w:spacing w:line="240" w:lineRule="auto"/>
              <w:jc w:val="center"/>
              <w:rPr>
                <w:rFonts w:ascii="Arial" w:eastAsia="TimesNewRoman" w:hAnsi="Arial" w:cs="Arial"/>
                <w:b/>
                <w:sz w:val="16"/>
                <w:szCs w:val="16"/>
              </w:rPr>
            </w:pPr>
            <w:r w:rsidRPr="00C67B27">
              <w:rPr>
                <w:rFonts w:ascii="Arial" w:eastAsia="TimesNewRoman" w:hAnsi="Arial" w:cs="Arial"/>
                <w:b/>
                <w:sz w:val="16"/>
                <w:szCs w:val="16"/>
              </w:rPr>
              <w:t>Warna</w:t>
            </w:r>
          </w:p>
        </w:tc>
      </w:tr>
      <w:tr w:rsidR="0038067E" w:rsidRPr="00C67B27" w:rsidTr="00A16C40">
        <w:trPr>
          <w:trHeight w:val="114"/>
          <w:jc w:val="center"/>
        </w:trPr>
        <w:tc>
          <w:tcPr>
            <w:tcW w:w="1427"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Sangat Buruk</w:t>
            </w:r>
          </w:p>
        </w:tc>
        <w:tc>
          <w:tcPr>
            <w:tcW w:w="1052"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0-25</w:t>
            </w:r>
          </w:p>
        </w:tc>
        <w:tc>
          <w:tcPr>
            <w:tcW w:w="1164"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Merah</w:t>
            </w:r>
          </w:p>
        </w:tc>
      </w:tr>
      <w:tr w:rsidR="0038067E" w:rsidRPr="00C67B27" w:rsidTr="00A16C40">
        <w:trPr>
          <w:trHeight w:val="114"/>
          <w:jc w:val="center"/>
        </w:trPr>
        <w:tc>
          <w:tcPr>
            <w:tcW w:w="1427"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Buruk</w:t>
            </w:r>
          </w:p>
        </w:tc>
        <w:tc>
          <w:tcPr>
            <w:tcW w:w="1052"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26-50</w:t>
            </w:r>
          </w:p>
        </w:tc>
        <w:tc>
          <w:tcPr>
            <w:tcW w:w="1164"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Jingga</w:t>
            </w:r>
          </w:p>
        </w:tc>
      </w:tr>
      <w:tr w:rsidR="0038067E" w:rsidRPr="00C67B27" w:rsidTr="00A16C40">
        <w:trPr>
          <w:trHeight w:val="114"/>
          <w:jc w:val="center"/>
        </w:trPr>
        <w:tc>
          <w:tcPr>
            <w:tcW w:w="1427"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Sedang</w:t>
            </w:r>
          </w:p>
        </w:tc>
        <w:tc>
          <w:tcPr>
            <w:tcW w:w="1052"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51-70</w:t>
            </w:r>
          </w:p>
        </w:tc>
        <w:tc>
          <w:tcPr>
            <w:tcW w:w="1164"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Kuning</w:t>
            </w:r>
          </w:p>
        </w:tc>
      </w:tr>
      <w:tr w:rsidR="0038067E" w:rsidRPr="00C67B27" w:rsidTr="00A16C40">
        <w:trPr>
          <w:trHeight w:val="111"/>
          <w:jc w:val="center"/>
        </w:trPr>
        <w:tc>
          <w:tcPr>
            <w:tcW w:w="1427"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Baik</w:t>
            </w:r>
          </w:p>
        </w:tc>
        <w:tc>
          <w:tcPr>
            <w:tcW w:w="1052"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71-90</w:t>
            </w:r>
          </w:p>
        </w:tc>
        <w:tc>
          <w:tcPr>
            <w:tcW w:w="1164"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Hijau</w:t>
            </w:r>
          </w:p>
        </w:tc>
      </w:tr>
      <w:tr w:rsidR="0038067E" w:rsidRPr="00C67B27" w:rsidTr="00A16C40">
        <w:trPr>
          <w:trHeight w:val="114"/>
          <w:jc w:val="center"/>
        </w:trPr>
        <w:tc>
          <w:tcPr>
            <w:tcW w:w="1427"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Sangat Baik</w:t>
            </w:r>
          </w:p>
        </w:tc>
        <w:tc>
          <w:tcPr>
            <w:tcW w:w="1052"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91-100</w:t>
            </w:r>
          </w:p>
        </w:tc>
        <w:tc>
          <w:tcPr>
            <w:tcW w:w="1164" w:type="dxa"/>
          </w:tcPr>
          <w:p w:rsidR="0038067E" w:rsidRPr="00C67B27" w:rsidRDefault="0038067E" w:rsidP="00AF3045">
            <w:pPr>
              <w:spacing w:line="240" w:lineRule="auto"/>
              <w:rPr>
                <w:rFonts w:ascii="Arial" w:eastAsia="TimesNewRoman" w:hAnsi="Arial" w:cs="Arial"/>
                <w:sz w:val="16"/>
                <w:szCs w:val="16"/>
              </w:rPr>
            </w:pPr>
            <w:r w:rsidRPr="00C67B27">
              <w:rPr>
                <w:rFonts w:ascii="Arial" w:eastAsia="TimesNewRoman" w:hAnsi="Arial" w:cs="Arial"/>
                <w:sz w:val="16"/>
                <w:szCs w:val="16"/>
              </w:rPr>
              <w:t>Biru</w:t>
            </w:r>
          </w:p>
        </w:tc>
      </w:tr>
    </w:tbl>
    <w:p w:rsidR="00C35185" w:rsidRDefault="00C35185" w:rsidP="00AF3045">
      <w:pPr>
        <w:pStyle w:val="ListParagraph"/>
        <w:spacing w:line="240" w:lineRule="auto"/>
        <w:ind w:left="0" w:firstLine="0"/>
        <w:rPr>
          <w:rFonts w:ascii="Arial" w:hAnsi="Arial" w:cs="Arial"/>
          <w:sz w:val="20"/>
          <w:szCs w:val="20"/>
        </w:rPr>
      </w:pPr>
    </w:p>
    <w:p w:rsidR="00FC5B96" w:rsidRDefault="00FC5B96" w:rsidP="00AF3045">
      <w:pPr>
        <w:pStyle w:val="ListParagraph"/>
        <w:spacing w:line="240" w:lineRule="auto"/>
        <w:ind w:left="0" w:firstLine="0"/>
        <w:rPr>
          <w:rFonts w:ascii="Arial" w:hAnsi="Arial" w:cs="Arial"/>
          <w:sz w:val="20"/>
          <w:szCs w:val="20"/>
        </w:rPr>
      </w:pPr>
    </w:p>
    <w:p w:rsidR="00B43BB8" w:rsidRDefault="00B43BB8" w:rsidP="00AF3045">
      <w:pPr>
        <w:pStyle w:val="ListParagraph"/>
        <w:spacing w:line="240" w:lineRule="auto"/>
        <w:ind w:left="0" w:firstLine="0"/>
        <w:rPr>
          <w:rFonts w:ascii="Arial" w:hAnsi="Arial" w:cs="Arial"/>
          <w:sz w:val="20"/>
          <w:szCs w:val="20"/>
        </w:rPr>
      </w:pPr>
    </w:p>
    <w:p w:rsidR="00C67B27" w:rsidRDefault="00C67B27" w:rsidP="00AF3045">
      <w:pPr>
        <w:pStyle w:val="ListParagraph"/>
        <w:spacing w:line="240" w:lineRule="auto"/>
        <w:ind w:left="0" w:firstLine="0"/>
        <w:rPr>
          <w:rFonts w:ascii="Arial" w:hAnsi="Arial" w:cs="Arial"/>
          <w:sz w:val="20"/>
          <w:szCs w:val="20"/>
        </w:rPr>
      </w:pPr>
    </w:p>
    <w:p w:rsidR="00C67B27" w:rsidRDefault="00C67B27" w:rsidP="00AF3045">
      <w:pPr>
        <w:pStyle w:val="ListParagraph"/>
        <w:spacing w:line="240" w:lineRule="auto"/>
        <w:ind w:left="0" w:firstLine="0"/>
        <w:rPr>
          <w:rFonts w:ascii="Arial" w:hAnsi="Arial" w:cs="Arial"/>
          <w:sz w:val="20"/>
          <w:szCs w:val="20"/>
        </w:rPr>
      </w:pPr>
    </w:p>
    <w:p w:rsidR="00C67B27" w:rsidRDefault="00C67B27" w:rsidP="00AF3045">
      <w:pPr>
        <w:pStyle w:val="ListParagraph"/>
        <w:spacing w:line="240" w:lineRule="auto"/>
        <w:ind w:left="0" w:firstLine="0"/>
        <w:rPr>
          <w:rFonts w:ascii="Arial" w:hAnsi="Arial" w:cs="Arial"/>
          <w:sz w:val="20"/>
          <w:szCs w:val="20"/>
        </w:rPr>
      </w:pPr>
    </w:p>
    <w:p w:rsidR="00C67B27" w:rsidRDefault="00C67B27" w:rsidP="00AF3045">
      <w:pPr>
        <w:pStyle w:val="ListParagraph"/>
        <w:spacing w:line="240" w:lineRule="auto"/>
        <w:ind w:left="0" w:firstLine="0"/>
        <w:rPr>
          <w:rFonts w:ascii="Arial" w:hAnsi="Arial" w:cs="Arial"/>
          <w:sz w:val="20"/>
          <w:szCs w:val="20"/>
        </w:rPr>
      </w:pPr>
    </w:p>
    <w:p w:rsidR="00C67B27" w:rsidRDefault="00C67B27" w:rsidP="00AF3045">
      <w:pPr>
        <w:pStyle w:val="ListParagraph"/>
        <w:spacing w:line="240" w:lineRule="auto"/>
        <w:ind w:left="0" w:firstLine="0"/>
        <w:rPr>
          <w:rFonts w:ascii="Arial" w:hAnsi="Arial" w:cs="Arial"/>
          <w:sz w:val="20"/>
          <w:szCs w:val="20"/>
        </w:rPr>
      </w:pPr>
    </w:p>
    <w:p w:rsidR="002A7526" w:rsidRDefault="002A7526" w:rsidP="00AF3045">
      <w:pPr>
        <w:pStyle w:val="ListParagraph"/>
        <w:spacing w:line="240" w:lineRule="auto"/>
        <w:ind w:left="0" w:firstLine="0"/>
        <w:rPr>
          <w:rFonts w:ascii="Arial" w:hAnsi="Arial" w:cs="Arial"/>
          <w:sz w:val="20"/>
          <w:szCs w:val="20"/>
        </w:rPr>
      </w:pPr>
    </w:p>
    <w:p w:rsidR="002A7526" w:rsidRDefault="002A7526" w:rsidP="00AF3045">
      <w:pPr>
        <w:pStyle w:val="ListParagraph"/>
        <w:spacing w:line="240" w:lineRule="auto"/>
        <w:ind w:left="0" w:firstLine="0"/>
        <w:rPr>
          <w:rFonts w:ascii="Arial" w:hAnsi="Arial" w:cs="Arial"/>
          <w:sz w:val="20"/>
          <w:szCs w:val="20"/>
        </w:rPr>
      </w:pPr>
    </w:p>
    <w:p w:rsidR="00B229EE" w:rsidRDefault="00B229EE" w:rsidP="00AF3045">
      <w:pPr>
        <w:pStyle w:val="ListParagraph"/>
        <w:spacing w:line="240" w:lineRule="auto"/>
        <w:ind w:left="0" w:firstLine="0"/>
        <w:rPr>
          <w:rFonts w:ascii="Arial" w:hAnsi="Arial" w:cs="Arial"/>
          <w:sz w:val="20"/>
          <w:szCs w:val="20"/>
        </w:rPr>
      </w:pPr>
    </w:p>
    <w:p w:rsidR="00B229EE" w:rsidRDefault="00B229EE" w:rsidP="00AF3045">
      <w:pPr>
        <w:pStyle w:val="ListParagraph"/>
        <w:spacing w:line="240" w:lineRule="auto"/>
        <w:ind w:left="0" w:firstLine="0"/>
        <w:rPr>
          <w:rFonts w:ascii="Arial" w:hAnsi="Arial" w:cs="Arial"/>
          <w:sz w:val="20"/>
          <w:szCs w:val="20"/>
        </w:rPr>
      </w:pPr>
    </w:p>
    <w:p w:rsidR="00C67B27" w:rsidRDefault="00C67B27" w:rsidP="00AF3045">
      <w:pPr>
        <w:pStyle w:val="ListParagraph"/>
        <w:spacing w:line="240" w:lineRule="auto"/>
        <w:ind w:left="0" w:firstLine="0"/>
        <w:rPr>
          <w:rFonts w:ascii="Arial" w:hAnsi="Arial" w:cs="Arial"/>
          <w:sz w:val="20"/>
          <w:szCs w:val="20"/>
        </w:rPr>
      </w:pPr>
    </w:p>
    <w:p w:rsidR="00C67B27" w:rsidRDefault="00C67B27" w:rsidP="00AF3045">
      <w:pPr>
        <w:pStyle w:val="ListParagraph"/>
        <w:spacing w:line="240" w:lineRule="auto"/>
        <w:ind w:left="0" w:firstLine="0"/>
        <w:rPr>
          <w:rFonts w:ascii="Arial" w:hAnsi="Arial" w:cs="Arial"/>
          <w:sz w:val="20"/>
          <w:szCs w:val="20"/>
        </w:rPr>
      </w:pPr>
    </w:p>
    <w:p w:rsidR="00C67B27" w:rsidRDefault="0077631B" w:rsidP="00C67B27">
      <w:pPr>
        <w:spacing w:line="240" w:lineRule="auto"/>
        <w:outlineLvl w:val="0"/>
        <w:rPr>
          <w:rFonts w:ascii="Arial" w:hAnsi="Arial" w:cs="Arial"/>
          <w:b/>
          <w:color w:val="000000"/>
          <w:sz w:val="20"/>
          <w:szCs w:val="20"/>
        </w:rPr>
      </w:pPr>
      <w:r w:rsidRPr="00036979">
        <w:rPr>
          <w:rFonts w:ascii="Arial" w:hAnsi="Arial" w:cs="Arial"/>
          <w:b/>
          <w:color w:val="000000"/>
          <w:sz w:val="20"/>
          <w:szCs w:val="20"/>
          <w:lang w:val="id-ID"/>
        </w:rPr>
        <w:t>METODOLOGI PENELITIAN</w:t>
      </w:r>
    </w:p>
    <w:p w:rsidR="00792E7E" w:rsidRPr="00792E7E" w:rsidRDefault="001675EE" w:rsidP="00C67B27">
      <w:pPr>
        <w:spacing w:line="240" w:lineRule="auto"/>
        <w:outlineLvl w:val="0"/>
        <w:rPr>
          <w:rFonts w:ascii="Arial" w:hAnsi="Arial" w:cs="Arial"/>
          <w:b/>
          <w:color w:val="000000"/>
          <w:sz w:val="20"/>
          <w:szCs w:val="20"/>
        </w:rPr>
      </w:pPr>
      <w:r>
        <w:rPr>
          <w:rFonts w:ascii="Arial" w:hAnsi="Arial" w:cs="Arial"/>
          <w:b/>
          <w:noProof/>
          <w:color w:val="000000"/>
          <w:sz w:val="20"/>
          <w:szCs w:val="20"/>
        </w:rPr>
        <w:pict>
          <v:group id="_x0000_s1105" style="position:absolute;margin-left:-1.05pt;margin-top:7.2pt;width:276.4pt;height:581.5pt;z-index:251662336" coordorigin="452,1773" coordsize="10633,11106">
            <v:shapetype id="_x0000_t32" coordsize="21600,21600" o:spt="32" o:oned="t" path="m,l21600,21600e" filled="f">
              <v:path arrowok="t" fillok="f" o:connecttype="none"/>
              <o:lock v:ext="edit" shapetype="t"/>
            </v:shapetype>
            <v:shape id="_x0000_s1106" type="#_x0000_t32" style="position:absolute;left:2644;top:8195;width:279;height:0" o:connectortype="straight">
              <v:stroke endarrow="block"/>
            </v:shape>
            <v:shape id="_x0000_s1107" type="#_x0000_t32" style="position:absolute;left:6522;top:8195;width:390;height:0;flip:x" o:connectortype="straight">
              <v:stroke endarrow="block"/>
            </v:shape>
            <v:group id="_x0000_s1108" style="position:absolute;left:452;top:1773;width:10633;height:11106" coordorigin="452,1773" coordsize="10633,11106">
              <v:shape id="_x0000_s1109" type="#_x0000_t32" style="position:absolute;left:5624;top:7658;width:0;height:170" o:connectortype="straight">
                <v:stroke endarrow="block"/>
              </v:shape>
              <v:shape id="_x0000_s1110" type="#_x0000_t32" style="position:absolute;left:3840;top:7657;width:0;height:171" o:connectortype="straight">
                <v:stroke endarrow="block"/>
              </v:shape>
              <v:group id="_x0000_s1111" style="position:absolute;left:452;top:1773;width:10633;height:11106" coordorigin="452,1773" coordsize="10633,11106">
                <v:oval id="_x0000_s1112" style="position:absolute;left:4078;top:1773;width:1907;height:767">
                  <v:textbox style="mso-next-textbox:#_x0000_s1112">
                    <w:txbxContent>
                      <w:p w:rsidR="00773DAF" w:rsidRPr="00087E36" w:rsidRDefault="00773DAF" w:rsidP="00773DAF">
                        <w:pPr>
                          <w:jc w:val="center"/>
                          <w:rPr>
                            <w:sz w:val="16"/>
                          </w:rPr>
                        </w:pPr>
                        <w:r w:rsidRPr="00087E36">
                          <w:rPr>
                            <w:sz w:val="16"/>
                          </w:rPr>
                          <w:t>Mulai</w:t>
                        </w:r>
                      </w:p>
                    </w:txbxContent>
                  </v:textbox>
                </v:oval>
                <v:rect id="_x0000_s1113" style="position:absolute;left:3840;top:5454;width:2431;height:1163">
                  <v:textbox>
                    <w:txbxContent>
                      <w:p w:rsidR="00773DAF" w:rsidRPr="00773DAF" w:rsidRDefault="00773DAF" w:rsidP="00773DAF">
                        <w:pPr>
                          <w:rPr>
                            <w:sz w:val="16"/>
                            <w:szCs w:val="16"/>
                          </w:rPr>
                        </w:pPr>
                        <w:r w:rsidRPr="00773DAF">
                          <w:rPr>
                            <w:sz w:val="16"/>
                            <w:szCs w:val="16"/>
                          </w:rPr>
                          <w:t>Penentuan Titik Sampling dan Segmentasi Sungai</w:t>
                        </w:r>
                      </w:p>
                    </w:txbxContent>
                  </v:textbox>
                </v:rect>
                <v:rect id="_x0000_s1114" style="position:absolute;left:3840;top:6938;width:2301;height:559">
                  <v:textbox>
                    <w:txbxContent>
                      <w:p w:rsidR="00773DAF" w:rsidRPr="00087E36" w:rsidRDefault="00773DAF" w:rsidP="00773DAF">
                        <w:pPr>
                          <w:rPr>
                            <w:sz w:val="14"/>
                            <w:szCs w:val="16"/>
                          </w:rPr>
                        </w:pPr>
                        <w:r w:rsidRPr="00087E36">
                          <w:rPr>
                            <w:sz w:val="14"/>
                            <w:szCs w:val="16"/>
                          </w:rPr>
                          <w:t>Pengumpulan Data</w:t>
                        </w:r>
                      </w:p>
                    </w:txbxContent>
                  </v:textbox>
                </v:rect>
                <v:rect id="_x0000_s1115" style="position:absolute;left:2923;top:7828;width:1547;height:729">
                  <v:textbox>
                    <w:txbxContent>
                      <w:p w:rsidR="00773DAF" w:rsidRPr="00087E36" w:rsidRDefault="00773DAF" w:rsidP="00773DAF">
                        <w:pPr>
                          <w:rPr>
                            <w:sz w:val="16"/>
                            <w:szCs w:val="16"/>
                          </w:rPr>
                        </w:pPr>
                        <w:r w:rsidRPr="00087E36">
                          <w:rPr>
                            <w:sz w:val="16"/>
                            <w:szCs w:val="16"/>
                          </w:rPr>
                          <w:t>Data Primer</w:t>
                        </w:r>
                      </w:p>
                    </w:txbxContent>
                  </v:textbox>
                </v:rect>
                <v:rect id="_x0000_s1116" style="position:absolute;left:4895;top:7828;width:1658;height:729">
                  <v:textbox style="mso-next-textbox:#_x0000_s1116">
                    <w:txbxContent>
                      <w:p w:rsidR="00773DAF" w:rsidRDefault="00773DAF" w:rsidP="00773DAF">
                        <w:pPr>
                          <w:jc w:val="center"/>
                        </w:pPr>
                        <w:r w:rsidRPr="00087E36">
                          <w:rPr>
                            <w:sz w:val="16"/>
                            <w:szCs w:val="16"/>
                          </w:rPr>
                          <w:t>Data Sekunder</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17" type="#_x0000_t7" style="position:absolute;left:6708;top:5299;width:3018;height:4064">
                  <v:textbox style="mso-next-textbox:#_x0000_s1117">
                    <w:txbxContent>
                      <w:p w:rsidR="00773DAF" w:rsidRPr="00854203" w:rsidRDefault="00773DAF" w:rsidP="00087E36">
                        <w:pPr>
                          <w:numPr>
                            <w:ilvl w:val="0"/>
                            <w:numId w:val="3"/>
                          </w:numPr>
                          <w:tabs>
                            <w:tab w:val="clear" w:pos="720"/>
                            <w:tab w:val="num" w:pos="180"/>
                          </w:tabs>
                          <w:spacing w:after="0" w:line="240" w:lineRule="auto"/>
                          <w:ind w:left="180" w:hanging="180"/>
                          <w:rPr>
                            <w:sz w:val="12"/>
                            <w:szCs w:val="12"/>
                          </w:rPr>
                        </w:pPr>
                        <w:r w:rsidRPr="00854203">
                          <w:rPr>
                            <w:sz w:val="12"/>
                            <w:szCs w:val="12"/>
                          </w:rPr>
                          <w:t>Data Kualitas air 9 parameter</w:t>
                        </w:r>
                      </w:p>
                      <w:p w:rsidR="00773DAF" w:rsidRPr="00854203" w:rsidRDefault="00773DAF" w:rsidP="00087E36">
                        <w:pPr>
                          <w:numPr>
                            <w:ilvl w:val="0"/>
                            <w:numId w:val="3"/>
                          </w:numPr>
                          <w:tabs>
                            <w:tab w:val="clear" w:pos="720"/>
                            <w:tab w:val="num" w:pos="180"/>
                          </w:tabs>
                          <w:spacing w:after="0" w:line="240" w:lineRule="auto"/>
                          <w:ind w:left="180" w:hanging="180"/>
                          <w:rPr>
                            <w:sz w:val="12"/>
                            <w:szCs w:val="12"/>
                          </w:rPr>
                        </w:pPr>
                        <w:r w:rsidRPr="00854203">
                          <w:rPr>
                            <w:sz w:val="12"/>
                            <w:szCs w:val="12"/>
                          </w:rPr>
                          <w:t xml:space="preserve">Data debit </w:t>
                        </w:r>
                      </w:p>
                      <w:p w:rsidR="00773DAF" w:rsidRPr="00854203" w:rsidRDefault="00773DAF" w:rsidP="00087E36">
                        <w:pPr>
                          <w:numPr>
                            <w:ilvl w:val="0"/>
                            <w:numId w:val="3"/>
                          </w:numPr>
                          <w:tabs>
                            <w:tab w:val="clear" w:pos="720"/>
                            <w:tab w:val="num" w:pos="180"/>
                          </w:tabs>
                          <w:spacing w:after="0" w:line="240" w:lineRule="auto"/>
                          <w:ind w:left="180" w:hanging="180"/>
                          <w:rPr>
                            <w:sz w:val="12"/>
                            <w:szCs w:val="12"/>
                          </w:rPr>
                        </w:pPr>
                        <w:r w:rsidRPr="00854203">
                          <w:rPr>
                            <w:sz w:val="12"/>
                            <w:szCs w:val="12"/>
                          </w:rPr>
                          <w:t xml:space="preserve">Peta DAS </w:t>
                        </w:r>
                        <w:r w:rsidRPr="00854203">
                          <w:rPr>
                            <w:sz w:val="12"/>
                            <w:szCs w:val="12"/>
                            <w:lang w:val="id-ID"/>
                          </w:rPr>
                          <w:t>Tuntang</w:t>
                        </w:r>
                      </w:p>
                      <w:p w:rsidR="00773DAF" w:rsidRPr="00854203" w:rsidRDefault="00773DAF" w:rsidP="00087E36">
                        <w:pPr>
                          <w:numPr>
                            <w:ilvl w:val="0"/>
                            <w:numId w:val="3"/>
                          </w:numPr>
                          <w:tabs>
                            <w:tab w:val="clear" w:pos="720"/>
                            <w:tab w:val="num" w:pos="180"/>
                          </w:tabs>
                          <w:spacing w:after="0" w:line="240" w:lineRule="auto"/>
                          <w:ind w:left="180" w:hanging="180"/>
                          <w:rPr>
                            <w:sz w:val="12"/>
                            <w:szCs w:val="12"/>
                          </w:rPr>
                        </w:pPr>
                        <w:r w:rsidRPr="00854203">
                          <w:rPr>
                            <w:sz w:val="12"/>
                            <w:szCs w:val="12"/>
                          </w:rPr>
                          <w:t>Tata guna lahan</w:t>
                        </w:r>
                      </w:p>
                      <w:p w:rsidR="00087E36" w:rsidRPr="00854203" w:rsidRDefault="00773DAF" w:rsidP="00087E36">
                        <w:pPr>
                          <w:pStyle w:val="ListParagraph"/>
                          <w:numPr>
                            <w:ilvl w:val="0"/>
                            <w:numId w:val="3"/>
                          </w:numPr>
                          <w:tabs>
                            <w:tab w:val="clear" w:pos="720"/>
                          </w:tabs>
                          <w:spacing w:after="200" w:line="240" w:lineRule="auto"/>
                          <w:ind w:left="142" w:hanging="218"/>
                          <w:jc w:val="left"/>
                          <w:rPr>
                            <w:rFonts w:ascii="Times New Roman" w:hAnsi="Times New Roman"/>
                            <w:sz w:val="12"/>
                            <w:szCs w:val="12"/>
                          </w:rPr>
                        </w:pPr>
                        <w:r w:rsidRPr="00854203">
                          <w:rPr>
                            <w:rFonts w:ascii="Times New Roman" w:hAnsi="Times New Roman"/>
                            <w:sz w:val="12"/>
                            <w:szCs w:val="12"/>
                          </w:rPr>
                          <w:t>Profil DAS Tuntang</w:t>
                        </w:r>
                      </w:p>
                      <w:p w:rsidR="00773DAF" w:rsidRPr="00087E36" w:rsidRDefault="00773DAF" w:rsidP="00087E36">
                        <w:pPr>
                          <w:pStyle w:val="ListParagraph"/>
                          <w:numPr>
                            <w:ilvl w:val="0"/>
                            <w:numId w:val="3"/>
                          </w:numPr>
                          <w:tabs>
                            <w:tab w:val="clear" w:pos="720"/>
                          </w:tabs>
                          <w:spacing w:after="200" w:line="240" w:lineRule="auto"/>
                          <w:ind w:left="142" w:hanging="218"/>
                          <w:jc w:val="left"/>
                          <w:rPr>
                            <w:rFonts w:ascii="Times New Roman" w:hAnsi="Times New Roman"/>
                            <w:sz w:val="12"/>
                            <w:szCs w:val="12"/>
                          </w:rPr>
                        </w:pPr>
                        <w:r w:rsidRPr="00854203">
                          <w:rPr>
                            <w:rFonts w:ascii="Times New Roman" w:hAnsi="Times New Roman"/>
                            <w:sz w:val="12"/>
                            <w:szCs w:val="12"/>
                          </w:rPr>
                          <w:t>Peruntukan Sungai Tuntang</w:t>
                        </w:r>
                      </w:p>
                    </w:txbxContent>
                  </v:textbox>
                </v:shape>
                <v:shape id="_x0000_s1118" type="#_x0000_t7" style="position:absolute;left:452;top:5454;width:2654;height:3909">
                  <v:textbox>
                    <w:txbxContent>
                      <w:p w:rsidR="00773DAF" w:rsidRPr="00773DAF" w:rsidRDefault="00773DAF" w:rsidP="00773DAF">
                        <w:pPr>
                          <w:spacing w:line="240" w:lineRule="auto"/>
                          <w:jc w:val="both"/>
                          <w:rPr>
                            <w:sz w:val="16"/>
                            <w:szCs w:val="16"/>
                          </w:rPr>
                        </w:pPr>
                        <w:proofErr w:type="gramStart"/>
                        <w:r w:rsidRPr="00773DAF">
                          <w:rPr>
                            <w:sz w:val="16"/>
                            <w:szCs w:val="16"/>
                          </w:rPr>
                          <w:t>Pengukuran  parameter</w:t>
                        </w:r>
                        <w:proofErr w:type="gramEnd"/>
                        <w:r w:rsidRPr="00773DAF">
                          <w:rPr>
                            <w:sz w:val="16"/>
                            <w:szCs w:val="16"/>
                          </w:rPr>
                          <w:t xml:space="preserve"> kekeruhan </w:t>
                        </w:r>
                      </w:p>
                      <w:p w:rsidR="00773DAF" w:rsidRPr="00773DAF" w:rsidRDefault="00773DAF" w:rsidP="00773DAF">
                        <w:pPr>
                          <w:spacing w:line="240" w:lineRule="auto"/>
                          <w:jc w:val="both"/>
                          <w:rPr>
                            <w:sz w:val="16"/>
                            <w:szCs w:val="16"/>
                          </w:rPr>
                        </w:pPr>
                        <w:r w:rsidRPr="00773DAF">
                          <w:rPr>
                            <w:sz w:val="16"/>
                            <w:szCs w:val="16"/>
                          </w:rPr>
                          <w:t>Dokumentasi pribadi</w:t>
                        </w:r>
                      </w:p>
                      <w:p w:rsidR="00773DAF" w:rsidRPr="00773DAF" w:rsidRDefault="00773DAF" w:rsidP="00773DAF">
                        <w:pPr>
                          <w:rPr>
                            <w:sz w:val="16"/>
                            <w:szCs w:val="16"/>
                          </w:rPr>
                        </w:pPr>
                      </w:p>
                    </w:txbxContent>
                  </v:textbox>
                </v:shape>
                <v:rect id="_x0000_s1119" style="position:absolute;left:3797;top:9871;width:2301;height:820">
                  <v:textbox style="mso-next-textbox:#_x0000_s1119">
                    <w:txbxContent>
                      <w:p w:rsidR="00773DAF" w:rsidRPr="00087E36" w:rsidRDefault="00773DAF" w:rsidP="00773DAF">
                        <w:pPr>
                          <w:jc w:val="center"/>
                          <w:rPr>
                            <w:sz w:val="16"/>
                            <w:szCs w:val="14"/>
                          </w:rPr>
                        </w:pPr>
                        <w:r w:rsidRPr="00087E36">
                          <w:rPr>
                            <w:sz w:val="16"/>
                            <w:szCs w:val="14"/>
                          </w:rPr>
                          <w:t>Hasil dan Pembahasan</w:t>
                        </w:r>
                      </w:p>
                    </w:txbxContent>
                  </v:textbox>
                </v:rect>
                <v:rect id="_x0000_s1120" style="position:absolute;left:3797;top:8954;width:2301;height:577">
                  <v:textbox style="mso-next-textbox:#_x0000_s1120">
                    <w:txbxContent>
                      <w:p w:rsidR="00773DAF" w:rsidRDefault="00773DAF" w:rsidP="00773DAF">
                        <w:pPr>
                          <w:jc w:val="center"/>
                        </w:pPr>
                        <w:r w:rsidRPr="00087E36">
                          <w:rPr>
                            <w:sz w:val="14"/>
                            <w:szCs w:val="14"/>
                          </w:rPr>
                          <w:t>Pengolahan data</w:t>
                        </w:r>
                      </w:p>
                    </w:txbxContent>
                  </v:textbox>
                </v:rect>
                <v:rect id="_x0000_s1121" style="position:absolute;left:3797;top:10952;width:2301;height:820">
                  <v:textbox style="mso-next-textbox:#_x0000_s1121">
                    <w:txbxContent>
                      <w:p w:rsidR="00773DAF" w:rsidRDefault="00773DAF" w:rsidP="00773DAF">
                        <w:pPr>
                          <w:jc w:val="center"/>
                        </w:pPr>
                        <w:r w:rsidRPr="00087E36">
                          <w:rPr>
                            <w:sz w:val="14"/>
                            <w:szCs w:val="14"/>
                          </w:rPr>
                          <w:t>Kesimpulan dan saran</w:t>
                        </w:r>
                      </w:p>
                    </w:txbxContent>
                  </v:textbox>
                </v:rect>
                <v:rect id="_x0000_s1122" style="position:absolute;left:805;top:9703;width:2301;height:1440">
                  <v:textbox>
                    <w:txbxContent>
                      <w:p w:rsidR="00773DAF" w:rsidRPr="009026E5" w:rsidRDefault="00773DAF" w:rsidP="00773DAF">
                        <w:pPr>
                          <w:jc w:val="center"/>
                          <w:rPr>
                            <w:sz w:val="22"/>
                          </w:rPr>
                        </w:pPr>
                        <w:r w:rsidRPr="00087E36">
                          <w:rPr>
                            <w:sz w:val="14"/>
                            <w:szCs w:val="14"/>
                          </w:rPr>
                          <w:t xml:space="preserve">Hasil </w:t>
                        </w:r>
                        <w:proofErr w:type="gramStart"/>
                        <w:r w:rsidRPr="00087E36">
                          <w:rPr>
                            <w:sz w:val="14"/>
                            <w:szCs w:val="14"/>
                          </w:rPr>
                          <w:t>perhitungan  kualitas</w:t>
                        </w:r>
                        <w:proofErr w:type="gramEnd"/>
                        <w:r w:rsidRPr="00087E36">
                          <w:rPr>
                            <w:sz w:val="14"/>
                            <w:szCs w:val="14"/>
                          </w:rPr>
                          <w:t xml:space="preserve"> air Sungai Tuntang dengan metode NSF-IKA</w:t>
                        </w:r>
                      </w:p>
                    </w:txbxContent>
                  </v:textbox>
                </v:rect>
                <v:rect id="_x0000_s1123" style="position:absolute;left:6553;top:9703;width:2536;height:1610">
                  <v:textbox>
                    <w:txbxContent>
                      <w:p w:rsidR="00773DAF" w:rsidRPr="00087E36" w:rsidRDefault="00773DAF" w:rsidP="00773DAF">
                        <w:pPr>
                          <w:spacing w:line="240" w:lineRule="auto"/>
                          <w:jc w:val="center"/>
                          <w:rPr>
                            <w:sz w:val="13"/>
                            <w:szCs w:val="13"/>
                          </w:rPr>
                        </w:pPr>
                        <w:r w:rsidRPr="00087E36">
                          <w:rPr>
                            <w:sz w:val="13"/>
                            <w:szCs w:val="13"/>
                          </w:rPr>
                          <w:t>Analisis pengaruh kondisi Lingkungan DAS Tuntang terhadap kualitas air dan penentuan rencana aksi pengelolaan sungai</w:t>
                        </w:r>
                      </w:p>
                    </w:txbxContent>
                  </v:textbox>
                </v:rect>
                <v:oval id="_x0000_s1124" style="position:absolute;left:3958;top:12112;width:1907;height:767">
                  <v:textbox>
                    <w:txbxContent>
                      <w:p w:rsidR="00773DAF" w:rsidRPr="00087E36" w:rsidRDefault="00773DAF" w:rsidP="00773DAF">
                        <w:pPr>
                          <w:jc w:val="center"/>
                          <w:rPr>
                            <w:sz w:val="14"/>
                            <w:szCs w:val="14"/>
                          </w:rPr>
                        </w:pPr>
                        <w:r w:rsidRPr="00087E36">
                          <w:rPr>
                            <w:sz w:val="14"/>
                            <w:szCs w:val="14"/>
                          </w:rPr>
                          <w:t>Selesai</w:t>
                        </w:r>
                      </w:p>
                    </w:txbxContent>
                  </v:textbox>
                </v:oval>
                <v:group id="_x0000_s1125" style="position:absolute;left:1335;top:2880;width:7305;height:1205" coordorigin="2088,4608" coordsize="6300,720">
                  <v:rect id="_x0000_s1126" style="position:absolute;left:6588;top:4788;width:1665;height:360" filled="f">
                    <v:textbox style="mso-next-textbox:#_x0000_s1126" inset="0,0,0,0">
                      <w:txbxContent>
                        <w:p w:rsidR="00773DAF" w:rsidRPr="00087E36" w:rsidRDefault="00773DAF" w:rsidP="00773DAF">
                          <w:pPr>
                            <w:ind w:left="187"/>
                            <w:jc w:val="center"/>
                            <w:rPr>
                              <w:bCs/>
                              <w:sz w:val="16"/>
                              <w:szCs w:val="24"/>
                              <w:lang w:val="sv-SE"/>
                            </w:rPr>
                          </w:pPr>
                          <w:r w:rsidRPr="00087E36">
                            <w:rPr>
                              <w:bCs/>
                              <w:sz w:val="16"/>
                              <w:szCs w:val="24"/>
                              <w:lang w:val="sv-SE"/>
                            </w:rPr>
                            <w:t>Studi Literatur</w:t>
                          </w:r>
                        </w:p>
                        <w:p w:rsidR="00773DAF" w:rsidRPr="006465F6" w:rsidRDefault="00773DAF" w:rsidP="00773DAF">
                          <w:pPr>
                            <w:rPr>
                              <w:lang w:val="sv-SE"/>
                            </w:rPr>
                          </w:pPr>
                        </w:p>
                      </w:txbxContent>
                    </v:textbox>
                  </v:rect>
                  <v:rect id="_x0000_s1127" style="position:absolute;left:4248;top:4788;width:2205;height:360" filled="f">
                    <v:textbox style="mso-next-textbox:#_x0000_s1127" inset="0,0,0,0">
                      <w:txbxContent>
                        <w:p w:rsidR="00317F15" w:rsidRDefault="00773DAF" w:rsidP="00317F15">
                          <w:pPr>
                            <w:spacing w:after="0" w:line="240" w:lineRule="auto"/>
                            <w:jc w:val="center"/>
                            <w:rPr>
                              <w:sz w:val="16"/>
                              <w:szCs w:val="24"/>
                            </w:rPr>
                          </w:pPr>
                          <w:r w:rsidRPr="00087E36">
                            <w:rPr>
                              <w:sz w:val="16"/>
                              <w:szCs w:val="24"/>
                              <w:lang w:val="id-ID"/>
                            </w:rPr>
                            <w:t xml:space="preserve">Identifikasi </w:t>
                          </w:r>
                        </w:p>
                        <w:p w:rsidR="00773DAF" w:rsidRPr="00087E36" w:rsidRDefault="00773DAF" w:rsidP="00317F15">
                          <w:pPr>
                            <w:spacing w:after="0" w:line="240" w:lineRule="auto"/>
                            <w:jc w:val="center"/>
                            <w:rPr>
                              <w:sz w:val="16"/>
                              <w:szCs w:val="24"/>
                              <w:lang w:val="id-ID"/>
                            </w:rPr>
                          </w:pPr>
                          <w:r w:rsidRPr="00087E36">
                            <w:rPr>
                              <w:sz w:val="16"/>
                              <w:szCs w:val="24"/>
                              <w:lang w:val="id-ID"/>
                            </w:rPr>
                            <w:t>Masalah</w:t>
                          </w:r>
                        </w:p>
                      </w:txbxContent>
                    </v:textbox>
                  </v:rect>
                  <v:rect id="_x0000_s1128" style="position:absolute;left:2268;top:4788;width:1800;height:360" filled="f">
                    <v:textbox style="mso-next-textbox:#_x0000_s1128" inset="0,0,0,0">
                      <w:txbxContent>
                        <w:p w:rsidR="00317F15" w:rsidRDefault="00773DAF" w:rsidP="00317F15">
                          <w:pPr>
                            <w:spacing w:after="0"/>
                            <w:jc w:val="center"/>
                            <w:rPr>
                              <w:bCs/>
                              <w:sz w:val="16"/>
                              <w:szCs w:val="24"/>
                              <w:lang w:val="sv-SE"/>
                            </w:rPr>
                          </w:pPr>
                          <w:r w:rsidRPr="00087E36">
                            <w:rPr>
                              <w:bCs/>
                              <w:sz w:val="16"/>
                              <w:szCs w:val="24"/>
                              <w:lang w:val="sv-SE"/>
                            </w:rPr>
                            <w:t>Latar</w:t>
                          </w:r>
                        </w:p>
                        <w:p w:rsidR="00773DAF" w:rsidRPr="00087E36" w:rsidRDefault="00773DAF" w:rsidP="00317F15">
                          <w:pPr>
                            <w:spacing w:after="0"/>
                            <w:jc w:val="center"/>
                            <w:rPr>
                              <w:bCs/>
                              <w:sz w:val="16"/>
                              <w:szCs w:val="24"/>
                              <w:lang w:val="sv-SE"/>
                            </w:rPr>
                          </w:pPr>
                          <w:r w:rsidRPr="00087E36">
                            <w:rPr>
                              <w:bCs/>
                              <w:sz w:val="16"/>
                              <w:szCs w:val="24"/>
                              <w:lang w:val="sv-SE"/>
                            </w:rPr>
                            <w:t xml:space="preserve"> Belakang</w:t>
                          </w:r>
                        </w:p>
                        <w:p w:rsidR="00773DAF" w:rsidRPr="006465F6" w:rsidRDefault="00773DAF" w:rsidP="00317F15">
                          <w:pPr>
                            <w:spacing w:after="0"/>
                            <w:rPr>
                              <w:lang w:val="sv-SE"/>
                            </w:rPr>
                          </w:pPr>
                        </w:p>
                      </w:txbxContent>
                    </v:textbox>
                  </v:rect>
                  <v:rect id="_x0000_s1129" style="position:absolute;left:2088;top:4608;width:6300;height:720" filled="f"/>
                </v:group>
                <v:rect id="_x0000_s1130" style="position:absolute;left:3631;top:4425;width:2891;height:680" filled="f">
                  <v:textbox style="mso-next-textbox:#_x0000_s1130" inset="0,0,0,0">
                    <w:txbxContent>
                      <w:p w:rsidR="00773DAF" w:rsidRPr="00087E36" w:rsidRDefault="00773DAF" w:rsidP="00773DAF">
                        <w:pPr>
                          <w:jc w:val="center"/>
                          <w:rPr>
                            <w:bCs/>
                            <w:sz w:val="16"/>
                            <w:szCs w:val="24"/>
                            <w:lang w:val="id-ID"/>
                          </w:rPr>
                        </w:pPr>
                        <w:r w:rsidRPr="00087E36">
                          <w:rPr>
                            <w:bCs/>
                            <w:sz w:val="16"/>
                            <w:szCs w:val="24"/>
                            <w:lang w:val="id-ID"/>
                          </w:rPr>
                          <w:t>Penentuan wilayah studi</w:t>
                        </w:r>
                      </w:p>
                    </w:txbxContent>
                  </v:textbox>
                </v:rect>
                <v:shape id="_x0000_s1131" type="#_x0000_t32" style="position:absolute;left:4873;top:2540;width:0;height:340" o:connectortype="straight">
                  <v:stroke endarrow="block"/>
                </v:shape>
                <v:shape id="_x0000_s1132" type="#_x0000_t32" style="position:absolute;left:4873;top:4085;width:0;height:340" o:connectortype="straight">
                  <v:stroke endarrow="block"/>
                </v:shape>
                <v:shape id="_x0000_s1133" type="#_x0000_t32" style="position:absolute;left:4873;top:5105;width:0;height:340" o:connectortype="straight">
                  <v:stroke endarrow="block"/>
                </v:shape>
                <v:shape id="_x0000_s1134" type="#_x0000_t32" style="position:absolute;left:4873;top:6617;width:1;height:340" o:connectortype="straight">
                  <v:stroke endarrow="block"/>
                </v:shape>
                <v:shape id="_x0000_s1135" type="#_x0000_t32" style="position:absolute;left:4874;top:9531;width:0;height:340" o:connectortype="straight">
                  <v:stroke endarrow="block"/>
                </v:shape>
                <v:shape id="_x0000_s1136" type="#_x0000_t32" style="position:absolute;left:4895;top:10698;width:0;height:254" o:connectortype="straight">
                  <v:stroke endarrow="block"/>
                </v:shape>
                <v:shape id="_x0000_s1137" type="#_x0000_t32" style="position:absolute;left:4917;top:11772;width:0;height:340" o:connectortype="straight">
                  <v:stroke endarrow="block"/>
                </v:shape>
                <v:shape id="_x0000_s1138" type="#_x0000_t32" style="position:absolute;left:4874;top:7497;width:0;height:160" o:connectortype="straight"/>
                <v:shape id="_x0000_s1139" type="#_x0000_t32" style="position:absolute;left:3840;top:7658;width:1784;height:0" o:connectortype="straight"/>
                <v:shape id="_x0000_s1140" type="#_x0000_t32" style="position:absolute;left:3840;top:8557;width:0;height:160" o:connectortype="straight"/>
                <v:shape id="_x0000_s1141" type="#_x0000_t32" style="position:absolute;left:5624;top:8557;width:0;height:160" o:connectortype="straight"/>
                <v:shape id="_x0000_s1142" type="#_x0000_t32" style="position:absolute;left:3840;top:8717;width:1784;height:0" o:connectortype="straight"/>
                <v:shape id="_x0000_s1143" type="#_x0000_t32" style="position:absolute;left:4873;top:8717;width:0;height:254" o:connectortype="straight">
                  <v:stroke endarrow="block"/>
                </v:shape>
                <v:shape id="_x0000_s1144" type="#_x0000_t32" style="position:absolute;left:3106;top:10251;width:691;height:0" o:connectortype="straight">
                  <v:stroke endarrow="block"/>
                </v:shape>
                <v:shape id="_x0000_s1145" type="#_x0000_t32" style="position:absolute;left:6098;top:10251;width:455;height:0;flip:x" o:connectortype="straight">
                  <v:stroke endarrow="block"/>
                </v:shape>
                <v:line id="_x0000_s1146" style="position:absolute" from="10895,1773" to="10895,12112"/>
                <v:line id="_x0000_s1147" style="position:absolute" from="10725,1773" to="11085,1773"/>
                <v:line id="_x0000_s1148" style="position:absolute" from="10725,4945" to="11085,4945"/>
                <v:line id="_x0000_s1149" style="position:absolute" from="10725,12112" to="11085,12112"/>
                <v:shapetype id="_x0000_t202" coordsize="21600,21600" o:spt="202" path="m,l,21600r21600,l21600,xe">
                  <v:stroke joinstyle="miter"/>
                  <v:path gradientshapeok="t" o:connecttype="rect"/>
                </v:shapetype>
                <v:shape id="_x0000_s1150" type="#_x0000_t202" style="position:absolute;left:9285;top:2880;width:1440;height:676" filled="f">
                  <v:textbox style="mso-next-textbox:#_x0000_s1150" inset="0,0,0,0">
                    <w:txbxContent>
                      <w:p w:rsidR="00773DAF" w:rsidRPr="00087E36" w:rsidRDefault="00773DAF" w:rsidP="00773DAF">
                        <w:pPr>
                          <w:jc w:val="center"/>
                          <w:rPr>
                            <w:b/>
                            <w:sz w:val="16"/>
                            <w:szCs w:val="14"/>
                            <w:lang w:val="id-ID"/>
                          </w:rPr>
                        </w:pPr>
                        <w:r w:rsidRPr="00087E36">
                          <w:rPr>
                            <w:b/>
                            <w:sz w:val="16"/>
                            <w:szCs w:val="14"/>
                            <w:lang w:val="id-ID"/>
                          </w:rPr>
                          <w:t>Tahapan Persiapan</w:t>
                        </w:r>
                      </w:p>
                    </w:txbxContent>
                  </v:textbox>
                </v:shape>
                <v:shape id="_x0000_s1151" type="#_x0000_t202" style="position:absolute;left:9285;top:8414;width:1440;height:698" filled="f">
                  <v:textbox style="mso-next-textbox:#_x0000_s1151" inset="0,0,0,0">
                    <w:txbxContent>
                      <w:p w:rsidR="00317F15" w:rsidRDefault="00317F15" w:rsidP="00773DAF">
                        <w:pPr>
                          <w:jc w:val="center"/>
                          <w:rPr>
                            <w:b/>
                            <w:sz w:val="12"/>
                            <w:szCs w:val="16"/>
                          </w:rPr>
                        </w:pPr>
                      </w:p>
                      <w:p w:rsidR="00773DAF" w:rsidRPr="00317F15" w:rsidRDefault="00773DAF" w:rsidP="00773DAF">
                        <w:pPr>
                          <w:jc w:val="center"/>
                          <w:rPr>
                            <w:b/>
                            <w:sz w:val="12"/>
                            <w:lang w:val="id-ID"/>
                          </w:rPr>
                        </w:pPr>
                        <w:r w:rsidRPr="00317F15">
                          <w:rPr>
                            <w:b/>
                            <w:sz w:val="12"/>
                            <w:szCs w:val="16"/>
                            <w:lang w:val="id-ID"/>
                          </w:rPr>
                          <w:t>Tahapa</w:t>
                        </w:r>
                        <w:r w:rsidRPr="00317F15">
                          <w:rPr>
                            <w:b/>
                            <w:sz w:val="12"/>
                            <w:lang w:val="id-ID"/>
                          </w:rPr>
                          <w:t>n Pelaksanaan</w:t>
                        </w:r>
                      </w:p>
                    </w:txbxContent>
                  </v:textbox>
                </v:shape>
                <v:line id="_x0000_s1152" style="position:absolute" from="10725,9363" to="11085,9363"/>
                <v:shape id="_x0000_s1153" type="#_x0000_t202" style="position:absolute;left:9285;top:11021;width:1440;height:934" filled="f">
                  <v:textbox style="mso-next-textbox:#_x0000_s1153" inset="0,0,0,0">
                    <w:txbxContent>
                      <w:p w:rsidR="00317F15" w:rsidRDefault="00317F15" w:rsidP="00773DAF">
                        <w:pPr>
                          <w:jc w:val="center"/>
                          <w:rPr>
                            <w:b/>
                            <w:sz w:val="12"/>
                            <w:szCs w:val="14"/>
                          </w:rPr>
                        </w:pPr>
                      </w:p>
                      <w:p w:rsidR="00773DAF" w:rsidRPr="00317F15" w:rsidRDefault="00773DAF" w:rsidP="00773DAF">
                        <w:pPr>
                          <w:jc w:val="center"/>
                          <w:rPr>
                            <w:b/>
                            <w:sz w:val="12"/>
                            <w:szCs w:val="14"/>
                            <w:lang w:val="id-ID"/>
                          </w:rPr>
                        </w:pPr>
                        <w:r w:rsidRPr="00317F15">
                          <w:rPr>
                            <w:b/>
                            <w:sz w:val="12"/>
                            <w:szCs w:val="14"/>
                            <w:lang w:val="id-ID"/>
                          </w:rPr>
                          <w:t>Tahapan Analisa Pembahasan</w:t>
                        </w:r>
                      </w:p>
                    </w:txbxContent>
                  </v:textbox>
                </v:shape>
              </v:group>
            </v:group>
          </v:group>
        </w:pict>
      </w:r>
    </w:p>
    <w:p w:rsidR="00761E18" w:rsidRPr="00036979" w:rsidRDefault="00761E18" w:rsidP="00AF3045">
      <w:pPr>
        <w:spacing w:line="240" w:lineRule="auto"/>
        <w:rPr>
          <w:rFonts w:ascii="Arial" w:hAnsi="Arial" w:cs="Arial"/>
          <w:b/>
          <w:color w:val="000000"/>
          <w:sz w:val="20"/>
          <w:szCs w:val="20"/>
        </w:rPr>
      </w:pPr>
    </w:p>
    <w:p w:rsidR="00761E18" w:rsidRPr="00036979" w:rsidRDefault="00761E18" w:rsidP="00AF3045">
      <w:pPr>
        <w:spacing w:line="240" w:lineRule="auto"/>
        <w:rPr>
          <w:rFonts w:ascii="Arial" w:hAnsi="Arial" w:cs="Arial"/>
          <w:b/>
          <w:color w:val="000000"/>
          <w:sz w:val="20"/>
          <w:szCs w:val="20"/>
        </w:rPr>
      </w:pPr>
    </w:p>
    <w:p w:rsidR="00761E18" w:rsidRPr="00036979" w:rsidRDefault="00761E18" w:rsidP="00AF3045">
      <w:pPr>
        <w:spacing w:line="240" w:lineRule="auto"/>
        <w:rPr>
          <w:rFonts w:ascii="Arial" w:hAnsi="Arial" w:cs="Arial"/>
          <w:b/>
          <w:color w:val="000000"/>
          <w:sz w:val="20"/>
          <w:szCs w:val="20"/>
        </w:rPr>
      </w:pPr>
    </w:p>
    <w:p w:rsidR="0077631B" w:rsidRPr="00036979" w:rsidRDefault="0077631B" w:rsidP="00AF3045">
      <w:pPr>
        <w:spacing w:line="240" w:lineRule="auto"/>
        <w:rPr>
          <w:rFonts w:ascii="Arial" w:hAnsi="Arial" w:cs="Arial"/>
          <w:b/>
          <w:color w:val="FF0000"/>
          <w:sz w:val="20"/>
          <w:szCs w:val="20"/>
          <w:lang w:val="id-ID"/>
        </w:rPr>
      </w:pPr>
    </w:p>
    <w:p w:rsidR="0077631B" w:rsidRPr="00036979" w:rsidRDefault="0077631B" w:rsidP="00AF3045">
      <w:pPr>
        <w:spacing w:line="240" w:lineRule="auto"/>
        <w:rPr>
          <w:rFonts w:ascii="Arial" w:hAnsi="Arial" w:cs="Arial"/>
          <w:color w:val="FF0000"/>
          <w:sz w:val="20"/>
          <w:szCs w:val="20"/>
          <w:lang w:val="id-ID"/>
        </w:rPr>
      </w:pPr>
    </w:p>
    <w:p w:rsidR="0077631B" w:rsidRPr="00036979" w:rsidRDefault="0077631B" w:rsidP="00AF3045">
      <w:pPr>
        <w:spacing w:line="240" w:lineRule="auto"/>
        <w:rPr>
          <w:rFonts w:ascii="Arial" w:hAnsi="Arial" w:cs="Arial"/>
          <w:color w:val="FF0000"/>
          <w:sz w:val="20"/>
          <w:szCs w:val="20"/>
        </w:rPr>
      </w:pPr>
    </w:p>
    <w:p w:rsidR="001A1B35" w:rsidRPr="00036979" w:rsidRDefault="001A1B35" w:rsidP="00AF3045">
      <w:pPr>
        <w:spacing w:line="240" w:lineRule="auto"/>
        <w:rPr>
          <w:rFonts w:ascii="Arial" w:hAnsi="Arial" w:cs="Arial"/>
          <w:color w:val="FF0000"/>
          <w:sz w:val="20"/>
          <w:szCs w:val="20"/>
        </w:rPr>
      </w:pPr>
    </w:p>
    <w:p w:rsidR="001A1B35" w:rsidRPr="00036979" w:rsidRDefault="001A1B35" w:rsidP="00AF3045">
      <w:pPr>
        <w:spacing w:line="240" w:lineRule="auto"/>
        <w:rPr>
          <w:rFonts w:ascii="Arial" w:hAnsi="Arial" w:cs="Arial"/>
          <w:color w:val="FF0000"/>
          <w:sz w:val="20"/>
          <w:szCs w:val="20"/>
        </w:rPr>
      </w:pPr>
    </w:p>
    <w:p w:rsidR="001A1B35" w:rsidRPr="00036979" w:rsidRDefault="001A1B35" w:rsidP="00AF3045">
      <w:pPr>
        <w:spacing w:line="240" w:lineRule="auto"/>
        <w:rPr>
          <w:rFonts w:ascii="Arial" w:hAnsi="Arial" w:cs="Arial"/>
          <w:color w:val="FF0000"/>
          <w:sz w:val="20"/>
          <w:szCs w:val="20"/>
        </w:rPr>
      </w:pPr>
    </w:p>
    <w:p w:rsidR="001A1B35" w:rsidRPr="00036979" w:rsidRDefault="001A1B35" w:rsidP="00AF3045">
      <w:pPr>
        <w:spacing w:line="240" w:lineRule="auto"/>
        <w:rPr>
          <w:rFonts w:ascii="Arial" w:hAnsi="Arial" w:cs="Arial"/>
          <w:color w:val="FF0000"/>
          <w:sz w:val="20"/>
          <w:szCs w:val="20"/>
        </w:rPr>
      </w:pPr>
    </w:p>
    <w:p w:rsidR="001A1B35" w:rsidRPr="00036979" w:rsidRDefault="001A1B35" w:rsidP="00AF3045">
      <w:pPr>
        <w:spacing w:line="240" w:lineRule="auto"/>
        <w:rPr>
          <w:rFonts w:ascii="Arial" w:hAnsi="Arial" w:cs="Arial"/>
          <w:color w:val="FF0000"/>
          <w:sz w:val="20"/>
          <w:szCs w:val="20"/>
        </w:rPr>
      </w:pPr>
    </w:p>
    <w:p w:rsidR="001A1B35" w:rsidRPr="00036979" w:rsidRDefault="001A1B35" w:rsidP="00AF3045">
      <w:pPr>
        <w:spacing w:line="240" w:lineRule="auto"/>
        <w:rPr>
          <w:rFonts w:ascii="Arial" w:hAnsi="Arial" w:cs="Arial"/>
          <w:color w:val="FF0000"/>
          <w:sz w:val="20"/>
          <w:szCs w:val="20"/>
        </w:rPr>
      </w:pPr>
    </w:p>
    <w:p w:rsidR="001A1B35" w:rsidRPr="00036979" w:rsidRDefault="001A1B35" w:rsidP="00AF3045">
      <w:pPr>
        <w:spacing w:line="240" w:lineRule="auto"/>
        <w:rPr>
          <w:rFonts w:ascii="Arial" w:hAnsi="Arial" w:cs="Arial"/>
          <w:color w:val="FF0000"/>
          <w:sz w:val="20"/>
          <w:szCs w:val="20"/>
        </w:rPr>
      </w:pPr>
    </w:p>
    <w:p w:rsidR="001A1B35" w:rsidRPr="00036979" w:rsidRDefault="001A1B35" w:rsidP="00AF3045">
      <w:pPr>
        <w:spacing w:line="240" w:lineRule="auto"/>
        <w:rPr>
          <w:rFonts w:ascii="Arial" w:hAnsi="Arial" w:cs="Arial"/>
          <w:color w:val="FF0000"/>
          <w:sz w:val="20"/>
          <w:szCs w:val="20"/>
        </w:rPr>
      </w:pPr>
    </w:p>
    <w:p w:rsidR="00B308E2" w:rsidRDefault="00B308E2" w:rsidP="00AF3045">
      <w:pPr>
        <w:spacing w:line="240" w:lineRule="auto"/>
        <w:jc w:val="center"/>
        <w:rPr>
          <w:rFonts w:ascii="Arial" w:hAnsi="Arial" w:cs="Arial"/>
          <w:b/>
          <w:color w:val="000000"/>
          <w:sz w:val="20"/>
          <w:szCs w:val="20"/>
        </w:rPr>
      </w:pPr>
    </w:p>
    <w:p w:rsidR="00676355" w:rsidRDefault="00676355" w:rsidP="00AF3045">
      <w:pPr>
        <w:spacing w:line="240" w:lineRule="auto"/>
        <w:jc w:val="center"/>
        <w:rPr>
          <w:rFonts w:ascii="Arial" w:hAnsi="Arial" w:cs="Arial"/>
          <w:b/>
          <w:color w:val="000000"/>
          <w:sz w:val="20"/>
          <w:szCs w:val="20"/>
        </w:rPr>
      </w:pPr>
    </w:p>
    <w:p w:rsidR="00792E7E" w:rsidRDefault="00792E7E" w:rsidP="00AF3045">
      <w:pPr>
        <w:spacing w:line="240" w:lineRule="auto"/>
        <w:jc w:val="center"/>
        <w:rPr>
          <w:rFonts w:ascii="Arial" w:hAnsi="Arial" w:cs="Arial"/>
          <w:color w:val="000000"/>
          <w:sz w:val="20"/>
          <w:szCs w:val="20"/>
        </w:rPr>
      </w:pPr>
    </w:p>
    <w:p w:rsidR="00792E7E" w:rsidRDefault="00792E7E" w:rsidP="00AF3045">
      <w:pPr>
        <w:spacing w:line="240" w:lineRule="auto"/>
        <w:jc w:val="center"/>
        <w:rPr>
          <w:rFonts w:ascii="Arial" w:hAnsi="Arial" w:cs="Arial"/>
          <w:color w:val="000000"/>
          <w:sz w:val="20"/>
          <w:szCs w:val="20"/>
        </w:rPr>
      </w:pPr>
    </w:p>
    <w:p w:rsidR="00087E36" w:rsidRDefault="00087E36" w:rsidP="00AF3045">
      <w:pPr>
        <w:spacing w:line="240" w:lineRule="auto"/>
        <w:jc w:val="center"/>
        <w:rPr>
          <w:rFonts w:ascii="Arial" w:hAnsi="Arial" w:cs="Arial"/>
          <w:color w:val="000000"/>
          <w:sz w:val="20"/>
          <w:szCs w:val="20"/>
        </w:rPr>
      </w:pPr>
    </w:p>
    <w:p w:rsidR="00087E36" w:rsidRDefault="00087E36" w:rsidP="00AF3045">
      <w:pPr>
        <w:spacing w:line="240" w:lineRule="auto"/>
        <w:jc w:val="center"/>
        <w:rPr>
          <w:rFonts w:ascii="Arial" w:hAnsi="Arial" w:cs="Arial"/>
          <w:color w:val="000000"/>
          <w:sz w:val="20"/>
          <w:szCs w:val="20"/>
        </w:rPr>
      </w:pPr>
    </w:p>
    <w:p w:rsidR="00087E36" w:rsidRDefault="00087E36" w:rsidP="00AF3045">
      <w:pPr>
        <w:spacing w:line="240" w:lineRule="auto"/>
        <w:jc w:val="center"/>
        <w:rPr>
          <w:rFonts w:ascii="Arial" w:hAnsi="Arial" w:cs="Arial"/>
          <w:color w:val="000000"/>
          <w:sz w:val="20"/>
          <w:szCs w:val="20"/>
        </w:rPr>
      </w:pPr>
    </w:p>
    <w:p w:rsidR="00087E36" w:rsidRDefault="00087E36" w:rsidP="00AF3045">
      <w:pPr>
        <w:spacing w:line="240" w:lineRule="auto"/>
        <w:jc w:val="center"/>
        <w:rPr>
          <w:rFonts w:ascii="Arial" w:hAnsi="Arial" w:cs="Arial"/>
          <w:color w:val="000000"/>
          <w:sz w:val="20"/>
          <w:szCs w:val="20"/>
        </w:rPr>
      </w:pPr>
    </w:p>
    <w:p w:rsidR="00087E36" w:rsidRDefault="00087E36" w:rsidP="00AF3045">
      <w:pPr>
        <w:spacing w:line="240" w:lineRule="auto"/>
        <w:jc w:val="center"/>
        <w:rPr>
          <w:rFonts w:ascii="Arial" w:hAnsi="Arial" w:cs="Arial"/>
          <w:color w:val="000000"/>
          <w:sz w:val="20"/>
          <w:szCs w:val="20"/>
        </w:rPr>
      </w:pPr>
    </w:p>
    <w:p w:rsidR="00087E36" w:rsidRDefault="00087E36" w:rsidP="00AF3045">
      <w:pPr>
        <w:spacing w:line="240" w:lineRule="auto"/>
        <w:jc w:val="center"/>
        <w:rPr>
          <w:rFonts w:ascii="Arial" w:hAnsi="Arial" w:cs="Arial"/>
          <w:color w:val="000000"/>
          <w:sz w:val="20"/>
          <w:szCs w:val="20"/>
        </w:rPr>
      </w:pPr>
    </w:p>
    <w:p w:rsidR="00087E36" w:rsidRDefault="00087E36" w:rsidP="00AF3045">
      <w:pPr>
        <w:spacing w:line="240" w:lineRule="auto"/>
        <w:jc w:val="center"/>
        <w:rPr>
          <w:rFonts w:ascii="Arial" w:hAnsi="Arial" w:cs="Arial"/>
          <w:color w:val="000000"/>
          <w:sz w:val="20"/>
          <w:szCs w:val="20"/>
        </w:rPr>
      </w:pPr>
    </w:p>
    <w:p w:rsidR="00087E36" w:rsidRDefault="00087E36" w:rsidP="00AF3045">
      <w:pPr>
        <w:spacing w:line="240" w:lineRule="auto"/>
        <w:jc w:val="center"/>
        <w:rPr>
          <w:rFonts w:ascii="Arial" w:hAnsi="Arial" w:cs="Arial"/>
          <w:color w:val="000000"/>
          <w:sz w:val="20"/>
          <w:szCs w:val="20"/>
        </w:rPr>
      </w:pPr>
    </w:p>
    <w:p w:rsidR="00C67B27" w:rsidRDefault="00792E7E" w:rsidP="006912F8">
      <w:pPr>
        <w:spacing w:line="240" w:lineRule="auto"/>
        <w:jc w:val="center"/>
        <w:outlineLvl w:val="0"/>
        <w:rPr>
          <w:rFonts w:ascii="Arial" w:hAnsi="Arial" w:cs="Arial"/>
          <w:color w:val="000000"/>
          <w:sz w:val="20"/>
          <w:szCs w:val="20"/>
        </w:rPr>
      </w:pPr>
      <w:r>
        <w:rPr>
          <w:rFonts w:ascii="Arial" w:hAnsi="Arial" w:cs="Arial"/>
          <w:color w:val="000000"/>
          <w:sz w:val="20"/>
          <w:szCs w:val="20"/>
        </w:rPr>
        <w:t xml:space="preserve">            </w:t>
      </w:r>
    </w:p>
    <w:p w:rsidR="00676355" w:rsidRDefault="00792E7E" w:rsidP="006912F8">
      <w:pPr>
        <w:spacing w:line="240" w:lineRule="auto"/>
        <w:jc w:val="center"/>
        <w:outlineLvl w:val="0"/>
        <w:rPr>
          <w:rFonts w:ascii="Arial" w:hAnsi="Arial" w:cs="Arial"/>
          <w:color w:val="000000"/>
          <w:sz w:val="20"/>
          <w:szCs w:val="20"/>
        </w:rPr>
      </w:pPr>
      <w:r>
        <w:rPr>
          <w:rFonts w:ascii="Arial" w:hAnsi="Arial" w:cs="Arial"/>
          <w:color w:val="000000"/>
          <w:sz w:val="20"/>
          <w:szCs w:val="20"/>
        </w:rPr>
        <w:t xml:space="preserve">  </w:t>
      </w:r>
      <w:r w:rsidR="0077631B" w:rsidRPr="00D545F0">
        <w:rPr>
          <w:rFonts w:ascii="Arial" w:hAnsi="Arial" w:cs="Arial"/>
          <w:color w:val="000000"/>
          <w:sz w:val="20"/>
          <w:szCs w:val="20"/>
          <w:lang w:val="id-ID"/>
        </w:rPr>
        <w:t>Gambar 1</w:t>
      </w:r>
      <w:r w:rsidR="00767DBC" w:rsidRPr="00D545F0">
        <w:rPr>
          <w:rFonts w:ascii="Arial" w:hAnsi="Arial" w:cs="Arial"/>
          <w:color w:val="000000"/>
          <w:sz w:val="20"/>
          <w:szCs w:val="20"/>
        </w:rPr>
        <w:t>.</w:t>
      </w:r>
      <w:r w:rsidR="0077631B" w:rsidRPr="00D545F0">
        <w:rPr>
          <w:rFonts w:ascii="Arial" w:hAnsi="Arial" w:cs="Arial"/>
          <w:color w:val="000000"/>
          <w:sz w:val="20"/>
          <w:szCs w:val="20"/>
          <w:lang w:val="id-ID"/>
        </w:rPr>
        <w:t xml:space="preserve">  Diagram Alir Penelitian</w:t>
      </w:r>
    </w:p>
    <w:p w:rsidR="0077631B" w:rsidRPr="00854203" w:rsidRDefault="00C67B27" w:rsidP="006912F8">
      <w:pPr>
        <w:spacing w:line="240" w:lineRule="auto"/>
        <w:outlineLvl w:val="0"/>
        <w:rPr>
          <w:rFonts w:ascii="Arial" w:hAnsi="Arial" w:cs="Arial"/>
          <w:b/>
          <w:color w:val="000000"/>
          <w:sz w:val="20"/>
          <w:szCs w:val="20"/>
        </w:rPr>
      </w:pPr>
      <w:r w:rsidRPr="00854203">
        <w:rPr>
          <w:rFonts w:ascii="Arial" w:hAnsi="Arial" w:cs="Arial"/>
          <w:b/>
          <w:color w:val="000000"/>
          <w:sz w:val="20"/>
          <w:szCs w:val="20"/>
          <w:lang w:val="id-ID"/>
        </w:rPr>
        <w:lastRenderedPageBreak/>
        <w:t>Hasil Dan Pembahasan</w:t>
      </w:r>
    </w:p>
    <w:p w:rsidR="003418C5" w:rsidRPr="00854203" w:rsidRDefault="003418C5" w:rsidP="006912F8">
      <w:pPr>
        <w:spacing w:line="240" w:lineRule="auto"/>
        <w:outlineLvl w:val="0"/>
        <w:rPr>
          <w:rFonts w:ascii="Arial" w:hAnsi="Arial" w:cs="Arial"/>
          <w:b/>
          <w:color w:val="000000"/>
          <w:sz w:val="20"/>
          <w:szCs w:val="20"/>
        </w:rPr>
      </w:pPr>
      <w:r w:rsidRPr="00854203">
        <w:rPr>
          <w:rFonts w:ascii="Arial" w:hAnsi="Arial" w:cs="Arial"/>
          <w:b/>
          <w:color w:val="000000"/>
          <w:sz w:val="20"/>
          <w:szCs w:val="20"/>
        </w:rPr>
        <w:t xml:space="preserve">Pembagian Segmen Sungai </w:t>
      </w:r>
      <w:r w:rsidR="00001679" w:rsidRPr="00854203">
        <w:rPr>
          <w:rFonts w:ascii="Arial" w:hAnsi="Arial" w:cs="Arial"/>
          <w:b/>
          <w:color w:val="000000"/>
          <w:sz w:val="20"/>
          <w:szCs w:val="20"/>
        </w:rPr>
        <w:t>Tuntang</w:t>
      </w:r>
    </w:p>
    <w:p w:rsidR="003418C5" w:rsidRPr="00854203" w:rsidRDefault="003418C5" w:rsidP="00854203">
      <w:pPr>
        <w:numPr>
          <w:ilvl w:val="0"/>
          <w:numId w:val="6"/>
        </w:numPr>
        <w:spacing w:line="240" w:lineRule="auto"/>
        <w:ind w:left="426"/>
        <w:rPr>
          <w:rFonts w:ascii="Arial" w:hAnsi="Arial" w:cs="Arial"/>
          <w:color w:val="000000"/>
          <w:sz w:val="20"/>
          <w:szCs w:val="20"/>
        </w:rPr>
      </w:pPr>
      <w:r w:rsidRPr="00854203">
        <w:rPr>
          <w:rFonts w:ascii="Arial" w:hAnsi="Arial" w:cs="Arial"/>
          <w:color w:val="000000"/>
          <w:sz w:val="20"/>
          <w:szCs w:val="20"/>
        </w:rPr>
        <w:t>Segmen satu</w:t>
      </w:r>
    </w:p>
    <w:p w:rsidR="001C121F" w:rsidRDefault="00001679" w:rsidP="00312261">
      <w:pPr>
        <w:spacing w:line="240" w:lineRule="auto"/>
        <w:ind w:firstLine="426"/>
        <w:jc w:val="both"/>
        <w:rPr>
          <w:rFonts w:ascii="Arial" w:hAnsi="Arial" w:cs="Arial"/>
          <w:sz w:val="20"/>
          <w:szCs w:val="20"/>
          <w:vertAlign w:val="superscript"/>
          <w:lang w:val="sv-SE"/>
        </w:rPr>
      </w:pPr>
      <w:r w:rsidRPr="00854203">
        <w:rPr>
          <w:rFonts w:ascii="Arial" w:hAnsi="Arial" w:cs="Arial"/>
          <w:sz w:val="20"/>
          <w:szCs w:val="20"/>
          <w:lang w:val="sv-SE"/>
        </w:rPr>
        <w:t>Segmen satu dimulai dari outlet Rawa Pening sampai Desa Polosiri dengan luas lahan sebesar 296,039 km</w:t>
      </w:r>
      <w:r w:rsidRPr="00854203">
        <w:rPr>
          <w:rFonts w:ascii="Arial" w:hAnsi="Arial" w:cs="Arial"/>
          <w:sz w:val="20"/>
          <w:szCs w:val="20"/>
          <w:vertAlign w:val="superscript"/>
          <w:lang w:val="sv-SE"/>
        </w:rPr>
        <w:t xml:space="preserve">2 </w:t>
      </w:r>
    </w:p>
    <w:p w:rsidR="00A81B1E" w:rsidRDefault="00001679" w:rsidP="00001679">
      <w:pPr>
        <w:spacing w:line="240" w:lineRule="auto"/>
        <w:jc w:val="both"/>
        <w:rPr>
          <w:rFonts w:ascii="Arial" w:hAnsi="Arial" w:cs="Arial"/>
          <w:sz w:val="20"/>
          <w:szCs w:val="20"/>
        </w:rPr>
      </w:pPr>
      <w:r w:rsidRPr="00001679">
        <w:rPr>
          <w:rFonts w:ascii="Arial" w:hAnsi="Arial" w:cs="Arial"/>
          <w:noProof/>
          <w:sz w:val="20"/>
          <w:szCs w:val="20"/>
        </w:rPr>
        <w:drawing>
          <wp:inline distT="0" distB="0" distL="0" distR="0">
            <wp:extent cx="2352675" cy="1838325"/>
            <wp:effectExtent l="19050" t="0" r="9525" b="0"/>
            <wp:docPr id="6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157E" w:rsidRPr="00854203" w:rsidRDefault="002B0136" w:rsidP="00316498">
      <w:pPr>
        <w:spacing w:line="240" w:lineRule="auto"/>
        <w:jc w:val="center"/>
        <w:rPr>
          <w:rFonts w:ascii="Arial" w:hAnsi="Arial" w:cs="Arial"/>
          <w:color w:val="000000"/>
          <w:sz w:val="20"/>
          <w:szCs w:val="18"/>
        </w:rPr>
      </w:pPr>
      <w:r w:rsidRPr="00854203">
        <w:rPr>
          <w:rFonts w:ascii="Arial" w:hAnsi="Arial" w:cs="Arial"/>
          <w:color w:val="000000"/>
          <w:sz w:val="20"/>
          <w:szCs w:val="18"/>
          <w:lang w:val="id-ID"/>
        </w:rPr>
        <w:t xml:space="preserve">Gambar </w:t>
      </w:r>
      <w:r w:rsidRPr="00854203">
        <w:rPr>
          <w:rFonts w:ascii="Arial" w:hAnsi="Arial" w:cs="Arial"/>
          <w:color w:val="000000"/>
          <w:sz w:val="20"/>
          <w:szCs w:val="18"/>
        </w:rPr>
        <w:t>2</w:t>
      </w:r>
      <w:r w:rsidR="00767DBC" w:rsidRPr="00854203">
        <w:rPr>
          <w:rFonts w:ascii="Arial" w:hAnsi="Arial" w:cs="Arial"/>
          <w:color w:val="000000"/>
          <w:sz w:val="20"/>
          <w:szCs w:val="18"/>
        </w:rPr>
        <w:t>.</w:t>
      </w:r>
      <w:r w:rsidRPr="00854203">
        <w:rPr>
          <w:rFonts w:ascii="Arial" w:hAnsi="Arial" w:cs="Arial"/>
          <w:color w:val="000000"/>
          <w:sz w:val="20"/>
          <w:szCs w:val="18"/>
          <w:lang w:val="id-ID"/>
        </w:rPr>
        <w:t xml:space="preserve"> </w:t>
      </w:r>
      <w:r w:rsidRPr="00854203">
        <w:rPr>
          <w:rFonts w:ascii="Arial" w:hAnsi="Arial" w:cs="Arial"/>
          <w:color w:val="000000"/>
          <w:sz w:val="20"/>
          <w:szCs w:val="18"/>
        </w:rPr>
        <w:t>Prosentase Penggunaan Lahan Segmen 1</w:t>
      </w:r>
    </w:p>
    <w:p w:rsidR="003418C5" w:rsidRPr="00854203" w:rsidRDefault="001C121F" w:rsidP="00854203">
      <w:pPr>
        <w:numPr>
          <w:ilvl w:val="0"/>
          <w:numId w:val="6"/>
        </w:numPr>
        <w:spacing w:line="240" w:lineRule="auto"/>
        <w:ind w:left="426"/>
        <w:rPr>
          <w:rFonts w:ascii="Arial" w:hAnsi="Arial" w:cs="Arial"/>
          <w:color w:val="000000"/>
          <w:sz w:val="20"/>
          <w:szCs w:val="20"/>
        </w:rPr>
      </w:pPr>
      <w:r w:rsidRPr="00854203">
        <w:rPr>
          <w:rFonts w:ascii="Arial" w:hAnsi="Arial" w:cs="Arial"/>
          <w:color w:val="000000"/>
          <w:sz w:val="20"/>
          <w:szCs w:val="20"/>
        </w:rPr>
        <w:t>Segmen Dua</w:t>
      </w:r>
    </w:p>
    <w:p w:rsidR="00761E18" w:rsidRDefault="00C5627F" w:rsidP="00312261">
      <w:pPr>
        <w:spacing w:line="240" w:lineRule="auto"/>
        <w:ind w:firstLine="426"/>
        <w:jc w:val="both"/>
        <w:rPr>
          <w:rFonts w:ascii="Arial" w:hAnsi="Arial" w:cs="Arial"/>
          <w:sz w:val="20"/>
          <w:szCs w:val="20"/>
          <w:lang w:val="sv-SE"/>
        </w:rPr>
      </w:pPr>
      <w:proofErr w:type="gramStart"/>
      <w:r w:rsidRPr="00854203">
        <w:rPr>
          <w:rFonts w:ascii="Arial" w:hAnsi="Arial" w:cs="Arial"/>
          <w:sz w:val="20"/>
          <w:szCs w:val="20"/>
        </w:rPr>
        <w:t xml:space="preserve">Segmen dua </w:t>
      </w:r>
      <w:r w:rsidR="00001679" w:rsidRPr="00854203">
        <w:rPr>
          <w:rFonts w:ascii="Arial" w:hAnsi="Arial" w:cs="Arial"/>
          <w:sz w:val="20"/>
          <w:szCs w:val="20"/>
          <w:lang w:val="sv-SE"/>
        </w:rPr>
        <w:t>Dimulai dari Desa Polosiri sampai Desa Tempuran dengan luas lahan pada segmen dua sebesar 75,546 km</w:t>
      </w:r>
      <w:r w:rsidR="00001679" w:rsidRPr="00854203">
        <w:rPr>
          <w:rFonts w:ascii="Arial" w:hAnsi="Arial" w:cs="Arial"/>
          <w:sz w:val="20"/>
          <w:szCs w:val="20"/>
          <w:vertAlign w:val="superscript"/>
          <w:lang w:val="sv-SE"/>
        </w:rPr>
        <w:t>2</w:t>
      </w:r>
      <w:r w:rsidR="00001679" w:rsidRPr="00854203">
        <w:rPr>
          <w:rFonts w:ascii="Arial" w:hAnsi="Arial" w:cs="Arial"/>
          <w:sz w:val="20"/>
          <w:szCs w:val="20"/>
          <w:lang w:val="sv-SE"/>
        </w:rPr>
        <w:t>.</w:t>
      </w:r>
      <w:proofErr w:type="gramEnd"/>
    </w:p>
    <w:p w:rsidR="00C5627F" w:rsidRPr="00854203" w:rsidRDefault="00001679" w:rsidP="00854203">
      <w:pPr>
        <w:spacing w:line="240" w:lineRule="auto"/>
        <w:jc w:val="both"/>
        <w:rPr>
          <w:rFonts w:ascii="Arial" w:hAnsi="Arial" w:cs="Arial"/>
          <w:b/>
          <w:color w:val="000000"/>
          <w:sz w:val="20"/>
          <w:szCs w:val="20"/>
        </w:rPr>
      </w:pPr>
      <w:r w:rsidRPr="00854203">
        <w:rPr>
          <w:rFonts w:ascii="Arial" w:hAnsi="Arial" w:cs="Arial"/>
          <w:b/>
          <w:noProof/>
          <w:color w:val="000000"/>
          <w:sz w:val="20"/>
          <w:szCs w:val="20"/>
        </w:rPr>
        <w:drawing>
          <wp:inline distT="0" distB="0" distL="0" distR="0">
            <wp:extent cx="2471420" cy="1828800"/>
            <wp:effectExtent l="19050" t="0" r="2413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36BB" w:rsidRPr="00854203" w:rsidRDefault="00001679" w:rsidP="00872198">
      <w:pPr>
        <w:spacing w:line="240" w:lineRule="auto"/>
        <w:jc w:val="center"/>
        <w:rPr>
          <w:rFonts w:ascii="Arial" w:hAnsi="Arial" w:cs="Arial"/>
          <w:color w:val="000000"/>
          <w:sz w:val="20"/>
          <w:szCs w:val="20"/>
        </w:rPr>
      </w:pPr>
      <w:r w:rsidRPr="00854203">
        <w:rPr>
          <w:rFonts w:ascii="Arial" w:hAnsi="Arial" w:cs="Arial"/>
          <w:color w:val="000000"/>
          <w:sz w:val="20"/>
          <w:szCs w:val="20"/>
          <w:lang w:val="id-ID"/>
        </w:rPr>
        <w:t xml:space="preserve">Gambar </w:t>
      </w:r>
      <w:r w:rsidRPr="00854203">
        <w:rPr>
          <w:rFonts w:ascii="Arial" w:hAnsi="Arial" w:cs="Arial"/>
          <w:color w:val="000000"/>
          <w:sz w:val="20"/>
          <w:szCs w:val="20"/>
        </w:rPr>
        <w:t>3.</w:t>
      </w:r>
      <w:r w:rsidRPr="00854203">
        <w:rPr>
          <w:rFonts w:ascii="Arial" w:hAnsi="Arial" w:cs="Arial"/>
          <w:color w:val="000000"/>
          <w:sz w:val="20"/>
          <w:szCs w:val="20"/>
          <w:lang w:val="id-ID"/>
        </w:rPr>
        <w:t xml:space="preserve"> </w:t>
      </w:r>
      <w:r w:rsidRPr="00854203">
        <w:rPr>
          <w:rFonts w:ascii="Arial" w:hAnsi="Arial" w:cs="Arial"/>
          <w:color w:val="000000"/>
          <w:sz w:val="20"/>
          <w:szCs w:val="20"/>
        </w:rPr>
        <w:t>Prosentase Penggunaan Lahan Segmen 2</w:t>
      </w:r>
    </w:p>
    <w:p w:rsidR="001C121F" w:rsidRPr="00854203" w:rsidRDefault="001C121F" w:rsidP="00872198">
      <w:pPr>
        <w:numPr>
          <w:ilvl w:val="0"/>
          <w:numId w:val="6"/>
        </w:numPr>
        <w:spacing w:line="240" w:lineRule="auto"/>
        <w:ind w:left="426"/>
        <w:rPr>
          <w:rFonts w:ascii="Arial" w:hAnsi="Arial" w:cs="Arial"/>
          <w:color w:val="000000"/>
          <w:sz w:val="20"/>
          <w:szCs w:val="20"/>
        </w:rPr>
      </w:pPr>
      <w:r w:rsidRPr="00854203">
        <w:rPr>
          <w:rFonts w:ascii="Arial" w:hAnsi="Arial" w:cs="Arial"/>
          <w:color w:val="000000"/>
          <w:sz w:val="20"/>
          <w:szCs w:val="20"/>
        </w:rPr>
        <w:t xml:space="preserve">Segmen Tiga </w:t>
      </w:r>
    </w:p>
    <w:p w:rsidR="007B61FD" w:rsidRPr="00872198" w:rsidRDefault="00A319A9" w:rsidP="002A7526">
      <w:pPr>
        <w:spacing w:line="240" w:lineRule="auto"/>
        <w:ind w:firstLine="426"/>
        <w:jc w:val="both"/>
        <w:rPr>
          <w:rFonts w:ascii="Arial" w:hAnsi="Arial" w:cs="Arial"/>
          <w:sz w:val="20"/>
          <w:szCs w:val="20"/>
        </w:rPr>
      </w:pPr>
      <w:proofErr w:type="gramStart"/>
      <w:r w:rsidRPr="00854203">
        <w:rPr>
          <w:rFonts w:ascii="Arial" w:hAnsi="Arial" w:cs="Arial"/>
          <w:sz w:val="20"/>
          <w:szCs w:val="20"/>
        </w:rPr>
        <w:t xml:space="preserve">Segmen tiga </w:t>
      </w:r>
      <w:r w:rsidR="00001679" w:rsidRPr="00854203">
        <w:rPr>
          <w:rFonts w:ascii="Arial" w:hAnsi="Arial" w:cs="Arial"/>
          <w:sz w:val="20"/>
          <w:szCs w:val="20"/>
          <w:lang w:val="sv-SE"/>
        </w:rPr>
        <w:t>Dimulai dari Desa Tempuran sampai Desa Kedungjati dengan luas lahan sebesar 158,649 km</w:t>
      </w:r>
      <w:r w:rsidR="00001679" w:rsidRPr="00854203">
        <w:rPr>
          <w:rFonts w:ascii="Arial" w:hAnsi="Arial" w:cs="Arial"/>
          <w:sz w:val="20"/>
          <w:szCs w:val="20"/>
          <w:vertAlign w:val="superscript"/>
          <w:lang w:val="sv-SE"/>
        </w:rPr>
        <w:t>2</w:t>
      </w:r>
      <w:r w:rsidR="00872198">
        <w:rPr>
          <w:rFonts w:ascii="Arial" w:hAnsi="Arial" w:cs="Arial"/>
          <w:sz w:val="20"/>
          <w:szCs w:val="20"/>
          <w:lang w:val="sv-SE"/>
        </w:rPr>
        <w:t>.</w:t>
      </w:r>
      <w:proofErr w:type="gramEnd"/>
    </w:p>
    <w:p w:rsidR="00AB36BB" w:rsidRPr="00854203" w:rsidRDefault="00001679" w:rsidP="00854203">
      <w:pPr>
        <w:spacing w:line="240" w:lineRule="auto"/>
        <w:jc w:val="both"/>
        <w:rPr>
          <w:rFonts w:ascii="Arial" w:hAnsi="Arial" w:cs="Arial"/>
          <w:sz w:val="20"/>
          <w:szCs w:val="20"/>
        </w:rPr>
      </w:pPr>
      <w:r w:rsidRPr="00854203">
        <w:rPr>
          <w:rFonts w:ascii="Arial" w:hAnsi="Arial" w:cs="Arial"/>
          <w:noProof/>
          <w:sz w:val="20"/>
          <w:szCs w:val="20"/>
        </w:rPr>
        <w:lastRenderedPageBreak/>
        <w:drawing>
          <wp:inline distT="0" distB="0" distL="0" distR="0">
            <wp:extent cx="2562225" cy="1819275"/>
            <wp:effectExtent l="19050" t="0" r="9525" b="0"/>
            <wp:docPr id="3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319A9" w:rsidRDefault="002B0136" w:rsidP="00854203">
      <w:pPr>
        <w:spacing w:line="240" w:lineRule="auto"/>
        <w:jc w:val="center"/>
        <w:rPr>
          <w:rFonts w:ascii="Arial" w:hAnsi="Arial" w:cs="Arial"/>
          <w:color w:val="000000"/>
          <w:sz w:val="20"/>
          <w:szCs w:val="20"/>
        </w:rPr>
      </w:pPr>
      <w:r w:rsidRPr="00854203">
        <w:rPr>
          <w:rFonts w:ascii="Arial" w:hAnsi="Arial" w:cs="Arial"/>
          <w:color w:val="000000"/>
          <w:sz w:val="20"/>
          <w:szCs w:val="20"/>
          <w:lang w:val="id-ID"/>
        </w:rPr>
        <w:t xml:space="preserve">Gambar </w:t>
      </w:r>
      <w:r w:rsidRPr="00854203">
        <w:rPr>
          <w:rFonts w:ascii="Arial" w:hAnsi="Arial" w:cs="Arial"/>
          <w:color w:val="000000"/>
          <w:sz w:val="20"/>
          <w:szCs w:val="20"/>
        </w:rPr>
        <w:t>4</w:t>
      </w:r>
      <w:r w:rsidR="00767DBC" w:rsidRPr="00854203">
        <w:rPr>
          <w:rFonts w:ascii="Arial" w:hAnsi="Arial" w:cs="Arial"/>
          <w:color w:val="000000"/>
          <w:sz w:val="20"/>
          <w:szCs w:val="20"/>
        </w:rPr>
        <w:t>.</w:t>
      </w:r>
      <w:r w:rsidRPr="00854203">
        <w:rPr>
          <w:rFonts w:ascii="Arial" w:hAnsi="Arial" w:cs="Arial"/>
          <w:color w:val="000000"/>
          <w:sz w:val="20"/>
          <w:szCs w:val="20"/>
          <w:lang w:val="id-ID"/>
        </w:rPr>
        <w:t xml:space="preserve"> </w:t>
      </w:r>
      <w:r w:rsidRPr="00854203">
        <w:rPr>
          <w:rFonts w:ascii="Arial" w:hAnsi="Arial" w:cs="Arial"/>
          <w:color w:val="000000"/>
          <w:sz w:val="20"/>
          <w:szCs w:val="20"/>
        </w:rPr>
        <w:t>Prosentase Penggunaan Lahan Segmen 3</w:t>
      </w:r>
    </w:p>
    <w:p w:rsidR="00C67B27" w:rsidRPr="00854203" w:rsidRDefault="00C67B27" w:rsidP="00854203">
      <w:pPr>
        <w:spacing w:line="240" w:lineRule="auto"/>
        <w:jc w:val="center"/>
        <w:rPr>
          <w:rFonts w:ascii="Arial" w:hAnsi="Arial" w:cs="Arial"/>
          <w:color w:val="000000"/>
          <w:sz w:val="20"/>
          <w:szCs w:val="20"/>
        </w:rPr>
      </w:pPr>
    </w:p>
    <w:p w:rsidR="001C121F" w:rsidRPr="00854203" w:rsidRDefault="001C121F" w:rsidP="00872198">
      <w:pPr>
        <w:numPr>
          <w:ilvl w:val="0"/>
          <w:numId w:val="6"/>
        </w:numPr>
        <w:spacing w:line="240" w:lineRule="auto"/>
        <w:ind w:left="426"/>
        <w:rPr>
          <w:rFonts w:ascii="Arial" w:hAnsi="Arial" w:cs="Arial"/>
          <w:color w:val="000000"/>
          <w:sz w:val="20"/>
          <w:szCs w:val="20"/>
        </w:rPr>
      </w:pPr>
      <w:r w:rsidRPr="00854203">
        <w:rPr>
          <w:rFonts w:ascii="Arial" w:hAnsi="Arial" w:cs="Arial"/>
          <w:color w:val="000000"/>
          <w:sz w:val="20"/>
          <w:szCs w:val="20"/>
        </w:rPr>
        <w:t>Segmen Empat</w:t>
      </w:r>
    </w:p>
    <w:p w:rsidR="008430A2" w:rsidRDefault="00A319A9" w:rsidP="00312261">
      <w:pPr>
        <w:spacing w:line="240" w:lineRule="auto"/>
        <w:ind w:firstLine="426"/>
        <w:jc w:val="both"/>
        <w:rPr>
          <w:rFonts w:ascii="Arial" w:hAnsi="Arial" w:cs="Arial"/>
          <w:sz w:val="20"/>
          <w:szCs w:val="20"/>
          <w:vertAlign w:val="superscript"/>
          <w:lang w:val="sv-SE"/>
        </w:rPr>
      </w:pPr>
      <w:proofErr w:type="gramStart"/>
      <w:r w:rsidRPr="00854203">
        <w:rPr>
          <w:rFonts w:ascii="Arial" w:hAnsi="Arial" w:cs="Arial"/>
          <w:sz w:val="20"/>
          <w:szCs w:val="20"/>
        </w:rPr>
        <w:t xml:space="preserve">Segmen empat </w:t>
      </w:r>
      <w:r w:rsidR="00001679" w:rsidRPr="00854203">
        <w:rPr>
          <w:rFonts w:ascii="Arial" w:hAnsi="Arial" w:cs="Arial"/>
          <w:sz w:val="20"/>
          <w:szCs w:val="20"/>
          <w:lang w:val="sv-SE"/>
        </w:rPr>
        <w:t xml:space="preserve">Dimulai dari </w:t>
      </w:r>
      <w:r w:rsidR="00001679" w:rsidRPr="00854203">
        <w:rPr>
          <w:rFonts w:ascii="Arial" w:hAnsi="Arial" w:cs="Arial"/>
          <w:sz w:val="20"/>
          <w:szCs w:val="20"/>
          <w:lang w:val="id-ID"/>
        </w:rPr>
        <w:t xml:space="preserve">Desa Kedungjati sampai Desa Kalikan </w:t>
      </w:r>
      <w:r w:rsidR="00001679" w:rsidRPr="00854203">
        <w:rPr>
          <w:rFonts w:ascii="Arial" w:hAnsi="Arial" w:cs="Arial"/>
          <w:sz w:val="20"/>
          <w:szCs w:val="20"/>
          <w:lang w:val="sv-SE"/>
        </w:rPr>
        <w:t>dengan luas lahan 140,659 km</w:t>
      </w:r>
      <w:r w:rsidR="00001679" w:rsidRPr="00854203">
        <w:rPr>
          <w:rFonts w:ascii="Arial" w:hAnsi="Arial" w:cs="Arial"/>
          <w:sz w:val="20"/>
          <w:szCs w:val="20"/>
          <w:vertAlign w:val="superscript"/>
          <w:lang w:val="sv-SE"/>
        </w:rPr>
        <w:t>2.</w:t>
      </w:r>
      <w:proofErr w:type="gramEnd"/>
    </w:p>
    <w:p w:rsidR="00872198" w:rsidRPr="00854203" w:rsidRDefault="00872198" w:rsidP="00872198">
      <w:pPr>
        <w:spacing w:after="0" w:line="240" w:lineRule="auto"/>
        <w:ind w:left="426"/>
        <w:jc w:val="both"/>
        <w:rPr>
          <w:rFonts w:ascii="Arial" w:hAnsi="Arial" w:cs="Arial"/>
          <w:sz w:val="20"/>
          <w:szCs w:val="20"/>
        </w:rPr>
      </w:pPr>
    </w:p>
    <w:p w:rsidR="004536A1" w:rsidRDefault="00001679" w:rsidP="00001679">
      <w:pPr>
        <w:spacing w:line="240" w:lineRule="auto"/>
        <w:ind w:left="142"/>
        <w:jc w:val="both"/>
        <w:rPr>
          <w:rFonts w:ascii="Arial" w:hAnsi="Arial" w:cs="Arial"/>
          <w:sz w:val="20"/>
          <w:szCs w:val="20"/>
        </w:rPr>
      </w:pPr>
      <w:r w:rsidRPr="00001679">
        <w:rPr>
          <w:rFonts w:ascii="Arial" w:hAnsi="Arial" w:cs="Arial"/>
          <w:noProof/>
          <w:sz w:val="20"/>
          <w:szCs w:val="20"/>
        </w:rPr>
        <w:drawing>
          <wp:inline distT="0" distB="0" distL="0" distR="0">
            <wp:extent cx="2533650" cy="1752600"/>
            <wp:effectExtent l="19050" t="0" r="19050" b="0"/>
            <wp:docPr id="4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25AA" w:rsidRDefault="004E2529" w:rsidP="00312261">
      <w:pPr>
        <w:spacing w:line="240" w:lineRule="auto"/>
        <w:jc w:val="center"/>
        <w:rPr>
          <w:rFonts w:ascii="Arial" w:hAnsi="Arial" w:cs="Arial"/>
          <w:color w:val="000000"/>
          <w:sz w:val="20"/>
          <w:szCs w:val="20"/>
        </w:rPr>
      </w:pPr>
      <w:r>
        <w:rPr>
          <w:rFonts w:ascii="Arial" w:hAnsi="Arial" w:cs="Arial"/>
          <w:b/>
          <w:color w:val="000000"/>
          <w:sz w:val="20"/>
          <w:szCs w:val="20"/>
        </w:rPr>
        <w:t xml:space="preserve">   </w:t>
      </w:r>
      <w:r w:rsidR="004536A1" w:rsidRPr="00D545F0">
        <w:rPr>
          <w:rFonts w:ascii="Arial" w:hAnsi="Arial" w:cs="Arial"/>
          <w:color w:val="000000"/>
          <w:sz w:val="20"/>
          <w:szCs w:val="20"/>
          <w:lang w:val="id-ID"/>
        </w:rPr>
        <w:t xml:space="preserve">Gambar </w:t>
      </w:r>
      <w:r w:rsidR="004536A1" w:rsidRPr="00D545F0">
        <w:rPr>
          <w:rFonts w:ascii="Arial" w:hAnsi="Arial" w:cs="Arial"/>
          <w:color w:val="000000"/>
          <w:sz w:val="20"/>
          <w:szCs w:val="20"/>
        </w:rPr>
        <w:t>5.</w:t>
      </w:r>
      <w:r w:rsidR="004536A1" w:rsidRPr="00D545F0">
        <w:rPr>
          <w:rFonts w:ascii="Arial" w:hAnsi="Arial" w:cs="Arial"/>
          <w:color w:val="000000"/>
          <w:sz w:val="20"/>
          <w:szCs w:val="20"/>
          <w:lang w:val="id-ID"/>
        </w:rPr>
        <w:t xml:space="preserve"> </w:t>
      </w:r>
      <w:r w:rsidR="004536A1" w:rsidRPr="00D545F0">
        <w:rPr>
          <w:rFonts w:ascii="Arial" w:hAnsi="Arial" w:cs="Arial"/>
          <w:color w:val="000000"/>
          <w:sz w:val="20"/>
          <w:szCs w:val="20"/>
        </w:rPr>
        <w:t>Prosentase Penggunaan Lahan Segmen 4</w:t>
      </w:r>
    </w:p>
    <w:p w:rsidR="00C67B27" w:rsidRDefault="00C67B27" w:rsidP="00312261">
      <w:pPr>
        <w:spacing w:line="240" w:lineRule="auto"/>
        <w:jc w:val="center"/>
        <w:rPr>
          <w:rFonts w:ascii="Arial" w:hAnsi="Arial" w:cs="Arial"/>
          <w:color w:val="000000"/>
          <w:sz w:val="20"/>
          <w:szCs w:val="20"/>
        </w:rPr>
      </w:pPr>
    </w:p>
    <w:p w:rsidR="00C67B27" w:rsidRDefault="00C67B27" w:rsidP="00312261">
      <w:pPr>
        <w:spacing w:line="240" w:lineRule="auto"/>
        <w:jc w:val="center"/>
        <w:rPr>
          <w:rFonts w:ascii="Arial" w:hAnsi="Arial" w:cs="Arial"/>
          <w:color w:val="000000"/>
          <w:sz w:val="20"/>
          <w:szCs w:val="20"/>
        </w:rPr>
      </w:pPr>
    </w:p>
    <w:p w:rsidR="00C67B27" w:rsidRDefault="00C67B27" w:rsidP="00312261">
      <w:pPr>
        <w:spacing w:line="240" w:lineRule="auto"/>
        <w:jc w:val="center"/>
        <w:rPr>
          <w:rFonts w:ascii="Arial" w:hAnsi="Arial" w:cs="Arial"/>
          <w:color w:val="000000"/>
          <w:sz w:val="20"/>
          <w:szCs w:val="20"/>
        </w:rPr>
      </w:pPr>
    </w:p>
    <w:p w:rsidR="00C67B27" w:rsidRDefault="00C67B27" w:rsidP="00312261">
      <w:pPr>
        <w:spacing w:line="240" w:lineRule="auto"/>
        <w:jc w:val="center"/>
        <w:rPr>
          <w:rFonts w:ascii="Arial" w:hAnsi="Arial" w:cs="Arial"/>
          <w:color w:val="000000"/>
          <w:sz w:val="20"/>
          <w:szCs w:val="20"/>
        </w:rPr>
      </w:pPr>
    </w:p>
    <w:p w:rsidR="00C67B27" w:rsidRDefault="00C67B27" w:rsidP="00312261">
      <w:pPr>
        <w:spacing w:line="240" w:lineRule="auto"/>
        <w:jc w:val="center"/>
        <w:rPr>
          <w:rFonts w:ascii="Arial" w:hAnsi="Arial" w:cs="Arial"/>
          <w:color w:val="000000"/>
          <w:sz w:val="20"/>
          <w:szCs w:val="20"/>
        </w:rPr>
      </w:pPr>
    </w:p>
    <w:p w:rsidR="00C67B27" w:rsidRDefault="00C67B27" w:rsidP="00312261">
      <w:pPr>
        <w:spacing w:line="240" w:lineRule="auto"/>
        <w:jc w:val="center"/>
        <w:rPr>
          <w:rFonts w:ascii="Arial" w:hAnsi="Arial" w:cs="Arial"/>
          <w:color w:val="000000"/>
          <w:sz w:val="20"/>
          <w:szCs w:val="20"/>
        </w:rPr>
      </w:pPr>
    </w:p>
    <w:p w:rsidR="00C67B27" w:rsidRDefault="00C67B27" w:rsidP="00312261">
      <w:pPr>
        <w:spacing w:line="240" w:lineRule="auto"/>
        <w:jc w:val="center"/>
        <w:rPr>
          <w:rFonts w:ascii="Arial" w:hAnsi="Arial" w:cs="Arial"/>
          <w:color w:val="000000"/>
          <w:sz w:val="20"/>
          <w:szCs w:val="20"/>
        </w:rPr>
      </w:pPr>
    </w:p>
    <w:p w:rsidR="00C67B27" w:rsidRDefault="00C67B27" w:rsidP="00312261">
      <w:pPr>
        <w:spacing w:line="240" w:lineRule="auto"/>
        <w:jc w:val="center"/>
        <w:rPr>
          <w:rFonts w:ascii="Arial" w:hAnsi="Arial" w:cs="Arial"/>
          <w:color w:val="000000"/>
          <w:sz w:val="20"/>
          <w:szCs w:val="20"/>
        </w:rPr>
      </w:pPr>
    </w:p>
    <w:p w:rsidR="00001679" w:rsidRPr="00312261" w:rsidRDefault="002B0F02" w:rsidP="00312261">
      <w:pPr>
        <w:spacing w:line="240" w:lineRule="auto"/>
        <w:rPr>
          <w:rFonts w:ascii="Arial" w:hAnsi="Arial" w:cs="Arial"/>
          <w:color w:val="000000"/>
          <w:sz w:val="20"/>
          <w:szCs w:val="20"/>
        </w:rPr>
      </w:pPr>
      <w:r>
        <w:rPr>
          <w:rFonts w:ascii="Arial" w:hAnsi="Arial" w:cs="Arial"/>
          <w:color w:val="000000"/>
          <w:sz w:val="20"/>
          <w:szCs w:val="20"/>
        </w:rPr>
        <w:lastRenderedPageBreak/>
        <w:t xml:space="preserve">5. </w:t>
      </w:r>
      <w:r w:rsidR="00001679" w:rsidRPr="00312261">
        <w:rPr>
          <w:rFonts w:ascii="Arial" w:hAnsi="Arial" w:cs="Arial"/>
          <w:color w:val="000000"/>
          <w:sz w:val="20"/>
          <w:szCs w:val="20"/>
        </w:rPr>
        <w:t xml:space="preserve">Segmen </w:t>
      </w:r>
      <w:r w:rsidRPr="00312261">
        <w:rPr>
          <w:rFonts w:ascii="Arial" w:hAnsi="Arial" w:cs="Arial"/>
          <w:color w:val="000000"/>
          <w:sz w:val="20"/>
          <w:szCs w:val="20"/>
        </w:rPr>
        <w:t>Lima</w:t>
      </w:r>
    </w:p>
    <w:p w:rsidR="002625AA" w:rsidRDefault="002B0F02" w:rsidP="00312261">
      <w:pPr>
        <w:spacing w:line="240" w:lineRule="auto"/>
        <w:rPr>
          <w:rFonts w:ascii="Arial" w:hAnsi="Arial" w:cs="Arial"/>
          <w:sz w:val="20"/>
          <w:szCs w:val="20"/>
          <w:lang w:val="sv-SE"/>
        </w:rPr>
      </w:pPr>
      <w:r w:rsidRPr="00312261">
        <w:rPr>
          <w:rFonts w:ascii="Arial" w:hAnsi="Arial" w:cs="Arial"/>
          <w:sz w:val="20"/>
          <w:szCs w:val="20"/>
        </w:rPr>
        <w:t xml:space="preserve">      </w:t>
      </w:r>
      <w:proofErr w:type="gramStart"/>
      <w:r w:rsidRPr="00312261">
        <w:rPr>
          <w:rFonts w:ascii="Arial" w:hAnsi="Arial" w:cs="Arial"/>
          <w:sz w:val="20"/>
          <w:szCs w:val="20"/>
        </w:rPr>
        <w:t>D</w:t>
      </w:r>
      <w:r w:rsidRPr="00312261">
        <w:rPr>
          <w:rFonts w:ascii="Arial" w:hAnsi="Arial" w:cs="Arial"/>
          <w:sz w:val="20"/>
          <w:szCs w:val="20"/>
          <w:lang w:val="id-ID"/>
        </w:rPr>
        <w:t>imulai dari Desa Kalikan sampai Desa Gladan dengan luas sebesar 124,</w:t>
      </w:r>
      <w:r w:rsidRPr="00312261">
        <w:rPr>
          <w:rFonts w:ascii="Arial" w:hAnsi="Arial" w:cs="Arial"/>
          <w:sz w:val="20"/>
          <w:szCs w:val="20"/>
        </w:rPr>
        <w:t>004 k</w:t>
      </w:r>
      <w:r w:rsidRPr="00312261">
        <w:rPr>
          <w:rFonts w:ascii="Arial" w:hAnsi="Arial" w:cs="Arial"/>
          <w:sz w:val="20"/>
          <w:szCs w:val="20"/>
          <w:lang w:val="id-ID"/>
        </w:rPr>
        <w:t>m</w:t>
      </w:r>
      <w:r w:rsidRPr="00312261">
        <w:rPr>
          <w:rFonts w:ascii="Arial" w:hAnsi="Arial" w:cs="Arial"/>
          <w:sz w:val="20"/>
          <w:szCs w:val="20"/>
          <w:vertAlign w:val="superscript"/>
          <w:lang w:val="id-ID"/>
        </w:rPr>
        <w:t>2</w:t>
      </w:r>
      <w:r w:rsidRPr="00312261">
        <w:rPr>
          <w:rFonts w:ascii="Arial" w:hAnsi="Arial" w:cs="Arial"/>
          <w:sz w:val="20"/>
          <w:szCs w:val="20"/>
          <w:lang w:val="sv-SE"/>
        </w:rPr>
        <w:t>.</w:t>
      </w:r>
      <w:proofErr w:type="gramEnd"/>
    </w:p>
    <w:p w:rsidR="002D13D8" w:rsidRPr="00312261" w:rsidRDefault="002D13D8" w:rsidP="00312261">
      <w:pPr>
        <w:spacing w:after="0" w:line="240" w:lineRule="auto"/>
        <w:rPr>
          <w:rFonts w:ascii="Arial" w:hAnsi="Arial" w:cs="Arial"/>
          <w:color w:val="000000"/>
          <w:sz w:val="20"/>
          <w:szCs w:val="20"/>
        </w:rPr>
      </w:pPr>
    </w:p>
    <w:p w:rsidR="002625AA" w:rsidRDefault="002B0F02" w:rsidP="00312261">
      <w:pPr>
        <w:spacing w:after="0" w:line="240" w:lineRule="auto"/>
        <w:rPr>
          <w:rFonts w:ascii="Arial" w:hAnsi="Arial" w:cs="Arial"/>
          <w:color w:val="000000"/>
          <w:sz w:val="20"/>
          <w:szCs w:val="20"/>
        </w:rPr>
      </w:pPr>
      <w:r w:rsidRPr="002B0F02">
        <w:rPr>
          <w:rFonts w:ascii="Arial" w:hAnsi="Arial" w:cs="Arial"/>
          <w:noProof/>
          <w:color w:val="000000"/>
          <w:sz w:val="20"/>
          <w:szCs w:val="20"/>
        </w:rPr>
        <w:drawing>
          <wp:inline distT="0" distB="0" distL="0" distR="0">
            <wp:extent cx="2562225" cy="1733550"/>
            <wp:effectExtent l="19050" t="0" r="9525" b="0"/>
            <wp:docPr id="4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67B27" w:rsidRDefault="00C67B27" w:rsidP="002B0F02">
      <w:pPr>
        <w:spacing w:line="240" w:lineRule="auto"/>
        <w:jc w:val="center"/>
        <w:rPr>
          <w:rFonts w:ascii="Arial" w:hAnsi="Arial" w:cs="Arial"/>
          <w:color w:val="000000"/>
          <w:sz w:val="18"/>
          <w:szCs w:val="18"/>
        </w:rPr>
      </w:pPr>
    </w:p>
    <w:p w:rsidR="002B0F02" w:rsidRDefault="002B0F02" w:rsidP="002B0F02">
      <w:pPr>
        <w:spacing w:line="240" w:lineRule="auto"/>
        <w:jc w:val="center"/>
        <w:rPr>
          <w:rFonts w:ascii="Arial" w:hAnsi="Arial" w:cs="Arial"/>
          <w:color w:val="000000"/>
          <w:sz w:val="18"/>
          <w:szCs w:val="18"/>
        </w:rPr>
      </w:pPr>
      <w:r w:rsidRPr="00316498">
        <w:rPr>
          <w:rFonts w:ascii="Arial" w:hAnsi="Arial" w:cs="Arial"/>
          <w:color w:val="000000"/>
          <w:sz w:val="18"/>
          <w:szCs w:val="18"/>
          <w:lang w:val="id-ID"/>
        </w:rPr>
        <w:t xml:space="preserve">Gambar </w:t>
      </w:r>
      <w:r w:rsidR="00312261">
        <w:rPr>
          <w:rFonts w:ascii="Arial" w:hAnsi="Arial" w:cs="Arial"/>
          <w:color w:val="000000"/>
          <w:sz w:val="18"/>
          <w:szCs w:val="18"/>
        </w:rPr>
        <w:t>6</w:t>
      </w:r>
      <w:r w:rsidRPr="00316498">
        <w:rPr>
          <w:rFonts w:ascii="Arial" w:hAnsi="Arial" w:cs="Arial"/>
          <w:color w:val="000000"/>
          <w:sz w:val="18"/>
          <w:szCs w:val="18"/>
        </w:rPr>
        <w:t>.</w:t>
      </w:r>
      <w:r w:rsidRPr="00316498">
        <w:rPr>
          <w:rFonts w:ascii="Arial" w:hAnsi="Arial" w:cs="Arial"/>
          <w:color w:val="000000"/>
          <w:sz w:val="18"/>
          <w:szCs w:val="18"/>
          <w:lang w:val="id-ID"/>
        </w:rPr>
        <w:t xml:space="preserve"> </w:t>
      </w:r>
      <w:r w:rsidRPr="00316498">
        <w:rPr>
          <w:rFonts w:ascii="Arial" w:hAnsi="Arial" w:cs="Arial"/>
          <w:color w:val="000000"/>
          <w:sz w:val="18"/>
          <w:szCs w:val="18"/>
        </w:rPr>
        <w:t xml:space="preserve">Prosentase Penggunaan Lahan Segmen </w:t>
      </w:r>
      <w:r>
        <w:rPr>
          <w:rFonts w:ascii="Arial" w:hAnsi="Arial" w:cs="Arial"/>
          <w:color w:val="000000"/>
          <w:sz w:val="18"/>
          <w:szCs w:val="18"/>
        </w:rPr>
        <w:t>5</w:t>
      </w:r>
    </w:p>
    <w:p w:rsidR="00B8247F" w:rsidRPr="00312261" w:rsidRDefault="00B8247F" w:rsidP="00C67B27">
      <w:pPr>
        <w:spacing w:before="120" w:after="0" w:line="240" w:lineRule="auto"/>
        <w:rPr>
          <w:rFonts w:ascii="Arial" w:hAnsi="Arial" w:cs="Arial"/>
          <w:color w:val="000000"/>
          <w:sz w:val="20"/>
          <w:szCs w:val="20"/>
        </w:rPr>
      </w:pPr>
      <w:r w:rsidRPr="00312261">
        <w:rPr>
          <w:rFonts w:ascii="Arial" w:hAnsi="Arial" w:cs="Arial"/>
          <w:color w:val="000000"/>
          <w:sz w:val="20"/>
          <w:szCs w:val="20"/>
        </w:rPr>
        <w:t xml:space="preserve">6. </w:t>
      </w:r>
      <w:r w:rsidR="00312261">
        <w:rPr>
          <w:rFonts w:ascii="Arial" w:hAnsi="Arial" w:cs="Arial"/>
          <w:color w:val="000000"/>
          <w:sz w:val="20"/>
          <w:szCs w:val="20"/>
        </w:rPr>
        <w:t xml:space="preserve"> </w:t>
      </w:r>
      <w:r w:rsidRPr="00312261">
        <w:rPr>
          <w:rFonts w:ascii="Arial" w:hAnsi="Arial" w:cs="Arial"/>
          <w:color w:val="000000"/>
          <w:sz w:val="20"/>
          <w:szCs w:val="20"/>
        </w:rPr>
        <w:t>Segmen Enam</w:t>
      </w:r>
    </w:p>
    <w:p w:rsidR="002625AA" w:rsidRDefault="002E473D" w:rsidP="002A7526">
      <w:pPr>
        <w:spacing w:before="120" w:after="0" w:line="240" w:lineRule="auto"/>
        <w:ind w:firstLine="284"/>
        <w:jc w:val="both"/>
        <w:rPr>
          <w:rFonts w:ascii="Arial" w:hAnsi="Arial" w:cs="Arial"/>
          <w:color w:val="FF0000"/>
          <w:sz w:val="20"/>
          <w:szCs w:val="20"/>
          <w:lang w:val="sv-SE"/>
        </w:rPr>
      </w:pPr>
      <w:proofErr w:type="gramStart"/>
      <w:r w:rsidRPr="00312261">
        <w:rPr>
          <w:rFonts w:ascii="Arial" w:hAnsi="Arial" w:cs="Arial"/>
          <w:sz w:val="20"/>
          <w:szCs w:val="20"/>
        </w:rPr>
        <w:t>D</w:t>
      </w:r>
      <w:r w:rsidRPr="00312261">
        <w:rPr>
          <w:rFonts w:ascii="Arial" w:hAnsi="Arial" w:cs="Arial"/>
          <w:sz w:val="20"/>
          <w:szCs w:val="20"/>
          <w:lang w:val="id-ID"/>
        </w:rPr>
        <w:t xml:space="preserve">imulai dari Desa Gladan sampai Desa Gubug </w:t>
      </w:r>
      <w:r w:rsidRPr="00312261">
        <w:rPr>
          <w:rFonts w:ascii="Arial" w:hAnsi="Arial" w:cs="Arial"/>
          <w:sz w:val="20"/>
          <w:szCs w:val="20"/>
        </w:rPr>
        <w:t xml:space="preserve">dengan </w:t>
      </w:r>
      <w:r w:rsidRPr="00312261">
        <w:rPr>
          <w:rFonts w:ascii="Arial" w:hAnsi="Arial" w:cs="Arial"/>
          <w:sz w:val="20"/>
          <w:szCs w:val="20"/>
          <w:lang w:val="sv-SE"/>
        </w:rPr>
        <w:t>luas lahan di segmen 6 adalah 35,471 km</w:t>
      </w:r>
      <w:r w:rsidRPr="00312261">
        <w:rPr>
          <w:rFonts w:ascii="Arial" w:hAnsi="Arial" w:cs="Arial"/>
          <w:sz w:val="20"/>
          <w:szCs w:val="20"/>
          <w:vertAlign w:val="superscript"/>
          <w:lang w:val="sv-SE"/>
        </w:rPr>
        <w:t>2</w:t>
      </w:r>
      <w:r w:rsidRPr="00312261">
        <w:rPr>
          <w:rFonts w:ascii="Arial" w:hAnsi="Arial" w:cs="Arial"/>
          <w:color w:val="FF0000"/>
          <w:sz w:val="20"/>
          <w:szCs w:val="20"/>
          <w:lang w:val="sv-SE"/>
        </w:rPr>
        <w:t>.</w:t>
      </w:r>
      <w:proofErr w:type="gramEnd"/>
    </w:p>
    <w:p w:rsidR="00312261" w:rsidRPr="00312261" w:rsidRDefault="00312261" w:rsidP="00312261">
      <w:pPr>
        <w:spacing w:after="0" w:line="240" w:lineRule="auto"/>
        <w:ind w:firstLine="284"/>
        <w:rPr>
          <w:rFonts w:ascii="Arial" w:hAnsi="Arial" w:cs="Arial"/>
          <w:color w:val="FF0000"/>
          <w:sz w:val="20"/>
          <w:szCs w:val="20"/>
          <w:lang w:val="sv-SE"/>
        </w:rPr>
      </w:pPr>
    </w:p>
    <w:p w:rsidR="002E473D" w:rsidRPr="00312261" w:rsidRDefault="002E473D" w:rsidP="002625AA">
      <w:pPr>
        <w:spacing w:line="240" w:lineRule="auto"/>
        <w:rPr>
          <w:rFonts w:ascii="Arial" w:hAnsi="Arial" w:cs="Arial"/>
          <w:color w:val="000000"/>
          <w:sz w:val="20"/>
          <w:szCs w:val="20"/>
        </w:rPr>
      </w:pPr>
      <w:r w:rsidRPr="00312261">
        <w:rPr>
          <w:rFonts w:ascii="Arial" w:hAnsi="Arial" w:cs="Arial"/>
          <w:noProof/>
          <w:color w:val="000000"/>
          <w:sz w:val="20"/>
          <w:szCs w:val="20"/>
        </w:rPr>
        <w:drawing>
          <wp:inline distT="0" distB="0" distL="0" distR="0">
            <wp:extent cx="2471420" cy="1790700"/>
            <wp:effectExtent l="19050" t="0" r="24130" b="0"/>
            <wp:docPr id="5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0F02" w:rsidRPr="00312261" w:rsidRDefault="002B0F02" w:rsidP="002B0F02">
      <w:pPr>
        <w:spacing w:line="240" w:lineRule="auto"/>
        <w:jc w:val="center"/>
        <w:rPr>
          <w:rFonts w:ascii="Arial" w:hAnsi="Arial" w:cs="Arial"/>
          <w:color w:val="000000"/>
          <w:sz w:val="20"/>
          <w:szCs w:val="20"/>
        </w:rPr>
      </w:pPr>
      <w:r w:rsidRPr="00312261">
        <w:rPr>
          <w:rFonts w:ascii="Arial" w:hAnsi="Arial" w:cs="Arial"/>
          <w:color w:val="000000"/>
          <w:sz w:val="20"/>
          <w:szCs w:val="20"/>
          <w:lang w:val="id-ID"/>
        </w:rPr>
        <w:t xml:space="preserve">Gambar </w:t>
      </w:r>
      <w:r w:rsidR="00312261">
        <w:rPr>
          <w:rFonts w:ascii="Arial" w:hAnsi="Arial" w:cs="Arial"/>
          <w:color w:val="000000"/>
          <w:sz w:val="20"/>
          <w:szCs w:val="20"/>
        </w:rPr>
        <w:t>7</w:t>
      </w:r>
      <w:r w:rsidRPr="00312261">
        <w:rPr>
          <w:rFonts w:ascii="Arial" w:hAnsi="Arial" w:cs="Arial"/>
          <w:color w:val="000000"/>
          <w:sz w:val="20"/>
          <w:szCs w:val="20"/>
        </w:rPr>
        <w:t>.</w:t>
      </w:r>
      <w:r w:rsidRPr="00312261">
        <w:rPr>
          <w:rFonts w:ascii="Arial" w:hAnsi="Arial" w:cs="Arial"/>
          <w:color w:val="000000"/>
          <w:sz w:val="20"/>
          <w:szCs w:val="20"/>
          <w:lang w:val="id-ID"/>
        </w:rPr>
        <w:t xml:space="preserve"> </w:t>
      </w:r>
      <w:r w:rsidRPr="00312261">
        <w:rPr>
          <w:rFonts w:ascii="Arial" w:hAnsi="Arial" w:cs="Arial"/>
          <w:color w:val="000000"/>
          <w:sz w:val="20"/>
          <w:szCs w:val="20"/>
        </w:rPr>
        <w:t>Prosentase Penggunaan Lahan Segmen 6</w:t>
      </w:r>
    </w:p>
    <w:p w:rsidR="00B8247F" w:rsidRPr="00312261" w:rsidRDefault="00B8247F" w:rsidP="00C67B27">
      <w:pPr>
        <w:spacing w:after="120" w:line="240" w:lineRule="auto"/>
        <w:rPr>
          <w:rFonts w:ascii="Arial" w:hAnsi="Arial" w:cs="Arial"/>
          <w:color w:val="000000"/>
          <w:sz w:val="20"/>
          <w:szCs w:val="20"/>
        </w:rPr>
      </w:pPr>
      <w:r w:rsidRPr="00312261">
        <w:rPr>
          <w:rFonts w:ascii="Arial" w:hAnsi="Arial" w:cs="Arial"/>
          <w:color w:val="000000"/>
          <w:sz w:val="20"/>
          <w:szCs w:val="20"/>
        </w:rPr>
        <w:t xml:space="preserve">7. </w:t>
      </w:r>
      <w:r w:rsidR="00312261">
        <w:rPr>
          <w:rFonts w:ascii="Arial" w:hAnsi="Arial" w:cs="Arial"/>
          <w:color w:val="000000"/>
          <w:sz w:val="20"/>
          <w:szCs w:val="20"/>
        </w:rPr>
        <w:t xml:space="preserve">   </w:t>
      </w:r>
      <w:r w:rsidRPr="00312261">
        <w:rPr>
          <w:rFonts w:ascii="Arial" w:hAnsi="Arial" w:cs="Arial"/>
          <w:color w:val="000000"/>
          <w:sz w:val="20"/>
          <w:szCs w:val="20"/>
        </w:rPr>
        <w:t>Segmen Tujuh</w:t>
      </w:r>
    </w:p>
    <w:p w:rsidR="002625AA" w:rsidRDefault="002E473D" w:rsidP="002A7526">
      <w:pPr>
        <w:spacing w:after="120" w:line="240" w:lineRule="auto"/>
        <w:ind w:firstLine="284"/>
        <w:jc w:val="both"/>
        <w:rPr>
          <w:rFonts w:ascii="Arial" w:hAnsi="Arial" w:cs="Arial"/>
          <w:sz w:val="20"/>
          <w:szCs w:val="20"/>
          <w:lang w:val="sv-SE"/>
        </w:rPr>
      </w:pPr>
      <w:r w:rsidRPr="00312261">
        <w:rPr>
          <w:rFonts w:ascii="Arial" w:hAnsi="Arial" w:cs="Arial"/>
          <w:sz w:val="20"/>
          <w:szCs w:val="20"/>
          <w:lang w:val="sv-SE"/>
        </w:rPr>
        <w:t xml:space="preserve">  Dimulai dari </w:t>
      </w:r>
      <w:r w:rsidRPr="00312261">
        <w:rPr>
          <w:rFonts w:ascii="Arial" w:hAnsi="Arial" w:cs="Arial"/>
          <w:sz w:val="20"/>
          <w:szCs w:val="20"/>
          <w:lang w:val="id-ID"/>
        </w:rPr>
        <w:t xml:space="preserve">Desa Gubug sampai Desa Ploso </w:t>
      </w:r>
      <w:r w:rsidRPr="00312261">
        <w:rPr>
          <w:rFonts w:ascii="Arial" w:hAnsi="Arial" w:cs="Arial"/>
          <w:sz w:val="20"/>
          <w:szCs w:val="20"/>
          <w:lang w:val="sv-SE"/>
        </w:rPr>
        <w:t>segmen tujuh memiliki luas lahan sebesar 68,681 km.</w:t>
      </w:r>
    </w:p>
    <w:p w:rsidR="00312261" w:rsidRPr="00312261" w:rsidRDefault="00312261" w:rsidP="002A7526">
      <w:pPr>
        <w:spacing w:after="0" w:line="240" w:lineRule="auto"/>
        <w:ind w:firstLine="284"/>
        <w:jc w:val="both"/>
        <w:rPr>
          <w:rFonts w:ascii="Arial" w:hAnsi="Arial" w:cs="Arial"/>
          <w:sz w:val="20"/>
          <w:szCs w:val="20"/>
          <w:lang w:val="sv-SE"/>
        </w:rPr>
      </w:pPr>
    </w:p>
    <w:p w:rsidR="002E473D" w:rsidRPr="00312261" w:rsidRDefault="002E473D" w:rsidP="002625AA">
      <w:pPr>
        <w:spacing w:line="240" w:lineRule="auto"/>
        <w:rPr>
          <w:rFonts w:ascii="Arial" w:hAnsi="Arial" w:cs="Arial"/>
          <w:color w:val="000000"/>
          <w:sz w:val="20"/>
          <w:szCs w:val="20"/>
        </w:rPr>
      </w:pPr>
      <w:r w:rsidRPr="00312261">
        <w:rPr>
          <w:rFonts w:ascii="Arial" w:hAnsi="Arial" w:cs="Arial"/>
          <w:noProof/>
          <w:color w:val="000000"/>
          <w:sz w:val="20"/>
          <w:szCs w:val="20"/>
        </w:rPr>
        <w:lastRenderedPageBreak/>
        <w:drawing>
          <wp:inline distT="0" distB="0" distL="0" distR="0">
            <wp:extent cx="2471420" cy="1828800"/>
            <wp:effectExtent l="19050" t="0" r="24130" b="0"/>
            <wp:docPr id="3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2261" w:rsidRDefault="002B0F02" w:rsidP="00312261">
      <w:pPr>
        <w:spacing w:line="240" w:lineRule="auto"/>
        <w:jc w:val="center"/>
        <w:rPr>
          <w:rFonts w:ascii="Arial" w:hAnsi="Arial" w:cs="Arial"/>
          <w:color w:val="000000"/>
          <w:sz w:val="20"/>
          <w:szCs w:val="20"/>
        </w:rPr>
      </w:pPr>
      <w:r w:rsidRPr="00312261">
        <w:rPr>
          <w:rFonts w:ascii="Arial" w:hAnsi="Arial" w:cs="Arial"/>
          <w:color w:val="000000"/>
          <w:sz w:val="20"/>
          <w:szCs w:val="20"/>
          <w:lang w:val="id-ID"/>
        </w:rPr>
        <w:t xml:space="preserve">Gambar </w:t>
      </w:r>
      <w:r w:rsidRPr="00312261">
        <w:rPr>
          <w:rFonts w:ascii="Arial" w:hAnsi="Arial" w:cs="Arial"/>
          <w:color w:val="000000"/>
          <w:sz w:val="20"/>
          <w:szCs w:val="20"/>
        </w:rPr>
        <w:t>3.</w:t>
      </w:r>
      <w:r w:rsidRPr="00312261">
        <w:rPr>
          <w:rFonts w:ascii="Arial" w:hAnsi="Arial" w:cs="Arial"/>
          <w:color w:val="000000"/>
          <w:sz w:val="20"/>
          <w:szCs w:val="20"/>
          <w:lang w:val="id-ID"/>
        </w:rPr>
        <w:t xml:space="preserve"> </w:t>
      </w:r>
      <w:r w:rsidRPr="00312261">
        <w:rPr>
          <w:rFonts w:ascii="Arial" w:hAnsi="Arial" w:cs="Arial"/>
          <w:color w:val="000000"/>
          <w:sz w:val="20"/>
          <w:szCs w:val="20"/>
        </w:rPr>
        <w:t>Prosentase Penggunaan Lahan Segmen 7</w:t>
      </w:r>
    </w:p>
    <w:p w:rsidR="00B8247F" w:rsidRPr="00312261" w:rsidRDefault="00B8247F" w:rsidP="00C67B27">
      <w:pPr>
        <w:spacing w:after="120" w:line="240" w:lineRule="auto"/>
        <w:rPr>
          <w:rFonts w:ascii="Arial" w:hAnsi="Arial" w:cs="Arial"/>
          <w:color w:val="000000"/>
          <w:sz w:val="20"/>
          <w:szCs w:val="20"/>
        </w:rPr>
      </w:pPr>
      <w:r w:rsidRPr="00312261">
        <w:rPr>
          <w:rFonts w:ascii="Arial" w:hAnsi="Arial" w:cs="Arial"/>
          <w:color w:val="000000"/>
          <w:sz w:val="20"/>
          <w:szCs w:val="20"/>
        </w:rPr>
        <w:t xml:space="preserve">8. Segmen Delapan </w:t>
      </w:r>
    </w:p>
    <w:p w:rsidR="00B8247F" w:rsidRDefault="00E13634" w:rsidP="00C67B27">
      <w:pPr>
        <w:spacing w:after="120" w:line="240" w:lineRule="auto"/>
        <w:ind w:firstLine="284"/>
        <w:jc w:val="both"/>
        <w:rPr>
          <w:rFonts w:ascii="Arial" w:hAnsi="Arial" w:cs="Arial"/>
          <w:sz w:val="20"/>
          <w:szCs w:val="20"/>
        </w:rPr>
      </w:pPr>
      <w:proofErr w:type="gramStart"/>
      <w:r w:rsidRPr="00312261">
        <w:rPr>
          <w:rFonts w:ascii="Arial" w:hAnsi="Arial" w:cs="Arial"/>
          <w:sz w:val="20"/>
          <w:szCs w:val="20"/>
        </w:rPr>
        <w:t xml:space="preserve">Dimuali </w:t>
      </w:r>
      <w:r w:rsidRPr="00312261">
        <w:rPr>
          <w:rFonts w:ascii="Arial" w:hAnsi="Arial" w:cs="Arial"/>
          <w:sz w:val="20"/>
          <w:szCs w:val="20"/>
          <w:lang w:val="id-ID"/>
        </w:rPr>
        <w:t xml:space="preserve">dari Desa Ploso sampai Desa Kali Kondang dengan luas </w:t>
      </w:r>
      <w:r w:rsidRPr="00312261">
        <w:rPr>
          <w:rFonts w:ascii="Arial" w:hAnsi="Arial" w:cs="Arial"/>
          <w:sz w:val="20"/>
          <w:szCs w:val="20"/>
        </w:rPr>
        <w:t xml:space="preserve">lahan </w:t>
      </w:r>
      <w:r w:rsidRPr="00312261">
        <w:rPr>
          <w:rFonts w:ascii="Arial" w:hAnsi="Arial" w:cs="Arial"/>
          <w:sz w:val="20"/>
          <w:szCs w:val="20"/>
          <w:lang w:val="id-ID"/>
        </w:rPr>
        <w:t xml:space="preserve">12,959 </w:t>
      </w:r>
      <w:r w:rsidRPr="00312261">
        <w:rPr>
          <w:rFonts w:ascii="Arial" w:hAnsi="Arial" w:cs="Arial"/>
          <w:sz w:val="20"/>
          <w:szCs w:val="20"/>
        </w:rPr>
        <w:t>k</w:t>
      </w:r>
      <w:r w:rsidRPr="00312261">
        <w:rPr>
          <w:rFonts w:ascii="Arial" w:hAnsi="Arial" w:cs="Arial"/>
          <w:sz w:val="20"/>
          <w:szCs w:val="20"/>
          <w:lang w:val="id-ID"/>
        </w:rPr>
        <w:t>m</w:t>
      </w:r>
      <w:r w:rsidRPr="00312261">
        <w:rPr>
          <w:rFonts w:ascii="Arial" w:hAnsi="Arial" w:cs="Arial"/>
          <w:sz w:val="20"/>
          <w:szCs w:val="20"/>
          <w:vertAlign w:val="superscript"/>
          <w:lang w:val="id-ID"/>
        </w:rPr>
        <w:t>2</w:t>
      </w:r>
      <w:r w:rsidRPr="00312261">
        <w:rPr>
          <w:rFonts w:ascii="Arial" w:hAnsi="Arial" w:cs="Arial"/>
          <w:sz w:val="20"/>
          <w:szCs w:val="20"/>
          <w:lang w:val="id-ID"/>
        </w:rPr>
        <w:t>.</w:t>
      </w:r>
      <w:proofErr w:type="gramEnd"/>
    </w:p>
    <w:p w:rsidR="00E13634" w:rsidRPr="00312261" w:rsidRDefault="00E13634" w:rsidP="00E13634">
      <w:pPr>
        <w:spacing w:line="240" w:lineRule="auto"/>
        <w:jc w:val="both"/>
        <w:rPr>
          <w:rFonts w:ascii="Arial" w:hAnsi="Arial" w:cs="Arial"/>
          <w:color w:val="000000"/>
          <w:sz w:val="20"/>
          <w:szCs w:val="20"/>
        </w:rPr>
      </w:pPr>
      <w:r w:rsidRPr="00312261">
        <w:rPr>
          <w:rFonts w:ascii="Arial" w:hAnsi="Arial" w:cs="Arial"/>
          <w:noProof/>
          <w:color w:val="000000"/>
          <w:sz w:val="20"/>
          <w:szCs w:val="20"/>
        </w:rPr>
        <w:drawing>
          <wp:inline distT="0" distB="0" distL="0" distR="0">
            <wp:extent cx="2471420" cy="1771650"/>
            <wp:effectExtent l="19050" t="0" r="24130" b="0"/>
            <wp:docPr id="3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67B27" w:rsidRPr="00312261" w:rsidRDefault="002B0F02" w:rsidP="00C67B27">
      <w:pPr>
        <w:spacing w:line="240" w:lineRule="auto"/>
        <w:jc w:val="center"/>
        <w:rPr>
          <w:rFonts w:ascii="Arial" w:hAnsi="Arial" w:cs="Arial"/>
          <w:color w:val="000000"/>
          <w:sz w:val="20"/>
          <w:szCs w:val="20"/>
        </w:rPr>
      </w:pPr>
      <w:r w:rsidRPr="00312261">
        <w:rPr>
          <w:rFonts w:ascii="Arial" w:hAnsi="Arial" w:cs="Arial"/>
          <w:color w:val="000000"/>
          <w:sz w:val="20"/>
          <w:szCs w:val="20"/>
          <w:lang w:val="id-ID"/>
        </w:rPr>
        <w:t xml:space="preserve">Gambar </w:t>
      </w:r>
      <w:r w:rsidR="00312261">
        <w:rPr>
          <w:rFonts w:ascii="Arial" w:hAnsi="Arial" w:cs="Arial"/>
          <w:color w:val="000000"/>
          <w:sz w:val="20"/>
          <w:szCs w:val="20"/>
        </w:rPr>
        <w:t>9</w:t>
      </w:r>
      <w:r w:rsidRPr="00312261">
        <w:rPr>
          <w:rFonts w:ascii="Arial" w:hAnsi="Arial" w:cs="Arial"/>
          <w:color w:val="000000"/>
          <w:sz w:val="20"/>
          <w:szCs w:val="20"/>
        </w:rPr>
        <w:t>.</w:t>
      </w:r>
      <w:r w:rsidRPr="00312261">
        <w:rPr>
          <w:rFonts w:ascii="Arial" w:hAnsi="Arial" w:cs="Arial"/>
          <w:color w:val="000000"/>
          <w:sz w:val="20"/>
          <w:szCs w:val="20"/>
          <w:lang w:val="id-ID"/>
        </w:rPr>
        <w:t xml:space="preserve"> </w:t>
      </w:r>
      <w:r w:rsidRPr="00312261">
        <w:rPr>
          <w:rFonts w:ascii="Arial" w:hAnsi="Arial" w:cs="Arial"/>
          <w:color w:val="000000"/>
          <w:sz w:val="20"/>
          <w:szCs w:val="20"/>
        </w:rPr>
        <w:t>Prosentase Penggunaan Lahan Segmen 8</w:t>
      </w:r>
    </w:p>
    <w:p w:rsidR="00B8247F" w:rsidRPr="00312261" w:rsidRDefault="00B8247F" w:rsidP="00C67B27">
      <w:pPr>
        <w:spacing w:after="120" w:line="240" w:lineRule="auto"/>
        <w:rPr>
          <w:rFonts w:ascii="Arial" w:hAnsi="Arial" w:cs="Arial"/>
          <w:color w:val="000000"/>
          <w:sz w:val="20"/>
          <w:szCs w:val="20"/>
        </w:rPr>
      </w:pPr>
      <w:r w:rsidRPr="00312261">
        <w:rPr>
          <w:rFonts w:ascii="Arial" w:hAnsi="Arial" w:cs="Arial"/>
          <w:color w:val="000000"/>
          <w:sz w:val="20"/>
          <w:szCs w:val="20"/>
        </w:rPr>
        <w:t xml:space="preserve">9. </w:t>
      </w:r>
      <w:r w:rsidR="00312261">
        <w:rPr>
          <w:rFonts w:ascii="Arial" w:hAnsi="Arial" w:cs="Arial"/>
          <w:color w:val="000000"/>
          <w:sz w:val="20"/>
          <w:szCs w:val="20"/>
        </w:rPr>
        <w:t xml:space="preserve">   </w:t>
      </w:r>
      <w:r w:rsidRPr="00312261">
        <w:rPr>
          <w:rFonts w:ascii="Arial" w:hAnsi="Arial" w:cs="Arial"/>
          <w:color w:val="000000"/>
          <w:sz w:val="20"/>
          <w:szCs w:val="20"/>
        </w:rPr>
        <w:t>Segmen Sembilan</w:t>
      </w:r>
    </w:p>
    <w:p w:rsidR="002625AA" w:rsidRDefault="00E13634" w:rsidP="002A7526">
      <w:pPr>
        <w:spacing w:after="120" w:line="240" w:lineRule="auto"/>
        <w:ind w:firstLine="284"/>
        <w:jc w:val="both"/>
        <w:rPr>
          <w:rFonts w:ascii="Arial" w:hAnsi="Arial" w:cs="Arial"/>
          <w:sz w:val="20"/>
          <w:szCs w:val="20"/>
        </w:rPr>
      </w:pPr>
      <w:r w:rsidRPr="00312261">
        <w:rPr>
          <w:rFonts w:ascii="Arial" w:hAnsi="Arial" w:cs="Arial"/>
          <w:sz w:val="20"/>
          <w:szCs w:val="20"/>
        </w:rPr>
        <w:t xml:space="preserve">  </w:t>
      </w:r>
      <w:proofErr w:type="gramStart"/>
      <w:r w:rsidRPr="00312261">
        <w:rPr>
          <w:rFonts w:ascii="Arial" w:hAnsi="Arial" w:cs="Arial"/>
          <w:sz w:val="20"/>
          <w:szCs w:val="20"/>
        </w:rPr>
        <w:t>Dimulai</w:t>
      </w:r>
      <w:r w:rsidRPr="00312261">
        <w:rPr>
          <w:rFonts w:ascii="Arial" w:hAnsi="Arial" w:cs="Arial"/>
          <w:sz w:val="20"/>
          <w:szCs w:val="20"/>
          <w:lang w:val="id-ID"/>
        </w:rPr>
        <w:t xml:space="preserve"> dari Desa Kali Kondang sampai Desa Tambak Bulusan Kecamatan Karang Tengah Kabupaten Demak dengan panjang segmen </w:t>
      </w:r>
      <w:r w:rsidRPr="00312261">
        <w:rPr>
          <w:rFonts w:ascii="Arial" w:hAnsi="Arial" w:cs="Arial"/>
          <w:sz w:val="20"/>
          <w:szCs w:val="20"/>
        </w:rPr>
        <w:t xml:space="preserve">dengan </w:t>
      </w:r>
      <w:r w:rsidRPr="00312261">
        <w:rPr>
          <w:rFonts w:ascii="Arial" w:hAnsi="Arial" w:cs="Arial"/>
          <w:sz w:val="20"/>
          <w:szCs w:val="20"/>
          <w:lang w:val="id-ID"/>
        </w:rPr>
        <w:t xml:space="preserve">luas segmen 61,105 </w:t>
      </w:r>
      <w:r w:rsidRPr="00312261">
        <w:rPr>
          <w:rFonts w:ascii="Arial" w:hAnsi="Arial" w:cs="Arial"/>
          <w:sz w:val="20"/>
          <w:szCs w:val="20"/>
        </w:rPr>
        <w:t>k</w:t>
      </w:r>
      <w:r w:rsidRPr="00312261">
        <w:rPr>
          <w:rFonts w:ascii="Arial" w:hAnsi="Arial" w:cs="Arial"/>
          <w:sz w:val="20"/>
          <w:szCs w:val="20"/>
          <w:lang w:val="id-ID"/>
        </w:rPr>
        <w:t>m</w:t>
      </w:r>
      <w:r w:rsidRPr="00312261">
        <w:rPr>
          <w:rFonts w:ascii="Arial" w:hAnsi="Arial" w:cs="Arial"/>
          <w:sz w:val="20"/>
          <w:szCs w:val="20"/>
          <w:vertAlign w:val="superscript"/>
          <w:lang w:val="id-ID"/>
        </w:rPr>
        <w:t>2</w:t>
      </w:r>
      <w:r w:rsidRPr="00312261">
        <w:rPr>
          <w:rFonts w:ascii="Arial" w:hAnsi="Arial" w:cs="Arial"/>
          <w:sz w:val="20"/>
          <w:szCs w:val="20"/>
          <w:lang w:val="id-ID"/>
        </w:rPr>
        <w:t>.</w:t>
      </w:r>
      <w:proofErr w:type="gramEnd"/>
    </w:p>
    <w:p w:rsidR="00312261" w:rsidRPr="00312261" w:rsidRDefault="00312261" w:rsidP="00312261">
      <w:pPr>
        <w:spacing w:after="0" w:line="240" w:lineRule="auto"/>
        <w:ind w:firstLine="284"/>
        <w:rPr>
          <w:rFonts w:ascii="Arial" w:hAnsi="Arial" w:cs="Arial"/>
          <w:sz w:val="20"/>
          <w:szCs w:val="20"/>
        </w:rPr>
      </w:pPr>
    </w:p>
    <w:p w:rsidR="00E13634" w:rsidRPr="00E13634" w:rsidRDefault="00E13634" w:rsidP="002625AA">
      <w:pPr>
        <w:spacing w:line="240" w:lineRule="auto"/>
        <w:rPr>
          <w:rFonts w:ascii="Arial" w:hAnsi="Arial" w:cs="Arial"/>
          <w:color w:val="000000"/>
          <w:sz w:val="20"/>
          <w:szCs w:val="20"/>
        </w:rPr>
      </w:pPr>
      <w:r w:rsidRPr="00E13634">
        <w:rPr>
          <w:rFonts w:ascii="Arial" w:hAnsi="Arial" w:cs="Arial"/>
          <w:noProof/>
          <w:color w:val="000000"/>
          <w:sz w:val="20"/>
          <w:szCs w:val="20"/>
        </w:rPr>
        <w:lastRenderedPageBreak/>
        <w:drawing>
          <wp:inline distT="0" distB="0" distL="0" distR="0">
            <wp:extent cx="2590800" cy="1914525"/>
            <wp:effectExtent l="19050" t="0" r="19050" b="0"/>
            <wp:docPr id="3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B0F02" w:rsidRDefault="002B0F02" w:rsidP="002B0F02">
      <w:pPr>
        <w:spacing w:line="240" w:lineRule="auto"/>
        <w:jc w:val="center"/>
        <w:rPr>
          <w:rFonts w:ascii="Arial" w:hAnsi="Arial" w:cs="Arial"/>
          <w:color w:val="000000"/>
          <w:sz w:val="18"/>
          <w:szCs w:val="18"/>
        </w:rPr>
      </w:pPr>
      <w:r w:rsidRPr="00316498">
        <w:rPr>
          <w:rFonts w:ascii="Arial" w:hAnsi="Arial" w:cs="Arial"/>
          <w:color w:val="000000"/>
          <w:sz w:val="18"/>
          <w:szCs w:val="18"/>
          <w:lang w:val="id-ID"/>
        </w:rPr>
        <w:t xml:space="preserve">Gambar </w:t>
      </w:r>
      <w:r w:rsidR="00312261">
        <w:rPr>
          <w:rFonts w:ascii="Arial" w:hAnsi="Arial" w:cs="Arial"/>
          <w:color w:val="000000"/>
          <w:sz w:val="18"/>
          <w:szCs w:val="18"/>
        </w:rPr>
        <w:t>10</w:t>
      </w:r>
      <w:r w:rsidRPr="00316498">
        <w:rPr>
          <w:rFonts w:ascii="Arial" w:hAnsi="Arial" w:cs="Arial"/>
          <w:color w:val="000000"/>
          <w:sz w:val="18"/>
          <w:szCs w:val="18"/>
        </w:rPr>
        <w:t>.</w:t>
      </w:r>
      <w:r w:rsidRPr="00316498">
        <w:rPr>
          <w:rFonts w:ascii="Arial" w:hAnsi="Arial" w:cs="Arial"/>
          <w:color w:val="000000"/>
          <w:sz w:val="18"/>
          <w:szCs w:val="18"/>
          <w:lang w:val="id-ID"/>
        </w:rPr>
        <w:t xml:space="preserve"> </w:t>
      </w:r>
      <w:r w:rsidRPr="00316498">
        <w:rPr>
          <w:rFonts w:ascii="Arial" w:hAnsi="Arial" w:cs="Arial"/>
          <w:color w:val="000000"/>
          <w:sz w:val="18"/>
          <w:szCs w:val="18"/>
        </w:rPr>
        <w:t xml:space="preserve">Prosentase Penggunaan Lahan Segmen </w:t>
      </w:r>
      <w:r>
        <w:rPr>
          <w:rFonts w:ascii="Arial" w:hAnsi="Arial" w:cs="Arial"/>
          <w:color w:val="000000"/>
          <w:sz w:val="18"/>
          <w:szCs w:val="18"/>
        </w:rPr>
        <w:t>9</w:t>
      </w:r>
    </w:p>
    <w:p w:rsidR="002A7526" w:rsidRDefault="002A7526" w:rsidP="002B0F02">
      <w:pPr>
        <w:spacing w:line="240" w:lineRule="auto"/>
        <w:jc w:val="center"/>
        <w:rPr>
          <w:rFonts w:ascii="Arial" w:hAnsi="Arial" w:cs="Arial"/>
          <w:color w:val="000000"/>
          <w:sz w:val="18"/>
          <w:szCs w:val="18"/>
        </w:rPr>
      </w:pPr>
    </w:p>
    <w:p w:rsidR="00C23E31" w:rsidRDefault="00C23E31" w:rsidP="00711F8F">
      <w:pPr>
        <w:spacing w:line="240" w:lineRule="auto"/>
        <w:ind w:left="-142"/>
        <w:jc w:val="center"/>
        <w:outlineLvl w:val="0"/>
        <w:rPr>
          <w:rFonts w:ascii="Arial" w:hAnsi="Arial" w:cs="Arial"/>
          <w:color w:val="000000"/>
          <w:sz w:val="20"/>
          <w:szCs w:val="20"/>
        </w:rPr>
      </w:pPr>
      <w:r w:rsidRPr="00C23E31">
        <w:rPr>
          <w:rFonts w:ascii="Arial" w:hAnsi="Arial" w:cs="Arial"/>
          <w:noProof/>
          <w:color w:val="000000"/>
          <w:sz w:val="20"/>
          <w:szCs w:val="20"/>
        </w:rPr>
        <w:drawing>
          <wp:inline distT="0" distB="0" distL="0" distR="0">
            <wp:extent cx="2571750" cy="478155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l="8497" t="22222" r="51336" b="3704"/>
                    <a:stretch>
                      <a:fillRect/>
                    </a:stretch>
                  </pic:blipFill>
                  <pic:spPr bwMode="auto">
                    <a:xfrm>
                      <a:off x="0" y="0"/>
                      <a:ext cx="2576195" cy="4789815"/>
                    </a:xfrm>
                    <a:prstGeom prst="rect">
                      <a:avLst/>
                    </a:prstGeom>
                    <a:noFill/>
                    <a:ln w="9525">
                      <a:noFill/>
                      <a:miter lim="800000"/>
                      <a:headEnd/>
                      <a:tailEnd/>
                    </a:ln>
                  </pic:spPr>
                </pic:pic>
              </a:graphicData>
            </a:graphic>
          </wp:inline>
        </w:drawing>
      </w:r>
    </w:p>
    <w:p w:rsidR="002A7526" w:rsidRDefault="00C23E31" w:rsidP="00430B50">
      <w:pPr>
        <w:spacing w:line="240" w:lineRule="auto"/>
        <w:jc w:val="center"/>
        <w:outlineLvl w:val="0"/>
        <w:rPr>
          <w:rFonts w:ascii="Arial" w:hAnsi="Arial" w:cs="Arial"/>
          <w:sz w:val="20"/>
          <w:szCs w:val="20"/>
        </w:rPr>
      </w:pPr>
      <w:proofErr w:type="gramStart"/>
      <w:r w:rsidRPr="00D545F0">
        <w:rPr>
          <w:rFonts w:ascii="Arial" w:hAnsi="Arial" w:cs="Arial"/>
          <w:sz w:val="20"/>
          <w:szCs w:val="20"/>
        </w:rPr>
        <w:t xml:space="preserve">Gambar </w:t>
      </w:r>
      <w:r>
        <w:rPr>
          <w:rFonts w:ascii="Arial" w:hAnsi="Arial" w:cs="Arial"/>
          <w:sz w:val="20"/>
          <w:szCs w:val="20"/>
        </w:rPr>
        <w:t>11</w:t>
      </w:r>
      <w:r w:rsidRPr="00D545F0">
        <w:rPr>
          <w:rFonts w:ascii="Arial" w:hAnsi="Arial" w:cs="Arial"/>
          <w:sz w:val="20"/>
          <w:szCs w:val="20"/>
        </w:rPr>
        <w:t>.</w:t>
      </w:r>
      <w:proofErr w:type="gramEnd"/>
      <w:r w:rsidRPr="00D545F0">
        <w:rPr>
          <w:rFonts w:ascii="Arial" w:hAnsi="Arial" w:cs="Arial"/>
          <w:sz w:val="20"/>
          <w:szCs w:val="20"/>
        </w:rPr>
        <w:t xml:space="preserve"> </w:t>
      </w:r>
      <w:r>
        <w:rPr>
          <w:rFonts w:ascii="Arial" w:hAnsi="Arial" w:cs="Arial"/>
          <w:sz w:val="20"/>
          <w:szCs w:val="20"/>
        </w:rPr>
        <w:t xml:space="preserve">Peta Segmentasi Sungai </w:t>
      </w:r>
    </w:p>
    <w:p w:rsidR="00C23E31" w:rsidRDefault="002A7526" w:rsidP="00430B50">
      <w:pPr>
        <w:spacing w:line="240" w:lineRule="auto"/>
        <w:jc w:val="center"/>
        <w:outlineLvl w:val="0"/>
        <w:rPr>
          <w:rFonts w:ascii="Arial" w:hAnsi="Arial" w:cs="Arial"/>
          <w:sz w:val="20"/>
          <w:szCs w:val="20"/>
        </w:rPr>
      </w:pPr>
      <w:r>
        <w:rPr>
          <w:rFonts w:ascii="Arial" w:hAnsi="Arial" w:cs="Arial"/>
          <w:sz w:val="20"/>
          <w:szCs w:val="20"/>
        </w:rPr>
        <w:t>T</w:t>
      </w:r>
      <w:r w:rsidR="00C23E31">
        <w:rPr>
          <w:rFonts w:ascii="Arial" w:hAnsi="Arial" w:cs="Arial"/>
          <w:sz w:val="20"/>
          <w:szCs w:val="20"/>
        </w:rPr>
        <w:t>untang</w:t>
      </w:r>
    </w:p>
    <w:p w:rsidR="00C23E31" w:rsidRDefault="00AF3ED3" w:rsidP="00C23E31">
      <w:pPr>
        <w:spacing w:line="240" w:lineRule="auto"/>
        <w:outlineLvl w:val="0"/>
        <w:rPr>
          <w:rFonts w:ascii="Arial" w:hAnsi="Arial" w:cs="Arial"/>
          <w:b/>
          <w:sz w:val="20"/>
          <w:szCs w:val="20"/>
        </w:rPr>
      </w:pPr>
      <w:r>
        <w:rPr>
          <w:rFonts w:ascii="Arial" w:hAnsi="Arial" w:cs="Arial"/>
          <w:b/>
          <w:sz w:val="20"/>
          <w:szCs w:val="20"/>
        </w:rPr>
        <w:lastRenderedPageBreak/>
        <w:t>Hasil NSF-IKA</w:t>
      </w:r>
      <w:r w:rsidR="00552E09">
        <w:rPr>
          <w:rFonts w:ascii="Arial" w:hAnsi="Arial" w:cs="Arial"/>
          <w:b/>
          <w:sz w:val="20"/>
          <w:szCs w:val="20"/>
        </w:rPr>
        <w:t xml:space="preserve"> Tiap Segmen</w:t>
      </w:r>
    </w:p>
    <w:p w:rsidR="00552E09" w:rsidRDefault="00B229EE" w:rsidP="00552E09">
      <w:pPr>
        <w:spacing w:line="240" w:lineRule="auto"/>
        <w:jc w:val="center"/>
        <w:outlineLvl w:val="0"/>
        <w:rPr>
          <w:rFonts w:ascii="Arial" w:hAnsi="Arial" w:cs="Arial"/>
          <w:color w:val="000000"/>
          <w:sz w:val="20"/>
          <w:szCs w:val="20"/>
        </w:rPr>
      </w:pPr>
      <w:r w:rsidRPr="00B229EE">
        <w:rPr>
          <w:rFonts w:ascii="Arial" w:hAnsi="Arial" w:cs="Arial"/>
          <w:noProof/>
          <w:color w:val="000000"/>
          <w:sz w:val="20"/>
          <w:szCs w:val="20"/>
        </w:rPr>
        <w:drawing>
          <wp:inline distT="0" distB="0" distL="0" distR="0">
            <wp:extent cx="3219450" cy="2343150"/>
            <wp:effectExtent l="19050" t="0" r="19050" b="0"/>
            <wp:docPr id="35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52E09" w:rsidRDefault="00552E09" w:rsidP="00430B50">
      <w:pPr>
        <w:spacing w:line="240" w:lineRule="auto"/>
        <w:jc w:val="center"/>
        <w:outlineLvl w:val="0"/>
        <w:rPr>
          <w:rFonts w:ascii="Arial" w:hAnsi="Arial" w:cs="Arial"/>
          <w:color w:val="000000"/>
          <w:sz w:val="20"/>
          <w:szCs w:val="20"/>
        </w:rPr>
      </w:pPr>
      <w:proofErr w:type="gramStart"/>
      <w:r>
        <w:rPr>
          <w:rFonts w:ascii="Arial" w:hAnsi="Arial" w:cs="Arial"/>
          <w:color w:val="000000"/>
          <w:sz w:val="20"/>
          <w:szCs w:val="20"/>
        </w:rPr>
        <w:t>Gambar 12.</w:t>
      </w:r>
      <w:proofErr w:type="gramEnd"/>
      <w:r>
        <w:rPr>
          <w:rFonts w:ascii="Arial" w:hAnsi="Arial" w:cs="Arial"/>
          <w:color w:val="000000"/>
          <w:sz w:val="20"/>
          <w:szCs w:val="20"/>
        </w:rPr>
        <w:t xml:space="preserve"> Nilai NSF-IKA Tiap Segmen</w:t>
      </w:r>
    </w:p>
    <w:p w:rsidR="00C3389C" w:rsidRDefault="00C3389C" w:rsidP="00430B50">
      <w:pPr>
        <w:spacing w:line="240" w:lineRule="auto"/>
        <w:jc w:val="center"/>
        <w:outlineLvl w:val="0"/>
        <w:rPr>
          <w:rFonts w:ascii="Arial" w:hAnsi="Arial" w:cs="Arial"/>
          <w:color w:val="000000"/>
          <w:sz w:val="20"/>
          <w:szCs w:val="20"/>
        </w:rPr>
      </w:pPr>
    </w:p>
    <w:p w:rsidR="00C67B27" w:rsidRDefault="00C67B27" w:rsidP="00430B50">
      <w:pPr>
        <w:spacing w:line="240" w:lineRule="auto"/>
        <w:jc w:val="center"/>
        <w:outlineLvl w:val="0"/>
        <w:rPr>
          <w:rFonts w:ascii="Arial" w:hAnsi="Arial" w:cs="Arial"/>
          <w:color w:val="000000"/>
          <w:sz w:val="20"/>
          <w:szCs w:val="20"/>
        </w:rPr>
      </w:pPr>
      <w:r>
        <w:rPr>
          <w:rFonts w:ascii="Arial" w:hAnsi="Arial" w:cs="Arial"/>
          <w:color w:val="000000"/>
          <w:sz w:val="20"/>
          <w:szCs w:val="20"/>
        </w:rPr>
        <w:t xml:space="preserve">Tabel </w:t>
      </w:r>
      <w:r w:rsidR="002A7526">
        <w:rPr>
          <w:rFonts w:ascii="Arial" w:hAnsi="Arial" w:cs="Arial"/>
          <w:color w:val="000000"/>
          <w:sz w:val="20"/>
          <w:szCs w:val="20"/>
        </w:rPr>
        <w:t>2</w:t>
      </w:r>
      <w:r>
        <w:rPr>
          <w:rFonts w:ascii="Arial" w:hAnsi="Arial" w:cs="Arial"/>
          <w:color w:val="000000"/>
          <w:sz w:val="20"/>
          <w:szCs w:val="20"/>
        </w:rPr>
        <w:t xml:space="preserve"> Hasil NSF-IKA Tiap Segmen</w:t>
      </w:r>
    </w:p>
    <w:tbl>
      <w:tblPr>
        <w:tblStyle w:val="TableGrid"/>
        <w:tblW w:w="4360" w:type="dxa"/>
        <w:tblInd w:w="142" w:type="dxa"/>
        <w:tblLayout w:type="fixed"/>
        <w:tblLook w:val="04A0"/>
      </w:tblPr>
      <w:tblGrid>
        <w:gridCol w:w="817"/>
        <w:gridCol w:w="993"/>
        <w:gridCol w:w="1133"/>
        <w:gridCol w:w="709"/>
        <w:gridCol w:w="708"/>
      </w:tblGrid>
      <w:tr w:rsidR="00C67B27" w:rsidTr="00C67B27">
        <w:tc>
          <w:tcPr>
            <w:tcW w:w="817" w:type="dxa"/>
            <w:vAlign w:val="center"/>
          </w:tcPr>
          <w:p w:rsidR="00C67B27" w:rsidRPr="00C67B27" w:rsidRDefault="00C67B27" w:rsidP="002F5632">
            <w:pPr>
              <w:spacing w:after="0" w:line="240" w:lineRule="auto"/>
              <w:jc w:val="center"/>
              <w:rPr>
                <w:rFonts w:eastAsia="Times New Roman"/>
                <w:b/>
                <w:bCs/>
                <w:sz w:val="16"/>
                <w:szCs w:val="24"/>
              </w:rPr>
            </w:pPr>
            <w:r w:rsidRPr="00C67B27">
              <w:rPr>
                <w:rFonts w:eastAsia="Times New Roman"/>
                <w:b/>
                <w:bCs/>
                <w:sz w:val="16"/>
                <w:szCs w:val="24"/>
              </w:rPr>
              <w:t>Segmen</w:t>
            </w:r>
          </w:p>
        </w:tc>
        <w:tc>
          <w:tcPr>
            <w:tcW w:w="993" w:type="dxa"/>
            <w:vAlign w:val="center"/>
          </w:tcPr>
          <w:p w:rsidR="00C67B27" w:rsidRPr="00C67B27" w:rsidRDefault="00C67B27" w:rsidP="002F5632">
            <w:pPr>
              <w:spacing w:after="0" w:line="240" w:lineRule="auto"/>
              <w:jc w:val="center"/>
              <w:rPr>
                <w:rFonts w:eastAsia="Times New Roman"/>
                <w:b/>
                <w:bCs/>
                <w:sz w:val="16"/>
                <w:szCs w:val="24"/>
              </w:rPr>
            </w:pPr>
            <w:r w:rsidRPr="00C67B27">
              <w:rPr>
                <w:rFonts w:eastAsia="Times New Roman"/>
                <w:b/>
                <w:bCs/>
                <w:sz w:val="16"/>
                <w:szCs w:val="24"/>
              </w:rPr>
              <w:t>Jumlah Penduduk</w:t>
            </w:r>
          </w:p>
        </w:tc>
        <w:tc>
          <w:tcPr>
            <w:tcW w:w="1133" w:type="dxa"/>
            <w:vAlign w:val="center"/>
          </w:tcPr>
          <w:p w:rsidR="00C67B27" w:rsidRPr="00C67B27" w:rsidRDefault="00C67B27" w:rsidP="002F5632">
            <w:pPr>
              <w:spacing w:after="0" w:line="240" w:lineRule="auto"/>
              <w:jc w:val="center"/>
              <w:rPr>
                <w:rFonts w:eastAsia="Times New Roman"/>
                <w:b/>
                <w:bCs/>
                <w:sz w:val="16"/>
                <w:szCs w:val="24"/>
              </w:rPr>
            </w:pPr>
            <w:r w:rsidRPr="00C67B27">
              <w:rPr>
                <w:rFonts w:eastAsia="Times New Roman"/>
                <w:b/>
                <w:bCs/>
                <w:sz w:val="16"/>
                <w:szCs w:val="24"/>
              </w:rPr>
              <w:t>Penggunaan Lahan Dominan</w:t>
            </w:r>
          </w:p>
        </w:tc>
        <w:tc>
          <w:tcPr>
            <w:tcW w:w="709" w:type="dxa"/>
            <w:vAlign w:val="center"/>
          </w:tcPr>
          <w:p w:rsidR="00C67B27" w:rsidRPr="00C67B27" w:rsidRDefault="00C67B27" w:rsidP="002F5632">
            <w:pPr>
              <w:spacing w:after="0" w:line="240" w:lineRule="auto"/>
              <w:jc w:val="center"/>
              <w:rPr>
                <w:rFonts w:eastAsia="Times New Roman"/>
                <w:b/>
                <w:bCs/>
                <w:sz w:val="16"/>
                <w:szCs w:val="24"/>
              </w:rPr>
            </w:pPr>
            <w:r w:rsidRPr="00C67B27">
              <w:rPr>
                <w:rFonts w:eastAsia="Times New Roman"/>
                <w:b/>
                <w:bCs/>
                <w:sz w:val="16"/>
                <w:szCs w:val="24"/>
              </w:rPr>
              <w:t>Nilai NSF-IKA</w:t>
            </w:r>
          </w:p>
        </w:tc>
        <w:tc>
          <w:tcPr>
            <w:tcW w:w="708" w:type="dxa"/>
            <w:vAlign w:val="center"/>
          </w:tcPr>
          <w:p w:rsidR="00C67B27" w:rsidRPr="00C67B27" w:rsidRDefault="00C67B27" w:rsidP="002F5632">
            <w:pPr>
              <w:spacing w:after="0" w:line="240" w:lineRule="auto"/>
              <w:jc w:val="center"/>
              <w:rPr>
                <w:rFonts w:eastAsia="Times New Roman"/>
                <w:b/>
                <w:bCs/>
                <w:sz w:val="16"/>
                <w:szCs w:val="24"/>
              </w:rPr>
            </w:pPr>
            <w:r w:rsidRPr="00C67B27">
              <w:rPr>
                <w:rFonts w:eastAsia="Times New Roman"/>
                <w:b/>
                <w:bCs/>
                <w:sz w:val="16"/>
                <w:szCs w:val="24"/>
              </w:rPr>
              <w:t>Status</w:t>
            </w:r>
          </w:p>
        </w:tc>
      </w:tr>
      <w:tr w:rsidR="00C67B27" w:rsidTr="00C67B27">
        <w:tc>
          <w:tcPr>
            <w:tcW w:w="817"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I</w:t>
            </w:r>
          </w:p>
        </w:tc>
        <w:tc>
          <w:tcPr>
            <w:tcW w:w="99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396233</w:t>
            </w:r>
          </w:p>
        </w:tc>
        <w:tc>
          <w:tcPr>
            <w:tcW w:w="113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Perkebunan</w:t>
            </w:r>
          </w:p>
        </w:tc>
        <w:tc>
          <w:tcPr>
            <w:tcW w:w="709" w:type="dxa"/>
            <w:vAlign w:val="bottom"/>
          </w:tcPr>
          <w:p w:rsidR="00C67B27" w:rsidRPr="00C67B27" w:rsidRDefault="00C67B27" w:rsidP="00C67B27">
            <w:pPr>
              <w:spacing w:line="240" w:lineRule="auto"/>
              <w:jc w:val="center"/>
              <w:rPr>
                <w:color w:val="000000"/>
                <w:sz w:val="16"/>
                <w:szCs w:val="24"/>
              </w:rPr>
            </w:pPr>
            <w:r w:rsidRPr="00C67B27">
              <w:rPr>
                <w:color w:val="000000"/>
                <w:sz w:val="16"/>
                <w:szCs w:val="24"/>
              </w:rPr>
              <w:t>66.92</w:t>
            </w:r>
          </w:p>
        </w:tc>
        <w:tc>
          <w:tcPr>
            <w:tcW w:w="708"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Sedang</w:t>
            </w:r>
          </w:p>
          <w:p w:rsidR="00C67B27" w:rsidRPr="00C67B27" w:rsidRDefault="00C67B27" w:rsidP="00C67B27">
            <w:pPr>
              <w:spacing w:after="0" w:line="240" w:lineRule="auto"/>
              <w:jc w:val="center"/>
              <w:rPr>
                <w:rFonts w:eastAsia="Times New Roman"/>
                <w:sz w:val="16"/>
                <w:szCs w:val="24"/>
              </w:rPr>
            </w:pPr>
          </w:p>
        </w:tc>
      </w:tr>
      <w:tr w:rsidR="00C67B27" w:rsidTr="00C67B27">
        <w:tc>
          <w:tcPr>
            <w:tcW w:w="817"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II</w:t>
            </w:r>
          </w:p>
        </w:tc>
        <w:tc>
          <w:tcPr>
            <w:tcW w:w="99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39393</w:t>
            </w:r>
          </w:p>
        </w:tc>
        <w:tc>
          <w:tcPr>
            <w:tcW w:w="113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Perkebunan</w:t>
            </w:r>
          </w:p>
        </w:tc>
        <w:tc>
          <w:tcPr>
            <w:tcW w:w="709" w:type="dxa"/>
            <w:vAlign w:val="bottom"/>
          </w:tcPr>
          <w:p w:rsidR="00C67B27" w:rsidRPr="00C67B27" w:rsidRDefault="00C67B27" w:rsidP="00C67B27">
            <w:pPr>
              <w:spacing w:line="240" w:lineRule="auto"/>
              <w:jc w:val="center"/>
              <w:rPr>
                <w:color w:val="000000"/>
                <w:sz w:val="16"/>
                <w:szCs w:val="24"/>
              </w:rPr>
            </w:pPr>
            <w:r w:rsidRPr="00C67B27">
              <w:rPr>
                <w:color w:val="000000"/>
                <w:sz w:val="16"/>
                <w:szCs w:val="24"/>
              </w:rPr>
              <w:t>61.92</w:t>
            </w:r>
          </w:p>
        </w:tc>
        <w:tc>
          <w:tcPr>
            <w:tcW w:w="708" w:type="dxa"/>
          </w:tcPr>
          <w:p w:rsidR="00C67B27" w:rsidRPr="00C67B27" w:rsidRDefault="00C67B27" w:rsidP="00C67B27">
            <w:pPr>
              <w:spacing w:line="240" w:lineRule="auto"/>
              <w:jc w:val="center"/>
              <w:rPr>
                <w:sz w:val="16"/>
              </w:rPr>
            </w:pPr>
            <w:r w:rsidRPr="00C67B27">
              <w:rPr>
                <w:rFonts w:eastAsia="Times New Roman"/>
                <w:sz w:val="16"/>
                <w:szCs w:val="24"/>
              </w:rPr>
              <w:t>Sedang</w:t>
            </w:r>
          </w:p>
        </w:tc>
      </w:tr>
      <w:tr w:rsidR="00C67B27" w:rsidTr="00C67B27">
        <w:tc>
          <w:tcPr>
            <w:tcW w:w="817"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III</w:t>
            </w:r>
          </w:p>
        </w:tc>
        <w:tc>
          <w:tcPr>
            <w:tcW w:w="99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194916</w:t>
            </w:r>
          </w:p>
        </w:tc>
        <w:tc>
          <w:tcPr>
            <w:tcW w:w="113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Perkebunan</w:t>
            </w:r>
          </w:p>
        </w:tc>
        <w:tc>
          <w:tcPr>
            <w:tcW w:w="709" w:type="dxa"/>
            <w:vAlign w:val="bottom"/>
          </w:tcPr>
          <w:p w:rsidR="00C67B27" w:rsidRPr="00C67B27" w:rsidRDefault="00C67B27" w:rsidP="00C67B27">
            <w:pPr>
              <w:spacing w:line="240" w:lineRule="auto"/>
              <w:jc w:val="center"/>
              <w:rPr>
                <w:color w:val="000000"/>
                <w:sz w:val="16"/>
                <w:szCs w:val="24"/>
              </w:rPr>
            </w:pPr>
            <w:r w:rsidRPr="00C67B27">
              <w:rPr>
                <w:color w:val="000000"/>
                <w:sz w:val="16"/>
                <w:szCs w:val="24"/>
              </w:rPr>
              <w:t>57.56</w:t>
            </w:r>
          </w:p>
        </w:tc>
        <w:tc>
          <w:tcPr>
            <w:tcW w:w="708" w:type="dxa"/>
          </w:tcPr>
          <w:p w:rsidR="00C67B27" w:rsidRPr="00C67B27" w:rsidRDefault="00C67B27" w:rsidP="00C67B27">
            <w:pPr>
              <w:spacing w:line="240" w:lineRule="auto"/>
              <w:jc w:val="center"/>
              <w:rPr>
                <w:sz w:val="16"/>
              </w:rPr>
            </w:pPr>
            <w:r w:rsidRPr="00C67B27">
              <w:rPr>
                <w:rFonts w:eastAsia="Times New Roman"/>
                <w:sz w:val="16"/>
                <w:szCs w:val="24"/>
              </w:rPr>
              <w:t>Sedang</w:t>
            </w:r>
          </w:p>
        </w:tc>
      </w:tr>
      <w:tr w:rsidR="00C67B27" w:rsidTr="00C67B27">
        <w:tc>
          <w:tcPr>
            <w:tcW w:w="817"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IV</w:t>
            </w:r>
          </w:p>
        </w:tc>
        <w:tc>
          <w:tcPr>
            <w:tcW w:w="99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88140</w:t>
            </w:r>
          </w:p>
        </w:tc>
        <w:tc>
          <w:tcPr>
            <w:tcW w:w="113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Tegalan</w:t>
            </w:r>
          </w:p>
        </w:tc>
        <w:tc>
          <w:tcPr>
            <w:tcW w:w="709" w:type="dxa"/>
            <w:vAlign w:val="bottom"/>
          </w:tcPr>
          <w:p w:rsidR="00C67B27" w:rsidRPr="00C67B27" w:rsidRDefault="00C67B27" w:rsidP="00C67B27">
            <w:pPr>
              <w:spacing w:line="240" w:lineRule="auto"/>
              <w:jc w:val="center"/>
              <w:rPr>
                <w:color w:val="000000"/>
                <w:sz w:val="16"/>
                <w:szCs w:val="24"/>
              </w:rPr>
            </w:pPr>
            <w:r w:rsidRPr="00C67B27">
              <w:rPr>
                <w:color w:val="000000"/>
                <w:sz w:val="16"/>
                <w:szCs w:val="24"/>
              </w:rPr>
              <w:t>56.08</w:t>
            </w:r>
          </w:p>
        </w:tc>
        <w:tc>
          <w:tcPr>
            <w:tcW w:w="708" w:type="dxa"/>
          </w:tcPr>
          <w:p w:rsidR="00C67B27" w:rsidRPr="00C67B27" w:rsidRDefault="00C67B27" w:rsidP="00C67B27">
            <w:pPr>
              <w:spacing w:line="240" w:lineRule="auto"/>
              <w:jc w:val="center"/>
              <w:rPr>
                <w:sz w:val="16"/>
              </w:rPr>
            </w:pPr>
            <w:r w:rsidRPr="00C67B27">
              <w:rPr>
                <w:rFonts w:eastAsia="Times New Roman"/>
                <w:sz w:val="16"/>
                <w:szCs w:val="24"/>
              </w:rPr>
              <w:t>Sedang</w:t>
            </w:r>
          </w:p>
        </w:tc>
      </w:tr>
      <w:tr w:rsidR="00C67B27" w:rsidTr="00C67B27">
        <w:tc>
          <w:tcPr>
            <w:tcW w:w="817"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V</w:t>
            </w:r>
          </w:p>
        </w:tc>
        <w:tc>
          <w:tcPr>
            <w:tcW w:w="99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76840</w:t>
            </w:r>
          </w:p>
        </w:tc>
        <w:tc>
          <w:tcPr>
            <w:tcW w:w="113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Perkebunan</w:t>
            </w:r>
          </w:p>
        </w:tc>
        <w:tc>
          <w:tcPr>
            <w:tcW w:w="709" w:type="dxa"/>
            <w:vAlign w:val="bottom"/>
          </w:tcPr>
          <w:p w:rsidR="00C67B27" w:rsidRPr="00C67B27" w:rsidRDefault="00C67B27" w:rsidP="00C67B27">
            <w:pPr>
              <w:spacing w:line="240" w:lineRule="auto"/>
              <w:jc w:val="center"/>
              <w:rPr>
                <w:color w:val="000000"/>
                <w:sz w:val="16"/>
                <w:szCs w:val="24"/>
              </w:rPr>
            </w:pPr>
            <w:r w:rsidRPr="00C67B27">
              <w:rPr>
                <w:color w:val="000000"/>
                <w:sz w:val="16"/>
                <w:szCs w:val="24"/>
              </w:rPr>
              <w:t>58.37</w:t>
            </w:r>
          </w:p>
        </w:tc>
        <w:tc>
          <w:tcPr>
            <w:tcW w:w="708" w:type="dxa"/>
          </w:tcPr>
          <w:p w:rsidR="00C67B27" w:rsidRPr="00C67B27" w:rsidRDefault="00C67B27" w:rsidP="00C67B27">
            <w:pPr>
              <w:spacing w:line="240" w:lineRule="auto"/>
              <w:jc w:val="center"/>
              <w:rPr>
                <w:sz w:val="16"/>
              </w:rPr>
            </w:pPr>
            <w:r w:rsidRPr="00C67B27">
              <w:rPr>
                <w:rFonts w:eastAsia="Times New Roman"/>
                <w:sz w:val="16"/>
                <w:szCs w:val="24"/>
              </w:rPr>
              <w:t>Sedang</w:t>
            </w:r>
          </w:p>
        </w:tc>
      </w:tr>
      <w:tr w:rsidR="00C67B27" w:rsidTr="00C67B27">
        <w:tc>
          <w:tcPr>
            <w:tcW w:w="817"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VI</w:t>
            </w:r>
          </w:p>
        </w:tc>
        <w:tc>
          <w:tcPr>
            <w:tcW w:w="99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56074</w:t>
            </w:r>
          </w:p>
        </w:tc>
        <w:tc>
          <w:tcPr>
            <w:tcW w:w="113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Sawah Irigasi</w:t>
            </w:r>
          </w:p>
        </w:tc>
        <w:tc>
          <w:tcPr>
            <w:tcW w:w="709" w:type="dxa"/>
            <w:vAlign w:val="bottom"/>
          </w:tcPr>
          <w:p w:rsidR="00C67B27" w:rsidRPr="00C67B27" w:rsidRDefault="00C67B27" w:rsidP="00C67B27">
            <w:pPr>
              <w:spacing w:line="240" w:lineRule="auto"/>
              <w:jc w:val="center"/>
              <w:rPr>
                <w:color w:val="000000"/>
                <w:sz w:val="16"/>
                <w:szCs w:val="24"/>
              </w:rPr>
            </w:pPr>
            <w:r w:rsidRPr="00C67B27">
              <w:rPr>
                <w:color w:val="000000"/>
                <w:sz w:val="16"/>
                <w:szCs w:val="24"/>
              </w:rPr>
              <w:t>58.89</w:t>
            </w:r>
          </w:p>
        </w:tc>
        <w:tc>
          <w:tcPr>
            <w:tcW w:w="708" w:type="dxa"/>
          </w:tcPr>
          <w:p w:rsidR="00C67B27" w:rsidRPr="00C67B27" w:rsidRDefault="00C67B27" w:rsidP="00C67B27">
            <w:pPr>
              <w:spacing w:line="240" w:lineRule="auto"/>
              <w:jc w:val="center"/>
              <w:rPr>
                <w:sz w:val="16"/>
              </w:rPr>
            </w:pPr>
            <w:r w:rsidRPr="00C67B27">
              <w:rPr>
                <w:rFonts w:eastAsia="Times New Roman"/>
                <w:sz w:val="16"/>
                <w:szCs w:val="24"/>
              </w:rPr>
              <w:t>Sedang</w:t>
            </w:r>
          </w:p>
        </w:tc>
      </w:tr>
      <w:tr w:rsidR="00C67B27" w:rsidTr="00C67B27">
        <w:tc>
          <w:tcPr>
            <w:tcW w:w="817"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VII</w:t>
            </w:r>
          </w:p>
        </w:tc>
        <w:tc>
          <w:tcPr>
            <w:tcW w:w="99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78475</w:t>
            </w:r>
          </w:p>
        </w:tc>
        <w:tc>
          <w:tcPr>
            <w:tcW w:w="113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Sawah Irigasi</w:t>
            </w:r>
          </w:p>
        </w:tc>
        <w:tc>
          <w:tcPr>
            <w:tcW w:w="709" w:type="dxa"/>
            <w:vAlign w:val="bottom"/>
          </w:tcPr>
          <w:p w:rsidR="00C67B27" w:rsidRPr="00C67B27" w:rsidRDefault="00C67B27" w:rsidP="00C67B27">
            <w:pPr>
              <w:spacing w:line="240" w:lineRule="auto"/>
              <w:jc w:val="center"/>
              <w:rPr>
                <w:color w:val="000000"/>
                <w:sz w:val="16"/>
                <w:szCs w:val="24"/>
              </w:rPr>
            </w:pPr>
            <w:r w:rsidRPr="00C67B27">
              <w:rPr>
                <w:color w:val="000000"/>
                <w:sz w:val="16"/>
                <w:szCs w:val="24"/>
              </w:rPr>
              <w:t>60.39</w:t>
            </w:r>
          </w:p>
        </w:tc>
        <w:tc>
          <w:tcPr>
            <w:tcW w:w="708" w:type="dxa"/>
          </w:tcPr>
          <w:p w:rsidR="00C67B27" w:rsidRPr="00C67B27" w:rsidRDefault="00C67B27" w:rsidP="00C67B27">
            <w:pPr>
              <w:spacing w:line="240" w:lineRule="auto"/>
              <w:jc w:val="center"/>
              <w:rPr>
                <w:sz w:val="16"/>
              </w:rPr>
            </w:pPr>
            <w:r w:rsidRPr="00C67B27">
              <w:rPr>
                <w:rFonts w:eastAsia="Times New Roman"/>
                <w:sz w:val="16"/>
                <w:szCs w:val="24"/>
              </w:rPr>
              <w:t>Sedang</w:t>
            </w:r>
          </w:p>
        </w:tc>
      </w:tr>
      <w:tr w:rsidR="00C67B27" w:rsidTr="00C67B27">
        <w:tc>
          <w:tcPr>
            <w:tcW w:w="817"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VIII</w:t>
            </w:r>
          </w:p>
        </w:tc>
        <w:tc>
          <w:tcPr>
            <w:tcW w:w="99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29362</w:t>
            </w:r>
          </w:p>
        </w:tc>
        <w:tc>
          <w:tcPr>
            <w:tcW w:w="113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Sawah Irigasi</w:t>
            </w:r>
          </w:p>
        </w:tc>
        <w:tc>
          <w:tcPr>
            <w:tcW w:w="709" w:type="dxa"/>
            <w:vAlign w:val="bottom"/>
          </w:tcPr>
          <w:p w:rsidR="00C67B27" w:rsidRPr="00C67B27" w:rsidRDefault="00C67B27" w:rsidP="00C67B27">
            <w:pPr>
              <w:spacing w:line="240" w:lineRule="auto"/>
              <w:jc w:val="center"/>
              <w:rPr>
                <w:color w:val="000000"/>
                <w:sz w:val="16"/>
                <w:szCs w:val="24"/>
              </w:rPr>
            </w:pPr>
            <w:r w:rsidRPr="00C67B27">
              <w:rPr>
                <w:color w:val="000000"/>
                <w:sz w:val="16"/>
                <w:szCs w:val="24"/>
              </w:rPr>
              <w:t>62.61</w:t>
            </w:r>
          </w:p>
        </w:tc>
        <w:tc>
          <w:tcPr>
            <w:tcW w:w="708" w:type="dxa"/>
          </w:tcPr>
          <w:p w:rsidR="00C67B27" w:rsidRPr="00C67B27" w:rsidRDefault="00C67B27" w:rsidP="00C67B27">
            <w:pPr>
              <w:spacing w:line="240" w:lineRule="auto"/>
              <w:jc w:val="center"/>
              <w:rPr>
                <w:sz w:val="16"/>
              </w:rPr>
            </w:pPr>
            <w:r w:rsidRPr="00C67B27">
              <w:rPr>
                <w:rFonts w:eastAsia="Times New Roman"/>
                <w:sz w:val="16"/>
                <w:szCs w:val="24"/>
              </w:rPr>
              <w:t>Sedang</w:t>
            </w:r>
          </w:p>
        </w:tc>
      </w:tr>
      <w:tr w:rsidR="00C67B27" w:rsidTr="00C67B27">
        <w:tc>
          <w:tcPr>
            <w:tcW w:w="817"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IX</w:t>
            </w:r>
          </w:p>
        </w:tc>
        <w:tc>
          <w:tcPr>
            <w:tcW w:w="99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95103</w:t>
            </w:r>
          </w:p>
        </w:tc>
        <w:tc>
          <w:tcPr>
            <w:tcW w:w="1133" w:type="dxa"/>
            <w:vAlign w:val="bottom"/>
          </w:tcPr>
          <w:p w:rsidR="00C67B27" w:rsidRPr="00C67B27" w:rsidRDefault="00C67B27" w:rsidP="00C67B27">
            <w:pPr>
              <w:spacing w:after="0" w:line="240" w:lineRule="auto"/>
              <w:jc w:val="center"/>
              <w:rPr>
                <w:rFonts w:eastAsia="Times New Roman"/>
                <w:sz w:val="16"/>
                <w:szCs w:val="24"/>
              </w:rPr>
            </w:pPr>
            <w:r w:rsidRPr="00C67B27">
              <w:rPr>
                <w:rFonts w:eastAsia="Times New Roman"/>
                <w:sz w:val="16"/>
                <w:szCs w:val="24"/>
              </w:rPr>
              <w:t>Sawah Irigasi</w:t>
            </w:r>
          </w:p>
        </w:tc>
        <w:tc>
          <w:tcPr>
            <w:tcW w:w="709" w:type="dxa"/>
            <w:vAlign w:val="bottom"/>
          </w:tcPr>
          <w:p w:rsidR="00C67B27" w:rsidRPr="00C67B27" w:rsidRDefault="00C67B27" w:rsidP="00C67B27">
            <w:pPr>
              <w:spacing w:line="240" w:lineRule="auto"/>
              <w:jc w:val="center"/>
              <w:rPr>
                <w:color w:val="000000"/>
                <w:sz w:val="16"/>
                <w:szCs w:val="24"/>
              </w:rPr>
            </w:pPr>
            <w:r w:rsidRPr="00C67B27">
              <w:rPr>
                <w:color w:val="000000"/>
                <w:sz w:val="16"/>
                <w:szCs w:val="24"/>
              </w:rPr>
              <w:t>62.54</w:t>
            </w:r>
          </w:p>
        </w:tc>
        <w:tc>
          <w:tcPr>
            <w:tcW w:w="708" w:type="dxa"/>
          </w:tcPr>
          <w:p w:rsidR="00C67B27" w:rsidRPr="00C67B27" w:rsidRDefault="00C67B27" w:rsidP="00C67B27">
            <w:pPr>
              <w:spacing w:line="240" w:lineRule="auto"/>
              <w:jc w:val="center"/>
              <w:rPr>
                <w:sz w:val="16"/>
              </w:rPr>
            </w:pPr>
            <w:r w:rsidRPr="00C67B27">
              <w:rPr>
                <w:rFonts w:eastAsia="Times New Roman"/>
                <w:sz w:val="16"/>
                <w:szCs w:val="24"/>
              </w:rPr>
              <w:t>Sedang</w:t>
            </w:r>
          </w:p>
        </w:tc>
      </w:tr>
    </w:tbl>
    <w:p w:rsidR="00430B50" w:rsidRDefault="00C67B27" w:rsidP="00C67B27">
      <w:pPr>
        <w:spacing w:line="240" w:lineRule="auto"/>
        <w:ind w:left="142"/>
        <w:outlineLvl w:val="0"/>
        <w:rPr>
          <w:rFonts w:ascii="Arial" w:hAnsi="Arial" w:cs="Arial"/>
          <w:i/>
          <w:color w:val="000000"/>
          <w:sz w:val="14"/>
          <w:szCs w:val="20"/>
        </w:rPr>
      </w:pPr>
      <w:proofErr w:type="gramStart"/>
      <w:r w:rsidRPr="00C67B27">
        <w:rPr>
          <w:rFonts w:ascii="Arial" w:hAnsi="Arial" w:cs="Arial"/>
          <w:i/>
          <w:color w:val="000000"/>
          <w:sz w:val="14"/>
          <w:szCs w:val="20"/>
        </w:rPr>
        <w:t>Sumber :</w:t>
      </w:r>
      <w:proofErr w:type="gramEnd"/>
      <w:r w:rsidRPr="00C67B27">
        <w:rPr>
          <w:rFonts w:ascii="Arial" w:hAnsi="Arial" w:cs="Arial"/>
          <w:i/>
          <w:color w:val="000000"/>
          <w:sz w:val="14"/>
          <w:szCs w:val="20"/>
        </w:rPr>
        <w:t xml:space="preserve"> Analisis Pribadi, 2012</w:t>
      </w:r>
    </w:p>
    <w:p w:rsidR="00C3389C" w:rsidRDefault="00C3389C" w:rsidP="00C67B27">
      <w:pPr>
        <w:spacing w:line="240" w:lineRule="auto"/>
        <w:ind w:left="142"/>
        <w:outlineLvl w:val="0"/>
        <w:rPr>
          <w:rFonts w:ascii="Arial" w:hAnsi="Arial" w:cs="Arial"/>
          <w:i/>
          <w:color w:val="000000"/>
          <w:sz w:val="14"/>
          <w:szCs w:val="20"/>
        </w:rPr>
      </w:pPr>
    </w:p>
    <w:p w:rsidR="00C3389C" w:rsidRDefault="00C3389C" w:rsidP="00C67B27">
      <w:pPr>
        <w:spacing w:line="240" w:lineRule="auto"/>
        <w:ind w:left="142"/>
        <w:outlineLvl w:val="0"/>
        <w:rPr>
          <w:rFonts w:ascii="Arial" w:hAnsi="Arial" w:cs="Arial"/>
          <w:i/>
          <w:color w:val="000000"/>
          <w:sz w:val="14"/>
          <w:szCs w:val="20"/>
        </w:rPr>
      </w:pPr>
    </w:p>
    <w:p w:rsidR="00C3389C" w:rsidRDefault="00C3389C" w:rsidP="00C67B27">
      <w:pPr>
        <w:spacing w:line="240" w:lineRule="auto"/>
        <w:ind w:left="142"/>
        <w:outlineLvl w:val="0"/>
        <w:rPr>
          <w:rFonts w:ascii="Arial" w:hAnsi="Arial" w:cs="Arial"/>
          <w:i/>
          <w:color w:val="000000"/>
          <w:sz w:val="14"/>
          <w:szCs w:val="20"/>
        </w:rPr>
      </w:pPr>
    </w:p>
    <w:p w:rsidR="00C3389C" w:rsidRDefault="00C3389C" w:rsidP="00C67B27">
      <w:pPr>
        <w:spacing w:line="240" w:lineRule="auto"/>
        <w:ind w:left="142"/>
        <w:outlineLvl w:val="0"/>
        <w:rPr>
          <w:rFonts w:ascii="Arial" w:hAnsi="Arial" w:cs="Arial"/>
          <w:i/>
          <w:color w:val="000000"/>
          <w:sz w:val="14"/>
          <w:szCs w:val="20"/>
        </w:rPr>
      </w:pPr>
    </w:p>
    <w:p w:rsidR="00C3389C" w:rsidRDefault="00C3389C" w:rsidP="00C67B27">
      <w:pPr>
        <w:spacing w:line="240" w:lineRule="auto"/>
        <w:ind w:left="142"/>
        <w:outlineLvl w:val="0"/>
        <w:rPr>
          <w:rFonts w:ascii="Arial" w:hAnsi="Arial" w:cs="Arial"/>
          <w:i/>
          <w:color w:val="000000"/>
          <w:sz w:val="14"/>
          <w:szCs w:val="20"/>
        </w:rPr>
      </w:pPr>
    </w:p>
    <w:p w:rsidR="00C3389C" w:rsidRDefault="00C3389C" w:rsidP="00C67B27">
      <w:pPr>
        <w:spacing w:line="240" w:lineRule="auto"/>
        <w:ind w:left="142"/>
        <w:outlineLvl w:val="0"/>
        <w:rPr>
          <w:rFonts w:ascii="Arial" w:hAnsi="Arial" w:cs="Arial"/>
          <w:i/>
          <w:color w:val="000000"/>
          <w:sz w:val="14"/>
          <w:szCs w:val="20"/>
        </w:rPr>
      </w:pPr>
    </w:p>
    <w:p w:rsidR="00C3389C" w:rsidRDefault="00C3389C" w:rsidP="00C67B27">
      <w:pPr>
        <w:spacing w:line="240" w:lineRule="auto"/>
        <w:ind w:left="142"/>
        <w:outlineLvl w:val="0"/>
        <w:rPr>
          <w:rFonts w:ascii="Arial" w:hAnsi="Arial" w:cs="Arial"/>
          <w:i/>
          <w:color w:val="000000"/>
          <w:sz w:val="14"/>
          <w:szCs w:val="20"/>
        </w:rPr>
      </w:pPr>
    </w:p>
    <w:p w:rsidR="00AF3ED3" w:rsidRDefault="00AF3ED3" w:rsidP="00AF3ED3">
      <w:pPr>
        <w:spacing w:line="240" w:lineRule="auto"/>
        <w:rPr>
          <w:rFonts w:ascii="Arial" w:hAnsi="Arial" w:cs="Arial"/>
          <w:b/>
          <w:sz w:val="20"/>
          <w:szCs w:val="20"/>
        </w:rPr>
      </w:pPr>
      <w:r>
        <w:rPr>
          <w:rFonts w:ascii="Arial" w:hAnsi="Arial" w:cs="Arial"/>
          <w:b/>
          <w:sz w:val="20"/>
          <w:szCs w:val="20"/>
        </w:rPr>
        <w:lastRenderedPageBreak/>
        <w:t>Analisa Kualitas Air Sungai Tuntang Tiap Segmen</w:t>
      </w:r>
    </w:p>
    <w:p w:rsidR="00430F5A" w:rsidRDefault="00430F5A" w:rsidP="00AF3ED3">
      <w:pPr>
        <w:spacing w:line="240" w:lineRule="auto"/>
        <w:rPr>
          <w:rFonts w:ascii="Arial" w:hAnsi="Arial" w:cs="Arial"/>
          <w:b/>
          <w:sz w:val="20"/>
          <w:szCs w:val="20"/>
        </w:rPr>
      </w:pPr>
      <w:r>
        <w:rPr>
          <w:rFonts w:ascii="Arial" w:hAnsi="Arial" w:cs="Arial"/>
          <w:b/>
          <w:sz w:val="20"/>
          <w:szCs w:val="20"/>
        </w:rPr>
        <w:t xml:space="preserve">1. </w:t>
      </w:r>
      <w:proofErr w:type="gramStart"/>
      <w:r>
        <w:rPr>
          <w:rFonts w:ascii="Arial" w:hAnsi="Arial" w:cs="Arial"/>
          <w:b/>
          <w:sz w:val="20"/>
          <w:szCs w:val="20"/>
        </w:rPr>
        <w:t>Segm</w:t>
      </w:r>
      <w:r w:rsidR="00C3389C">
        <w:rPr>
          <w:rFonts w:ascii="Arial" w:hAnsi="Arial" w:cs="Arial"/>
          <w:b/>
          <w:sz w:val="20"/>
          <w:szCs w:val="20"/>
        </w:rPr>
        <w:t>e</w:t>
      </w:r>
      <w:r>
        <w:rPr>
          <w:rFonts w:ascii="Arial" w:hAnsi="Arial" w:cs="Arial"/>
          <w:b/>
          <w:sz w:val="20"/>
          <w:szCs w:val="20"/>
        </w:rPr>
        <w:t>n  Satu</w:t>
      </w:r>
      <w:proofErr w:type="gramEnd"/>
    </w:p>
    <w:p w:rsidR="00430F5A" w:rsidRDefault="00430F5A" w:rsidP="00AF3ED3">
      <w:pPr>
        <w:spacing w:line="240" w:lineRule="auto"/>
        <w:rPr>
          <w:rFonts w:ascii="Arial" w:hAnsi="Arial" w:cs="Arial"/>
          <w:b/>
          <w:sz w:val="20"/>
          <w:szCs w:val="20"/>
        </w:rPr>
      </w:pPr>
      <w:r w:rsidRPr="00430F5A">
        <w:rPr>
          <w:rFonts w:ascii="Arial" w:hAnsi="Arial" w:cs="Arial"/>
          <w:b/>
          <w:noProof/>
          <w:sz w:val="20"/>
          <w:szCs w:val="20"/>
        </w:rPr>
        <w:drawing>
          <wp:inline distT="0" distB="0" distL="0" distR="0">
            <wp:extent cx="2486025" cy="1676400"/>
            <wp:effectExtent l="19050" t="0" r="9525"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B5FD8" w:rsidRPr="0047293B" w:rsidRDefault="007B5FD8" w:rsidP="00AF3ED3">
      <w:pPr>
        <w:spacing w:line="240" w:lineRule="auto"/>
        <w:rPr>
          <w:rFonts w:ascii="Arial" w:hAnsi="Arial" w:cs="Arial"/>
          <w:sz w:val="20"/>
          <w:szCs w:val="20"/>
        </w:rPr>
      </w:pPr>
      <w:proofErr w:type="gramStart"/>
      <w:r w:rsidRPr="0047293B">
        <w:rPr>
          <w:rFonts w:ascii="Arial" w:hAnsi="Arial" w:cs="Arial"/>
          <w:sz w:val="20"/>
          <w:szCs w:val="20"/>
        </w:rPr>
        <w:t xml:space="preserve">Gambar  </w:t>
      </w:r>
      <w:r w:rsidR="0047293B" w:rsidRPr="0047293B">
        <w:rPr>
          <w:rFonts w:ascii="Arial" w:hAnsi="Arial" w:cs="Arial"/>
          <w:sz w:val="20"/>
          <w:szCs w:val="20"/>
        </w:rPr>
        <w:t>13</w:t>
      </w:r>
      <w:proofErr w:type="gramEnd"/>
      <w:r w:rsidR="0047293B" w:rsidRPr="0047293B">
        <w:rPr>
          <w:rFonts w:ascii="Arial" w:hAnsi="Arial" w:cs="Arial"/>
          <w:sz w:val="20"/>
          <w:szCs w:val="20"/>
        </w:rPr>
        <w:t xml:space="preserve"> </w:t>
      </w:r>
      <w:r w:rsidRPr="0047293B">
        <w:rPr>
          <w:rFonts w:ascii="Arial" w:hAnsi="Arial" w:cs="Arial"/>
          <w:sz w:val="20"/>
          <w:szCs w:val="20"/>
        </w:rPr>
        <w:t>Nilai sub Indeks Segmen 1</w:t>
      </w:r>
    </w:p>
    <w:p w:rsidR="00AF3ED3" w:rsidRDefault="00850374" w:rsidP="00850374">
      <w:pPr>
        <w:spacing w:after="0" w:line="240" w:lineRule="auto"/>
        <w:jc w:val="both"/>
        <w:rPr>
          <w:rFonts w:ascii="Arial" w:hAnsi="Arial" w:cs="Arial"/>
          <w:sz w:val="20"/>
          <w:szCs w:val="20"/>
        </w:rPr>
      </w:pPr>
      <w:r>
        <w:rPr>
          <w:rFonts w:ascii="Arial" w:hAnsi="Arial" w:cs="Arial"/>
          <w:sz w:val="20"/>
          <w:szCs w:val="20"/>
        </w:rPr>
        <w:t xml:space="preserve">      </w:t>
      </w:r>
      <w:proofErr w:type="gramStart"/>
      <w:r w:rsidR="00AF3ED3" w:rsidRPr="00B718CE">
        <w:rPr>
          <w:rFonts w:ascii="Arial" w:hAnsi="Arial" w:cs="Arial"/>
          <w:sz w:val="20"/>
          <w:szCs w:val="20"/>
        </w:rPr>
        <w:t xml:space="preserve">Segmen satu merupakan bagian </w:t>
      </w:r>
      <w:r w:rsidR="00430F5A">
        <w:rPr>
          <w:rFonts w:ascii="Arial" w:hAnsi="Arial" w:cs="Arial"/>
          <w:sz w:val="20"/>
          <w:szCs w:val="20"/>
        </w:rPr>
        <w:t>hulu</w:t>
      </w:r>
      <w:r w:rsidR="00AF3ED3" w:rsidRPr="00B718CE">
        <w:rPr>
          <w:rFonts w:ascii="Arial" w:hAnsi="Arial" w:cs="Arial"/>
          <w:sz w:val="20"/>
          <w:szCs w:val="20"/>
        </w:rPr>
        <w:t xml:space="preserve"> dari Sungai Tuntang yang memiliki kualitas air paling bagus diantara segmen </w:t>
      </w:r>
      <w:r w:rsidR="00430F5A">
        <w:rPr>
          <w:rFonts w:ascii="Arial" w:hAnsi="Arial" w:cs="Arial"/>
          <w:sz w:val="20"/>
          <w:szCs w:val="20"/>
        </w:rPr>
        <w:t>lainnya.</w:t>
      </w:r>
      <w:proofErr w:type="gramEnd"/>
      <w:r w:rsidR="00430F5A">
        <w:rPr>
          <w:rFonts w:ascii="Arial" w:hAnsi="Arial" w:cs="Arial"/>
          <w:sz w:val="20"/>
          <w:szCs w:val="20"/>
        </w:rPr>
        <w:t xml:space="preserve"> </w:t>
      </w:r>
      <w:proofErr w:type="gramStart"/>
      <w:r>
        <w:rPr>
          <w:rFonts w:ascii="Arial" w:hAnsi="Arial" w:cs="Arial"/>
          <w:sz w:val="20"/>
          <w:szCs w:val="20"/>
        </w:rPr>
        <w:t xml:space="preserve">Berdasarkan grafik di atas </w:t>
      </w:r>
      <w:r w:rsidR="00AA2CBE" w:rsidRPr="00B718CE">
        <w:rPr>
          <w:rFonts w:ascii="Arial" w:hAnsi="Arial" w:cs="Arial"/>
          <w:sz w:val="20"/>
          <w:szCs w:val="20"/>
        </w:rPr>
        <w:t>Sumber pencemar dominan segmen satu adalah kekeruhan, BOD dan fecal coliform.</w:t>
      </w:r>
      <w:proofErr w:type="gramEnd"/>
      <w:r w:rsidR="00AA2CBE" w:rsidRPr="00B718CE">
        <w:rPr>
          <w:rFonts w:ascii="Arial" w:hAnsi="Arial" w:cs="Arial"/>
          <w:sz w:val="20"/>
          <w:szCs w:val="20"/>
        </w:rPr>
        <w:t xml:space="preserve"> </w:t>
      </w:r>
      <w:proofErr w:type="gramStart"/>
      <w:r w:rsidR="00AA2CBE" w:rsidRPr="00B718CE">
        <w:rPr>
          <w:rFonts w:ascii="Arial" w:hAnsi="Arial" w:cs="Arial"/>
          <w:sz w:val="20"/>
          <w:szCs w:val="20"/>
        </w:rPr>
        <w:t>Fecal coliform berasal dari limbah domestik yaitu kotoran manusia yang langsung dibuang ke Sungai Tuntang.</w:t>
      </w:r>
      <w:proofErr w:type="gramEnd"/>
      <w:r w:rsidR="00630405" w:rsidRPr="00B718CE">
        <w:rPr>
          <w:rFonts w:ascii="Arial" w:hAnsi="Arial" w:cs="Arial"/>
          <w:sz w:val="20"/>
          <w:szCs w:val="20"/>
        </w:rPr>
        <w:t xml:space="preserve"> </w:t>
      </w:r>
      <w:proofErr w:type="gramStart"/>
      <w:r w:rsidR="007B5FD8">
        <w:rPr>
          <w:rFonts w:ascii="Arial" w:hAnsi="Arial" w:cs="Arial"/>
          <w:sz w:val="20"/>
          <w:szCs w:val="20"/>
        </w:rPr>
        <w:t xml:space="preserve">Adanya penambangan gambut </w:t>
      </w:r>
      <w:r>
        <w:rPr>
          <w:rFonts w:ascii="Arial" w:hAnsi="Arial" w:cs="Arial"/>
          <w:sz w:val="20"/>
          <w:szCs w:val="20"/>
        </w:rPr>
        <w:t>menjadi salah satu faktor penyebab kekeruhan.</w:t>
      </w:r>
      <w:proofErr w:type="gramEnd"/>
      <w:r>
        <w:rPr>
          <w:rFonts w:ascii="Arial" w:hAnsi="Arial" w:cs="Arial"/>
          <w:sz w:val="20"/>
          <w:szCs w:val="20"/>
        </w:rPr>
        <w:t xml:space="preserve"> </w:t>
      </w:r>
    </w:p>
    <w:p w:rsidR="007B5FD8" w:rsidRDefault="007B5FD8" w:rsidP="007B5FD8">
      <w:pPr>
        <w:spacing w:after="0" w:line="240" w:lineRule="auto"/>
        <w:jc w:val="both"/>
        <w:rPr>
          <w:rFonts w:ascii="Arial" w:hAnsi="Arial" w:cs="Arial"/>
          <w:sz w:val="20"/>
          <w:szCs w:val="20"/>
        </w:rPr>
      </w:pPr>
    </w:p>
    <w:p w:rsidR="007B5FD8" w:rsidRDefault="007B5FD8" w:rsidP="0047293B">
      <w:pPr>
        <w:spacing w:after="0"/>
        <w:jc w:val="both"/>
        <w:rPr>
          <w:rFonts w:ascii="Arial" w:hAnsi="Arial" w:cs="Arial"/>
          <w:b/>
          <w:sz w:val="20"/>
          <w:szCs w:val="20"/>
        </w:rPr>
      </w:pPr>
      <w:r w:rsidRPr="007B5FD8">
        <w:rPr>
          <w:rFonts w:ascii="Arial" w:hAnsi="Arial" w:cs="Arial"/>
          <w:b/>
          <w:sz w:val="20"/>
          <w:szCs w:val="20"/>
        </w:rPr>
        <w:t>2. Segmen Dua</w:t>
      </w:r>
    </w:p>
    <w:p w:rsidR="007B5FD8" w:rsidRDefault="007B5FD8" w:rsidP="00E328B1">
      <w:pPr>
        <w:spacing w:after="0" w:line="240" w:lineRule="auto"/>
        <w:jc w:val="both"/>
        <w:rPr>
          <w:rFonts w:ascii="Arial" w:hAnsi="Arial" w:cs="Arial"/>
          <w:b/>
          <w:sz w:val="20"/>
          <w:szCs w:val="20"/>
        </w:rPr>
      </w:pPr>
      <w:r w:rsidRPr="007B5FD8">
        <w:rPr>
          <w:rFonts w:ascii="Arial" w:hAnsi="Arial" w:cs="Arial"/>
          <w:b/>
          <w:noProof/>
          <w:sz w:val="20"/>
          <w:szCs w:val="20"/>
        </w:rPr>
        <w:drawing>
          <wp:inline distT="0" distB="0" distL="0" distR="0">
            <wp:extent cx="2471420" cy="1752600"/>
            <wp:effectExtent l="19050" t="0" r="24130"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B5FD8" w:rsidRDefault="007B5FD8" w:rsidP="0047293B">
      <w:pPr>
        <w:spacing w:after="0"/>
        <w:jc w:val="both"/>
        <w:rPr>
          <w:rFonts w:ascii="Arial" w:hAnsi="Arial" w:cs="Arial"/>
          <w:b/>
          <w:sz w:val="20"/>
          <w:szCs w:val="20"/>
        </w:rPr>
      </w:pPr>
    </w:p>
    <w:p w:rsidR="007B5FD8" w:rsidRPr="0047293B" w:rsidRDefault="00850374" w:rsidP="00E328B1">
      <w:pPr>
        <w:spacing w:after="0" w:line="240" w:lineRule="auto"/>
        <w:jc w:val="both"/>
        <w:rPr>
          <w:rFonts w:ascii="Arial" w:hAnsi="Arial" w:cs="Arial"/>
          <w:sz w:val="20"/>
          <w:szCs w:val="20"/>
        </w:rPr>
      </w:pPr>
      <w:r w:rsidRPr="0047293B">
        <w:rPr>
          <w:rFonts w:ascii="Arial" w:hAnsi="Arial" w:cs="Arial"/>
          <w:sz w:val="20"/>
          <w:szCs w:val="20"/>
        </w:rPr>
        <w:t xml:space="preserve">     </w:t>
      </w:r>
      <w:r w:rsidR="007B5FD8" w:rsidRPr="0047293B">
        <w:rPr>
          <w:rFonts w:ascii="Arial" w:hAnsi="Arial" w:cs="Arial"/>
          <w:sz w:val="20"/>
          <w:szCs w:val="20"/>
        </w:rPr>
        <w:t xml:space="preserve">Gambar </w:t>
      </w:r>
      <w:r w:rsidR="0047293B" w:rsidRPr="0047293B">
        <w:rPr>
          <w:rFonts w:ascii="Arial" w:hAnsi="Arial" w:cs="Arial"/>
          <w:sz w:val="20"/>
          <w:szCs w:val="20"/>
        </w:rPr>
        <w:t>1</w:t>
      </w:r>
      <w:r w:rsidR="0047293B">
        <w:rPr>
          <w:rFonts w:ascii="Arial" w:hAnsi="Arial" w:cs="Arial"/>
          <w:sz w:val="20"/>
          <w:szCs w:val="20"/>
        </w:rPr>
        <w:t>4</w:t>
      </w:r>
      <w:r w:rsidR="0047293B" w:rsidRPr="0047293B">
        <w:rPr>
          <w:rFonts w:ascii="Arial" w:hAnsi="Arial" w:cs="Arial"/>
          <w:sz w:val="20"/>
          <w:szCs w:val="20"/>
        </w:rPr>
        <w:t xml:space="preserve"> </w:t>
      </w:r>
      <w:r w:rsidR="007B5FD8" w:rsidRPr="0047293B">
        <w:rPr>
          <w:rFonts w:ascii="Arial" w:hAnsi="Arial" w:cs="Arial"/>
          <w:sz w:val="20"/>
          <w:szCs w:val="20"/>
        </w:rPr>
        <w:t>Nilai sub Indeks Segmen 2</w:t>
      </w:r>
    </w:p>
    <w:p w:rsidR="007B5FD8" w:rsidRDefault="00850374" w:rsidP="00E328B1">
      <w:pPr>
        <w:spacing w:after="0" w:line="240" w:lineRule="auto"/>
        <w:jc w:val="both"/>
        <w:rPr>
          <w:rFonts w:ascii="Arial" w:hAnsi="Arial" w:cs="Arial"/>
          <w:b/>
          <w:sz w:val="20"/>
          <w:szCs w:val="20"/>
        </w:rPr>
      </w:pPr>
      <w:r>
        <w:rPr>
          <w:rFonts w:ascii="Arial" w:hAnsi="Arial" w:cs="Arial"/>
          <w:b/>
          <w:sz w:val="20"/>
          <w:szCs w:val="20"/>
        </w:rPr>
        <w:t xml:space="preserve"> </w:t>
      </w:r>
    </w:p>
    <w:p w:rsidR="00850374" w:rsidRDefault="00E328B1" w:rsidP="00E328B1">
      <w:pPr>
        <w:spacing w:after="0" w:line="240" w:lineRule="auto"/>
        <w:jc w:val="both"/>
        <w:rPr>
          <w:rFonts w:ascii="Arial" w:hAnsi="Arial" w:cs="Arial"/>
          <w:sz w:val="20"/>
          <w:szCs w:val="24"/>
          <w:lang w:val="sv-SE"/>
        </w:rPr>
      </w:pPr>
      <w:r>
        <w:rPr>
          <w:rFonts w:ascii="Arial" w:hAnsi="Arial" w:cs="Arial"/>
          <w:sz w:val="20"/>
          <w:szCs w:val="20"/>
        </w:rPr>
        <w:t xml:space="preserve">       </w:t>
      </w:r>
      <w:proofErr w:type="gramStart"/>
      <w:r w:rsidR="00630405" w:rsidRPr="00E328B1">
        <w:rPr>
          <w:rFonts w:ascii="Arial" w:hAnsi="Arial" w:cs="Arial"/>
          <w:sz w:val="20"/>
          <w:szCs w:val="20"/>
        </w:rPr>
        <w:t>Segmen dua Sungai Tuntang di dominasi oleh perkebunana</w:t>
      </w:r>
      <w:r w:rsidR="007466EB" w:rsidRPr="00E328B1">
        <w:rPr>
          <w:rFonts w:ascii="Arial" w:hAnsi="Arial" w:cs="Arial"/>
          <w:sz w:val="20"/>
          <w:szCs w:val="20"/>
        </w:rPr>
        <w:t>n</w:t>
      </w:r>
      <w:r w:rsidR="00630405" w:rsidRPr="00E328B1">
        <w:rPr>
          <w:rFonts w:ascii="Arial" w:hAnsi="Arial" w:cs="Arial"/>
          <w:sz w:val="20"/>
          <w:szCs w:val="20"/>
        </w:rPr>
        <w:t xml:space="preserve"> dan tegalan.</w:t>
      </w:r>
      <w:proofErr w:type="gramEnd"/>
      <w:r w:rsidR="00850374">
        <w:rPr>
          <w:rFonts w:ascii="Arial" w:hAnsi="Arial" w:cs="Arial"/>
          <w:sz w:val="20"/>
          <w:szCs w:val="20"/>
        </w:rPr>
        <w:t xml:space="preserve"> </w:t>
      </w:r>
      <w:proofErr w:type="gramStart"/>
      <w:r w:rsidR="00850374">
        <w:rPr>
          <w:rFonts w:ascii="Arial" w:hAnsi="Arial" w:cs="Arial"/>
          <w:sz w:val="20"/>
          <w:szCs w:val="20"/>
        </w:rPr>
        <w:t>Berdasarkan gambar di atas sumbe</w:t>
      </w:r>
      <w:r w:rsidR="002A7526">
        <w:rPr>
          <w:rFonts w:ascii="Arial" w:hAnsi="Arial" w:cs="Arial"/>
          <w:sz w:val="20"/>
          <w:szCs w:val="20"/>
        </w:rPr>
        <w:t>r</w:t>
      </w:r>
      <w:r w:rsidR="00850374">
        <w:rPr>
          <w:rFonts w:ascii="Arial" w:hAnsi="Arial" w:cs="Arial"/>
          <w:sz w:val="20"/>
          <w:szCs w:val="20"/>
        </w:rPr>
        <w:t xml:space="preserve"> pencemar dominan adalah fecal coliform yang diakibatkan oleh aktivitas </w:t>
      </w:r>
      <w:r w:rsidR="00850374" w:rsidRPr="00E328B1">
        <w:rPr>
          <w:rFonts w:ascii="Arial" w:hAnsi="Arial" w:cs="Arial"/>
          <w:sz w:val="20"/>
          <w:szCs w:val="24"/>
          <w:lang w:val="sv-SE"/>
        </w:rPr>
        <w:t>pemukiman segmen dua</w:t>
      </w:r>
      <w:r w:rsidR="00850374">
        <w:rPr>
          <w:rFonts w:ascii="Arial" w:hAnsi="Arial" w:cs="Arial"/>
          <w:sz w:val="20"/>
          <w:szCs w:val="24"/>
          <w:lang w:val="sv-SE"/>
        </w:rPr>
        <w:t xml:space="preserve"> yang</w:t>
      </w:r>
      <w:r w:rsidR="00850374" w:rsidRPr="00E328B1">
        <w:rPr>
          <w:rFonts w:ascii="Arial" w:hAnsi="Arial" w:cs="Arial"/>
          <w:sz w:val="20"/>
          <w:szCs w:val="24"/>
          <w:lang w:val="sv-SE"/>
        </w:rPr>
        <w:t xml:space="preserve"> masih berada di daerah pedesaan, dimana penduduk masih memanfaatkan sungai untuk sehari-hari dengan membuang</w:t>
      </w:r>
      <w:r w:rsidR="00850374" w:rsidRPr="00E328B1">
        <w:rPr>
          <w:rFonts w:ascii="Arial" w:hAnsi="Arial" w:cs="Arial"/>
          <w:sz w:val="20"/>
          <w:szCs w:val="24"/>
        </w:rPr>
        <w:t xml:space="preserve"> limbah domestiknya </w:t>
      </w:r>
      <w:r w:rsidR="00850374" w:rsidRPr="00E328B1">
        <w:rPr>
          <w:rFonts w:ascii="Arial" w:hAnsi="Arial" w:cs="Arial"/>
          <w:sz w:val="20"/>
          <w:szCs w:val="24"/>
        </w:rPr>
        <w:lastRenderedPageBreak/>
        <w:t>langsung di Sungai</w:t>
      </w:r>
      <w:r w:rsidR="00850374">
        <w:rPr>
          <w:rFonts w:ascii="Arial" w:hAnsi="Arial" w:cs="Arial"/>
          <w:sz w:val="20"/>
          <w:szCs w:val="20"/>
        </w:rPr>
        <w:t>.</w:t>
      </w:r>
      <w:proofErr w:type="gramEnd"/>
      <w:r w:rsidR="00850374">
        <w:rPr>
          <w:rFonts w:ascii="Arial" w:hAnsi="Arial" w:cs="Arial"/>
          <w:sz w:val="20"/>
          <w:szCs w:val="20"/>
        </w:rPr>
        <w:t xml:space="preserve"> </w:t>
      </w:r>
      <w:proofErr w:type="gramStart"/>
      <w:r w:rsidR="00850374">
        <w:rPr>
          <w:rFonts w:ascii="Arial" w:hAnsi="Arial" w:cs="Arial"/>
          <w:sz w:val="20"/>
          <w:szCs w:val="20"/>
        </w:rPr>
        <w:t>BOD disebabkan oleh</w:t>
      </w:r>
      <w:r w:rsidR="00630405" w:rsidRPr="00E328B1">
        <w:rPr>
          <w:rFonts w:ascii="Arial" w:hAnsi="Arial" w:cs="Arial"/>
          <w:sz w:val="20"/>
          <w:szCs w:val="20"/>
        </w:rPr>
        <w:t xml:space="preserve"> </w:t>
      </w:r>
      <w:r w:rsidR="00850374">
        <w:rPr>
          <w:rFonts w:ascii="Arial" w:hAnsi="Arial" w:cs="Arial"/>
          <w:sz w:val="20"/>
          <w:szCs w:val="20"/>
        </w:rPr>
        <w:t>p</w:t>
      </w:r>
      <w:r w:rsidR="00F54C42" w:rsidRPr="00E328B1">
        <w:rPr>
          <w:rFonts w:ascii="Arial" w:hAnsi="Arial" w:cs="Arial"/>
          <w:sz w:val="20"/>
          <w:szCs w:val="20"/>
        </w:rPr>
        <w:t xml:space="preserve">emakain pupuk </w:t>
      </w:r>
      <w:r w:rsidR="00850374">
        <w:rPr>
          <w:rFonts w:ascii="Arial" w:hAnsi="Arial" w:cs="Arial"/>
          <w:sz w:val="20"/>
          <w:szCs w:val="20"/>
        </w:rPr>
        <w:t>organik</w:t>
      </w:r>
      <w:r w:rsidR="00F54C42" w:rsidRPr="00E328B1">
        <w:rPr>
          <w:rFonts w:ascii="Arial" w:hAnsi="Arial" w:cs="Arial"/>
          <w:sz w:val="20"/>
          <w:szCs w:val="20"/>
        </w:rPr>
        <w:t xml:space="preserve"> pada perkebunan </w:t>
      </w:r>
      <w:r w:rsidR="00F54C42" w:rsidRPr="00E328B1">
        <w:rPr>
          <w:rFonts w:ascii="Arial" w:hAnsi="Arial" w:cs="Arial"/>
          <w:sz w:val="20"/>
          <w:szCs w:val="24"/>
        </w:rPr>
        <w:t>Tuntang</w:t>
      </w:r>
      <w:r w:rsidR="00F54C42" w:rsidRPr="00E328B1">
        <w:rPr>
          <w:rFonts w:ascii="Arial" w:hAnsi="Arial" w:cs="Arial"/>
          <w:sz w:val="20"/>
          <w:szCs w:val="24"/>
          <w:lang w:val="sv-SE"/>
        </w:rPr>
        <w:t>.</w:t>
      </w:r>
      <w:proofErr w:type="gramEnd"/>
      <w:r w:rsidR="00850374">
        <w:rPr>
          <w:rFonts w:ascii="Arial" w:hAnsi="Arial" w:cs="Arial"/>
          <w:sz w:val="20"/>
          <w:szCs w:val="24"/>
          <w:lang w:val="sv-SE"/>
        </w:rPr>
        <w:t xml:space="preserve"> Limbah domestik dan limbah perkebunan juga mengakibatkan terjadinya kekeruhan.</w:t>
      </w:r>
    </w:p>
    <w:p w:rsidR="00C3389C" w:rsidRDefault="00C3389C" w:rsidP="00E328B1">
      <w:pPr>
        <w:spacing w:after="0" w:line="240" w:lineRule="auto"/>
        <w:jc w:val="both"/>
        <w:rPr>
          <w:rFonts w:ascii="Arial" w:hAnsi="Arial" w:cs="Arial"/>
          <w:sz w:val="20"/>
          <w:szCs w:val="24"/>
          <w:lang w:val="sv-SE"/>
        </w:rPr>
      </w:pPr>
    </w:p>
    <w:p w:rsidR="00850374" w:rsidRPr="00C3389C" w:rsidRDefault="00850374" w:rsidP="0047293B">
      <w:pPr>
        <w:spacing w:after="0"/>
        <w:jc w:val="both"/>
        <w:rPr>
          <w:rFonts w:ascii="Arial" w:hAnsi="Arial" w:cs="Arial"/>
          <w:b/>
          <w:sz w:val="20"/>
          <w:szCs w:val="24"/>
          <w:lang w:val="sv-SE"/>
        </w:rPr>
      </w:pPr>
      <w:r w:rsidRPr="00C3389C">
        <w:rPr>
          <w:rFonts w:ascii="Arial" w:hAnsi="Arial" w:cs="Arial"/>
          <w:b/>
          <w:sz w:val="20"/>
          <w:szCs w:val="24"/>
          <w:lang w:val="sv-SE"/>
        </w:rPr>
        <w:t>3. Segmen Tiga</w:t>
      </w:r>
    </w:p>
    <w:p w:rsidR="00F54C42" w:rsidRPr="00850374" w:rsidRDefault="00850374" w:rsidP="0047293B">
      <w:pPr>
        <w:rPr>
          <w:rFonts w:ascii="Arial" w:hAnsi="Arial" w:cs="Arial"/>
          <w:b/>
          <w:sz w:val="20"/>
          <w:szCs w:val="20"/>
        </w:rPr>
      </w:pPr>
      <w:r w:rsidRPr="00850374">
        <w:rPr>
          <w:rFonts w:ascii="Arial" w:hAnsi="Arial" w:cs="Arial"/>
          <w:noProof/>
          <w:sz w:val="20"/>
          <w:szCs w:val="24"/>
        </w:rPr>
        <w:drawing>
          <wp:inline distT="0" distB="0" distL="0" distR="0">
            <wp:extent cx="2524125" cy="1638300"/>
            <wp:effectExtent l="19050" t="0" r="9525" b="0"/>
            <wp:docPr id="36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F54C42" w:rsidRPr="00E328B1">
        <w:rPr>
          <w:rFonts w:ascii="Arial" w:hAnsi="Arial" w:cs="Arial"/>
          <w:sz w:val="20"/>
          <w:szCs w:val="24"/>
          <w:lang w:val="sv-SE"/>
        </w:rPr>
        <w:t xml:space="preserve"> </w:t>
      </w:r>
      <w:proofErr w:type="gramStart"/>
      <w:r w:rsidRPr="0047293B">
        <w:rPr>
          <w:rFonts w:ascii="Arial" w:hAnsi="Arial" w:cs="Arial"/>
          <w:sz w:val="20"/>
          <w:szCs w:val="20"/>
        </w:rPr>
        <w:t xml:space="preserve">Gambar  </w:t>
      </w:r>
      <w:r w:rsidR="0047293B" w:rsidRPr="0047293B">
        <w:rPr>
          <w:rFonts w:ascii="Arial" w:hAnsi="Arial" w:cs="Arial"/>
          <w:sz w:val="20"/>
          <w:szCs w:val="20"/>
        </w:rPr>
        <w:t>1</w:t>
      </w:r>
      <w:r w:rsidR="0047293B">
        <w:rPr>
          <w:rFonts w:ascii="Arial" w:hAnsi="Arial" w:cs="Arial"/>
          <w:sz w:val="20"/>
          <w:szCs w:val="20"/>
        </w:rPr>
        <w:t>5</w:t>
      </w:r>
      <w:proofErr w:type="gramEnd"/>
      <w:r w:rsidR="0047293B" w:rsidRPr="0047293B">
        <w:rPr>
          <w:rFonts w:ascii="Arial" w:hAnsi="Arial" w:cs="Arial"/>
          <w:sz w:val="20"/>
          <w:szCs w:val="20"/>
        </w:rPr>
        <w:t xml:space="preserve"> </w:t>
      </w:r>
      <w:r w:rsidRPr="0047293B">
        <w:rPr>
          <w:rFonts w:ascii="Arial" w:hAnsi="Arial" w:cs="Arial"/>
          <w:sz w:val="20"/>
          <w:szCs w:val="20"/>
        </w:rPr>
        <w:t>Nilai sub Indeks Segmen 3</w:t>
      </w:r>
    </w:p>
    <w:p w:rsidR="00850374" w:rsidRDefault="00E328B1" w:rsidP="00D4459D">
      <w:pPr>
        <w:spacing w:after="0" w:line="240" w:lineRule="auto"/>
        <w:jc w:val="both"/>
        <w:rPr>
          <w:rFonts w:ascii="Arial" w:hAnsi="Arial" w:cs="Arial"/>
          <w:sz w:val="20"/>
          <w:szCs w:val="20"/>
        </w:rPr>
      </w:pPr>
      <w:r>
        <w:rPr>
          <w:rFonts w:ascii="Arial" w:hAnsi="Arial" w:cs="Arial"/>
          <w:sz w:val="20"/>
          <w:szCs w:val="20"/>
        </w:rPr>
        <w:t xml:space="preserve">      </w:t>
      </w:r>
      <w:proofErr w:type="gramStart"/>
      <w:r w:rsidR="00850374">
        <w:rPr>
          <w:rFonts w:ascii="Arial" w:hAnsi="Arial" w:cs="Arial"/>
          <w:sz w:val="20"/>
          <w:szCs w:val="20"/>
        </w:rPr>
        <w:t>Pada s</w:t>
      </w:r>
      <w:r w:rsidR="007466EB" w:rsidRPr="00E328B1">
        <w:rPr>
          <w:rFonts w:ascii="Arial" w:hAnsi="Arial" w:cs="Arial"/>
          <w:sz w:val="20"/>
          <w:szCs w:val="20"/>
        </w:rPr>
        <w:t xml:space="preserve">egmen tiga </w:t>
      </w:r>
      <w:r w:rsidR="00850374">
        <w:rPr>
          <w:rFonts w:ascii="Arial" w:hAnsi="Arial" w:cs="Arial"/>
          <w:sz w:val="20"/>
          <w:szCs w:val="20"/>
        </w:rPr>
        <w:t>terjadi pencampuran antara Anak Sungai Senjoyo dan Sungai Tuntang dimana kondisi tata guna lahan sekitar Anak Sungai senjoyo berupa pemukiman dan pertanian.</w:t>
      </w:r>
      <w:proofErr w:type="gramEnd"/>
      <w:r w:rsidR="00850374">
        <w:rPr>
          <w:rFonts w:ascii="Arial" w:hAnsi="Arial" w:cs="Arial"/>
          <w:sz w:val="20"/>
          <w:szCs w:val="20"/>
        </w:rPr>
        <w:t xml:space="preserve"> Sehingga mempengaruhi nilai fecal coliform, BOD </w:t>
      </w:r>
      <w:r w:rsidR="007466EB" w:rsidRPr="00E328B1">
        <w:rPr>
          <w:rFonts w:ascii="Arial" w:hAnsi="Arial" w:cs="Arial"/>
          <w:sz w:val="20"/>
          <w:szCs w:val="20"/>
        </w:rPr>
        <w:t>dan</w:t>
      </w:r>
      <w:r w:rsidR="00850374">
        <w:rPr>
          <w:rFonts w:ascii="Arial" w:hAnsi="Arial" w:cs="Arial"/>
          <w:sz w:val="20"/>
          <w:szCs w:val="20"/>
        </w:rPr>
        <w:t xml:space="preserve"> kekeruhan</w:t>
      </w:r>
    </w:p>
    <w:p w:rsidR="00C3389C" w:rsidRDefault="00C3389C" w:rsidP="00D4459D">
      <w:pPr>
        <w:spacing w:after="0" w:line="240" w:lineRule="auto"/>
        <w:jc w:val="both"/>
        <w:rPr>
          <w:rFonts w:ascii="Arial" w:hAnsi="Arial" w:cs="Arial"/>
          <w:sz w:val="20"/>
          <w:szCs w:val="20"/>
        </w:rPr>
      </w:pPr>
    </w:p>
    <w:p w:rsidR="00C3389C" w:rsidRDefault="00C3389C" w:rsidP="0047293B">
      <w:pPr>
        <w:spacing w:after="0"/>
        <w:jc w:val="both"/>
        <w:rPr>
          <w:rFonts w:ascii="Arial" w:hAnsi="Arial" w:cs="Arial"/>
          <w:b/>
          <w:sz w:val="20"/>
          <w:szCs w:val="20"/>
        </w:rPr>
      </w:pPr>
      <w:r w:rsidRPr="00C3389C">
        <w:rPr>
          <w:rFonts w:ascii="Arial" w:hAnsi="Arial" w:cs="Arial"/>
          <w:b/>
          <w:sz w:val="20"/>
          <w:szCs w:val="20"/>
        </w:rPr>
        <w:t xml:space="preserve">4. Segmen </w:t>
      </w:r>
      <w:r>
        <w:rPr>
          <w:rFonts w:ascii="Arial" w:hAnsi="Arial" w:cs="Arial"/>
          <w:b/>
          <w:sz w:val="20"/>
          <w:szCs w:val="20"/>
        </w:rPr>
        <w:t>Empat</w:t>
      </w:r>
    </w:p>
    <w:p w:rsidR="00C3389C" w:rsidRPr="00C3389C" w:rsidRDefault="00C3389C" w:rsidP="00D4459D">
      <w:pPr>
        <w:spacing w:after="0" w:line="240" w:lineRule="auto"/>
        <w:jc w:val="both"/>
        <w:rPr>
          <w:rFonts w:ascii="Arial" w:hAnsi="Arial" w:cs="Arial"/>
          <w:b/>
          <w:sz w:val="20"/>
          <w:szCs w:val="20"/>
        </w:rPr>
      </w:pPr>
      <w:r w:rsidRPr="00C3389C">
        <w:rPr>
          <w:rFonts w:ascii="Arial" w:hAnsi="Arial" w:cs="Arial"/>
          <w:b/>
          <w:noProof/>
          <w:sz w:val="20"/>
          <w:szCs w:val="20"/>
        </w:rPr>
        <w:drawing>
          <wp:inline distT="0" distB="0" distL="0" distR="0">
            <wp:extent cx="2471420" cy="1609725"/>
            <wp:effectExtent l="19050" t="0" r="24130" b="0"/>
            <wp:docPr id="36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3389C" w:rsidRDefault="00C3389C" w:rsidP="0047293B">
      <w:pPr>
        <w:spacing w:after="0"/>
        <w:jc w:val="both"/>
        <w:rPr>
          <w:rFonts w:ascii="Arial" w:hAnsi="Arial" w:cs="Arial"/>
          <w:sz w:val="20"/>
          <w:szCs w:val="20"/>
        </w:rPr>
      </w:pPr>
    </w:p>
    <w:p w:rsidR="00C3389C" w:rsidRPr="0047293B" w:rsidRDefault="00C3389C" w:rsidP="00C3389C">
      <w:pPr>
        <w:spacing w:after="0" w:line="240" w:lineRule="auto"/>
        <w:jc w:val="both"/>
        <w:rPr>
          <w:rFonts w:ascii="Arial" w:hAnsi="Arial" w:cs="Arial"/>
          <w:sz w:val="20"/>
          <w:szCs w:val="20"/>
        </w:rPr>
      </w:pPr>
      <w:r>
        <w:rPr>
          <w:rFonts w:ascii="Arial" w:hAnsi="Arial" w:cs="Arial"/>
          <w:b/>
          <w:sz w:val="20"/>
          <w:szCs w:val="20"/>
        </w:rPr>
        <w:t xml:space="preserve">   </w:t>
      </w:r>
      <w:r w:rsidRPr="0047293B">
        <w:rPr>
          <w:rFonts w:ascii="Arial" w:hAnsi="Arial" w:cs="Arial"/>
          <w:sz w:val="20"/>
          <w:szCs w:val="20"/>
        </w:rPr>
        <w:t xml:space="preserve">Gambar </w:t>
      </w:r>
      <w:r w:rsidR="0047293B" w:rsidRPr="0047293B">
        <w:rPr>
          <w:rFonts w:ascii="Arial" w:hAnsi="Arial" w:cs="Arial"/>
          <w:sz w:val="20"/>
          <w:szCs w:val="20"/>
        </w:rPr>
        <w:t xml:space="preserve">16 </w:t>
      </w:r>
      <w:r w:rsidRPr="0047293B">
        <w:rPr>
          <w:rFonts w:ascii="Arial" w:hAnsi="Arial" w:cs="Arial"/>
          <w:sz w:val="20"/>
          <w:szCs w:val="20"/>
        </w:rPr>
        <w:t>Nilai sub Indeks Segmen 4</w:t>
      </w:r>
    </w:p>
    <w:p w:rsidR="00C3389C" w:rsidRDefault="00C3389C" w:rsidP="00D4459D">
      <w:pPr>
        <w:spacing w:after="0" w:line="240" w:lineRule="auto"/>
        <w:jc w:val="both"/>
        <w:rPr>
          <w:rFonts w:ascii="Arial" w:hAnsi="Arial" w:cs="Arial"/>
          <w:sz w:val="20"/>
          <w:szCs w:val="20"/>
        </w:rPr>
      </w:pPr>
      <w:r>
        <w:rPr>
          <w:rFonts w:ascii="Arial" w:hAnsi="Arial" w:cs="Arial"/>
          <w:sz w:val="20"/>
          <w:szCs w:val="20"/>
        </w:rPr>
        <w:t xml:space="preserve">  </w:t>
      </w:r>
    </w:p>
    <w:p w:rsidR="007466EB" w:rsidRPr="00850A49" w:rsidRDefault="007466EB" w:rsidP="00D4459D">
      <w:pPr>
        <w:spacing w:after="0" w:line="240" w:lineRule="auto"/>
        <w:jc w:val="both"/>
        <w:rPr>
          <w:rFonts w:ascii="Arial" w:hAnsi="Arial" w:cs="Arial"/>
          <w:sz w:val="20"/>
          <w:szCs w:val="20"/>
        </w:rPr>
      </w:pPr>
      <w:r w:rsidRPr="00E328B1">
        <w:rPr>
          <w:rFonts w:ascii="Arial" w:hAnsi="Arial" w:cs="Arial"/>
          <w:sz w:val="20"/>
          <w:szCs w:val="20"/>
        </w:rPr>
        <w:t xml:space="preserve"> </w:t>
      </w:r>
      <w:r w:rsidR="00C3389C">
        <w:rPr>
          <w:rFonts w:ascii="Arial" w:hAnsi="Arial" w:cs="Arial"/>
          <w:sz w:val="20"/>
          <w:szCs w:val="20"/>
        </w:rPr>
        <w:t xml:space="preserve">     </w:t>
      </w:r>
      <w:proofErr w:type="gramStart"/>
      <w:r w:rsidR="00C3389C">
        <w:rPr>
          <w:rFonts w:ascii="Arial" w:hAnsi="Arial" w:cs="Arial"/>
          <w:sz w:val="20"/>
          <w:szCs w:val="20"/>
        </w:rPr>
        <w:t xml:space="preserve">Pada segmen </w:t>
      </w:r>
      <w:r w:rsidRPr="00E328B1">
        <w:rPr>
          <w:rFonts w:ascii="Arial" w:hAnsi="Arial" w:cs="Arial"/>
          <w:sz w:val="20"/>
          <w:szCs w:val="20"/>
        </w:rPr>
        <w:t xml:space="preserve">empat </w:t>
      </w:r>
      <w:r w:rsidR="00C3389C">
        <w:rPr>
          <w:rFonts w:ascii="Arial" w:hAnsi="Arial" w:cs="Arial"/>
          <w:sz w:val="20"/>
          <w:szCs w:val="20"/>
        </w:rPr>
        <w:t>terjadi pencampuran beban pencemar Anak Sungai Bancak dan Sungai Tuntang.</w:t>
      </w:r>
      <w:proofErr w:type="gramEnd"/>
      <w:r w:rsidR="00C3389C">
        <w:rPr>
          <w:rFonts w:ascii="Arial" w:hAnsi="Arial" w:cs="Arial"/>
          <w:sz w:val="20"/>
          <w:szCs w:val="20"/>
        </w:rPr>
        <w:t xml:space="preserve"> </w:t>
      </w:r>
      <w:proofErr w:type="gramStart"/>
      <w:r>
        <w:rPr>
          <w:rFonts w:ascii="Arial" w:hAnsi="Arial" w:cs="Arial"/>
          <w:sz w:val="20"/>
          <w:szCs w:val="20"/>
        </w:rPr>
        <w:t>Sumber pencemar segmen tiga dan empat adalah BOD, kekeruhan, dan fecal coliform yang berasal dari limbah perkebunan, pertanian, dan limbah domestik.</w:t>
      </w:r>
      <w:proofErr w:type="gramEnd"/>
      <w:r w:rsidR="00850A49">
        <w:rPr>
          <w:rFonts w:ascii="Arial" w:hAnsi="Arial" w:cs="Arial"/>
          <w:sz w:val="20"/>
          <w:szCs w:val="20"/>
        </w:rPr>
        <w:t xml:space="preserve"> </w:t>
      </w:r>
      <w:r w:rsidR="00850A49" w:rsidRPr="00850A49">
        <w:rPr>
          <w:rFonts w:ascii="Arial" w:hAnsi="Arial" w:cs="Arial"/>
          <w:sz w:val="20"/>
          <w:szCs w:val="20"/>
          <w:lang w:val="id-ID"/>
        </w:rPr>
        <w:t xml:space="preserve">Pada segmen ini </w:t>
      </w:r>
      <w:r w:rsidR="00850A49" w:rsidRPr="00850A49">
        <w:rPr>
          <w:rFonts w:ascii="Arial" w:hAnsi="Arial" w:cs="Arial"/>
          <w:sz w:val="20"/>
          <w:szCs w:val="20"/>
        </w:rPr>
        <w:t xml:space="preserve">juga </w:t>
      </w:r>
      <w:r w:rsidR="00850A49" w:rsidRPr="00850A49">
        <w:rPr>
          <w:rFonts w:ascii="Arial" w:hAnsi="Arial" w:cs="Arial"/>
          <w:sz w:val="20"/>
          <w:szCs w:val="20"/>
          <w:lang w:val="id-ID"/>
        </w:rPr>
        <w:t>terdapat kegiatan galian C di bantaran Sungai Tuntang</w:t>
      </w:r>
      <w:r w:rsidR="00850A49" w:rsidRPr="00850A49">
        <w:rPr>
          <w:rFonts w:ascii="Arial" w:hAnsi="Arial" w:cs="Arial"/>
          <w:sz w:val="20"/>
          <w:szCs w:val="20"/>
        </w:rPr>
        <w:t xml:space="preserve"> yang  </w:t>
      </w:r>
      <w:r w:rsidR="00850A49" w:rsidRPr="00850A49">
        <w:rPr>
          <w:rFonts w:ascii="Arial" w:hAnsi="Arial" w:cs="Arial"/>
          <w:sz w:val="20"/>
          <w:szCs w:val="20"/>
          <w:shd w:val="clear" w:color="auto" w:fill="FFFFFF"/>
        </w:rPr>
        <w:t>meningkatkan kandungan sedimen yang terdapat pada air permukaan dan mengakibatkan tingginya kekeruhan.</w:t>
      </w:r>
    </w:p>
    <w:p w:rsidR="00850A49" w:rsidRDefault="00E328B1" w:rsidP="00D4459D">
      <w:pPr>
        <w:spacing w:after="0" w:line="240" w:lineRule="auto"/>
        <w:jc w:val="both"/>
        <w:rPr>
          <w:rFonts w:ascii="Arial" w:hAnsi="Arial" w:cs="Arial"/>
          <w:sz w:val="20"/>
          <w:szCs w:val="20"/>
        </w:rPr>
      </w:pPr>
      <w:r w:rsidRPr="00850A49">
        <w:rPr>
          <w:rFonts w:ascii="Arial" w:hAnsi="Arial" w:cs="Arial"/>
          <w:sz w:val="20"/>
          <w:szCs w:val="20"/>
        </w:rPr>
        <w:lastRenderedPageBreak/>
        <w:t xml:space="preserve">     </w:t>
      </w:r>
    </w:p>
    <w:p w:rsidR="00850A49" w:rsidRPr="00850A49" w:rsidRDefault="00850A49" w:rsidP="0047293B">
      <w:pPr>
        <w:spacing w:after="0"/>
        <w:jc w:val="both"/>
        <w:rPr>
          <w:rFonts w:ascii="Arial" w:hAnsi="Arial" w:cs="Arial"/>
          <w:b/>
          <w:sz w:val="20"/>
          <w:szCs w:val="20"/>
        </w:rPr>
      </w:pPr>
      <w:r w:rsidRPr="00850A49">
        <w:rPr>
          <w:rFonts w:ascii="Arial" w:hAnsi="Arial" w:cs="Arial"/>
          <w:b/>
          <w:sz w:val="20"/>
          <w:szCs w:val="20"/>
        </w:rPr>
        <w:t>5. Segmen Lima</w:t>
      </w:r>
    </w:p>
    <w:p w:rsidR="00850A49" w:rsidRDefault="00850A49" w:rsidP="00D4459D">
      <w:pPr>
        <w:spacing w:after="0" w:line="240" w:lineRule="auto"/>
        <w:jc w:val="both"/>
        <w:rPr>
          <w:rFonts w:ascii="Arial" w:hAnsi="Arial" w:cs="Arial"/>
          <w:sz w:val="20"/>
          <w:szCs w:val="20"/>
        </w:rPr>
      </w:pPr>
      <w:r w:rsidRPr="00850A49">
        <w:rPr>
          <w:rFonts w:ascii="Arial" w:hAnsi="Arial" w:cs="Arial"/>
          <w:noProof/>
          <w:sz w:val="20"/>
          <w:szCs w:val="20"/>
        </w:rPr>
        <w:drawing>
          <wp:inline distT="0" distB="0" distL="0" distR="0">
            <wp:extent cx="2471420" cy="1647825"/>
            <wp:effectExtent l="19050" t="0" r="24130" b="0"/>
            <wp:docPr id="36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50A49" w:rsidRDefault="00850A49" w:rsidP="0047293B">
      <w:pPr>
        <w:spacing w:after="0"/>
        <w:jc w:val="both"/>
        <w:rPr>
          <w:rFonts w:ascii="Arial" w:hAnsi="Arial" w:cs="Arial"/>
          <w:sz w:val="20"/>
          <w:szCs w:val="20"/>
        </w:rPr>
      </w:pPr>
    </w:p>
    <w:p w:rsidR="00850A49" w:rsidRPr="0047293B" w:rsidRDefault="00850A49" w:rsidP="00D4459D">
      <w:pPr>
        <w:spacing w:after="0" w:line="240" w:lineRule="auto"/>
        <w:jc w:val="both"/>
        <w:rPr>
          <w:rFonts w:ascii="Arial" w:hAnsi="Arial" w:cs="Arial"/>
          <w:sz w:val="20"/>
          <w:szCs w:val="20"/>
        </w:rPr>
      </w:pPr>
      <w:r w:rsidRPr="0047293B">
        <w:rPr>
          <w:rFonts w:ascii="Arial" w:hAnsi="Arial" w:cs="Arial"/>
          <w:sz w:val="20"/>
          <w:szCs w:val="20"/>
        </w:rPr>
        <w:t xml:space="preserve">Gambar </w:t>
      </w:r>
      <w:r w:rsidR="0047293B" w:rsidRPr="0047293B">
        <w:rPr>
          <w:rFonts w:ascii="Arial" w:hAnsi="Arial" w:cs="Arial"/>
          <w:sz w:val="20"/>
          <w:szCs w:val="20"/>
        </w:rPr>
        <w:t xml:space="preserve">17 </w:t>
      </w:r>
      <w:r w:rsidRPr="0047293B">
        <w:rPr>
          <w:rFonts w:ascii="Arial" w:hAnsi="Arial" w:cs="Arial"/>
          <w:sz w:val="20"/>
          <w:szCs w:val="20"/>
        </w:rPr>
        <w:t>Nilai sub Indeks Segmen 5</w:t>
      </w:r>
    </w:p>
    <w:p w:rsidR="00850A49" w:rsidRDefault="00850A49" w:rsidP="00D4459D">
      <w:pPr>
        <w:spacing w:after="0" w:line="240" w:lineRule="auto"/>
        <w:jc w:val="both"/>
        <w:rPr>
          <w:rFonts w:ascii="Arial" w:hAnsi="Arial" w:cs="Arial"/>
          <w:sz w:val="20"/>
          <w:szCs w:val="20"/>
        </w:rPr>
      </w:pPr>
    </w:p>
    <w:p w:rsidR="00E328B1" w:rsidRDefault="00850A49" w:rsidP="00D4459D">
      <w:pPr>
        <w:spacing w:after="0" w:line="240" w:lineRule="auto"/>
        <w:jc w:val="both"/>
        <w:rPr>
          <w:rFonts w:ascii="Arial" w:hAnsi="Arial" w:cs="Arial"/>
          <w:sz w:val="20"/>
          <w:szCs w:val="20"/>
        </w:rPr>
      </w:pPr>
      <w:r>
        <w:rPr>
          <w:rFonts w:ascii="Arial" w:hAnsi="Arial" w:cs="Arial"/>
          <w:sz w:val="20"/>
          <w:szCs w:val="20"/>
        </w:rPr>
        <w:t xml:space="preserve">      </w:t>
      </w:r>
      <w:r w:rsidR="00E328B1" w:rsidRPr="00850A49">
        <w:rPr>
          <w:rFonts w:ascii="Arial" w:hAnsi="Arial" w:cs="Arial"/>
          <w:sz w:val="20"/>
          <w:szCs w:val="20"/>
        </w:rPr>
        <w:t xml:space="preserve">Segmen </w:t>
      </w:r>
      <w:proofErr w:type="gramStart"/>
      <w:r w:rsidR="00E328B1" w:rsidRPr="00850A49">
        <w:rPr>
          <w:rFonts w:ascii="Arial" w:hAnsi="Arial" w:cs="Arial"/>
          <w:sz w:val="20"/>
          <w:szCs w:val="20"/>
        </w:rPr>
        <w:t>lima</w:t>
      </w:r>
      <w:proofErr w:type="gramEnd"/>
      <w:r w:rsidR="00E328B1" w:rsidRPr="00850A49">
        <w:rPr>
          <w:rFonts w:ascii="Arial" w:hAnsi="Arial" w:cs="Arial"/>
          <w:sz w:val="20"/>
          <w:szCs w:val="20"/>
        </w:rPr>
        <w:t xml:space="preserve"> </w:t>
      </w:r>
      <w:r w:rsidR="00D4459D" w:rsidRPr="00850A49">
        <w:rPr>
          <w:rFonts w:ascii="Arial" w:hAnsi="Arial" w:cs="Arial"/>
          <w:sz w:val="20"/>
          <w:szCs w:val="20"/>
        </w:rPr>
        <w:t>didominasi oleh</w:t>
      </w:r>
      <w:r w:rsidR="00D4459D">
        <w:rPr>
          <w:rFonts w:ascii="Arial" w:hAnsi="Arial" w:cs="Arial"/>
          <w:sz w:val="20"/>
          <w:szCs w:val="20"/>
        </w:rPr>
        <w:t xml:space="preserve"> perkebunan dan tegalan. Sumber pencemar dominan segmen </w:t>
      </w:r>
      <w:proofErr w:type="gramStart"/>
      <w:r w:rsidR="00D4459D">
        <w:rPr>
          <w:rFonts w:ascii="Arial" w:hAnsi="Arial" w:cs="Arial"/>
          <w:sz w:val="20"/>
          <w:szCs w:val="20"/>
        </w:rPr>
        <w:t>lima</w:t>
      </w:r>
      <w:proofErr w:type="gramEnd"/>
      <w:r w:rsidR="00D4459D">
        <w:rPr>
          <w:rFonts w:ascii="Arial" w:hAnsi="Arial" w:cs="Arial"/>
          <w:sz w:val="20"/>
          <w:szCs w:val="20"/>
        </w:rPr>
        <w:t xml:space="preserve"> adalah kekeruhan, fecal coliform dan BOD. </w:t>
      </w:r>
      <w:proofErr w:type="gramStart"/>
      <w:r w:rsidR="00D4459D">
        <w:rPr>
          <w:rFonts w:ascii="Arial" w:hAnsi="Arial" w:cs="Arial"/>
          <w:sz w:val="20"/>
          <w:szCs w:val="20"/>
        </w:rPr>
        <w:t>Kekeruhan segmen ini selain berasal dari limbah tegalan dan perkebunana yang terbawa akibat limpasan air hujan juga disebabkan terjadinya erosi pada bantaran sungai Tuntang.</w:t>
      </w:r>
      <w:proofErr w:type="gramEnd"/>
      <w:r>
        <w:rPr>
          <w:rFonts w:ascii="Arial" w:hAnsi="Arial" w:cs="Arial"/>
          <w:sz w:val="20"/>
          <w:szCs w:val="20"/>
        </w:rPr>
        <w:t xml:space="preserve"> </w:t>
      </w:r>
      <w:proofErr w:type="gramStart"/>
      <w:r>
        <w:rPr>
          <w:rFonts w:ascii="Arial" w:hAnsi="Arial" w:cs="Arial"/>
          <w:sz w:val="20"/>
          <w:szCs w:val="20"/>
        </w:rPr>
        <w:t>Sumber pencemar fecal coliform berasal dari limbah domestik warga sekitar.</w:t>
      </w:r>
      <w:proofErr w:type="gramEnd"/>
    </w:p>
    <w:p w:rsidR="00850A49" w:rsidRDefault="00850A49" w:rsidP="00D4459D">
      <w:pPr>
        <w:spacing w:after="0" w:line="240" w:lineRule="auto"/>
        <w:jc w:val="both"/>
        <w:rPr>
          <w:rFonts w:ascii="Arial" w:hAnsi="Arial" w:cs="Arial"/>
          <w:sz w:val="20"/>
          <w:szCs w:val="20"/>
        </w:rPr>
      </w:pPr>
    </w:p>
    <w:p w:rsidR="00850A49" w:rsidRDefault="00850A49" w:rsidP="0047293B">
      <w:pPr>
        <w:spacing w:after="0"/>
        <w:jc w:val="both"/>
        <w:rPr>
          <w:rFonts w:ascii="Arial" w:hAnsi="Arial" w:cs="Arial"/>
          <w:b/>
          <w:sz w:val="20"/>
          <w:szCs w:val="20"/>
        </w:rPr>
      </w:pPr>
      <w:r>
        <w:rPr>
          <w:rFonts w:ascii="Arial" w:hAnsi="Arial" w:cs="Arial"/>
          <w:b/>
          <w:sz w:val="20"/>
          <w:szCs w:val="20"/>
        </w:rPr>
        <w:t>6</w:t>
      </w:r>
      <w:r w:rsidRPr="00850A49">
        <w:rPr>
          <w:rFonts w:ascii="Arial" w:hAnsi="Arial" w:cs="Arial"/>
          <w:b/>
          <w:sz w:val="20"/>
          <w:szCs w:val="20"/>
        </w:rPr>
        <w:t xml:space="preserve">. Segmen </w:t>
      </w:r>
      <w:r>
        <w:rPr>
          <w:rFonts w:ascii="Arial" w:hAnsi="Arial" w:cs="Arial"/>
          <w:b/>
          <w:sz w:val="20"/>
          <w:szCs w:val="20"/>
        </w:rPr>
        <w:t>Enam</w:t>
      </w:r>
    </w:p>
    <w:p w:rsidR="00850A49" w:rsidRDefault="00850A49" w:rsidP="0047293B">
      <w:pPr>
        <w:spacing w:after="0"/>
        <w:jc w:val="both"/>
        <w:rPr>
          <w:rFonts w:ascii="Arial" w:hAnsi="Arial" w:cs="Arial"/>
          <w:b/>
          <w:sz w:val="20"/>
          <w:szCs w:val="20"/>
        </w:rPr>
      </w:pPr>
      <w:r w:rsidRPr="00850A49">
        <w:rPr>
          <w:rFonts w:ascii="Arial" w:hAnsi="Arial" w:cs="Arial"/>
          <w:b/>
          <w:noProof/>
          <w:sz w:val="20"/>
          <w:szCs w:val="20"/>
        </w:rPr>
        <w:drawing>
          <wp:inline distT="0" distB="0" distL="0" distR="0">
            <wp:extent cx="2471420" cy="1809750"/>
            <wp:effectExtent l="19050" t="0" r="24130" b="0"/>
            <wp:docPr id="36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50A49" w:rsidRPr="0047293B" w:rsidRDefault="00850A49" w:rsidP="0047293B">
      <w:pPr>
        <w:spacing w:after="0"/>
        <w:jc w:val="both"/>
        <w:rPr>
          <w:rFonts w:ascii="Arial" w:hAnsi="Arial" w:cs="Arial"/>
          <w:sz w:val="20"/>
          <w:szCs w:val="20"/>
        </w:rPr>
      </w:pPr>
      <w:r w:rsidRPr="0047293B">
        <w:rPr>
          <w:rFonts w:ascii="Arial" w:hAnsi="Arial" w:cs="Arial"/>
          <w:sz w:val="20"/>
          <w:szCs w:val="20"/>
        </w:rPr>
        <w:t xml:space="preserve">Gambar </w:t>
      </w:r>
      <w:r w:rsidR="0047293B">
        <w:rPr>
          <w:rFonts w:ascii="Arial" w:hAnsi="Arial" w:cs="Arial"/>
          <w:sz w:val="20"/>
          <w:szCs w:val="20"/>
        </w:rPr>
        <w:t xml:space="preserve">18 </w:t>
      </w:r>
      <w:r w:rsidRPr="0047293B">
        <w:rPr>
          <w:rFonts w:ascii="Arial" w:hAnsi="Arial" w:cs="Arial"/>
          <w:sz w:val="20"/>
          <w:szCs w:val="20"/>
        </w:rPr>
        <w:t>Nilai sub Indeks Segmen Enam</w:t>
      </w:r>
    </w:p>
    <w:p w:rsidR="00850A49" w:rsidRPr="00850A49" w:rsidRDefault="00850A49" w:rsidP="00D4459D">
      <w:pPr>
        <w:spacing w:after="0" w:line="240" w:lineRule="auto"/>
        <w:jc w:val="both"/>
        <w:rPr>
          <w:rFonts w:ascii="Arial" w:hAnsi="Arial" w:cs="Arial"/>
          <w:b/>
          <w:sz w:val="20"/>
          <w:szCs w:val="20"/>
        </w:rPr>
      </w:pPr>
    </w:p>
    <w:p w:rsidR="00850A49" w:rsidRDefault="00850A49" w:rsidP="001F623A">
      <w:pPr>
        <w:spacing w:after="0" w:line="240" w:lineRule="auto"/>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xml:space="preserve">Segmen enam </w:t>
      </w:r>
      <w:r w:rsidR="00D4459D">
        <w:rPr>
          <w:rFonts w:ascii="Arial" w:hAnsi="Arial" w:cs="Arial"/>
          <w:sz w:val="20"/>
          <w:szCs w:val="20"/>
        </w:rPr>
        <w:t>didominasi oleh sawah irigasi</w:t>
      </w:r>
      <w:r w:rsidR="00254D9A">
        <w:rPr>
          <w:rFonts w:ascii="Arial" w:hAnsi="Arial" w:cs="Arial"/>
          <w:sz w:val="20"/>
          <w:szCs w:val="20"/>
        </w:rPr>
        <w:t xml:space="preserve"> dan pemukiman</w:t>
      </w:r>
      <w:r w:rsidR="00D4459D">
        <w:rPr>
          <w:rFonts w:ascii="Arial" w:hAnsi="Arial" w:cs="Arial"/>
          <w:sz w:val="20"/>
          <w:szCs w:val="20"/>
        </w:rPr>
        <w:t>.</w:t>
      </w:r>
      <w:proofErr w:type="gramEnd"/>
      <w:r w:rsidR="00D4459D">
        <w:rPr>
          <w:rFonts w:ascii="Arial" w:hAnsi="Arial" w:cs="Arial"/>
          <w:sz w:val="20"/>
          <w:szCs w:val="20"/>
        </w:rPr>
        <w:t xml:space="preserve"> </w:t>
      </w:r>
      <w:proofErr w:type="gramStart"/>
      <w:r w:rsidR="00D4459D">
        <w:rPr>
          <w:rFonts w:ascii="Arial" w:hAnsi="Arial" w:cs="Arial"/>
          <w:sz w:val="20"/>
          <w:szCs w:val="20"/>
        </w:rPr>
        <w:t>Adanya sawah irigasi mempengaruhi debit air Sungai Tuntang</w:t>
      </w:r>
      <w:r w:rsidR="00BF6763">
        <w:rPr>
          <w:rFonts w:ascii="Arial" w:hAnsi="Arial" w:cs="Arial"/>
          <w:sz w:val="20"/>
          <w:szCs w:val="20"/>
        </w:rPr>
        <w:t xml:space="preserve"> </w:t>
      </w:r>
      <w:r w:rsidR="00BF6763" w:rsidRPr="00BF6763">
        <w:rPr>
          <w:rFonts w:ascii="Arial" w:hAnsi="Arial" w:cs="Arial"/>
          <w:sz w:val="20"/>
          <w:szCs w:val="24"/>
        </w:rPr>
        <w:t xml:space="preserve">Sutamiharja (1978) dalam </w:t>
      </w:r>
      <w:r w:rsidR="00AA3378">
        <w:rPr>
          <w:rFonts w:ascii="Arial" w:hAnsi="Arial" w:cs="Arial"/>
          <w:sz w:val="20"/>
          <w:szCs w:val="24"/>
        </w:rPr>
        <w:t>Yuliastuti</w:t>
      </w:r>
      <w:r w:rsidR="00BF6763" w:rsidRPr="00BF6763">
        <w:rPr>
          <w:rFonts w:ascii="Arial" w:hAnsi="Arial" w:cs="Arial"/>
          <w:sz w:val="20"/>
          <w:szCs w:val="24"/>
        </w:rPr>
        <w:t xml:space="preserve"> (20</w:t>
      </w:r>
      <w:r w:rsidR="00AA3378">
        <w:rPr>
          <w:rFonts w:ascii="Arial" w:hAnsi="Arial" w:cs="Arial"/>
          <w:sz w:val="20"/>
          <w:szCs w:val="24"/>
        </w:rPr>
        <w:t>11</w:t>
      </w:r>
      <w:r w:rsidR="00BF6763" w:rsidRPr="00BF6763">
        <w:rPr>
          <w:rFonts w:ascii="Arial" w:hAnsi="Arial" w:cs="Arial"/>
          <w:sz w:val="20"/>
          <w:szCs w:val="24"/>
        </w:rPr>
        <w:t>) mengemukakan bahwa kegiatan pertanian secara langsung maupun tidak langsung dapat mempengaruhi kualitas perairan.</w:t>
      </w:r>
      <w:proofErr w:type="gramEnd"/>
      <w:r w:rsidR="00BF6763" w:rsidRPr="00BF6763">
        <w:rPr>
          <w:rFonts w:ascii="Arial" w:hAnsi="Arial" w:cs="Arial"/>
          <w:sz w:val="20"/>
          <w:szCs w:val="24"/>
        </w:rPr>
        <w:t xml:space="preserve"> Dari kegiatan pertanian tersebut dapat menghasilkan limbah antara </w:t>
      </w:r>
      <w:proofErr w:type="gramStart"/>
      <w:r w:rsidR="00BF6763" w:rsidRPr="00BF6763">
        <w:rPr>
          <w:rFonts w:ascii="Arial" w:hAnsi="Arial" w:cs="Arial"/>
          <w:sz w:val="20"/>
          <w:szCs w:val="24"/>
        </w:rPr>
        <w:t>lain</w:t>
      </w:r>
      <w:proofErr w:type="gramEnd"/>
      <w:r w:rsidR="00BF6763" w:rsidRPr="00BF6763">
        <w:rPr>
          <w:rFonts w:ascii="Arial" w:hAnsi="Arial" w:cs="Arial"/>
          <w:sz w:val="20"/>
          <w:szCs w:val="24"/>
        </w:rPr>
        <w:t xml:space="preserve"> berupa limbah organik yang berasal dari sisa </w:t>
      </w:r>
      <w:r w:rsidR="00BF6763" w:rsidRPr="00BF6763">
        <w:rPr>
          <w:rFonts w:ascii="Arial" w:hAnsi="Arial" w:cs="Arial"/>
          <w:sz w:val="20"/>
          <w:szCs w:val="24"/>
        </w:rPr>
        <w:lastRenderedPageBreak/>
        <w:t xml:space="preserve">tumbuhan, sisa pupuk yang tidak </w:t>
      </w:r>
      <w:r w:rsidR="00BF6763" w:rsidRPr="001F623A">
        <w:rPr>
          <w:rFonts w:ascii="Arial" w:hAnsi="Arial" w:cs="Arial"/>
          <w:sz w:val="20"/>
          <w:szCs w:val="20"/>
        </w:rPr>
        <w:t>sepenuhnya terserap oleh tanaman</w:t>
      </w:r>
      <w:r>
        <w:rPr>
          <w:rFonts w:ascii="Arial" w:hAnsi="Arial" w:cs="Arial"/>
          <w:sz w:val="20"/>
          <w:szCs w:val="20"/>
        </w:rPr>
        <w:t>.</w:t>
      </w:r>
    </w:p>
    <w:p w:rsidR="00850A49" w:rsidRDefault="00850A49" w:rsidP="00850A49">
      <w:pPr>
        <w:autoSpaceDE w:val="0"/>
        <w:autoSpaceDN w:val="0"/>
        <w:adjustRightInd w:val="0"/>
        <w:spacing w:after="0" w:line="240" w:lineRule="auto"/>
        <w:jc w:val="both"/>
        <w:rPr>
          <w:rFonts w:ascii="Arial" w:eastAsiaTheme="minorEastAsia" w:hAnsi="Arial" w:cs="Arial"/>
          <w:sz w:val="20"/>
          <w:szCs w:val="23"/>
          <w:lang w:eastAsia="ko-KR"/>
        </w:rPr>
      </w:pPr>
      <w:r>
        <w:rPr>
          <w:rFonts w:ascii="TimesNewRomanPSMT" w:eastAsiaTheme="minorEastAsia" w:hAnsi="TimesNewRomanPSMT" w:cs="TimesNewRomanPSMT"/>
          <w:sz w:val="23"/>
          <w:szCs w:val="23"/>
          <w:lang w:eastAsia="ko-KR"/>
        </w:rPr>
        <w:t xml:space="preserve">      </w:t>
      </w:r>
      <w:proofErr w:type="gramStart"/>
      <w:r w:rsidRPr="00850A49">
        <w:rPr>
          <w:rFonts w:ascii="Arial" w:eastAsiaTheme="minorEastAsia" w:hAnsi="Arial" w:cs="Arial"/>
          <w:sz w:val="20"/>
          <w:szCs w:val="23"/>
          <w:lang w:eastAsia="ko-KR"/>
        </w:rPr>
        <w:t>Peningkatan nilai kekeruhan segmen ini berkaitan erat dengan semakin meningkatnya kandungan padatan tersuspensi dan senyawa koloid dalam perairan.</w:t>
      </w:r>
      <w:proofErr w:type="gramEnd"/>
      <w:r w:rsidRPr="00850A49">
        <w:rPr>
          <w:rFonts w:ascii="Arial" w:eastAsiaTheme="minorEastAsia" w:hAnsi="Arial" w:cs="Arial"/>
          <w:sz w:val="20"/>
          <w:szCs w:val="23"/>
          <w:lang w:eastAsia="ko-KR"/>
        </w:rPr>
        <w:t xml:space="preserve"> </w:t>
      </w:r>
      <w:proofErr w:type="gramStart"/>
      <w:r w:rsidRPr="00850A49">
        <w:rPr>
          <w:rFonts w:ascii="Arial" w:eastAsiaTheme="minorEastAsia" w:hAnsi="Arial" w:cs="Arial"/>
          <w:sz w:val="20"/>
          <w:szCs w:val="23"/>
          <w:lang w:eastAsia="ko-KR"/>
        </w:rPr>
        <w:t>Meningkatnya masukan bahan-bahan penyebab kekeruhan ini berasal dari buangan limbah rumah tangga dan erosi.</w:t>
      </w:r>
      <w:proofErr w:type="gramEnd"/>
      <w:r w:rsidRPr="00850A49">
        <w:rPr>
          <w:rFonts w:ascii="Arial" w:eastAsiaTheme="minorEastAsia" w:hAnsi="Arial" w:cs="Arial"/>
          <w:sz w:val="20"/>
          <w:szCs w:val="23"/>
          <w:lang w:eastAsia="ko-KR"/>
        </w:rPr>
        <w:t xml:space="preserve"> </w:t>
      </w:r>
      <w:proofErr w:type="gramStart"/>
      <w:r w:rsidRPr="00850A49">
        <w:rPr>
          <w:rFonts w:ascii="Arial" w:eastAsiaTheme="minorEastAsia" w:hAnsi="Arial" w:cs="Arial"/>
          <w:sz w:val="20"/>
          <w:szCs w:val="23"/>
          <w:lang w:eastAsia="ko-KR"/>
        </w:rPr>
        <w:t>Peningkatan luas tanah kosong dan luas pemukiman memungkinkan untuk meningkatkan laju erosi (Zamrin, 2007).</w:t>
      </w:r>
      <w:proofErr w:type="gramEnd"/>
    </w:p>
    <w:p w:rsidR="00850A49" w:rsidRDefault="00850A49" w:rsidP="00850A49">
      <w:pPr>
        <w:autoSpaceDE w:val="0"/>
        <w:autoSpaceDN w:val="0"/>
        <w:adjustRightInd w:val="0"/>
        <w:spacing w:after="0" w:line="240" w:lineRule="auto"/>
        <w:jc w:val="both"/>
        <w:rPr>
          <w:rFonts w:ascii="Arial" w:eastAsiaTheme="minorEastAsia" w:hAnsi="Arial" w:cs="Arial"/>
          <w:sz w:val="20"/>
          <w:szCs w:val="23"/>
          <w:lang w:eastAsia="ko-KR"/>
        </w:rPr>
      </w:pPr>
    </w:p>
    <w:p w:rsidR="00850A49" w:rsidRPr="00850A49" w:rsidRDefault="00850A49" w:rsidP="0047293B">
      <w:pPr>
        <w:autoSpaceDE w:val="0"/>
        <w:autoSpaceDN w:val="0"/>
        <w:adjustRightInd w:val="0"/>
        <w:spacing w:after="0"/>
        <w:jc w:val="both"/>
        <w:rPr>
          <w:rFonts w:ascii="Arial" w:eastAsiaTheme="minorEastAsia" w:hAnsi="Arial" w:cs="Arial"/>
          <w:b/>
          <w:sz w:val="23"/>
          <w:szCs w:val="23"/>
          <w:lang w:eastAsia="ko-KR"/>
        </w:rPr>
      </w:pPr>
      <w:r w:rsidRPr="00850A49">
        <w:rPr>
          <w:rFonts w:ascii="Arial" w:eastAsiaTheme="minorEastAsia" w:hAnsi="Arial" w:cs="Arial"/>
          <w:b/>
          <w:sz w:val="20"/>
          <w:szCs w:val="23"/>
          <w:lang w:eastAsia="ko-KR"/>
        </w:rPr>
        <w:t>7. Segmen Tujuh</w:t>
      </w:r>
    </w:p>
    <w:p w:rsidR="00850A49" w:rsidRDefault="007D6E94" w:rsidP="001F623A">
      <w:pPr>
        <w:spacing w:after="0" w:line="240" w:lineRule="auto"/>
        <w:jc w:val="both"/>
        <w:rPr>
          <w:rFonts w:ascii="Arial" w:hAnsi="Arial" w:cs="Arial"/>
          <w:sz w:val="20"/>
          <w:szCs w:val="20"/>
        </w:rPr>
      </w:pPr>
      <w:r w:rsidRPr="007D6E94">
        <w:rPr>
          <w:rFonts w:ascii="Arial" w:hAnsi="Arial" w:cs="Arial"/>
          <w:noProof/>
          <w:sz w:val="20"/>
          <w:szCs w:val="20"/>
        </w:rPr>
        <w:drawing>
          <wp:inline distT="0" distB="0" distL="0" distR="0">
            <wp:extent cx="2471420" cy="1733550"/>
            <wp:effectExtent l="19050" t="0" r="24130" b="0"/>
            <wp:docPr id="37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D6E94" w:rsidRDefault="007D6E94" w:rsidP="0047293B">
      <w:pPr>
        <w:spacing w:after="0"/>
        <w:jc w:val="both"/>
        <w:rPr>
          <w:rFonts w:ascii="Arial" w:hAnsi="Arial" w:cs="Arial"/>
          <w:b/>
          <w:sz w:val="20"/>
          <w:szCs w:val="20"/>
        </w:rPr>
      </w:pPr>
    </w:p>
    <w:p w:rsidR="007D6E94" w:rsidRPr="0047293B" w:rsidRDefault="007D6E94" w:rsidP="0047293B">
      <w:pPr>
        <w:spacing w:after="0"/>
        <w:jc w:val="both"/>
        <w:rPr>
          <w:rFonts w:ascii="Arial" w:hAnsi="Arial" w:cs="Arial"/>
          <w:sz w:val="20"/>
          <w:szCs w:val="20"/>
        </w:rPr>
      </w:pPr>
      <w:r w:rsidRPr="0047293B">
        <w:rPr>
          <w:rFonts w:ascii="Arial" w:hAnsi="Arial" w:cs="Arial"/>
          <w:sz w:val="20"/>
          <w:szCs w:val="20"/>
        </w:rPr>
        <w:t xml:space="preserve">Gambar </w:t>
      </w:r>
      <w:r w:rsidR="0047293B" w:rsidRPr="0047293B">
        <w:rPr>
          <w:rFonts w:ascii="Arial" w:hAnsi="Arial" w:cs="Arial"/>
          <w:sz w:val="20"/>
          <w:szCs w:val="20"/>
        </w:rPr>
        <w:t xml:space="preserve">19 </w:t>
      </w:r>
      <w:r w:rsidRPr="0047293B">
        <w:rPr>
          <w:rFonts w:ascii="Arial" w:hAnsi="Arial" w:cs="Arial"/>
          <w:sz w:val="20"/>
          <w:szCs w:val="20"/>
        </w:rPr>
        <w:t>Nilai sub Indeks Segmen Tujuh</w:t>
      </w:r>
    </w:p>
    <w:p w:rsidR="007D6E94" w:rsidRDefault="007D6E94" w:rsidP="001F623A">
      <w:pPr>
        <w:spacing w:after="0" w:line="240" w:lineRule="auto"/>
        <w:jc w:val="both"/>
        <w:rPr>
          <w:rFonts w:ascii="Arial" w:hAnsi="Arial" w:cs="Arial"/>
          <w:sz w:val="20"/>
          <w:szCs w:val="20"/>
        </w:rPr>
      </w:pPr>
    </w:p>
    <w:p w:rsidR="007D6E94" w:rsidRDefault="007D6E94" w:rsidP="007D6E94">
      <w:pPr>
        <w:pStyle w:val="ListParagraph"/>
        <w:spacing w:line="240" w:lineRule="auto"/>
        <w:ind w:left="0" w:firstLine="0"/>
        <w:rPr>
          <w:rFonts w:ascii="Arial" w:hAnsi="Arial" w:cs="Arial"/>
          <w:sz w:val="20"/>
          <w:szCs w:val="24"/>
        </w:rPr>
      </w:pPr>
      <w:r w:rsidRPr="00137DEC">
        <w:rPr>
          <w:rFonts w:ascii="Times New Roman" w:hAnsi="Times New Roman"/>
          <w:sz w:val="24"/>
          <w:szCs w:val="24"/>
        </w:rPr>
        <w:t xml:space="preserve">      </w:t>
      </w:r>
      <w:proofErr w:type="gramStart"/>
      <w:r w:rsidRPr="00137DEC">
        <w:rPr>
          <w:rFonts w:ascii="Arial" w:hAnsi="Arial" w:cs="Arial"/>
          <w:sz w:val="20"/>
          <w:szCs w:val="24"/>
        </w:rPr>
        <w:t>Sawah irigasi pada segmen ini merupakan penggunaan lahan yang paling dominan.</w:t>
      </w:r>
      <w:proofErr w:type="gramEnd"/>
      <w:r w:rsidRPr="00137DEC">
        <w:rPr>
          <w:rFonts w:ascii="Arial" w:hAnsi="Arial" w:cs="Arial"/>
          <w:sz w:val="20"/>
          <w:szCs w:val="24"/>
        </w:rPr>
        <w:t xml:space="preserve"> </w:t>
      </w:r>
      <w:proofErr w:type="gramStart"/>
      <w:r w:rsidRPr="00137DEC">
        <w:rPr>
          <w:rFonts w:ascii="Arial" w:hAnsi="Arial" w:cs="Arial"/>
          <w:sz w:val="20"/>
          <w:szCs w:val="24"/>
        </w:rPr>
        <w:t>Limbah pertanian yang berasal dari sisa air irigasi yang mengalir ke sungai menyebabkan meningkatnya kandungan limbah organik yang berasal dari pupuk tanaman dan sisa tanaman yang mati.</w:t>
      </w:r>
      <w:proofErr w:type="gramEnd"/>
      <w:r w:rsidRPr="00137DEC">
        <w:rPr>
          <w:rFonts w:ascii="Arial" w:hAnsi="Arial" w:cs="Arial"/>
          <w:sz w:val="20"/>
          <w:szCs w:val="24"/>
        </w:rPr>
        <w:t xml:space="preserve"> </w:t>
      </w:r>
      <w:proofErr w:type="gramStart"/>
      <w:r w:rsidR="00137DEC" w:rsidRPr="00137DEC">
        <w:rPr>
          <w:rFonts w:ascii="Arial" w:hAnsi="Arial" w:cs="Arial"/>
          <w:sz w:val="20"/>
          <w:szCs w:val="24"/>
        </w:rPr>
        <w:t>Pemukiman pada segmen ini juga menyebabkan semakin tingginya pencemar fecal coliform karena banyak warga yang membuang limbahnya l</w:t>
      </w:r>
      <w:r w:rsidR="00137DEC">
        <w:rPr>
          <w:rFonts w:ascii="Arial" w:hAnsi="Arial" w:cs="Arial"/>
          <w:sz w:val="20"/>
          <w:szCs w:val="24"/>
        </w:rPr>
        <w:t>angsung ke dalam Sungai Tuntang.</w:t>
      </w:r>
      <w:proofErr w:type="gramEnd"/>
      <w:r w:rsidR="00137DEC">
        <w:rPr>
          <w:rFonts w:ascii="Arial" w:hAnsi="Arial" w:cs="Arial"/>
          <w:sz w:val="20"/>
          <w:szCs w:val="24"/>
        </w:rPr>
        <w:t xml:space="preserve"> </w:t>
      </w:r>
      <w:proofErr w:type="gramStart"/>
      <w:r w:rsidR="00137DEC">
        <w:rPr>
          <w:rFonts w:ascii="Arial" w:hAnsi="Arial" w:cs="Arial"/>
          <w:sz w:val="20"/>
          <w:szCs w:val="24"/>
        </w:rPr>
        <w:t>Selain limbah domestik, kekeruhan segmen ini juga disebabkan adanya erosi di sekitar bantaran Sungai Tuntang.</w:t>
      </w:r>
      <w:proofErr w:type="gramEnd"/>
    </w:p>
    <w:p w:rsidR="00137DEC" w:rsidRDefault="00137DEC" w:rsidP="007D6E94">
      <w:pPr>
        <w:pStyle w:val="ListParagraph"/>
        <w:spacing w:line="240" w:lineRule="auto"/>
        <w:ind w:left="0" w:firstLine="0"/>
        <w:rPr>
          <w:rFonts w:ascii="Arial" w:hAnsi="Arial" w:cs="Arial"/>
          <w:sz w:val="20"/>
          <w:szCs w:val="24"/>
        </w:rPr>
      </w:pPr>
    </w:p>
    <w:p w:rsidR="00137DEC" w:rsidRDefault="00137DEC" w:rsidP="007D6E94">
      <w:pPr>
        <w:pStyle w:val="ListParagraph"/>
        <w:spacing w:line="240" w:lineRule="auto"/>
        <w:ind w:left="0" w:firstLine="0"/>
        <w:rPr>
          <w:rFonts w:ascii="Arial" w:hAnsi="Arial" w:cs="Arial"/>
          <w:sz w:val="20"/>
          <w:szCs w:val="24"/>
        </w:rPr>
      </w:pPr>
    </w:p>
    <w:p w:rsidR="00137DEC" w:rsidRDefault="00137DEC" w:rsidP="007D6E94">
      <w:pPr>
        <w:pStyle w:val="ListParagraph"/>
        <w:spacing w:line="240" w:lineRule="auto"/>
        <w:ind w:left="0" w:firstLine="0"/>
        <w:rPr>
          <w:rFonts w:ascii="Arial" w:hAnsi="Arial" w:cs="Arial"/>
          <w:sz w:val="20"/>
          <w:szCs w:val="24"/>
        </w:rPr>
      </w:pPr>
    </w:p>
    <w:p w:rsidR="00137DEC" w:rsidRDefault="00137DEC" w:rsidP="007D6E94">
      <w:pPr>
        <w:pStyle w:val="ListParagraph"/>
        <w:spacing w:line="240" w:lineRule="auto"/>
        <w:ind w:left="0" w:firstLine="0"/>
        <w:rPr>
          <w:rFonts w:ascii="Arial" w:hAnsi="Arial" w:cs="Arial"/>
          <w:sz w:val="20"/>
          <w:szCs w:val="24"/>
        </w:rPr>
      </w:pPr>
    </w:p>
    <w:p w:rsidR="00137DEC" w:rsidRDefault="00137DEC" w:rsidP="007D6E94">
      <w:pPr>
        <w:pStyle w:val="ListParagraph"/>
        <w:spacing w:line="240" w:lineRule="auto"/>
        <w:ind w:left="0" w:firstLine="0"/>
        <w:rPr>
          <w:rFonts w:ascii="Arial" w:hAnsi="Arial" w:cs="Arial"/>
          <w:sz w:val="20"/>
          <w:szCs w:val="24"/>
        </w:rPr>
      </w:pPr>
    </w:p>
    <w:p w:rsidR="00137DEC" w:rsidRDefault="00137DEC" w:rsidP="007D6E94">
      <w:pPr>
        <w:pStyle w:val="ListParagraph"/>
        <w:spacing w:line="240" w:lineRule="auto"/>
        <w:ind w:left="0" w:firstLine="0"/>
        <w:rPr>
          <w:rFonts w:ascii="Arial" w:hAnsi="Arial" w:cs="Arial"/>
          <w:sz w:val="20"/>
          <w:szCs w:val="24"/>
        </w:rPr>
      </w:pPr>
    </w:p>
    <w:p w:rsidR="00137DEC" w:rsidRDefault="00137DEC" w:rsidP="007D6E94">
      <w:pPr>
        <w:pStyle w:val="ListParagraph"/>
        <w:spacing w:line="240" w:lineRule="auto"/>
        <w:ind w:left="0" w:firstLine="0"/>
        <w:rPr>
          <w:rFonts w:ascii="Arial" w:hAnsi="Arial" w:cs="Arial"/>
          <w:sz w:val="20"/>
          <w:szCs w:val="24"/>
        </w:rPr>
      </w:pPr>
    </w:p>
    <w:p w:rsidR="00137DEC" w:rsidRDefault="00137DEC" w:rsidP="007D6E94">
      <w:pPr>
        <w:pStyle w:val="ListParagraph"/>
        <w:spacing w:line="240" w:lineRule="auto"/>
        <w:ind w:left="0" w:firstLine="0"/>
        <w:rPr>
          <w:rFonts w:ascii="Arial" w:hAnsi="Arial" w:cs="Arial"/>
          <w:sz w:val="20"/>
          <w:szCs w:val="24"/>
        </w:rPr>
      </w:pPr>
    </w:p>
    <w:p w:rsidR="00137DEC" w:rsidRDefault="00137DEC" w:rsidP="007D6E94">
      <w:pPr>
        <w:pStyle w:val="ListParagraph"/>
        <w:spacing w:line="240" w:lineRule="auto"/>
        <w:ind w:left="0" w:firstLine="0"/>
        <w:rPr>
          <w:rFonts w:ascii="Arial" w:hAnsi="Arial" w:cs="Arial"/>
          <w:sz w:val="20"/>
          <w:szCs w:val="24"/>
        </w:rPr>
      </w:pPr>
    </w:p>
    <w:p w:rsidR="00137DEC" w:rsidRPr="00137DEC" w:rsidRDefault="00137DEC" w:rsidP="007D6E94">
      <w:pPr>
        <w:pStyle w:val="ListParagraph"/>
        <w:spacing w:line="240" w:lineRule="auto"/>
        <w:ind w:left="0" w:firstLine="0"/>
        <w:rPr>
          <w:rFonts w:ascii="Arial" w:hAnsi="Arial" w:cs="Arial"/>
          <w:sz w:val="20"/>
          <w:szCs w:val="24"/>
        </w:rPr>
      </w:pPr>
    </w:p>
    <w:p w:rsidR="009F3A46" w:rsidRPr="0047293B" w:rsidRDefault="009F3A46" w:rsidP="007D6E94">
      <w:pPr>
        <w:pStyle w:val="ListParagraph"/>
        <w:spacing w:line="240" w:lineRule="auto"/>
        <w:ind w:left="0" w:firstLine="0"/>
        <w:rPr>
          <w:rFonts w:ascii="Arial" w:hAnsi="Arial" w:cs="Arial"/>
          <w:b/>
          <w:color w:val="FF0000"/>
          <w:sz w:val="20"/>
          <w:szCs w:val="24"/>
        </w:rPr>
      </w:pPr>
    </w:p>
    <w:p w:rsidR="009F3A46" w:rsidRPr="0047293B" w:rsidRDefault="009F3A46" w:rsidP="0047293B">
      <w:pPr>
        <w:pStyle w:val="ListParagraph"/>
        <w:spacing w:line="276" w:lineRule="auto"/>
        <w:ind w:left="0" w:firstLine="0"/>
        <w:rPr>
          <w:rFonts w:ascii="Arial" w:hAnsi="Arial" w:cs="Arial"/>
          <w:b/>
          <w:sz w:val="20"/>
          <w:szCs w:val="24"/>
        </w:rPr>
      </w:pPr>
      <w:r w:rsidRPr="0047293B">
        <w:rPr>
          <w:rFonts w:ascii="Arial" w:hAnsi="Arial" w:cs="Arial"/>
          <w:b/>
          <w:sz w:val="20"/>
          <w:szCs w:val="24"/>
        </w:rPr>
        <w:lastRenderedPageBreak/>
        <w:t>8. Segmen Delapan</w:t>
      </w:r>
    </w:p>
    <w:p w:rsidR="009F3A46" w:rsidRDefault="009F3A46" w:rsidP="0047293B">
      <w:pPr>
        <w:pStyle w:val="ListParagraph"/>
        <w:spacing w:line="276" w:lineRule="auto"/>
        <w:ind w:left="0" w:firstLine="0"/>
        <w:rPr>
          <w:rFonts w:ascii="Arial" w:hAnsi="Arial" w:cs="Arial"/>
          <w:color w:val="FF0000"/>
          <w:sz w:val="20"/>
          <w:szCs w:val="24"/>
        </w:rPr>
      </w:pPr>
      <w:r w:rsidRPr="009F3A46">
        <w:rPr>
          <w:rFonts w:ascii="Arial" w:hAnsi="Arial" w:cs="Arial"/>
          <w:noProof/>
          <w:color w:val="FF0000"/>
          <w:sz w:val="20"/>
          <w:szCs w:val="24"/>
        </w:rPr>
        <w:drawing>
          <wp:inline distT="0" distB="0" distL="0" distR="0">
            <wp:extent cx="2471420" cy="1676400"/>
            <wp:effectExtent l="19050" t="0" r="24130" b="0"/>
            <wp:docPr id="376"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7293B" w:rsidRDefault="009F3A46" w:rsidP="0047293B">
      <w:pPr>
        <w:spacing w:after="0" w:line="240" w:lineRule="auto"/>
        <w:jc w:val="center"/>
        <w:rPr>
          <w:rFonts w:ascii="Arial" w:hAnsi="Arial" w:cs="Arial"/>
          <w:sz w:val="20"/>
          <w:szCs w:val="20"/>
        </w:rPr>
      </w:pPr>
      <w:r w:rsidRPr="0047293B">
        <w:rPr>
          <w:rFonts w:ascii="Arial" w:hAnsi="Arial" w:cs="Arial"/>
          <w:sz w:val="20"/>
          <w:szCs w:val="20"/>
        </w:rPr>
        <w:t xml:space="preserve">Gambar </w:t>
      </w:r>
      <w:r w:rsidR="0047293B" w:rsidRPr="0047293B">
        <w:rPr>
          <w:rFonts w:ascii="Arial" w:hAnsi="Arial" w:cs="Arial"/>
          <w:sz w:val="20"/>
          <w:szCs w:val="20"/>
        </w:rPr>
        <w:t xml:space="preserve">20 </w:t>
      </w:r>
    </w:p>
    <w:p w:rsidR="009F3A46" w:rsidRPr="0047293B" w:rsidRDefault="009F3A46" w:rsidP="0047293B">
      <w:pPr>
        <w:spacing w:after="0" w:line="240" w:lineRule="auto"/>
        <w:jc w:val="center"/>
        <w:rPr>
          <w:rFonts w:ascii="Arial" w:hAnsi="Arial" w:cs="Arial"/>
          <w:sz w:val="20"/>
          <w:szCs w:val="20"/>
        </w:rPr>
      </w:pPr>
      <w:r w:rsidRPr="0047293B">
        <w:rPr>
          <w:rFonts w:ascii="Arial" w:hAnsi="Arial" w:cs="Arial"/>
          <w:sz w:val="20"/>
          <w:szCs w:val="20"/>
        </w:rPr>
        <w:t>Nilai sub Indeks Segmen Delapan</w:t>
      </w:r>
    </w:p>
    <w:p w:rsidR="009F3A46" w:rsidRDefault="009F3A46" w:rsidP="007D6E94">
      <w:pPr>
        <w:pStyle w:val="ListParagraph"/>
        <w:spacing w:line="240" w:lineRule="auto"/>
        <w:ind w:left="0" w:firstLine="0"/>
        <w:rPr>
          <w:rFonts w:ascii="Arial" w:hAnsi="Arial" w:cs="Arial"/>
          <w:color w:val="FF0000"/>
          <w:sz w:val="20"/>
          <w:szCs w:val="24"/>
        </w:rPr>
      </w:pPr>
    </w:p>
    <w:p w:rsidR="009F3A46" w:rsidRPr="009F3A46" w:rsidRDefault="009F3A46" w:rsidP="009F3A46">
      <w:pPr>
        <w:spacing w:after="0" w:line="240" w:lineRule="auto"/>
        <w:ind w:firstLine="360"/>
        <w:jc w:val="both"/>
        <w:rPr>
          <w:rFonts w:ascii="Arial" w:hAnsi="Arial" w:cs="Arial"/>
          <w:sz w:val="20"/>
          <w:szCs w:val="24"/>
          <w:lang w:val="sv-SE"/>
        </w:rPr>
      </w:pPr>
      <w:r w:rsidRPr="009F3A46">
        <w:rPr>
          <w:rFonts w:ascii="Arial" w:hAnsi="Arial" w:cs="Arial"/>
          <w:sz w:val="20"/>
          <w:szCs w:val="24"/>
          <w:lang w:val="sv-SE"/>
        </w:rPr>
        <w:t xml:space="preserve">Segmen delapan merupakan segmen yang paling kecil luas lahannya dan paling sedikit jumlah penduduknya yaitu sebesar 29362 jiwa. Hal ini berpengaruh pada besarnya limbah domestik yang mencemari Sungai Tuntang  ditandai dengan menurunnya pencemar </w:t>
      </w:r>
      <w:r w:rsidRPr="009F3A46">
        <w:rPr>
          <w:rFonts w:ascii="Arial" w:hAnsi="Arial" w:cs="Arial"/>
          <w:i/>
          <w:sz w:val="20"/>
          <w:szCs w:val="24"/>
          <w:lang w:val="sv-SE"/>
        </w:rPr>
        <w:t>fecal coliform</w:t>
      </w:r>
      <w:r w:rsidRPr="009F3A46">
        <w:rPr>
          <w:rFonts w:ascii="Arial" w:hAnsi="Arial" w:cs="Arial"/>
          <w:sz w:val="20"/>
          <w:szCs w:val="24"/>
          <w:lang w:val="sv-SE"/>
        </w:rPr>
        <w:t xml:space="preserve"> dan BOD. </w:t>
      </w:r>
    </w:p>
    <w:p w:rsidR="009F3A46" w:rsidRDefault="009F3A46" w:rsidP="007D6E94">
      <w:pPr>
        <w:pStyle w:val="ListParagraph"/>
        <w:spacing w:line="240" w:lineRule="auto"/>
        <w:ind w:left="0" w:firstLine="0"/>
        <w:rPr>
          <w:rFonts w:ascii="Arial" w:hAnsi="Arial" w:cs="Arial"/>
          <w:color w:val="FF0000"/>
          <w:sz w:val="20"/>
          <w:szCs w:val="24"/>
        </w:rPr>
      </w:pPr>
    </w:p>
    <w:p w:rsidR="009F3A46" w:rsidRPr="0047293B" w:rsidRDefault="009F3A46" w:rsidP="0047293B">
      <w:pPr>
        <w:pStyle w:val="ListParagraph"/>
        <w:spacing w:line="276" w:lineRule="auto"/>
        <w:ind w:left="0" w:firstLine="0"/>
        <w:rPr>
          <w:rFonts w:ascii="Arial" w:hAnsi="Arial" w:cs="Arial"/>
          <w:b/>
          <w:sz w:val="20"/>
          <w:szCs w:val="24"/>
        </w:rPr>
      </w:pPr>
      <w:r w:rsidRPr="0047293B">
        <w:rPr>
          <w:rFonts w:ascii="Arial" w:hAnsi="Arial" w:cs="Arial"/>
          <w:b/>
          <w:sz w:val="20"/>
          <w:szCs w:val="24"/>
        </w:rPr>
        <w:t>9. Segmen Sembilan</w:t>
      </w:r>
    </w:p>
    <w:p w:rsidR="009F3A46" w:rsidRPr="009F3A46" w:rsidRDefault="009F3A46" w:rsidP="007D6E94">
      <w:pPr>
        <w:pStyle w:val="ListParagraph"/>
        <w:spacing w:line="240" w:lineRule="auto"/>
        <w:ind w:left="0" w:firstLine="0"/>
        <w:rPr>
          <w:rFonts w:ascii="Arial" w:hAnsi="Arial" w:cs="Arial"/>
          <w:color w:val="FF0000"/>
          <w:sz w:val="24"/>
          <w:szCs w:val="24"/>
        </w:rPr>
      </w:pPr>
      <w:r w:rsidRPr="009F3A46">
        <w:rPr>
          <w:rFonts w:ascii="Arial" w:hAnsi="Arial" w:cs="Arial"/>
          <w:noProof/>
          <w:color w:val="FF0000"/>
          <w:sz w:val="24"/>
          <w:szCs w:val="24"/>
        </w:rPr>
        <w:drawing>
          <wp:inline distT="0" distB="0" distL="0" distR="0">
            <wp:extent cx="2471420" cy="1933575"/>
            <wp:effectExtent l="19050" t="0" r="24130" b="0"/>
            <wp:docPr id="37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D6E94" w:rsidRDefault="007D6E94" w:rsidP="001F623A">
      <w:pPr>
        <w:spacing w:after="0" w:line="240" w:lineRule="auto"/>
        <w:jc w:val="both"/>
        <w:rPr>
          <w:rFonts w:ascii="Arial" w:hAnsi="Arial" w:cs="Arial"/>
          <w:sz w:val="20"/>
          <w:szCs w:val="20"/>
        </w:rPr>
      </w:pPr>
    </w:p>
    <w:p w:rsidR="0047293B" w:rsidRDefault="009F3A46" w:rsidP="0047293B">
      <w:pPr>
        <w:spacing w:after="0" w:line="240" w:lineRule="auto"/>
        <w:jc w:val="center"/>
        <w:rPr>
          <w:rFonts w:ascii="Arial" w:hAnsi="Arial" w:cs="Arial"/>
          <w:sz w:val="20"/>
          <w:szCs w:val="20"/>
        </w:rPr>
      </w:pPr>
      <w:r w:rsidRPr="0047293B">
        <w:rPr>
          <w:rFonts w:ascii="Arial" w:hAnsi="Arial" w:cs="Arial"/>
          <w:sz w:val="20"/>
          <w:szCs w:val="20"/>
        </w:rPr>
        <w:t xml:space="preserve">Gambar </w:t>
      </w:r>
      <w:r w:rsidR="0047293B" w:rsidRPr="0047293B">
        <w:rPr>
          <w:rFonts w:ascii="Arial" w:hAnsi="Arial" w:cs="Arial"/>
          <w:sz w:val="20"/>
          <w:szCs w:val="20"/>
        </w:rPr>
        <w:t>21</w:t>
      </w:r>
    </w:p>
    <w:p w:rsidR="009F3A46" w:rsidRPr="0047293B" w:rsidRDefault="009F3A46" w:rsidP="0047293B">
      <w:pPr>
        <w:spacing w:after="0" w:line="240" w:lineRule="auto"/>
        <w:jc w:val="center"/>
        <w:rPr>
          <w:rFonts w:ascii="Arial" w:hAnsi="Arial" w:cs="Arial"/>
          <w:sz w:val="20"/>
          <w:szCs w:val="20"/>
        </w:rPr>
      </w:pPr>
      <w:r w:rsidRPr="0047293B">
        <w:rPr>
          <w:rFonts w:ascii="Arial" w:hAnsi="Arial" w:cs="Arial"/>
          <w:sz w:val="20"/>
          <w:szCs w:val="20"/>
        </w:rPr>
        <w:t>Nilai sub Indeks Segmen Sembilan</w:t>
      </w:r>
    </w:p>
    <w:p w:rsidR="009F3A46" w:rsidRDefault="009F3A46" w:rsidP="001F623A">
      <w:pPr>
        <w:spacing w:after="0" w:line="240" w:lineRule="auto"/>
        <w:jc w:val="both"/>
        <w:rPr>
          <w:rFonts w:ascii="Arial" w:hAnsi="Arial" w:cs="Arial"/>
          <w:sz w:val="20"/>
          <w:szCs w:val="20"/>
        </w:rPr>
      </w:pPr>
    </w:p>
    <w:p w:rsidR="00C67B27" w:rsidRPr="001F623A" w:rsidRDefault="00C67B27" w:rsidP="001F623A">
      <w:pPr>
        <w:spacing w:after="0" w:line="240" w:lineRule="auto"/>
        <w:jc w:val="both"/>
        <w:rPr>
          <w:rFonts w:ascii="Arial" w:hAnsi="Arial" w:cs="Arial"/>
          <w:sz w:val="20"/>
          <w:szCs w:val="20"/>
        </w:rPr>
      </w:pPr>
      <w:r>
        <w:rPr>
          <w:rFonts w:ascii="Arial" w:hAnsi="Arial" w:cs="Arial"/>
          <w:sz w:val="20"/>
          <w:szCs w:val="20"/>
        </w:rPr>
        <w:t xml:space="preserve">     </w:t>
      </w:r>
      <w:proofErr w:type="gramStart"/>
      <w:r w:rsidR="00254D9A" w:rsidRPr="001F623A">
        <w:rPr>
          <w:rFonts w:ascii="Arial" w:hAnsi="Arial" w:cs="Arial"/>
          <w:sz w:val="20"/>
          <w:szCs w:val="20"/>
        </w:rPr>
        <w:t>Segmen Sembilan merupakan segmen terakhir dan bagian hilir dari Sungai Tuntang.</w:t>
      </w:r>
      <w:proofErr w:type="gramEnd"/>
      <w:r w:rsidR="00254D9A" w:rsidRPr="001F623A">
        <w:rPr>
          <w:rFonts w:ascii="Arial" w:hAnsi="Arial" w:cs="Arial"/>
          <w:sz w:val="20"/>
          <w:szCs w:val="20"/>
        </w:rPr>
        <w:t xml:space="preserve"> </w:t>
      </w:r>
      <w:proofErr w:type="gramStart"/>
      <w:r w:rsidR="00254D9A" w:rsidRPr="001F623A">
        <w:rPr>
          <w:rFonts w:ascii="Arial" w:hAnsi="Arial" w:cs="Arial"/>
          <w:sz w:val="20"/>
          <w:szCs w:val="20"/>
        </w:rPr>
        <w:t>Pada bagian hilir Sungai Tuntang</w:t>
      </w:r>
      <w:r w:rsidR="00323460" w:rsidRPr="001F623A">
        <w:rPr>
          <w:rFonts w:ascii="Arial" w:hAnsi="Arial" w:cs="Arial"/>
          <w:sz w:val="20"/>
          <w:szCs w:val="20"/>
        </w:rPr>
        <w:t xml:space="preserve"> terjadi instrusi laut yaitu pencampuran air laut dan air tawar pada bagian muara.</w:t>
      </w:r>
      <w:proofErr w:type="gramEnd"/>
      <w:r w:rsidR="00323460" w:rsidRPr="001F623A">
        <w:rPr>
          <w:rFonts w:ascii="Arial" w:hAnsi="Arial" w:cs="Arial"/>
          <w:sz w:val="20"/>
          <w:szCs w:val="20"/>
        </w:rPr>
        <w:t xml:space="preserve"> Hal ini menyebabkan rendahnya nilai fec</w:t>
      </w:r>
      <w:r w:rsidR="009F3A46">
        <w:rPr>
          <w:rFonts w:ascii="Arial" w:hAnsi="Arial" w:cs="Arial"/>
          <w:sz w:val="20"/>
          <w:szCs w:val="20"/>
        </w:rPr>
        <w:t>a</w:t>
      </w:r>
      <w:r w:rsidR="00323460" w:rsidRPr="001F623A">
        <w:rPr>
          <w:rFonts w:ascii="Arial" w:hAnsi="Arial" w:cs="Arial"/>
          <w:sz w:val="20"/>
          <w:szCs w:val="20"/>
        </w:rPr>
        <w:t xml:space="preserve">l coliform, </w:t>
      </w:r>
      <w:r w:rsidR="00323460" w:rsidRPr="001F623A">
        <w:rPr>
          <w:rFonts w:ascii="Arial" w:hAnsi="Arial" w:cs="Arial"/>
          <w:sz w:val="20"/>
          <w:szCs w:val="20"/>
          <w:lang w:val="sv-SE"/>
        </w:rPr>
        <w:t>sesuai dengan pernyataan Susanto, dkk (2009) bahwa</w:t>
      </w:r>
      <w:r w:rsidR="00323460" w:rsidRPr="001F623A">
        <w:rPr>
          <w:rFonts w:ascii="Arial" w:eastAsiaTheme="minorEastAsia" w:hAnsi="Arial" w:cs="Arial"/>
          <w:sz w:val="20"/>
          <w:szCs w:val="20"/>
          <w:lang w:eastAsia="ko-KR"/>
        </w:rPr>
        <w:t xml:space="preserve"> besarnya nilai salinitas suatu perairan sungai juga berpengaruh bagi kehidupan dan pertumbuhan bakteri </w:t>
      </w:r>
      <w:r w:rsidR="00323460" w:rsidRPr="001F623A">
        <w:rPr>
          <w:rFonts w:ascii="Arial" w:eastAsiaTheme="minorEastAsia" w:hAnsi="Arial" w:cs="Arial"/>
          <w:i/>
          <w:sz w:val="20"/>
          <w:szCs w:val="20"/>
          <w:lang w:eastAsia="ko-KR"/>
        </w:rPr>
        <w:t>fecal</w:t>
      </w:r>
      <w:r w:rsidR="00323460" w:rsidRPr="001F623A">
        <w:rPr>
          <w:rFonts w:ascii="Arial" w:eastAsiaTheme="minorEastAsia" w:hAnsi="Arial" w:cs="Arial"/>
          <w:sz w:val="20"/>
          <w:szCs w:val="20"/>
          <w:lang w:eastAsia="ko-KR"/>
        </w:rPr>
        <w:t xml:space="preserve">. </w:t>
      </w:r>
      <w:proofErr w:type="gramStart"/>
      <w:r w:rsidR="00323460" w:rsidRPr="001F623A">
        <w:rPr>
          <w:rFonts w:ascii="Arial" w:eastAsiaTheme="minorEastAsia" w:hAnsi="Arial" w:cs="Arial"/>
          <w:sz w:val="20"/>
          <w:szCs w:val="20"/>
          <w:lang w:eastAsia="ko-KR"/>
        </w:rPr>
        <w:t xml:space="preserve">Bakteri </w:t>
      </w:r>
      <w:r w:rsidR="00323460" w:rsidRPr="001F623A">
        <w:rPr>
          <w:rFonts w:ascii="Arial" w:eastAsiaTheme="minorEastAsia" w:hAnsi="Arial" w:cs="Arial"/>
          <w:i/>
          <w:sz w:val="20"/>
          <w:szCs w:val="20"/>
          <w:lang w:eastAsia="ko-KR"/>
        </w:rPr>
        <w:t>fecal</w:t>
      </w:r>
      <w:r w:rsidR="00323460" w:rsidRPr="001F623A">
        <w:rPr>
          <w:rFonts w:ascii="Arial" w:eastAsiaTheme="minorEastAsia" w:hAnsi="Arial" w:cs="Arial"/>
          <w:sz w:val="20"/>
          <w:szCs w:val="20"/>
          <w:lang w:eastAsia="ko-KR"/>
        </w:rPr>
        <w:t xml:space="preserve"> bersifat </w:t>
      </w:r>
      <w:r w:rsidR="00323460" w:rsidRPr="001F623A">
        <w:rPr>
          <w:rFonts w:ascii="Arial" w:eastAsiaTheme="minorEastAsia" w:hAnsi="Arial" w:cs="Arial"/>
          <w:i/>
          <w:sz w:val="20"/>
          <w:szCs w:val="20"/>
          <w:lang w:eastAsia="ko-KR"/>
        </w:rPr>
        <w:t>halotoleran</w:t>
      </w:r>
      <w:r w:rsidR="00323460" w:rsidRPr="001F623A">
        <w:rPr>
          <w:rFonts w:ascii="Arial" w:eastAsiaTheme="minorEastAsia" w:hAnsi="Arial" w:cs="Arial"/>
          <w:sz w:val="20"/>
          <w:szCs w:val="20"/>
          <w:lang w:eastAsia="ko-KR"/>
        </w:rPr>
        <w:t xml:space="preserve"> lemah yaitu hidup pada toleransi salinitas rendah.</w:t>
      </w:r>
      <w:proofErr w:type="gramEnd"/>
      <w:r w:rsidR="00F606A3">
        <w:rPr>
          <w:rFonts w:ascii="Arial" w:eastAsiaTheme="minorEastAsia" w:hAnsi="Arial" w:cs="Arial"/>
          <w:sz w:val="20"/>
          <w:szCs w:val="20"/>
          <w:lang w:eastAsia="ko-KR"/>
        </w:rPr>
        <w:t xml:space="preserve"> </w:t>
      </w:r>
      <w:proofErr w:type="gramStart"/>
      <w:r w:rsidR="00F606A3">
        <w:rPr>
          <w:rFonts w:ascii="Arial" w:eastAsiaTheme="minorEastAsia" w:hAnsi="Arial" w:cs="Arial"/>
          <w:sz w:val="20"/>
          <w:szCs w:val="20"/>
          <w:lang w:eastAsia="ko-KR"/>
        </w:rPr>
        <w:t xml:space="preserve">Nilai Sub-indeks </w:t>
      </w:r>
      <w:r w:rsidR="00F606A3">
        <w:rPr>
          <w:rFonts w:ascii="Arial" w:eastAsiaTheme="minorEastAsia" w:hAnsi="Arial" w:cs="Arial"/>
          <w:sz w:val="20"/>
          <w:szCs w:val="20"/>
          <w:lang w:eastAsia="ko-KR"/>
        </w:rPr>
        <w:lastRenderedPageBreak/>
        <w:t xml:space="preserve">BOD yang rendah diakibatkan oleh </w:t>
      </w:r>
      <w:r w:rsidR="00885021">
        <w:rPr>
          <w:rFonts w:ascii="Arial" w:eastAsiaTheme="minorEastAsia" w:hAnsi="Arial" w:cs="Arial"/>
          <w:sz w:val="20"/>
          <w:szCs w:val="20"/>
          <w:lang w:eastAsia="ko-KR"/>
        </w:rPr>
        <w:t xml:space="preserve">limbah organic yang berasal dari </w:t>
      </w:r>
      <w:r w:rsidR="00F606A3">
        <w:rPr>
          <w:rFonts w:ascii="Arial" w:eastAsiaTheme="minorEastAsia" w:hAnsi="Arial" w:cs="Arial"/>
          <w:sz w:val="20"/>
          <w:szCs w:val="20"/>
          <w:lang w:eastAsia="ko-KR"/>
        </w:rPr>
        <w:t xml:space="preserve">limbah padat yang dibuang ke </w:t>
      </w:r>
      <w:r w:rsidR="00885021">
        <w:rPr>
          <w:rFonts w:ascii="Arial" w:eastAsiaTheme="minorEastAsia" w:hAnsi="Arial" w:cs="Arial"/>
          <w:sz w:val="20"/>
          <w:szCs w:val="20"/>
          <w:lang w:eastAsia="ko-KR"/>
        </w:rPr>
        <w:t>bantaran Sungai.</w:t>
      </w:r>
      <w:proofErr w:type="gramEnd"/>
      <w:r w:rsidR="00885021">
        <w:rPr>
          <w:rFonts w:ascii="Arial" w:eastAsiaTheme="minorEastAsia" w:hAnsi="Arial" w:cs="Arial"/>
          <w:sz w:val="20"/>
          <w:szCs w:val="20"/>
          <w:lang w:eastAsia="ko-KR"/>
        </w:rPr>
        <w:t xml:space="preserve"> </w:t>
      </w:r>
    </w:p>
    <w:p w:rsidR="00AF3ED3" w:rsidRPr="001F623A" w:rsidRDefault="00AF3ED3" w:rsidP="00AF3ED3">
      <w:pPr>
        <w:pStyle w:val="ListParagraph"/>
        <w:spacing w:line="240" w:lineRule="auto"/>
        <w:ind w:left="360" w:firstLine="0"/>
        <w:outlineLvl w:val="0"/>
        <w:rPr>
          <w:rFonts w:ascii="Arial" w:hAnsi="Arial" w:cs="Arial"/>
          <w:b/>
          <w:color w:val="000000"/>
          <w:sz w:val="20"/>
          <w:szCs w:val="20"/>
        </w:rPr>
      </w:pPr>
    </w:p>
    <w:p w:rsidR="001F623A" w:rsidRDefault="001F623A" w:rsidP="00C67B27">
      <w:pPr>
        <w:pStyle w:val="ListParagraph"/>
        <w:spacing w:after="120" w:line="240" w:lineRule="auto"/>
        <w:ind w:left="0" w:firstLine="0"/>
        <w:contextualSpacing w:val="0"/>
        <w:outlineLvl w:val="0"/>
        <w:rPr>
          <w:rFonts w:ascii="Arial" w:hAnsi="Arial" w:cs="Arial"/>
          <w:b/>
          <w:color w:val="000000"/>
          <w:sz w:val="20"/>
          <w:szCs w:val="20"/>
        </w:rPr>
      </w:pPr>
      <w:r w:rsidRPr="001F623A">
        <w:rPr>
          <w:rFonts w:ascii="Arial" w:hAnsi="Arial" w:cs="Arial"/>
          <w:b/>
          <w:color w:val="000000"/>
          <w:sz w:val="20"/>
          <w:szCs w:val="20"/>
        </w:rPr>
        <w:t>Rencana Aksi Pengelolaan Sungai</w:t>
      </w:r>
    </w:p>
    <w:p w:rsidR="00C23E31" w:rsidRPr="0071027E" w:rsidRDefault="001F623A" w:rsidP="001F623A">
      <w:pPr>
        <w:pStyle w:val="ListParagraph"/>
        <w:spacing w:line="240" w:lineRule="auto"/>
        <w:ind w:left="0" w:firstLine="0"/>
        <w:outlineLvl w:val="0"/>
        <w:rPr>
          <w:rFonts w:ascii="Arial" w:hAnsi="Arial" w:cs="Arial"/>
          <w:color w:val="000000"/>
          <w:sz w:val="20"/>
          <w:szCs w:val="20"/>
        </w:rPr>
      </w:pPr>
      <w:r>
        <w:rPr>
          <w:rFonts w:ascii="Arial" w:hAnsi="Arial" w:cs="Arial"/>
          <w:b/>
          <w:color w:val="000000"/>
          <w:sz w:val="20"/>
          <w:szCs w:val="20"/>
        </w:rPr>
        <w:t xml:space="preserve"> </w:t>
      </w:r>
      <w:r w:rsidR="00C67B27">
        <w:rPr>
          <w:rFonts w:ascii="Arial" w:hAnsi="Arial" w:cs="Arial"/>
          <w:color w:val="000000"/>
          <w:sz w:val="20"/>
          <w:szCs w:val="20"/>
        </w:rPr>
        <w:t xml:space="preserve">      </w:t>
      </w:r>
      <w:r w:rsidRPr="0071027E">
        <w:rPr>
          <w:rFonts w:ascii="Arial" w:hAnsi="Arial" w:cs="Arial"/>
          <w:color w:val="000000"/>
          <w:sz w:val="20"/>
          <w:szCs w:val="20"/>
        </w:rPr>
        <w:t xml:space="preserve">Pengelolaan Sungai Tuntang berdasarkan kualitas air terdiri dari pengelolaan teknis dan budaya. </w:t>
      </w:r>
      <w:proofErr w:type="gramStart"/>
      <w:r w:rsidRPr="0071027E">
        <w:rPr>
          <w:rFonts w:ascii="Arial" w:hAnsi="Arial" w:cs="Arial"/>
          <w:color w:val="000000"/>
          <w:sz w:val="20"/>
          <w:szCs w:val="20"/>
        </w:rPr>
        <w:t>Untuk sumber dominan fecal coliform, BOD, dan kekeruhan pengelolaan teknisnya menggunakan septic tank, pemakaian pupuk yang optimal dan reboisasi untuk mencegah erosi.</w:t>
      </w:r>
      <w:proofErr w:type="gramEnd"/>
      <w:r w:rsidR="0071027E" w:rsidRPr="0071027E">
        <w:rPr>
          <w:rFonts w:ascii="Arial" w:hAnsi="Arial" w:cs="Arial"/>
          <w:color w:val="000000"/>
          <w:sz w:val="20"/>
          <w:szCs w:val="20"/>
        </w:rPr>
        <w:t xml:space="preserve"> Arahan budaya pengelolaan sungai Tuntang berasal dari kesadaran peran serta mayarakat untuk menjaga kualitas air Sungai Tuntang, untuk itu dilakukan </w:t>
      </w:r>
      <w:r w:rsidR="00AB4F19">
        <w:rPr>
          <w:rFonts w:ascii="Arial" w:hAnsi="Arial" w:cs="Arial"/>
          <w:color w:val="000000"/>
          <w:sz w:val="20"/>
          <w:szCs w:val="20"/>
        </w:rPr>
        <w:t>penyuluhan</w:t>
      </w:r>
      <w:r w:rsidR="0071027E" w:rsidRPr="0071027E">
        <w:rPr>
          <w:rFonts w:ascii="Arial" w:hAnsi="Arial" w:cs="Arial"/>
          <w:color w:val="000000"/>
          <w:sz w:val="20"/>
          <w:szCs w:val="20"/>
        </w:rPr>
        <w:t xml:space="preserve"> untuk menam</w:t>
      </w:r>
      <w:r w:rsidR="00AB4F19">
        <w:rPr>
          <w:rFonts w:ascii="Arial" w:hAnsi="Arial" w:cs="Arial"/>
          <w:color w:val="000000"/>
          <w:sz w:val="20"/>
          <w:szCs w:val="20"/>
        </w:rPr>
        <w:t>b</w:t>
      </w:r>
      <w:r w:rsidR="0071027E" w:rsidRPr="0071027E">
        <w:rPr>
          <w:rFonts w:ascii="Arial" w:hAnsi="Arial" w:cs="Arial"/>
          <w:color w:val="000000"/>
          <w:sz w:val="20"/>
          <w:szCs w:val="20"/>
        </w:rPr>
        <w:t>ah pengetahuan pentingnya menjaga kualitas Air Sungai.</w:t>
      </w:r>
      <w:r w:rsidRPr="0071027E">
        <w:rPr>
          <w:rFonts w:ascii="Arial" w:hAnsi="Arial" w:cs="Arial"/>
          <w:color w:val="000000"/>
          <w:sz w:val="20"/>
          <w:szCs w:val="20"/>
        </w:rPr>
        <w:t xml:space="preserve"> </w:t>
      </w:r>
    </w:p>
    <w:p w:rsidR="00C23E31" w:rsidRDefault="00C23E31" w:rsidP="002625AA">
      <w:pPr>
        <w:spacing w:line="240" w:lineRule="auto"/>
        <w:rPr>
          <w:rFonts w:ascii="Arial" w:hAnsi="Arial" w:cs="Arial"/>
          <w:color w:val="000000"/>
          <w:sz w:val="20"/>
          <w:szCs w:val="20"/>
        </w:rPr>
      </w:pPr>
    </w:p>
    <w:p w:rsidR="004F7E15" w:rsidRPr="00036979" w:rsidRDefault="00AB4F19" w:rsidP="006912F8">
      <w:pPr>
        <w:spacing w:line="240" w:lineRule="auto"/>
        <w:jc w:val="both"/>
        <w:outlineLvl w:val="0"/>
        <w:rPr>
          <w:rFonts w:ascii="Arial" w:hAnsi="Arial" w:cs="Arial"/>
          <w:sz w:val="20"/>
          <w:szCs w:val="20"/>
        </w:rPr>
      </w:pPr>
      <w:r w:rsidRPr="00036979">
        <w:rPr>
          <w:rFonts w:ascii="Arial" w:hAnsi="Arial" w:cs="Arial"/>
          <w:b/>
          <w:sz w:val="20"/>
          <w:szCs w:val="20"/>
        </w:rPr>
        <w:t>Kesimpulan</w:t>
      </w:r>
    </w:p>
    <w:p w:rsidR="004F7E15" w:rsidRPr="00036979" w:rsidRDefault="00C67B27" w:rsidP="006912F8">
      <w:pPr>
        <w:spacing w:line="240" w:lineRule="auto"/>
        <w:jc w:val="both"/>
        <w:rPr>
          <w:rFonts w:ascii="Arial" w:hAnsi="Arial" w:cs="Arial"/>
          <w:sz w:val="20"/>
          <w:szCs w:val="20"/>
        </w:rPr>
      </w:pPr>
      <w:r>
        <w:rPr>
          <w:rFonts w:ascii="Arial" w:hAnsi="Arial" w:cs="Arial"/>
          <w:sz w:val="20"/>
          <w:szCs w:val="20"/>
        </w:rPr>
        <w:t xml:space="preserve">      </w:t>
      </w:r>
      <w:r w:rsidR="004F7E15" w:rsidRPr="00036979">
        <w:rPr>
          <w:rFonts w:ascii="Arial" w:hAnsi="Arial" w:cs="Arial"/>
          <w:sz w:val="20"/>
          <w:szCs w:val="20"/>
        </w:rPr>
        <w:t>Kesimpulan yang dapat diambil dari penelitian ini adalah:</w:t>
      </w:r>
    </w:p>
    <w:p w:rsidR="004F7E15" w:rsidRDefault="004F7E15" w:rsidP="00137DEC">
      <w:pPr>
        <w:pStyle w:val="ListParagraph"/>
        <w:numPr>
          <w:ilvl w:val="0"/>
          <w:numId w:val="4"/>
        </w:numPr>
        <w:spacing w:line="276" w:lineRule="auto"/>
        <w:ind w:left="284"/>
        <w:rPr>
          <w:rFonts w:ascii="Arial" w:hAnsi="Arial" w:cs="Arial"/>
          <w:sz w:val="20"/>
          <w:szCs w:val="20"/>
        </w:rPr>
      </w:pPr>
      <w:r w:rsidRPr="00036979">
        <w:rPr>
          <w:rFonts w:ascii="Arial" w:hAnsi="Arial" w:cs="Arial"/>
          <w:sz w:val="20"/>
          <w:szCs w:val="20"/>
        </w:rPr>
        <w:t xml:space="preserve">Kualitas air </w:t>
      </w:r>
      <w:r w:rsidR="00C60BEB">
        <w:rPr>
          <w:rFonts w:ascii="Arial" w:hAnsi="Arial" w:cs="Arial"/>
          <w:sz w:val="20"/>
          <w:szCs w:val="20"/>
          <w:lang w:val="id-ID"/>
        </w:rPr>
        <w:t>Sungai Tuntang</w:t>
      </w:r>
      <w:r w:rsidRPr="00036979">
        <w:rPr>
          <w:rFonts w:ascii="Arial" w:hAnsi="Arial" w:cs="Arial"/>
          <w:sz w:val="20"/>
          <w:szCs w:val="20"/>
        </w:rPr>
        <w:t xml:space="preserve"> yang dihitung menggunakan metode </w:t>
      </w:r>
      <w:r w:rsidRPr="00036979">
        <w:rPr>
          <w:rFonts w:ascii="Arial" w:hAnsi="Arial" w:cs="Arial"/>
          <w:i/>
          <w:sz w:val="20"/>
          <w:szCs w:val="20"/>
        </w:rPr>
        <w:t>National Sanitations Foundation-Indeks Kualitas Air (NSF-IKA)</w:t>
      </w:r>
      <w:r w:rsidRPr="00036979">
        <w:rPr>
          <w:rFonts w:ascii="Arial" w:hAnsi="Arial" w:cs="Arial"/>
          <w:sz w:val="20"/>
          <w:szCs w:val="20"/>
        </w:rPr>
        <w:t xml:space="preserve"> </w:t>
      </w:r>
      <w:r w:rsidR="00AB4F19">
        <w:rPr>
          <w:rFonts w:ascii="Arial" w:hAnsi="Arial" w:cs="Arial"/>
          <w:sz w:val="20"/>
          <w:szCs w:val="20"/>
        </w:rPr>
        <w:t xml:space="preserve">dari segmen satu </w:t>
      </w:r>
      <w:r w:rsidR="00B229EE">
        <w:rPr>
          <w:rFonts w:ascii="Arial" w:hAnsi="Arial" w:cs="Arial"/>
          <w:sz w:val="20"/>
          <w:szCs w:val="20"/>
        </w:rPr>
        <w:t>berstatus baik dan segmen dua sampai  segmen s</w:t>
      </w:r>
      <w:r w:rsidR="00AB4F19">
        <w:rPr>
          <w:rFonts w:ascii="Arial" w:hAnsi="Arial" w:cs="Arial"/>
          <w:sz w:val="20"/>
          <w:szCs w:val="20"/>
        </w:rPr>
        <w:t xml:space="preserve">embilan </w:t>
      </w:r>
      <w:r w:rsidRPr="00036979">
        <w:rPr>
          <w:rFonts w:ascii="Arial" w:hAnsi="Arial" w:cs="Arial"/>
          <w:sz w:val="20"/>
          <w:szCs w:val="20"/>
        </w:rPr>
        <w:t xml:space="preserve">berstatus sedang </w:t>
      </w:r>
    </w:p>
    <w:p w:rsidR="00C60BEB" w:rsidRDefault="00C60BEB" w:rsidP="00137DEC">
      <w:pPr>
        <w:pStyle w:val="ListParagraph"/>
        <w:numPr>
          <w:ilvl w:val="0"/>
          <w:numId w:val="4"/>
        </w:numPr>
        <w:spacing w:line="276" w:lineRule="auto"/>
        <w:ind w:left="284"/>
        <w:rPr>
          <w:rFonts w:ascii="Arial" w:hAnsi="Arial" w:cs="Arial"/>
          <w:sz w:val="20"/>
          <w:szCs w:val="20"/>
        </w:rPr>
      </w:pPr>
      <w:r w:rsidRPr="00C60BEB">
        <w:rPr>
          <w:rFonts w:ascii="Arial" w:hAnsi="Arial" w:cs="Arial"/>
          <w:sz w:val="20"/>
          <w:szCs w:val="20"/>
        </w:rPr>
        <w:t>Kondisi lingkungan sekitar yang mempengaruhi kualitas air sungai adalah kegiatan pemukiman</w:t>
      </w:r>
      <w:r w:rsidRPr="00C60BEB">
        <w:rPr>
          <w:rFonts w:ascii="Arial" w:hAnsi="Arial" w:cs="Arial"/>
          <w:sz w:val="20"/>
          <w:szCs w:val="20"/>
          <w:lang w:val="id-ID"/>
        </w:rPr>
        <w:t>, perkebunan</w:t>
      </w:r>
      <w:r w:rsidRPr="00C60BEB">
        <w:rPr>
          <w:rFonts w:ascii="Arial" w:hAnsi="Arial" w:cs="Arial"/>
          <w:sz w:val="20"/>
          <w:szCs w:val="20"/>
        </w:rPr>
        <w:t xml:space="preserve"> dan pertanian yang mengakibatkan tingginya sumber pencemar BOD, </w:t>
      </w:r>
      <w:r w:rsidRPr="00C60BEB">
        <w:rPr>
          <w:rFonts w:ascii="Arial" w:hAnsi="Arial" w:cs="Arial"/>
          <w:i/>
          <w:sz w:val="20"/>
          <w:szCs w:val="20"/>
        </w:rPr>
        <w:t>fecal coliform</w:t>
      </w:r>
      <w:r w:rsidRPr="00C60BEB">
        <w:rPr>
          <w:rFonts w:ascii="Arial" w:hAnsi="Arial" w:cs="Arial"/>
          <w:sz w:val="20"/>
          <w:szCs w:val="20"/>
        </w:rPr>
        <w:t xml:space="preserve"> dan kekeruhan.</w:t>
      </w:r>
    </w:p>
    <w:p w:rsidR="005A6805" w:rsidRDefault="00C60BEB" w:rsidP="00137DEC">
      <w:pPr>
        <w:pStyle w:val="ListParagraph"/>
        <w:numPr>
          <w:ilvl w:val="0"/>
          <w:numId w:val="4"/>
        </w:numPr>
        <w:spacing w:line="276" w:lineRule="auto"/>
        <w:ind w:left="284"/>
        <w:rPr>
          <w:rFonts w:ascii="Arial" w:hAnsi="Arial" w:cs="Arial"/>
          <w:sz w:val="20"/>
          <w:szCs w:val="20"/>
        </w:rPr>
      </w:pPr>
      <w:r w:rsidRPr="00C60BEB">
        <w:rPr>
          <w:rFonts w:ascii="Arial" w:hAnsi="Arial" w:cs="Arial"/>
          <w:sz w:val="20"/>
          <w:szCs w:val="20"/>
        </w:rPr>
        <w:t>Rencana aksi pengelolaan Sungai Tuntang berdasarkan kualitas air Sungai Tuntang adalah membuat septik tank untuk pemukiman, menggunakan pupuk dengan dosis yang optimal untuk pertanian dan melakukan reboisasi (penghijauan) di sekitar bantaran Sungai Tuntang.</w:t>
      </w:r>
    </w:p>
    <w:p w:rsidR="00C67B27" w:rsidRPr="00C67B27" w:rsidRDefault="00C67B27" w:rsidP="00137DEC">
      <w:pPr>
        <w:pStyle w:val="ListParagraph"/>
        <w:spacing w:line="276" w:lineRule="auto"/>
        <w:ind w:left="284" w:firstLine="0"/>
        <w:rPr>
          <w:rFonts w:ascii="Arial" w:hAnsi="Arial" w:cs="Arial"/>
          <w:sz w:val="20"/>
          <w:szCs w:val="20"/>
        </w:rPr>
      </w:pPr>
    </w:p>
    <w:p w:rsidR="004F7E15" w:rsidRDefault="004F7E15" w:rsidP="00AF3045">
      <w:pPr>
        <w:pStyle w:val="ListParagraph"/>
        <w:spacing w:line="240" w:lineRule="auto"/>
        <w:rPr>
          <w:rFonts w:ascii="Arial" w:hAnsi="Arial" w:cs="Arial"/>
          <w:sz w:val="20"/>
          <w:szCs w:val="20"/>
        </w:rPr>
      </w:pPr>
    </w:p>
    <w:p w:rsidR="00137DEC" w:rsidRDefault="00137DEC" w:rsidP="00AF3045">
      <w:pPr>
        <w:pStyle w:val="ListParagraph"/>
        <w:spacing w:line="240" w:lineRule="auto"/>
        <w:rPr>
          <w:rFonts w:ascii="Arial" w:hAnsi="Arial" w:cs="Arial"/>
          <w:sz w:val="20"/>
          <w:szCs w:val="20"/>
        </w:rPr>
      </w:pPr>
    </w:p>
    <w:p w:rsidR="00137DEC" w:rsidRDefault="00137DEC" w:rsidP="00AF3045">
      <w:pPr>
        <w:pStyle w:val="ListParagraph"/>
        <w:spacing w:line="240" w:lineRule="auto"/>
        <w:rPr>
          <w:rFonts w:ascii="Arial" w:hAnsi="Arial" w:cs="Arial"/>
          <w:sz w:val="20"/>
          <w:szCs w:val="20"/>
        </w:rPr>
      </w:pPr>
    </w:p>
    <w:p w:rsidR="00137DEC" w:rsidRPr="00036979" w:rsidRDefault="00137DEC" w:rsidP="00AF3045">
      <w:pPr>
        <w:pStyle w:val="ListParagraph"/>
        <w:spacing w:line="240" w:lineRule="auto"/>
        <w:rPr>
          <w:rFonts w:ascii="Arial" w:hAnsi="Arial" w:cs="Arial"/>
          <w:sz w:val="20"/>
          <w:szCs w:val="20"/>
        </w:rPr>
      </w:pPr>
    </w:p>
    <w:p w:rsidR="004F7E15" w:rsidRDefault="00AB4F19" w:rsidP="00C67B27">
      <w:pPr>
        <w:pStyle w:val="ListParagraph"/>
        <w:spacing w:before="240" w:after="240" w:line="240" w:lineRule="auto"/>
        <w:ind w:left="0" w:firstLine="0"/>
        <w:outlineLvl w:val="0"/>
        <w:rPr>
          <w:rFonts w:ascii="Arial" w:hAnsi="Arial" w:cs="Arial"/>
          <w:b/>
          <w:sz w:val="20"/>
          <w:szCs w:val="20"/>
        </w:rPr>
      </w:pPr>
      <w:r w:rsidRPr="00036979">
        <w:rPr>
          <w:rFonts w:ascii="Arial" w:hAnsi="Arial" w:cs="Arial"/>
          <w:b/>
          <w:sz w:val="20"/>
          <w:szCs w:val="20"/>
        </w:rPr>
        <w:lastRenderedPageBreak/>
        <w:t>Saran</w:t>
      </w:r>
    </w:p>
    <w:p w:rsidR="00C67B27" w:rsidRPr="00036979" w:rsidRDefault="00C67B27" w:rsidP="00C67B27">
      <w:pPr>
        <w:pStyle w:val="ListParagraph"/>
        <w:spacing w:before="240" w:after="240" w:line="240" w:lineRule="auto"/>
        <w:ind w:left="0" w:firstLine="0"/>
        <w:outlineLvl w:val="0"/>
        <w:rPr>
          <w:rFonts w:ascii="Arial" w:hAnsi="Arial" w:cs="Arial"/>
          <w:b/>
          <w:sz w:val="20"/>
          <w:szCs w:val="20"/>
        </w:rPr>
      </w:pPr>
    </w:p>
    <w:p w:rsidR="004F7E15" w:rsidRDefault="00C67B27" w:rsidP="00C67B27">
      <w:pPr>
        <w:pStyle w:val="ListParagraph"/>
        <w:spacing w:after="240" w:line="240" w:lineRule="auto"/>
        <w:ind w:left="0" w:firstLine="0"/>
        <w:rPr>
          <w:rFonts w:ascii="Arial" w:hAnsi="Arial" w:cs="Arial"/>
          <w:sz w:val="20"/>
          <w:szCs w:val="20"/>
        </w:rPr>
      </w:pPr>
      <w:r>
        <w:rPr>
          <w:rFonts w:ascii="Arial" w:hAnsi="Arial" w:cs="Arial"/>
          <w:sz w:val="20"/>
          <w:szCs w:val="20"/>
        </w:rPr>
        <w:t xml:space="preserve">      </w:t>
      </w:r>
      <w:r w:rsidR="00176CFF" w:rsidRPr="00036979">
        <w:rPr>
          <w:rFonts w:ascii="Arial" w:hAnsi="Arial" w:cs="Arial"/>
          <w:sz w:val="20"/>
          <w:szCs w:val="20"/>
        </w:rPr>
        <w:t>S</w:t>
      </w:r>
      <w:r w:rsidR="004F7E15" w:rsidRPr="00036979">
        <w:rPr>
          <w:rFonts w:ascii="Arial" w:hAnsi="Arial" w:cs="Arial"/>
          <w:sz w:val="20"/>
          <w:szCs w:val="20"/>
        </w:rPr>
        <w:t xml:space="preserve">aran yang dapat diberikan dari hasil </w:t>
      </w:r>
      <w:r w:rsidR="004F7E15" w:rsidRPr="00C60BEB">
        <w:rPr>
          <w:rFonts w:ascii="Arial" w:hAnsi="Arial" w:cs="Arial"/>
          <w:sz w:val="20"/>
          <w:szCs w:val="20"/>
        </w:rPr>
        <w:t>penelitian ini adalah:</w:t>
      </w:r>
    </w:p>
    <w:p w:rsidR="00144C0D" w:rsidRPr="00144C0D" w:rsidRDefault="00C60BEB" w:rsidP="00144C0D">
      <w:pPr>
        <w:pStyle w:val="ListParagraph"/>
        <w:numPr>
          <w:ilvl w:val="0"/>
          <w:numId w:val="5"/>
        </w:numPr>
        <w:autoSpaceDE w:val="0"/>
        <w:autoSpaceDN w:val="0"/>
        <w:adjustRightInd w:val="0"/>
        <w:spacing w:line="240" w:lineRule="auto"/>
        <w:ind w:left="284" w:hanging="284"/>
        <w:rPr>
          <w:rFonts w:ascii="Arial" w:hAnsi="Arial" w:cs="Arial"/>
          <w:sz w:val="20"/>
        </w:rPr>
      </w:pPr>
      <w:r w:rsidRPr="00144C0D">
        <w:rPr>
          <w:rFonts w:ascii="Arial" w:hAnsi="Arial" w:cs="Arial"/>
          <w:sz w:val="20"/>
        </w:rPr>
        <w:t xml:space="preserve">Memberikan penyuluhan kepada warga </w:t>
      </w:r>
      <w:r w:rsidR="00144C0D" w:rsidRPr="00144C0D">
        <w:rPr>
          <w:rFonts w:ascii="Arial" w:hAnsi="Arial" w:cs="Arial"/>
          <w:sz w:val="20"/>
        </w:rPr>
        <w:t>Untuk memperbaiki kondisi kualitas air Sungai Tuntang diperlukan upaya pemeliharaan DAS Tuntang secara terpadu yang melibatkan seluruh pihak dan pengawasan pada kegiatan yang berpotensi meningkatkan beban pencemaran.</w:t>
      </w:r>
    </w:p>
    <w:p w:rsidR="00C60BEB" w:rsidRPr="00C60BEB" w:rsidRDefault="00C60BEB" w:rsidP="00144C0D">
      <w:pPr>
        <w:pStyle w:val="ListParagraph"/>
        <w:numPr>
          <w:ilvl w:val="0"/>
          <w:numId w:val="5"/>
        </w:numPr>
        <w:spacing w:after="240" w:line="240" w:lineRule="auto"/>
        <w:ind w:left="284"/>
        <w:rPr>
          <w:rFonts w:ascii="Arial" w:hAnsi="Arial" w:cs="Arial"/>
          <w:sz w:val="20"/>
          <w:szCs w:val="20"/>
        </w:rPr>
      </w:pPr>
      <w:r w:rsidRPr="00C60BEB">
        <w:rPr>
          <w:rFonts w:ascii="Arial" w:hAnsi="Arial" w:cs="Arial"/>
          <w:sz w:val="20"/>
          <w:szCs w:val="20"/>
        </w:rPr>
        <w:t>Diperlukan pemantauan kualitas air secara berkala sebulan sekali yang berfungsi untuk memberikan informasi faktual tentang kondisi (status) kualitas air masa sekarang, kecenderungan masa lalu dan prediksi perubahan lingkungan masa depan.</w:t>
      </w:r>
    </w:p>
    <w:p w:rsidR="00443547" w:rsidRDefault="00443547" w:rsidP="00AF3045">
      <w:pPr>
        <w:pStyle w:val="ListParagraph"/>
        <w:spacing w:line="240" w:lineRule="auto"/>
        <w:ind w:left="284" w:firstLine="0"/>
        <w:rPr>
          <w:rFonts w:ascii="Arial" w:hAnsi="Arial" w:cs="Arial"/>
          <w:sz w:val="20"/>
          <w:szCs w:val="20"/>
        </w:rPr>
      </w:pPr>
    </w:p>
    <w:p w:rsidR="002D13D8" w:rsidRDefault="002D13D8" w:rsidP="00AF3045">
      <w:pPr>
        <w:pStyle w:val="ListParagraph"/>
        <w:spacing w:line="240" w:lineRule="auto"/>
        <w:ind w:left="284" w:firstLine="0"/>
        <w:rPr>
          <w:rFonts w:ascii="Arial" w:hAnsi="Arial" w:cs="Arial"/>
          <w:sz w:val="20"/>
          <w:szCs w:val="20"/>
        </w:rPr>
      </w:pPr>
    </w:p>
    <w:p w:rsidR="0077631B" w:rsidRDefault="002D13D8" w:rsidP="006912F8">
      <w:pPr>
        <w:spacing w:line="240" w:lineRule="auto"/>
        <w:jc w:val="both"/>
        <w:outlineLvl w:val="0"/>
        <w:rPr>
          <w:rFonts w:ascii="Arial" w:hAnsi="Arial" w:cs="Arial"/>
          <w:b/>
          <w:sz w:val="20"/>
          <w:szCs w:val="20"/>
        </w:rPr>
      </w:pPr>
      <w:r w:rsidRPr="00036979">
        <w:rPr>
          <w:rFonts w:ascii="Arial" w:hAnsi="Arial" w:cs="Arial"/>
          <w:b/>
          <w:sz w:val="20"/>
          <w:szCs w:val="20"/>
          <w:lang w:val="id-ID"/>
        </w:rPr>
        <w:t>Daftar Pustaka</w:t>
      </w:r>
    </w:p>
    <w:p w:rsidR="00AB4F19" w:rsidRDefault="00AB4F19" w:rsidP="002D13D8">
      <w:pPr>
        <w:spacing w:after="0" w:line="240" w:lineRule="auto"/>
        <w:ind w:left="450" w:hanging="450"/>
        <w:jc w:val="both"/>
        <w:rPr>
          <w:rFonts w:ascii="Arial" w:hAnsi="Arial" w:cs="Arial"/>
          <w:sz w:val="20"/>
          <w:szCs w:val="24"/>
        </w:rPr>
      </w:pPr>
      <w:r w:rsidRPr="00AB4F19">
        <w:rPr>
          <w:rFonts w:ascii="Arial" w:hAnsi="Arial" w:cs="Arial"/>
          <w:sz w:val="20"/>
          <w:szCs w:val="24"/>
        </w:rPr>
        <w:t xml:space="preserve">Chay, Asdak. 2007.  </w:t>
      </w:r>
      <w:r w:rsidRPr="00AB4F19">
        <w:rPr>
          <w:rFonts w:ascii="Arial" w:hAnsi="Arial" w:cs="Arial"/>
          <w:i/>
          <w:sz w:val="20"/>
          <w:szCs w:val="24"/>
        </w:rPr>
        <w:t>Hidrologi dan Pengelolaan Daerah Aliran Sungai</w:t>
      </w:r>
      <w:r w:rsidRPr="00AB4F19">
        <w:rPr>
          <w:rFonts w:ascii="Arial" w:hAnsi="Arial" w:cs="Arial"/>
          <w:sz w:val="20"/>
          <w:szCs w:val="24"/>
        </w:rPr>
        <w:t xml:space="preserve">. </w:t>
      </w:r>
      <w:proofErr w:type="gramStart"/>
      <w:r w:rsidRPr="00AB4F19">
        <w:rPr>
          <w:rFonts w:ascii="Arial" w:hAnsi="Arial" w:cs="Arial"/>
          <w:sz w:val="20"/>
          <w:szCs w:val="24"/>
        </w:rPr>
        <w:t>Yogyakarta.</w:t>
      </w:r>
      <w:proofErr w:type="gramEnd"/>
      <w:r w:rsidRPr="00AB4F19">
        <w:rPr>
          <w:rFonts w:ascii="Arial" w:hAnsi="Arial" w:cs="Arial"/>
          <w:sz w:val="20"/>
          <w:szCs w:val="24"/>
        </w:rPr>
        <w:t xml:space="preserve"> </w:t>
      </w:r>
      <w:proofErr w:type="gramStart"/>
      <w:r w:rsidRPr="00AB4F19">
        <w:rPr>
          <w:rFonts w:ascii="Arial" w:hAnsi="Arial" w:cs="Arial"/>
          <w:sz w:val="20"/>
          <w:szCs w:val="24"/>
        </w:rPr>
        <w:t>Gadjah Mada University Press.</w:t>
      </w:r>
      <w:proofErr w:type="gramEnd"/>
    </w:p>
    <w:p w:rsidR="00B229EE" w:rsidRDefault="00B229EE" w:rsidP="002D13D8">
      <w:pPr>
        <w:spacing w:after="0" w:line="240" w:lineRule="auto"/>
        <w:ind w:left="450" w:hanging="450"/>
        <w:jc w:val="both"/>
        <w:rPr>
          <w:rFonts w:ascii="Arial" w:hAnsi="Arial" w:cs="Arial"/>
          <w:sz w:val="20"/>
          <w:szCs w:val="24"/>
        </w:rPr>
      </w:pPr>
    </w:p>
    <w:p w:rsidR="002A7526" w:rsidRDefault="002A7526" w:rsidP="002D13D8">
      <w:pPr>
        <w:spacing w:after="0" w:line="240" w:lineRule="auto"/>
        <w:ind w:left="450" w:hanging="450"/>
        <w:jc w:val="both"/>
        <w:rPr>
          <w:rFonts w:ascii="Arial" w:hAnsi="Arial" w:cs="Arial"/>
          <w:sz w:val="20"/>
          <w:szCs w:val="24"/>
        </w:rPr>
      </w:pPr>
    </w:p>
    <w:p w:rsidR="00B229EE" w:rsidRPr="00B229EE" w:rsidRDefault="00B229EE" w:rsidP="00B229EE">
      <w:pPr>
        <w:spacing w:line="240" w:lineRule="auto"/>
        <w:ind w:left="539" w:hanging="539"/>
        <w:jc w:val="both"/>
        <w:rPr>
          <w:rFonts w:ascii="Arial" w:hAnsi="Arial" w:cs="Arial"/>
          <w:sz w:val="20"/>
        </w:rPr>
      </w:pPr>
      <w:r w:rsidRPr="00B229EE">
        <w:rPr>
          <w:rFonts w:ascii="Arial" w:hAnsi="Arial" w:cs="Arial"/>
          <w:sz w:val="20"/>
          <w:lang w:val="id-ID"/>
        </w:rPr>
        <w:lastRenderedPageBreak/>
        <w:t>Effendi, Hefni. 200</w:t>
      </w:r>
      <w:r w:rsidRPr="00B229EE">
        <w:rPr>
          <w:rFonts w:ascii="Arial" w:hAnsi="Arial" w:cs="Arial"/>
          <w:sz w:val="20"/>
        </w:rPr>
        <w:t>7</w:t>
      </w:r>
      <w:r w:rsidRPr="00B229EE">
        <w:rPr>
          <w:rFonts w:ascii="Arial" w:hAnsi="Arial" w:cs="Arial"/>
          <w:sz w:val="20"/>
          <w:lang w:val="id-ID"/>
        </w:rPr>
        <w:t xml:space="preserve">. </w:t>
      </w:r>
      <w:r w:rsidRPr="00B229EE">
        <w:rPr>
          <w:rFonts w:ascii="Arial" w:hAnsi="Arial" w:cs="Arial"/>
          <w:i/>
          <w:sz w:val="20"/>
          <w:lang w:val="id-ID"/>
        </w:rPr>
        <w:t>Telaah Kualitas Air Bagi Pengelolaan Sumber Daya dan Lingkungan Perairan</w:t>
      </w:r>
      <w:r w:rsidRPr="00B229EE">
        <w:rPr>
          <w:rFonts w:ascii="Arial" w:hAnsi="Arial" w:cs="Arial"/>
          <w:sz w:val="20"/>
          <w:lang w:val="id-ID"/>
        </w:rPr>
        <w:t>.Penerbit Kanisius : Yogyakarta</w:t>
      </w:r>
    </w:p>
    <w:p w:rsidR="00B254FC" w:rsidRDefault="00B254FC" w:rsidP="002D13D8">
      <w:pPr>
        <w:spacing w:after="0" w:line="240" w:lineRule="auto"/>
        <w:ind w:left="567" w:hanging="567"/>
        <w:jc w:val="both"/>
        <w:rPr>
          <w:rFonts w:ascii="Arial" w:hAnsi="Arial" w:cs="Arial"/>
          <w:sz w:val="20"/>
          <w:lang w:val="sv-SE"/>
        </w:rPr>
      </w:pPr>
      <w:r w:rsidRPr="00B254FC">
        <w:rPr>
          <w:rFonts w:ascii="Arial" w:hAnsi="Arial" w:cs="Arial"/>
          <w:sz w:val="20"/>
          <w:lang w:val="sv-SE"/>
        </w:rPr>
        <w:t xml:space="preserve">Kodoatie dan Sjarief.2005. </w:t>
      </w:r>
      <w:r w:rsidRPr="00B254FC">
        <w:rPr>
          <w:rFonts w:ascii="Arial" w:hAnsi="Arial" w:cs="Arial"/>
          <w:i/>
          <w:sz w:val="20"/>
          <w:lang w:val="sv-SE"/>
        </w:rPr>
        <w:t>Pengelolaan Sumber Daya Air Terpadu</w:t>
      </w:r>
      <w:r w:rsidRPr="00B254FC">
        <w:rPr>
          <w:rFonts w:ascii="Arial" w:hAnsi="Arial" w:cs="Arial"/>
          <w:sz w:val="20"/>
          <w:lang w:val="sv-SE"/>
        </w:rPr>
        <w:t>. Penerbit Andi. Yogyakarta.</w:t>
      </w:r>
    </w:p>
    <w:p w:rsidR="00C67B27" w:rsidRPr="00C90A9A" w:rsidRDefault="00C67B27" w:rsidP="00C67B27">
      <w:pPr>
        <w:pStyle w:val="HTMLPreformatted"/>
        <w:ind w:left="567" w:hanging="567"/>
        <w:jc w:val="both"/>
        <w:rPr>
          <w:rFonts w:ascii="Arial" w:hAnsi="Arial" w:cs="Arial"/>
          <w:u w:val="single"/>
        </w:rPr>
      </w:pPr>
      <w:r w:rsidRPr="00036979">
        <w:rPr>
          <w:rFonts w:ascii="Arial" w:hAnsi="Arial" w:cs="Arial"/>
        </w:rPr>
        <w:t xml:space="preserve">Oram, Brian. 2010. </w:t>
      </w:r>
      <w:r w:rsidRPr="00036979">
        <w:rPr>
          <w:rFonts w:ascii="Arial" w:hAnsi="Arial" w:cs="Arial"/>
          <w:bCs/>
          <w:i/>
          <w:color w:val="000000"/>
        </w:rPr>
        <w:t>The Water Quality Index</w:t>
      </w:r>
      <w:r w:rsidRPr="00036979">
        <w:rPr>
          <w:rStyle w:val="Strong"/>
          <w:rFonts w:ascii="Arial" w:hAnsi="Arial" w:cs="Arial"/>
          <w:b w:val="0"/>
          <w:i/>
          <w:color w:val="000000"/>
        </w:rPr>
        <w:t>Monitoring the Quality of Surfacewater.</w:t>
      </w:r>
      <w:r w:rsidRPr="00036979">
        <w:rPr>
          <w:rFonts w:ascii="Arial" w:hAnsi="Arial" w:cs="Arial"/>
        </w:rPr>
        <w:t xml:space="preserve">  </w:t>
      </w:r>
      <w:hyperlink r:id="rId29" w:history="1">
        <w:r w:rsidRPr="00C90A9A">
          <w:rPr>
            <w:rStyle w:val="Hyperlink"/>
            <w:rFonts w:ascii="Arial" w:hAnsi="Arial" w:cs="Arial"/>
            <w:color w:val="auto"/>
          </w:rPr>
          <w:t>http://www.bfenvironmental.com/</w:t>
        </w:r>
      </w:hyperlink>
    </w:p>
    <w:p w:rsidR="00C67B27" w:rsidRPr="00036979" w:rsidRDefault="00C67B27" w:rsidP="00C67B27">
      <w:pPr>
        <w:spacing w:line="240" w:lineRule="auto"/>
        <w:ind w:left="567" w:hanging="567"/>
        <w:jc w:val="both"/>
        <w:rPr>
          <w:rFonts w:ascii="Arial" w:hAnsi="Arial" w:cs="Arial"/>
          <w:sz w:val="20"/>
          <w:szCs w:val="20"/>
        </w:rPr>
      </w:pPr>
      <w:proofErr w:type="gramStart"/>
      <w:r w:rsidRPr="00036979">
        <w:rPr>
          <w:rFonts w:ascii="Arial" w:hAnsi="Arial" w:cs="Arial"/>
          <w:sz w:val="20"/>
          <w:szCs w:val="20"/>
        </w:rPr>
        <w:t>Ott, Wayne R.1978.</w:t>
      </w:r>
      <w:r w:rsidRPr="00036979">
        <w:rPr>
          <w:rFonts w:ascii="Arial" w:hAnsi="Arial" w:cs="Arial"/>
          <w:i/>
          <w:sz w:val="20"/>
          <w:szCs w:val="20"/>
        </w:rPr>
        <w:t>Environmental Indices Theory and Practice</w:t>
      </w:r>
      <w:r w:rsidRPr="00036979">
        <w:rPr>
          <w:rFonts w:ascii="Arial" w:hAnsi="Arial" w:cs="Arial"/>
          <w:sz w:val="20"/>
          <w:szCs w:val="20"/>
        </w:rPr>
        <w:t>.</w:t>
      </w:r>
      <w:proofErr w:type="gramEnd"/>
      <w:r w:rsidRPr="00036979">
        <w:rPr>
          <w:rFonts w:ascii="Arial" w:hAnsi="Arial" w:cs="Arial"/>
          <w:sz w:val="20"/>
          <w:szCs w:val="20"/>
        </w:rPr>
        <w:t xml:space="preserve"> </w:t>
      </w:r>
      <w:proofErr w:type="gramStart"/>
      <w:r w:rsidRPr="00036979">
        <w:rPr>
          <w:rFonts w:ascii="Arial" w:hAnsi="Arial" w:cs="Arial"/>
          <w:sz w:val="20"/>
          <w:szCs w:val="20"/>
        </w:rPr>
        <w:t>Michigan :Ann</w:t>
      </w:r>
      <w:proofErr w:type="gramEnd"/>
      <w:r w:rsidRPr="00036979">
        <w:rPr>
          <w:rFonts w:ascii="Arial" w:hAnsi="Arial" w:cs="Arial"/>
          <w:sz w:val="20"/>
          <w:szCs w:val="20"/>
        </w:rPr>
        <w:t xml:space="preserve"> Arbor Science Publisher Inc.</w:t>
      </w:r>
    </w:p>
    <w:p w:rsidR="006E007C" w:rsidRPr="006E007C" w:rsidRDefault="006E007C" w:rsidP="002D13D8">
      <w:pPr>
        <w:spacing w:after="0" w:line="240" w:lineRule="auto"/>
        <w:ind w:left="567" w:hanging="567"/>
        <w:jc w:val="both"/>
        <w:rPr>
          <w:rFonts w:ascii="Arial" w:hAnsi="Arial" w:cs="Arial"/>
          <w:sz w:val="20"/>
          <w:lang w:val="sv-SE"/>
        </w:rPr>
      </w:pPr>
      <w:r w:rsidRPr="006E007C">
        <w:rPr>
          <w:rFonts w:ascii="Arial" w:hAnsi="Arial" w:cs="Arial"/>
          <w:sz w:val="20"/>
          <w:lang w:val="sv-SE"/>
        </w:rPr>
        <w:t xml:space="preserve">Wardhana, Wisnu Arya.2004. </w:t>
      </w:r>
      <w:r w:rsidRPr="006E007C">
        <w:rPr>
          <w:rFonts w:ascii="Arial" w:hAnsi="Arial" w:cs="Arial"/>
          <w:i/>
          <w:sz w:val="20"/>
          <w:lang w:val="sv-SE"/>
        </w:rPr>
        <w:t>Dampak Pencemaran Lingkungan</w:t>
      </w:r>
      <w:r w:rsidRPr="006E007C">
        <w:rPr>
          <w:rFonts w:ascii="Arial" w:hAnsi="Arial" w:cs="Arial"/>
          <w:sz w:val="20"/>
          <w:lang w:val="sv-SE"/>
        </w:rPr>
        <w:t>. Penerbit Andi. Yogyakarta.</w:t>
      </w:r>
    </w:p>
    <w:p w:rsidR="006E007C" w:rsidRPr="006E007C" w:rsidRDefault="006E007C" w:rsidP="006E007C">
      <w:pPr>
        <w:spacing w:after="0" w:line="240" w:lineRule="auto"/>
        <w:ind w:left="567" w:hanging="567"/>
        <w:jc w:val="both"/>
        <w:rPr>
          <w:rFonts w:ascii="Arial" w:hAnsi="Arial" w:cs="Arial"/>
          <w:sz w:val="20"/>
          <w:lang w:val="sv-SE"/>
        </w:rPr>
      </w:pPr>
      <w:r w:rsidRPr="006E007C">
        <w:rPr>
          <w:rFonts w:ascii="Arial" w:hAnsi="Arial" w:cs="Arial"/>
          <w:sz w:val="20"/>
          <w:lang w:val="sv-SE"/>
        </w:rPr>
        <w:t xml:space="preserve">Yuliastuti, Etik. 20011. </w:t>
      </w:r>
      <w:r w:rsidRPr="006E007C">
        <w:rPr>
          <w:rFonts w:ascii="Arial" w:hAnsi="Arial" w:cs="Arial"/>
          <w:i/>
          <w:sz w:val="20"/>
          <w:lang w:val="sv-SE"/>
        </w:rPr>
        <w:t>Kajian Kualitas Air Sungai Ngringo Karanganyar dalam Upaya Pengendalian Pencemaran Air</w:t>
      </w:r>
      <w:r w:rsidRPr="006E007C">
        <w:rPr>
          <w:rFonts w:ascii="Arial" w:hAnsi="Arial" w:cs="Arial"/>
          <w:sz w:val="20"/>
          <w:lang w:val="sv-SE"/>
        </w:rPr>
        <w:t>. Program Magister Ilmu lingkungan. Universitas Diponegoro</w:t>
      </w:r>
    </w:p>
    <w:p w:rsidR="00D66484" w:rsidRPr="00C67B27" w:rsidRDefault="006E007C" w:rsidP="00C67B27">
      <w:pPr>
        <w:spacing w:after="0" w:line="240" w:lineRule="auto"/>
        <w:ind w:left="567" w:hanging="567"/>
        <w:jc w:val="both"/>
        <w:outlineLvl w:val="0"/>
        <w:rPr>
          <w:rFonts w:ascii="Arial" w:hAnsi="Arial" w:cs="Arial"/>
          <w:b/>
          <w:sz w:val="20"/>
          <w:szCs w:val="20"/>
        </w:rPr>
        <w:sectPr w:rsidR="00D66484" w:rsidRPr="00C67B27" w:rsidSect="002A7526">
          <w:footerReference w:type="default" r:id="rId30"/>
          <w:type w:val="continuous"/>
          <w:pgSz w:w="11907" w:h="16839" w:code="9"/>
          <w:pgMar w:top="1701" w:right="1701" w:bottom="1701" w:left="1701" w:header="720" w:footer="720" w:gutter="0"/>
          <w:cols w:num="2" w:space="720"/>
          <w:titlePg/>
          <w:docGrid w:linePitch="360"/>
        </w:sectPr>
      </w:pPr>
      <w:r w:rsidRPr="006E007C">
        <w:rPr>
          <w:rFonts w:ascii="Arial" w:hAnsi="Arial" w:cs="Arial"/>
          <w:sz w:val="20"/>
          <w:lang w:val="sv-SE"/>
        </w:rPr>
        <w:t xml:space="preserve">Zahwa, Nur Aeni. 2011. </w:t>
      </w:r>
      <w:r w:rsidRPr="006E007C">
        <w:rPr>
          <w:rFonts w:ascii="Arial" w:hAnsi="Arial" w:cs="Arial"/>
          <w:i/>
          <w:sz w:val="20"/>
          <w:szCs w:val="24"/>
          <w:lang w:val="sv-SE"/>
        </w:rPr>
        <w:t xml:space="preserve">Studi Penentuan Tingkat Kualitas Air Sungai Menggunakan  National Sanitation Foundations Indeks Kualitas Air (Nsf-Ika) (Studi Kasus Sungai Pemali-Brebes, Jawa Tengah). </w:t>
      </w:r>
      <w:r w:rsidRPr="006E007C">
        <w:rPr>
          <w:rFonts w:ascii="Arial" w:hAnsi="Arial" w:cs="Arial"/>
          <w:sz w:val="20"/>
          <w:szCs w:val="24"/>
          <w:lang w:val="sv-SE"/>
        </w:rPr>
        <w:t>Teknik Lingkungan. Universitas Diponegoro</w:t>
      </w:r>
    </w:p>
    <w:p w:rsidR="0047487D" w:rsidRPr="00036979" w:rsidRDefault="0047487D" w:rsidP="00C67B27">
      <w:pPr>
        <w:spacing w:line="240" w:lineRule="auto"/>
        <w:jc w:val="both"/>
        <w:rPr>
          <w:rFonts w:ascii="Arial" w:hAnsi="Arial" w:cs="Arial"/>
          <w:sz w:val="20"/>
          <w:szCs w:val="20"/>
        </w:rPr>
      </w:pPr>
    </w:p>
    <w:sectPr w:rsidR="0047487D" w:rsidRPr="00036979" w:rsidSect="00C67B27">
      <w:type w:val="continuous"/>
      <w:pgSz w:w="11907" w:h="16839" w:code="9"/>
      <w:pgMar w:top="1701" w:right="1701"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A81" w:rsidRDefault="00A26A81" w:rsidP="00CF3B81">
      <w:pPr>
        <w:spacing w:after="0" w:line="240" w:lineRule="auto"/>
      </w:pPr>
      <w:r>
        <w:separator/>
      </w:r>
    </w:p>
  </w:endnote>
  <w:endnote w:type="continuationSeparator" w:id="1">
    <w:p w:rsidR="00A26A81" w:rsidRDefault="00A26A81" w:rsidP="00CF3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00"/>
    <w:family w:val="auto"/>
    <w:notTrueType/>
    <w:pitch w:val="default"/>
    <w:sig w:usb0="00000000" w:usb1="08070000" w:usb2="00000010" w:usb3="00000000" w:csb0="0002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81" w:rsidRPr="00EB510D" w:rsidRDefault="001675EE" w:rsidP="00CF3B81">
    <w:pPr>
      <w:pStyle w:val="Footer"/>
      <w:jc w:val="right"/>
      <w:rPr>
        <w:szCs w:val="24"/>
      </w:rPr>
    </w:pPr>
    <w:r w:rsidRPr="00EB510D">
      <w:rPr>
        <w:szCs w:val="24"/>
      </w:rPr>
      <w:fldChar w:fldCharType="begin"/>
    </w:r>
    <w:r w:rsidR="00CF3B81" w:rsidRPr="00EB510D">
      <w:rPr>
        <w:szCs w:val="24"/>
      </w:rPr>
      <w:instrText xml:space="preserve"> PAGE   \* MERGEFORMAT </w:instrText>
    </w:r>
    <w:r w:rsidRPr="00EB510D">
      <w:rPr>
        <w:szCs w:val="24"/>
      </w:rPr>
      <w:fldChar w:fldCharType="separate"/>
    </w:r>
    <w:r w:rsidR="00144C0D">
      <w:rPr>
        <w:noProof/>
        <w:szCs w:val="24"/>
      </w:rPr>
      <w:t>1</w:t>
    </w:r>
    <w:r w:rsidRPr="00EB510D">
      <w:rPr>
        <w:szCs w:val="24"/>
      </w:rPr>
      <w:fldChar w:fldCharType="end"/>
    </w:r>
  </w:p>
  <w:p w:rsidR="00CF3B81" w:rsidRPr="00CF3B81" w:rsidRDefault="00CF3B81" w:rsidP="00B43BB8">
    <w:pPr>
      <w:pStyle w:val="Footer"/>
      <w:spacing w:after="0"/>
      <w:ind w:right="360"/>
      <w:rPr>
        <w:rFonts w:ascii="Arial" w:hAnsi="Arial" w:cs="Arial"/>
        <w:bCs/>
        <w:sz w:val="16"/>
        <w:szCs w:val="16"/>
        <w:lang w:val="id-ID"/>
      </w:rPr>
    </w:pPr>
    <w:r w:rsidRPr="00CF3B81">
      <w:rPr>
        <w:rFonts w:ascii="Arial" w:hAnsi="Arial" w:cs="Arial"/>
        <w:bCs/>
        <w:sz w:val="16"/>
        <w:szCs w:val="16"/>
        <w:lang w:val="id-ID"/>
      </w:rPr>
      <w:t>Keterangan :</w:t>
    </w:r>
    <w:r w:rsidRPr="00CF3B81">
      <w:rPr>
        <w:rFonts w:ascii="Arial" w:hAnsi="Arial" w:cs="Arial"/>
        <w:bCs/>
        <w:sz w:val="16"/>
        <w:szCs w:val="16"/>
      </w:rPr>
      <w:t xml:space="preserve">    </w:t>
    </w:r>
    <w:r w:rsidRPr="00CF3B81">
      <w:rPr>
        <w:rFonts w:ascii="Arial" w:hAnsi="Arial" w:cs="Arial"/>
        <w:bCs/>
        <w:sz w:val="16"/>
        <w:szCs w:val="16"/>
        <w:lang w:val="id-ID"/>
      </w:rPr>
      <w:t xml:space="preserve">*) </w:t>
    </w:r>
    <w:r w:rsidRPr="00CF3B81">
      <w:rPr>
        <w:rFonts w:ascii="Arial" w:hAnsi="Arial" w:cs="Arial"/>
        <w:sz w:val="16"/>
        <w:szCs w:val="16"/>
      </w:rPr>
      <w:t>Mahasiswa Program Studi Teknik Lingkungan UNDIP</w:t>
    </w:r>
  </w:p>
  <w:p w:rsidR="00CF3B81" w:rsidRPr="00CF3B81" w:rsidRDefault="00CF3B81" w:rsidP="00B43BB8">
    <w:pPr>
      <w:pStyle w:val="Footer"/>
      <w:spacing w:after="0"/>
      <w:ind w:right="360"/>
      <w:rPr>
        <w:rFonts w:ascii="Arial" w:hAnsi="Arial" w:cs="Arial"/>
        <w:bCs/>
        <w:sz w:val="16"/>
        <w:szCs w:val="16"/>
        <w:lang w:val="id-ID"/>
      </w:rPr>
    </w:pPr>
    <w:r w:rsidRPr="00CF3B81">
      <w:rPr>
        <w:rFonts w:ascii="Arial" w:hAnsi="Arial" w:cs="Arial"/>
        <w:bCs/>
        <w:sz w:val="16"/>
        <w:szCs w:val="16"/>
        <w:lang w:val="id-ID"/>
      </w:rPr>
      <w:t xml:space="preserve">                </w:t>
    </w:r>
    <w:r w:rsidRPr="00CF3B81">
      <w:rPr>
        <w:rFonts w:ascii="Arial" w:hAnsi="Arial" w:cs="Arial"/>
        <w:bCs/>
        <w:sz w:val="16"/>
        <w:szCs w:val="16"/>
      </w:rPr>
      <w:t xml:space="preserve"> </w:t>
    </w:r>
    <w:r w:rsidRPr="00CF3B81">
      <w:rPr>
        <w:rFonts w:ascii="Arial" w:hAnsi="Arial" w:cs="Arial"/>
        <w:bCs/>
        <w:sz w:val="16"/>
        <w:szCs w:val="16"/>
        <w:lang w:val="id-ID"/>
      </w:rPr>
      <w:t xml:space="preserve"> </w:t>
    </w:r>
    <w:r w:rsidRPr="00CF3B81">
      <w:rPr>
        <w:rFonts w:ascii="Arial" w:hAnsi="Arial" w:cs="Arial"/>
        <w:bCs/>
        <w:sz w:val="16"/>
        <w:szCs w:val="16"/>
      </w:rPr>
      <w:t xml:space="preserve">    </w:t>
    </w:r>
    <w:r w:rsidRPr="00CF3B81">
      <w:rPr>
        <w:rFonts w:ascii="Arial" w:hAnsi="Arial" w:cs="Arial"/>
        <w:bCs/>
        <w:sz w:val="16"/>
        <w:szCs w:val="16"/>
        <w:lang w:val="id-ID"/>
      </w:rPr>
      <w:t xml:space="preserve">**) </w:t>
    </w:r>
    <w:r w:rsidRPr="00CF3B81">
      <w:rPr>
        <w:rFonts w:ascii="Arial" w:hAnsi="Arial" w:cs="Arial"/>
        <w:sz w:val="16"/>
        <w:szCs w:val="16"/>
      </w:rPr>
      <w:t>Dosen Pembimbing Tugas Akhir I Program Studi Teknik Lingkungan UNDIP</w:t>
    </w:r>
  </w:p>
  <w:p w:rsidR="00CF3B81" w:rsidRPr="00CF3B81" w:rsidRDefault="00CF3B81" w:rsidP="00B43BB8">
    <w:pPr>
      <w:pStyle w:val="Footer"/>
      <w:spacing w:after="0"/>
      <w:ind w:right="360"/>
      <w:rPr>
        <w:rFonts w:ascii="Arial" w:hAnsi="Arial" w:cs="Arial"/>
        <w:bCs/>
        <w:sz w:val="16"/>
        <w:szCs w:val="16"/>
      </w:rPr>
    </w:pPr>
    <w:r w:rsidRPr="00CF3B81">
      <w:rPr>
        <w:rFonts w:ascii="Arial" w:hAnsi="Arial" w:cs="Arial"/>
        <w:bCs/>
        <w:sz w:val="16"/>
        <w:szCs w:val="16"/>
        <w:lang w:val="id-ID"/>
      </w:rPr>
      <w:t xml:space="preserve">                </w:t>
    </w:r>
    <w:r w:rsidRPr="00CF3B81">
      <w:rPr>
        <w:rFonts w:ascii="Arial" w:hAnsi="Arial" w:cs="Arial"/>
        <w:bCs/>
        <w:sz w:val="16"/>
        <w:szCs w:val="16"/>
      </w:rPr>
      <w:t xml:space="preserve">    </w:t>
    </w:r>
    <w:r w:rsidRPr="00CF3B81">
      <w:rPr>
        <w:rFonts w:ascii="Arial" w:hAnsi="Arial" w:cs="Arial"/>
        <w:bCs/>
        <w:sz w:val="16"/>
        <w:szCs w:val="16"/>
        <w:lang w:val="id-ID"/>
      </w:rPr>
      <w:t xml:space="preserve">***) </w:t>
    </w:r>
    <w:r w:rsidRPr="00CF3B81">
      <w:rPr>
        <w:rFonts w:ascii="Arial" w:hAnsi="Arial" w:cs="Arial"/>
        <w:sz w:val="16"/>
        <w:szCs w:val="16"/>
      </w:rPr>
      <w:t>Dosen Pembimbing Tugas Akhir II Program Studi Teknik Lingkungan UNDIP</w:t>
    </w:r>
  </w:p>
  <w:p w:rsidR="00CF3B81" w:rsidRDefault="00CF3B81" w:rsidP="00B43BB8">
    <w:pPr>
      <w:pStyle w:val="Footer"/>
      <w:spacing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26" w:rsidRPr="00EB510D" w:rsidRDefault="001675EE" w:rsidP="00CF3B81">
    <w:pPr>
      <w:pStyle w:val="Footer"/>
      <w:jc w:val="right"/>
      <w:rPr>
        <w:szCs w:val="24"/>
      </w:rPr>
    </w:pPr>
    <w:r w:rsidRPr="00EB510D">
      <w:rPr>
        <w:szCs w:val="24"/>
      </w:rPr>
      <w:fldChar w:fldCharType="begin"/>
    </w:r>
    <w:r w:rsidR="002A7526" w:rsidRPr="00EB510D">
      <w:rPr>
        <w:szCs w:val="24"/>
      </w:rPr>
      <w:instrText xml:space="preserve"> PAGE   \* MERGEFORMAT </w:instrText>
    </w:r>
    <w:r w:rsidRPr="00EB510D">
      <w:rPr>
        <w:szCs w:val="24"/>
      </w:rPr>
      <w:fldChar w:fldCharType="separate"/>
    </w:r>
    <w:r w:rsidR="00144C0D">
      <w:rPr>
        <w:noProof/>
        <w:szCs w:val="24"/>
      </w:rPr>
      <w:t>9</w:t>
    </w:r>
    <w:r w:rsidRPr="00EB510D">
      <w:rPr>
        <w:szCs w:val="24"/>
      </w:rPr>
      <w:fldChar w:fldCharType="end"/>
    </w:r>
  </w:p>
  <w:p w:rsidR="002A7526" w:rsidRDefault="002A7526" w:rsidP="00B43BB8">
    <w:pPr>
      <w:pStyle w:val="Footer"/>
      <w:spacing w:after="0"/>
      <w:rPr>
        <w:rFonts w:ascii="Arial" w:hAnsi="Arial" w:cs="Arial"/>
        <w:bCs/>
        <w:sz w:val="16"/>
        <w:szCs w:val="16"/>
      </w:rPr>
    </w:pPr>
  </w:p>
  <w:p w:rsidR="002A7526" w:rsidRDefault="002A7526" w:rsidP="00B43BB8">
    <w:pPr>
      <w:pStyle w:val="Footer"/>
      <w:spacing w:after="0"/>
      <w:rPr>
        <w:rFonts w:ascii="Arial" w:hAnsi="Arial" w:cs="Arial"/>
        <w:bCs/>
        <w:sz w:val="16"/>
        <w:szCs w:val="16"/>
      </w:rPr>
    </w:pPr>
  </w:p>
  <w:p w:rsidR="002A7526" w:rsidRDefault="002A7526" w:rsidP="00B43BB8">
    <w:pPr>
      <w:pStyle w:val="Footer"/>
      <w:spacing w:after="0"/>
      <w:rPr>
        <w:rFonts w:ascii="Arial" w:hAnsi="Arial" w:cs="Arial"/>
        <w:bCs/>
        <w:sz w:val="16"/>
        <w:szCs w:val="16"/>
      </w:rPr>
    </w:pPr>
  </w:p>
  <w:p w:rsidR="002A7526" w:rsidRPr="002A7526" w:rsidRDefault="002A7526" w:rsidP="00B43BB8">
    <w:pPr>
      <w:pStyle w:val="Footer"/>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A81" w:rsidRDefault="00A26A81" w:rsidP="00CF3B81">
      <w:pPr>
        <w:spacing w:after="0" w:line="240" w:lineRule="auto"/>
      </w:pPr>
      <w:r>
        <w:separator/>
      </w:r>
    </w:p>
  </w:footnote>
  <w:footnote w:type="continuationSeparator" w:id="1">
    <w:p w:rsidR="00A26A81" w:rsidRDefault="00A26A81" w:rsidP="00CF3B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667E"/>
    <w:multiLevelType w:val="hybridMultilevel"/>
    <w:tmpl w:val="94C2478E"/>
    <w:lvl w:ilvl="0" w:tplc="EA8E08AC">
      <w:start w:val="1"/>
      <w:numFmt w:val="decimal"/>
      <w:lvlText w:val="5.%1."/>
      <w:lvlJc w:val="left"/>
      <w:pPr>
        <w:tabs>
          <w:tab w:val="num" w:pos="357"/>
        </w:tabs>
        <w:ind w:left="357" w:hanging="357"/>
      </w:pPr>
      <w:rPr>
        <w:rFonts w:hint="default"/>
        <w:b/>
        <w:i w:val="0"/>
      </w:rPr>
    </w:lvl>
    <w:lvl w:ilvl="1" w:tplc="2460C770">
      <w:start w:val="1"/>
      <w:numFmt w:val="decimal"/>
      <w:lvlText w:val="%2."/>
      <w:lvlJc w:val="left"/>
      <w:pPr>
        <w:tabs>
          <w:tab w:val="num" w:pos="717"/>
        </w:tabs>
        <w:ind w:left="717" w:hanging="357"/>
      </w:pPr>
      <w:rPr>
        <w:rFonts w:hint="default"/>
        <w:b w:val="0"/>
        <w:i w:val="0"/>
      </w:rPr>
    </w:lvl>
    <w:lvl w:ilvl="2" w:tplc="162CD600">
      <w:start w:val="1"/>
      <w:numFmt w:val="decimal"/>
      <w:lvlText w:val="%3."/>
      <w:lvlJc w:val="left"/>
      <w:pPr>
        <w:tabs>
          <w:tab w:val="num" w:pos="357"/>
        </w:tabs>
        <w:ind w:left="357" w:hanging="357"/>
      </w:pPr>
      <w:rPr>
        <w:rFonts w:hint="default"/>
        <w:b w:val="0"/>
        <w:i w:val="0"/>
      </w:rPr>
    </w:lvl>
    <w:lvl w:ilvl="3" w:tplc="A76455C6">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42680B"/>
    <w:multiLevelType w:val="hybridMultilevel"/>
    <w:tmpl w:val="2A6CB5A0"/>
    <w:lvl w:ilvl="0" w:tplc="6720AC0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BC5172"/>
    <w:multiLevelType w:val="hybridMultilevel"/>
    <w:tmpl w:val="B810AE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A04EC"/>
    <w:multiLevelType w:val="hybridMultilevel"/>
    <w:tmpl w:val="CB08845E"/>
    <w:lvl w:ilvl="0" w:tplc="A10CB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EA4CFF"/>
    <w:multiLevelType w:val="hybridMultilevel"/>
    <w:tmpl w:val="42BEDD90"/>
    <w:lvl w:ilvl="0" w:tplc="D5A813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D44E44"/>
    <w:multiLevelType w:val="hybridMultilevel"/>
    <w:tmpl w:val="A50EB2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91D4E81"/>
    <w:multiLevelType w:val="hybridMultilevel"/>
    <w:tmpl w:val="B55C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A02FB4"/>
    <w:multiLevelType w:val="hybridMultilevel"/>
    <w:tmpl w:val="A5506FFE"/>
    <w:lvl w:ilvl="0" w:tplc="2460C770">
      <w:start w:val="1"/>
      <w:numFmt w:val="decimal"/>
      <w:lvlText w:val="%1."/>
      <w:lvlJc w:val="left"/>
      <w:pPr>
        <w:tabs>
          <w:tab w:val="num" w:pos="717"/>
        </w:tabs>
        <w:ind w:left="717" w:hanging="357"/>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5"/>
  </w:num>
  <w:num w:numId="5">
    <w:abstractNumId w:val="3"/>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44BAB"/>
    <w:rsid w:val="00001679"/>
    <w:rsid w:val="00021907"/>
    <w:rsid w:val="00036979"/>
    <w:rsid w:val="00042DDE"/>
    <w:rsid w:val="00050CA2"/>
    <w:rsid w:val="00061036"/>
    <w:rsid w:val="00067758"/>
    <w:rsid w:val="00087E36"/>
    <w:rsid w:val="00096DA2"/>
    <w:rsid w:val="000A5DC9"/>
    <w:rsid w:val="00130D17"/>
    <w:rsid w:val="00137DEC"/>
    <w:rsid w:val="001423FD"/>
    <w:rsid w:val="001425AB"/>
    <w:rsid w:val="00144C0D"/>
    <w:rsid w:val="001675EE"/>
    <w:rsid w:val="00176CFF"/>
    <w:rsid w:val="001A1B35"/>
    <w:rsid w:val="001B0F0B"/>
    <w:rsid w:val="001C121F"/>
    <w:rsid w:val="001C321A"/>
    <w:rsid w:val="001F623A"/>
    <w:rsid w:val="0022760C"/>
    <w:rsid w:val="00243A9D"/>
    <w:rsid w:val="00254D9A"/>
    <w:rsid w:val="00260319"/>
    <w:rsid w:val="002625AA"/>
    <w:rsid w:val="00265AF8"/>
    <w:rsid w:val="00280028"/>
    <w:rsid w:val="002859B4"/>
    <w:rsid w:val="002A7526"/>
    <w:rsid w:val="002B0136"/>
    <w:rsid w:val="002B0F02"/>
    <w:rsid w:val="002B1393"/>
    <w:rsid w:val="002B2F72"/>
    <w:rsid w:val="002B6508"/>
    <w:rsid w:val="002C189E"/>
    <w:rsid w:val="002D13D8"/>
    <w:rsid w:val="002E473D"/>
    <w:rsid w:val="002E6D27"/>
    <w:rsid w:val="00312261"/>
    <w:rsid w:val="00315760"/>
    <w:rsid w:val="00316498"/>
    <w:rsid w:val="00317EEF"/>
    <w:rsid w:val="00317F15"/>
    <w:rsid w:val="00323460"/>
    <w:rsid w:val="00340A75"/>
    <w:rsid w:val="003418C5"/>
    <w:rsid w:val="0038067E"/>
    <w:rsid w:val="00390EA5"/>
    <w:rsid w:val="0039794A"/>
    <w:rsid w:val="003B3CAE"/>
    <w:rsid w:val="003C1C36"/>
    <w:rsid w:val="003C25A3"/>
    <w:rsid w:val="003E4911"/>
    <w:rsid w:val="003F28FA"/>
    <w:rsid w:val="00402BA8"/>
    <w:rsid w:val="00414861"/>
    <w:rsid w:val="00430B50"/>
    <w:rsid w:val="00430F5A"/>
    <w:rsid w:val="00433D27"/>
    <w:rsid w:val="00443547"/>
    <w:rsid w:val="00444BAB"/>
    <w:rsid w:val="0044624F"/>
    <w:rsid w:val="004536A1"/>
    <w:rsid w:val="00463124"/>
    <w:rsid w:val="0047293B"/>
    <w:rsid w:val="0047487D"/>
    <w:rsid w:val="004802AC"/>
    <w:rsid w:val="004867A6"/>
    <w:rsid w:val="00493432"/>
    <w:rsid w:val="004A0670"/>
    <w:rsid w:val="004B18E2"/>
    <w:rsid w:val="004B6640"/>
    <w:rsid w:val="004C0FE6"/>
    <w:rsid w:val="004E2529"/>
    <w:rsid w:val="004F27E8"/>
    <w:rsid w:val="004F7E15"/>
    <w:rsid w:val="00515D98"/>
    <w:rsid w:val="00533F2E"/>
    <w:rsid w:val="00535DA8"/>
    <w:rsid w:val="00552E09"/>
    <w:rsid w:val="0056125E"/>
    <w:rsid w:val="00562678"/>
    <w:rsid w:val="0056334E"/>
    <w:rsid w:val="00574B9A"/>
    <w:rsid w:val="00584960"/>
    <w:rsid w:val="005917C1"/>
    <w:rsid w:val="005A6805"/>
    <w:rsid w:val="005C7B6E"/>
    <w:rsid w:val="005E03D7"/>
    <w:rsid w:val="005E44BB"/>
    <w:rsid w:val="00616ED4"/>
    <w:rsid w:val="00625EC8"/>
    <w:rsid w:val="00630405"/>
    <w:rsid w:val="00654F4A"/>
    <w:rsid w:val="006621C8"/>
    <w:rsid w:val="006670BF"/>
    <w:rsid w:val="00675360"/>
    <w:rsid w:val="00676355"/>
    <w:rsid w:val="006912F8"/>
    <w:rsid w:val="00692B86"/>
    <w:rsid w:val="006950DE"/>
    <w:rsid w:val="006A432D"/>
    <w:rsid w:val="006C06EC"/>
    <w:rsid w:val="006E007C"/>
    <w:rsid w:val="006F1BE4"/>
    <w:rsid w:val="0071027E"/>
    <w:rsid w:val="00711293"/>
    <w:rsid w:val="00711F8F"/>
    <w:rsid w:val="00717B8F"/>
    <w:rsid w:val="007466EB"/>
    <w:rsid w:val="00761E18"/>
    <w:rsid w:val="00767DBC"/>
    <w:rsid w:val="00773DAF"/>
    <w:rsid w:val="0077631B"/>
    <w:rsid w:val="00784A8A"/>
    <w:rsid w:val="00792E7E"/>
    <w:rsid w:val="007B5FD8"/>
    <w:rsid w:val="007B61FD"/>
    <w:rsid w:val="007D0506"/>
    <w:rsid w:val="007D3567"/>
    <w:rsid w:val="007D3E37"/>
    <w:rsid w:val="007D6E94"/>
    <w:rsid w:val="00802A0A"/>
    <w:rsid w:val="00811E2A"/>
    <w:rsid w:val="00825D31"/>
    <w:rsid w:val="0084175A"/>
    <w:rsid w:val="008430A2"/>
    <w:rsid w:val="00843DCE"/>
    <w:rsid w:val="00850374"/>
    <w:rsid w:val="00850A49"/>
    <w:rsid w:val="00854203"/>
    <w:rsid w:val="0086468A"/>
    <w:rsid w:val="00872198"/>
    <w:rsid w:val="00885021"/>
    <w:rsid w:val="008940CB"/>
    <w:rsid w:val="008A1EE7"/>
    <w:rsid w:val="008A3263"/>
    <w:rsid w:val="009025C2"/>
    <w:rsid w:val="00911F38"/>
    <w:rsid w:val="00934C14"/>
    <w:rsid w:val="009428C8"/>
    <w:rsid w:val="009616C0"/>
    <w:rsid w:val="00987CF9"/>
    <w:rsid w:val="009964CD"/>
    <w:rsid w:val="009976D1"/>
    <w:rsid w:val="009A106C"/>
    <w:rsid w:val="009B401D"/>
    <w:rsid w:val="009C5B81"/>
    <w:rsid w:val="009D4D5A"/>
    <w:rsid w:val="009E6780"/>
    <w:rsid w:val="009F3A46"/>
    <w:rsid w:val="009F561C"/>
    <w:rsid w:val="00A16C40"/>
    <w:rsid w:val="00A22073"/>
    <w:rsid w:val="00A26A81"/>
    <w:rsid w:val="00A319A9"/>
    <w:rsid w:val="00A34056"/>
    <w:rsid w:val="00A74712"/>
    <w:rsid w:val="00A81B1E"/>
    <w:rsid w:val="00A91536"/>
    <w:rsid w:val="00AA2CBE"/>
    <w:rsid w:val="00AA3378"/>
    <w:rsid w:val="00AB085E"/>
    <w:rsid w:val="00AB0CF0"/>
    <w:rsid w:val="00AB36BB"/>
    <w:rsid w:val="00AB4F19"/>
    <w:rsid w:val="00AE6DC3"/>
    <w:rsid w:val="00AE79F2"/>
    <w:rsid w:val="00AF0D56"/>
    <w:rsid w:val="00AF3045"/>
    <w:rsid w:val="00AF3ED3"/>
    <w:rsid w:val="00B035F2"/>
    <w:rsid w:val="00B229EE"/>
    <w:rsid w:val="00B254FC"/>
    <w:rsid w:val="00B258BF"/>
    <w:rsid w:val="00B308E2"/>
    <w:rsid w:val="00B43BB8"/>
    <w:rsid w:val="00B5594C"/>
    <w:rsid w:val="00B718CE"/>
    <w:rsid w:val="00B8247F"/>
    <w:rsid w:val="00B912CF"/>
    <w:rsid w:val="00B93D79"/>
    <w:rsid w:val="00BB66E5"/>
    <w:rsid w:val="00BC211B"/>
    <w:rsid w:val="00BC344B"/>
    <w:rsid w:val="00BE02A5"/>
    <w:rsid w:val="00BF6763"/>
    <w:rsid w:val="00C23E31"/>
    <w:rsid w:val="00C3143A"/>
    <w:rsid w:val="00C3389C"/>
    <w:rsid w:val="00C35185"/>
    <w:rsid w:val="00C356B7"/>
    <w:rsid w:val="00C44398"/>
    <w:rsid w:val="00C548B5"/>
    <w:rsid w:val="00C5627F"/>
    <w:rsid w:val="00C60BEB"/>
    <w:rsid w:val="00C671A5"/>
    <w:rsid w:val="00C67B27"/>
    <w:rsid w:val="00C7326C"/>
    <w:rsid w:val="00C90A9A"/>
    <w:rsid w:val="00CA1AEA"/>
    <w:rsid w:val="00CA3695"/>
    <w:rsid w:val="00CA5255"/>
    <w:rsid w:val="00CB5D5E"/>
    <w:rsid w:val="00CB6912"/>
    <w:rsid w:val="00CC234B"/>
    <w:rsid w:val="00CC44CD"/>
    <w:rsid w:val="00CF157E"/>
    <w:rsid w:val="00CF3B81"/>
    <w:rsid w:val="00D11175"/>
    <w:rsid w:val="00D161EC"/>
    <w:rsid w:val="00D22939"/>
    <w:rsid w:val="00D274E1"/>
    <w:rsid w:val="00D4459D"/>
    <w:rsid w:val="00D545F0"/>
    <w:rsid w:val="00D66484"/>
    <w:rsid w:val="00D76788"/>
    <w:rsid w:val="00D8351D"/>
    <w:rsid w:val="00DA24CD"/>
    <w:rsid w:val="00DA6A0D"/>
    <w:rsid w:val="00DF6FC6"/>
    <w:rsid w:val="00E10100"/>
    <w:rsid w:val="00E13634"/>
    <w:rsid w:val="00E156E9"/>
    <w:rsid w:val="00E328B1"/>
    <w:rsid w:val="00E47FCE"/>
    <w:rsid w:val="00E95981"/>
    <w:rsid w:val="00EA57B3"/>
    <w:rsid w:val="00EE7BF9"/>
    <w:rsid w:val="00F04077"/>
    <w:rsid w:val="00F22006"/>
    <w:rsid w:val="00F30664"/>
    <w:rsid w:val="00F34B5A"/>
    <w:rsid w:val="00F353FA"/>
    <w:rsid w:val="00F46A05"/>
    <w:rsid w:val="00F47934"/>
    <w:rsid w:val="00F54C42"/>
    <w:rsid w:val="00F606A3"/>
    <w:rsid w:val="00FB6936"/>
    <w:rsid w:val="00FB717F"/>
    <w:rsid w:val="00FC5B96"/>
    <w:rsid w:val="00FE5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5"/>
    <o:shapelayout v:ext="edit">
      <o:idmap v:ext="edit" data="1"/>
      <o:rules v:ext="edit">
        <o:r id="V:Rule20" type="connector" idref="#_x0000_s1138"/>
        <o:r id="V:Rule21" type="connector" idref="#_x0000_s1133"/>
        <o:r id="V:Rule22" type="connector" idref="#_x0000_s1139"/>
        <o:r id="V:Rule23" type="connector" idref="#_x0000_s1140"/>
        <o:r id="V:Rule24" type="connector" idref="#_x0000_s1107"/>
        <o:r id="V:Rule25" type="connector" idref="#_x0000_s1142"/>
        <o:r id="V:Rule26" type="connector" idref="#_x0000_s1135"/>
        <o:r id="V:Rule27" type="connector" idref="#_x0000_s1132"/>
        <o:r id="V:Rule28" type="connector" idref="#_x0000_s1106"/>
        <o:r id="V:Rule29" type="connector" idref="#_x0000_s1141"/>
        <o:r id="V:Rule30" type="connector" idref="#_x0000_s1145"/>
        <o:r id="V:Rule31" type="connector" idref="#_x0000_s1134"/>
        <o:r id="V:Rule32" type="connector" idref="#_x0000_s1136"/>
        <o:r id="V:Rule33" type="connector" idref="#_x0000_s1137"/>
        <o:r id="V:Rule34" type="connector" idref="#_x0000_s1144"/>
        <o:r id="V:Rule35" type="connector" idref="#_x0000_s1109"/>
        <o:r id="V:Rule36" type="connector" idref="#_x0000_s1131"/>
        <o:r id="V:Rule37" type="connector" idref="#_x0000_s1143"/>
        <o:r id="V:Rule38"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BAB"/>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44BAB"/>
    <w:rPr>
      <w:i/>
      <w:iCs/>
    </w:rPr>
  </w:style>
  <w:style w:type="paragraph" w:styleId="ListParagraph">
    <w:name w:val="List Paragraph"/>
    <w:basedOn w:val="Normal"/>
    <w:qFormat/>
    <w:rsid w:val="0077631B"/>
    <w:pPr>
      <w:spacing w:after="0" w:line="360" w:lineRule="auto"/>
      <w:ind w:left="720" w:firstLine="992"/>
      <w:contextualSpacing/>
      <w:jc w:val="both"/>
    </w:pPr>
    <w:rPr>
      <w:rFonts w:ascii="Calibri" w:hAnsi="Calibri"/>
      <w:sz w:val="22"/>
    </w:rPr>
  </w:style>
  <w:style w:type="paragraph" w:styleId="NormalWeb">
    <w:name w:val="Normal (Web)"/>
    <w:basedOn w:val="Normal"/>
    <w:uiPriority w:val="99"/>
    <w:unhideWhenUsed/>
    <w:rsid w:val="009D4D5A"/>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F7E15"/>
    <w:rPr>
      <w:b/>
      <w:bCs/>
    </w:rPr>
  </w:style>
  <w:style w:type="paragraph" w:styleId="HTMLPreformatted">
    <w:name w:val="HTML Preformatted"/>
    <w:basedOn w:val="Normal"/>
    <w:link w:val="HTMLPreformattedChar"/>
    <w:uiPriority w:val="99"/>
    <w:unhideWhenUsed/>
    <w:rsid w:val="004F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7E15"/>
    <w:rPr>
      <w:rFonts w:ascii="Courier New" w:eastAsia="Times New Roman" w:hAnsi="Courier New" w:cs="Courier New"/>
    </w:rPr>
  </w:style>
  <w:style w:type="character" w:styleId="Hyperlink">
    <w:name w:val="Hyperlink"/>
    <w:basedOn w:val="DefaultParagraphFont"/>
    <w:uiPriority w:val="99"/>
    <w:unhideWhenUsed/>
    <w:rsid w:val="004F7E15"/>
    <w:rPr>
      <w:color w:val="0000FF"/>
      <w:u w:val="single"/>
    </w:rPr>
  </w:style>
  <w:style w:type="paragraph" w:styleId="Header">
    <w:name w:val="header"/>
    <w:basedOn w:val="Normal"/>
    <w:link w:val="HeaderChar"/>
    <w:uiPriority w:val="99"/>
    <w:semiHidden/>
    <w:unhideWhenUsed/>
    <w:rsid w:val="00CF3B81"/>
    <w:pPr>
      <w:tabs>
        <w:tab w:val="center" w:pos="4680"/>
        <w:tab w:val="right" w:pos="9360"/>
      </w:tabs>
    </w:pPr>
  </w:style>
  <w:style w:type="character" w:customStyle="1" w:styleId="HeaderChar">
    <w:name w:val="Header Char"/>
    <w:basedOn w:val="DefaultParagraphFont"/>
    <w:link w:val="Header"/>
    <w:uiPriority w:val="99"/>
    <w:semiHidden/>
    <w:rsid w:val="00CF3B81"/>
    <w:rPr>
      <w:rFonts w:ascii="Times New Roman" w:hAnsi="Times New Roman"/>
      <w:sz w:val="24"/>
      <w:szCs w:val="22"/>
    </w:rPr>
  </w:style>
  <w:style w:type="paragraph" w:styleId="Footer">
    <w:name w:val="footer"/>
    <w:basedOn w:val="Normal"/>
    <w:link w:val="FooterChar"/>
    <w:unhideWhenUsed/>
    <w:rsid w:val="00CF3B81"/>
    <w:pPr>
      <w:tabs>
        <w:tab w:val="center" w:pos="4680"/>
        <w:tab w:val="right" w:pos="9360"/>
      </w:tabs>
    </w:pPr>
  </w:style>
  <w:style w:type="character" w:customStyle="1" w:styleId="FooterChar">
    <w:name w:val="Footer Char"/>
    <w:basedOn w:val="DefaultParagraphFont"/>
    <w:link w:val="Footer"/>
    <w:uiPriority w:val="99"/>
    <w:rsid w:val="00CF3B81"/>
    <w:rPr>
      <w:rFonts w:ascii="Times New Roman" w:hAnsi="Times New Roman"/>
      <w:sz w:val="24"/>
      <w:szCs w:val="22"/>
    </w:rPr>
  </w:style>
  <w:style w:type="paragraph" w:styleId="DocumentMap">
    <w:name w:val="Document Map"/>
    <w:basedOn w:val="Normal"/>
    <w:link w:val="DocumentMapChar"/>
    <w:uiPriority w:val="99"/>
    <w:semiHidden/>
    <w:unhideWhenUsed/>
    <w:rsid w:val="006912F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912F8"/>
    <w:rPr>
      <w:rFonts w:ascii="Tahoma" w:hAnsi="Tahoma" w:cs="Tahoma"/>
      <w:sz w:val="16"/>
      <w:szCs w:val="16"/>
    </w:rPr>
  </w:style>
  <w:style w:type="paragraph" w:styleId="BalloonText">
    <w:name w:val="Balloon Text"/>
    <w:basedOn w:val="Normal"/>
    <w:link w:val="BalloonTextChar"/>
    <w:uiPriority w:val="99"/>
    <w:semiHidden/>
    <w:unhideWhenUsed/>
    <w:rsid w:val="00001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79"/>
    <w:rPr>
      <w:rFonts w:ascii="Tahoma" w:hAnsi="Tahoma" w:cs="Tahoma"/>
      <w:sz w:val="16"/>
      <w:szCs w:val="16"/>
    </w:rPr>
  </w:style>
  <w:style w:type="table" w:styleId="TableGrid">
    <w:name w:val="Table Grid"/>
    <w:basedOn w:val="TableNormal"/>
    <w:uiPriority w:val="59"/>
    <w:rsid w:val="00711F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image" Target="media/image1.png"/><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hyperlink" Target="http://www.bfenvironment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ALL%20ABOUT%20TUGAS%20AKHIR%20BISMILLAH\grafikkk%20tata%20guna%20lahan.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TA%20KU%20BISMILLAH\TA%20NIKEN%20BISMILLAH\NSF%20IKA%20Tiap%20TITIK%20Sampling.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TA%20KU%20BISMILLAH\TA%20NIKEN%20BISMILLAH\NSF%20IKA%20Tiap%20TITIK%20Sampling.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TA%20KU%20BISMILLAH\TA%20NIKEN%20BISMILLAH\NSF%20IKA%20Tiap%20TITIK%20Sampling.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TA%20KU%20BISMILLAH\TA%20NIKEN%20BISMILLAH\NSF%20IKA%20Tiap%20TITIK%20Sampling.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TA%20KU%20BISMILLAH\TA%20NIKEN%20BISMILLAH\NSF%20IKA%20Tiap%20TITIK%20Sampling.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TA%20KU%20BISMILLAH\TA%20NIKEN%20BISMILLAH\NSF%20IKA%20Tiap%20TITIK%20Sampling.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TA%20KU%20BISMILLAH\TA%20NIKEN%20BISMILLAH\NSF%20IKA%20Tiap%20TITIK%20Sampling.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TA%20KU%20BISMILLAH\TA%20NIKEN%20BISMILLAH\NSF%20IKA%20Tiap%20TITIK%20Sampling.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TA%20KU%20BISMILLAH\TA%20NIKEN%20BISMILLAH\NSF%20IKA%20Tiap%20TITIK%20Sampling.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TA%20KU%20BISMILLAH\TA%20NIKEN%20BISMILLAH\NSF%20IKA%20Tiap%20TITIK%20Sampl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LL%20ABOUT%20TUGAS%20AKHIR%20BISMILLAH\grafikkk%20tata%20guna%20lah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LL%20ABOUT%20TUGAS%20AKHIR%20BISMILLAH\grafikkk%20tata%20guna%20lah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LL%20ABOUT%20TUGAS%20AKHIR%20BISMILLAH\grafikkk%20tata%20guna%20laha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LL%20ABOUT%20TUGAS%20AKHIR%20BISMILLAH\grafikkk%20tata%20guna%20laha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LL%20ABOUT%20TUGAS%20AKHIR%20BISMILLAH\grafikkk%20tata%20guna%20laha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ALL%20ABOUT%20TUGAS%20AKHIR%20BISMILLAH\grafikkk%20tata%20guna%20laha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ALL%20ABOUT%20TUGAS%20AKHIR%20BISMILLAH\grafikkk%20tata%20guna%20laha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ALL%20ABOUT%20TUGAS%20AKHIR%20BISMILLAH\grafikkk%20tata%20guna%20lah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900"/>
            </a:pPr>
            <a:r>
              <a:rPr lang="en-US" sz="900"/>
              <a:t>Prosentase Penggunaan Lahan</a:t>
            </a:r>
          </a:p>
          <a:p>
            <a:pPr>
              <a:defRPr lang="en-US" sz="900"/>
            </a:pPr>
            <a:r>
              <a:rPr lang="en-US" sz="900"/>
              <a:t>Segmen 1</a:t>
            </a:r>
          </a:p>
        </c:rich>
      </c:tx>
      <c:layout/>
    </c:title>
    <c:view3D>
      <c:rotX val="30"/>
      <c:perspective val="30"/>
    </c:view3D>
    <c:plotArea>
      <c:layout>
        <c:manualLayout>
          <c:layoutTarget val="inner"/>
          <c:xMode val="edge"/>
          <c:yMode val="edge"/>
          <c:x val="0.10568652288126344"/>
          <c:y val="0.37039874422393798"/>
          <c:w val="0.73335408172792504"/>
          <c:h val="0.51152801551979965"/>
        </c:manualLayout>
      </c:layout>
      <c:pie3DChart>
        <c:varyColors val="1"/>
        <c:ser>
          <c:idx val="0"/>
          <c:order val="0"/>
          <c:tx>
            <c:strRef>
              <c:f>Sheet1!$D$2</c:f>
              <c:strCache>
                <c:ptCount val="1"/>
                <c:pt idx="0">
                  <c:v>Luas Lahan </c:v>
                </c:pt>
              </c:strCache>
            </c:strRef>
          </c:tx>
          <c:dLbls>
            <c:txPr>
              <a:bodyPr/>
              <a:lstStyle/>
              <a:p>
                <a:pPr>
                  <a:defRPr lang="en-US" sz="700">
                    <a:latin typeface="+mn-lt"/>
                    <a:cs typeface="Arial" pitchFamily="34" charset="0"/>
                  </a:defRPr>
                </a:pPr>
                <a:endParaRPr lang="en-US"/>
              </a:p>
            </c:txPr>
            <c:showCatName val="1"/>
            <c:showPercent val="1"/>
            <c:showLeaderLines val="1"/>
          </c:dLbls>
          <c:cat>
            <c:strRef>
              <c:f>Sheet1!$C$3:$C$12</c:f>
              <c:strCache>
                <c:ptCount val="10"/>
                <c:pt idx="0">
                  <c:v>Air tawar</c:v>
                </c:pt>
                <c:pt idx="1">
                  <c:v>Semak Belukar</c:v>
                </c:pt>
                <c:pt idx="2">
                  <c:v>Gedung</c:v>
                </c:pt>
                <c:pt idx="3">
                  <c:v>Hutan</c:v>
                </c:pt>
                <c:pt idx="4">
                  <c:v>Kebun</c:v>
                </c:pt>
                <c:pt idx="5">
                  <c:v>Pemukiman </c:v>
                </c:pt>
                <c:pt idx="6">
                  <c:v>rumput</c:v>
                </c:pt>
                <c:pt idx="7">
                  <c:v>Sawah irigasi</c:v>
                </c:pt>
                <c:pt idx="8">
                  <c:v>Sawah Tadah Hujan</c:v>
                </c:pt>
                <c:pt idx="9">
                  <c:v>Tegalan </c:v>
                </c:pt>
              </c:strCache>
            </c:strRef>
          </c:cat>
          <c:val>
            <c:numRef>
              <c:f>Sheet1!$D$3:$D$12</c:f>
              <c:numCache>
                <c:formatCode>0.00%</c:formatCode>
                <c:ptCount val="10"/>
                <c:pt idx="0">
                  <c:v>5.1692513486398813E-2</c:v>
                </c:pt>
                <c:pt idx="1">
                  <c:v>2.2287603998122012E-2</c:v>
                </c:pt>
                <c:pt idx="2">
                  <c:v>4.6583850931677016E-2</c:v>
                </c:pt>
                <c:pt idx="3">
                  <c:v>5.8708414872799255E-3</c:v>
                </c:pt>
                <c:pt idx="4">
                  <c:v>0.39941696871021193</c:v>
                </c:pt>
                <c:pt idx="5">
                  <c:v>0.18117883116751521</c:v>
                </c:pt>
                <c:pt idx="6">
                  <c:v>3.5400741118569268E-3</c:v>
                </c:pt>
                <c:pt idx="7">
                  <c:v>0.11747100888734251</c:v>
                </c:pt>
                <c:pt idx="8">
                  <c:v>0.11944034400872855</c:v>
                </c:pt>
                <c:pt idx="9">
                  <c:v>0.10481051483081615</c:v>
                </c:pt>
              </c:numCache>
            </c:numRef>
          </c:val>
        </c:ser>
        <c:dLbls>
          <c:showCatName val="1"/>
          <c:showPercent val="1"/>
        </c:dLbls>
      </c:pie3DChart>
    </c:plotArea>
    <c:plotVisOnly val="1"/>
  </c:chart>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lang="en-US" sz="800">
                <a:latin typeface="Times New Roman" pitchFamily="18" charset="0"/>
                <a:cs typeface="Times New Roman" pitchFamily="18" charset="0"/>
              </a:defRPr>
            </a:pPr>
            <a:r>
              <a:rPr lang="en-US" sz="800">
                <a:latin typeface="Times New Roman" pitchFamily="18" charset="0"/>
                <a:cs typeface="Times New Roman" pitchFamily="18" charset="0"/>
              </a:rPr>
              <a:t>Nilai NSF-IKA Tiap Segmen</a:t>
            </a:r>
          </a:p>
        </c:rich>
      </c:tx>
      <c:layout/>
    </c:title>
    <c:view3D>
      <c:rAngAx val="1"/>
    </c:view3D>
    <c:plotArea>
      <c:layout>
        <c:manualLayout>
          <c:layoutTarget val="inner"/>
          <c:xMode val="edge"/>
          <c:yMode val="edge"/>
          <c:x val="0.14339129483814544"/>
          <c:y val="0.19480351414406533"/>
          <c:w val="0.82974080413861395"/>
          <c:h val="0.60109492563429623"/>
        </c:manualLayout>
      </c:layout>
      <c:bar3DChart>
        <c:barDir val="col"/>
        <c:grouping val="stacked"/>
        <c:ser>
          <c:idx val="0"/>
          <c:order val="0"/>
          <c:tx>
            <c:v>NSF-IKA</c:v>
          </c:tx>
          <c:spPr>
            <a:solidFill>
              <a:srgbClr val="FFFF00"/>
            </a:solidFill>
          </c:spPr>
          <c:dPt>
            <c:idx val="0"/>
            <c:spPr>
              <a:solidFill>
                <a:srgbClr val="00B050"/>
              </a:solidFill>
            </c:spPr>
          </c:dPt>
          <c:dLbls>
            <c:txPr>
              <a:bodyPr/>
              <a:lstStyle/>
              <a:p>
                <a:pPr>
                  <a:defRPr lang="en-US" sz="700">
                    <a:latin typeface="Times New Roman" pitchFamily="18" charset="0"/>
                    <a:cs typeface="Times New Roman" pitchFamily="18" charset="0"/>
                  </a:defRPr>
                </a:pPr>
                <a:endParaRPr lang="en-US"/>
              </a:p>
            </c:txPr>
            <c:showVal val="1"/>
          </c:dLbls>
          <c:cat>
            <c:strRef>
              <c:f>Sheet5!$C$3:$C$11</c:f>
              <c:strCache>
                <c:ptCount val="9"/>
                <c:pt idx="0">
                  <c:v>I</c:v>
                </c:pt>
                <c:pt idx="1">
                  <c:v>II</c:v>
                </c:pt>
                <c:pt idx="2">
                  <c:v>III</c:v>
                </c:pt>
                <c:pt idx="3">
                  <c:v>IV</c:v>
                </c:pt>
                <c:pt idx="4">
                  <c:v>V</c:v>
                </c:pt>
                <c:pt idx="5">
                  <c:v>VI</c:v>
                </c:pt>
                <c:pt idx="6">
                  <c:v>VII</c:v>
                </c:pt>
                <c:pt idx="7">
                  <c:v>VIII</c:v>
                </c:pt>
                <c:pt idx="8">
                  <c:v>IX</c:v>
                </c:pt>
              </c:strCache>
            </c:strRef>
          </c:cat>
          <c:val>
            <c:numRef>
              <c:f>Sheet5!$D$3:$D$11</c:f>
              <c:numCache>
                <c:formatCode>General</c:formatCode>
                <c:ptCount val="9"/>
                <c:pt idx="0">
                  <c:v>73.819999999999993</c:v>
                </c:pt>
                <c:pt idx="1">
                  <c:v>69.22</c:v>
                </c:pt>
                <c:pt idx="2">
                  <c:v>65.259999999999991</c:v>
                </c:pt>
                <c:pt idx="3">
                  <c:v>63.379999999999995</c:v>
                </c:pt>
                <c:pt idx="4">
                  <c:v>65.97</c:v>
                </c:pt>
                <c:pt idx="5">
                  <c:v>66.19</c:v>
                </c:pt>
                <c:pt idx="6">
                  <c:v>68.390000000000015</c:v>
                </c:pt>
                <c:pt idx="7">
                  <c:v>70.610000000000014</c:v>
                </c:pt>
                <c:pt idx="8">
                  <c:v>70.34</c:v>
                </c:pt>
              </c:numCache>
            </c:numRef>
          </c:val>
        </c:ser>
        <c:dLbls>
          <c:showVal val="1"/>
        </c:dLbls>
        <c:shape val="box"/>
        <c:axId val="83471360"/>
        <c:axId val="83489920"/>
        <c:axId val="0"/>
      </c:bar3DChart>
      <c:catAx>
        <c:axId val="83471360"/>
        <c:scaling>
          <c:orientation val="minMax"/>
        </c:scaling>
        <c:axPos val="b"/>
        <c:title>
          <c:tx>
            <c:rich>
              <a:bodyPr/>
              <a:lstStyle/>
              <a:p>
                <a:pPr>
                  <a:defRPr lang="en-US"/>
                </a:pPr>
                <a:r>
                  <a:rPr lang="en-US"/>
                  <a:t>Segmen</a:t>
                </a:r>
              </a:p>
            </c:rich>
          </c:tx>
          <c:layout/>
        </c:title>
        <c:tickLblPos val="nextTo"/>
        <c:txPr>
          <a:bodyPr/>
          <a:lstStyle/>
          <a:p>
            <a:pPr>
              <a:defRPr lang="en-US"/>
            </a:pPr>
            <a:endParaRPr lang="en-US"/>
          </a:p>
        </c:txPr>
        <c:crossAx val="83489920"/>
        <c:crosses val="autoZero"/>
        <c:auto val="1"/>
        <c:lblAlgn val="ctr"/>
        <c:lblOffset val="100"/>
      </c:catAx>
      <c:valAx>
        <c:axId val="83489920"/>
        <c:scaling>
          <c:orientation val="minMax"/>
        </c:scaling>
        <c:axPos val="l"/>
        <c:majorGridlines/>
        <c:title>
          <c:tx>
            <c:rich>
              <a:bodyPr rot="-5400000" vert="horz"/>
              <a:lstStyle/>
              <a:p>
                <a:pPr>
                  <a:defRPr lang="en-US"/>
                </a:pPr>
                <a:r>
                  <a:rPr lang="en-US"/>
                  <a:t>Nilai indeks</a:t>
                </a:r>
              </a:p>
            </c:rich>
          </c:tx>
          <c:layout/>
        </c:title>
        <c:numFmt formatCode="General" sourceLinked="1"/>
        <c:tickLblPos val="nextTo"/>
        <c:txPr>
          <a:bodyPr/>
          <a:lstStyle/>
          <a:p>
            <a:pPr>
              <a:defRPr lang="en-US"/>
            </a:pPr>
            <a:endParaRPr lang="en-US"/>
          </a:p>
        </c:txPr>
        <c:crossAx val="83471360"/>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13"/>
  <c:chart>
    <c:title>
      <c:tx>
        <c:rich>
          <a:bodyPr/>
          <a:lstStyle/>
          <a:p>
            <a:pPr>
              <a:defRPr sz="800"/>
            </a:pPr>
            <a:r>
              <a:rPr lang="en-US" sz="800">
                <a:latin typeface="Times New Roman" pitchFamily="18" charset="0"/>
                <a:cs typeface="Times New Roman" pitchFamily="18" charset="0"/>
              </a:rPr>
              <a:t>Nilai Sub</a:t>
            </a:r>
            <a:r>
              <a:rPr lang="en-US" sz="800" baseline="0">
                <a:latin typeface="Times New Roman" pitchFamily="18" charset="0"/>
                <a:cs typeface="Times New Roman" pitchFamily="18" charset="0"/>
              </a:rPr>
              <a:t> </a:t>
            </a:r>
            <a:r>
              <a:rPr lang="en-US" sz="800">
                <a:latin typeface="Times New Roman" pitchFamily="18" charset="0"/>
                <a:cs typeface="Times New Roman" pitchFamily="18" charset="0"/>
              </a:rPr>
              <a:t>Indeks  </a:t>
            </a:r>
          </a:p>
          <a:p>
            <a:pPr>
              <a:defRPr sz="800"/>
            </a:pPr>
            <a:r>
              <a:rPr lang="en-US" sz="800">
                <a:latin typeface="Times New Roman" pitchFamily="18" charset="0"/>
                <a:cs typeface="Times New Roman" pitchFamily="18" charset="0"/>
              </a:rPr>
              <a:t>Segmen  1</a:t>
            </a:r>
          </a:p>
        </c:rich>
      </c:tx>
      <c:layout>
        <c:manualLayout>
          <c:xMode val="edge"/>
          <c:yMode val="edge"/>
          <c:x val="0.34643252006296232"/>
          <c:y val="0"/>
        </c:manualLayout>
      </c:layout>
    </c:title>
    <c:view3D>
      <c:rAngAx val="1"/>
    </c:view3D>
    <c:plotArea>
      <c:layout>
        <c:manualLayout>
          <c:layoutTarget val="inner"/>
          <c:xMode val="edge"/>
          <c:yMode val="edge"/>
          <c:x val="0.10208332247951017"/>
          <c:y val="0.24645631725481196"/>
          <c:w val="0.86627259171405158"/>
          <c:h val="0.47668044335674348"/>
        </c:manualLayout>
      </c:layout>
      <c:bar3DChart>
        <c:barDir val="col"/>
        <c:grouping val="clustered"/>
        <c:ser>
          <c:idx val="0"/>
          <c:order val="0"/>
          <c:spPr>
            <a:solidFill>
              <a:srgbClr val="00B050"/>
            </a:solidFill>
          </c:spPr>
          <c:dLbls>
            <c:txPr>
              <a:bodyPr/>
              <a:lstStyle/>
              <a:p>
                <a:pPr>
                  <a:defRPr sz="700"/>
                </a:pPr>
                <a:endParaRPr lang="en-US"/>
              </a:p>
            </c:txPr>
            <c:showVal val="1"/>
          </c:dLbls>
          <c:cat>
            <c:strRef>
              <c:f>Sheet4!$D$20:$D$28</c:f>
              <c:strCache>
                <c:ptCount val="9"/>
                <c:pt idx="0">
                  <c:v>DO</c:v>
                </c:pt>
                <c:pt idx="1">
                  <c:v>Fecal coliform</c:v>
                </c:pt>
                <c:pt idx="2">
                  <c:v>pH</c:v>
                </c:pt>
                <c:pt idx="3">
                  <c:v>BOD</c:v>
                </c:pt>
                <c:pt idx="4">
                  <c:v>Nitrat</c:v>
                </c:pt>
                <c:pt idx="5">
                  <c:v>Pospat</c:v>
                </c:pt>
                <c:pt idx="6">
                  <c:v>Kekeruhan</c:v>
                </c:pt>
                <c:pt idx="7">
                  <c:v>Total Solid</c:v>
                </c:pt>
                <c:pt idx="8">
                  <c:v>Temperatur</c:v>
                </c:pt>
              </c:strCache>
            </c:strRef>
          </c:cat>
          <c:val>
            <c:numRef>
              <c:f>Sheet4!$E$20:$E$28</c:f>
              <c:numCache>
                <c:formatCode>General</c:formatCode>
                <c:ptCount val="9"/>
                <c:pt idx="0">
                  <c:v>81</c:v>
                </c:pt>
                <c:pt idx="1">
                  <c:v>31</c:v>
                </c:pt>
                <c:pt idx="2">
                  <c:v>92</c:v>
                </c:pt>
                <c:pt idx="3">
                  <c:v>67</c:v>
                </c:pt>
                <c:pt idx="4">
                  <c:v>97</c:v>
                </c:pt>
                <c:pt idx="5">
                  <c:v>99</c:v>
                </c:pt>
                <c:pt idx="6">
                  <c:v>37</c:v>
                </c:pt>
                <c:pt idx="7">
                  <c:v>85</c:v>
                </c:pt>
                <c:pt idx="8">
                  <c:v>83</c:v>
                </c:pt>
              </c:numCache>
            </c:numRef>
          </c:val>
        </c:ser>
        <c:shape val="cylinder"/>
        <c:axId val="83534976"/>
        <c:axId val="83536896"/>
        <c:axId val="0"/>
      </c:bar3DChart>
      <c:catAx>
        <c:axId val="83534976"/>
        <c:scaling>
          <c:orientation val="minMax"/>
        </c:scaling>
        <c:axPos val="b"/>
        <c:title>
          <c:tx>
            <c:rich>
              <a:bodyPr/>
              <a:lstStyle/>
              <a:p>
                <a:pPr>
                  <a:defRPr/>
                </a:pPr>
                <a:r>
                  <a:rPr lang="en-US"/>
                  <a:t>Parameter</a:t>
                </a:r>
              </a:p>
            </c:rich>
          </c:tx>
          <c:layout>
            <c:manualLayout>
              <c:xMode val="edge"/>
              <c:yMode val="edge"/>
              <c:x val="0.44708132575355181"/>
              <c:y val="0.87266495955215773"/>
            </c:manualLayout>
          </c:layout>
        </c:title>
        <c:tickLblPos val="nextTo"/>
        <c:txPr>
          <a:bodyPr/>
          <a:lstStyle/>
          <a:p>
            <a:pPr>
              <a:defRPr sz="500"/>
            </a:pPr>
            <a:endParaRPr lang="en-US"/>
          </a:p>
        </c:txPr>
        <c:crossAx val="83536896"/>
        <c:crosses val="autoZero"/>
        <c:auto val="1"/>
        <c:lblAlgn val="ctr"/>
        <c:lblOffset val="100"/>
      </c:catAx>
      <c:valAx>
        <c:axId val="83536896"/>
        <c:scaling>
          <c:orientation val="minMax"/>
        </c:scaling>
        <c:axPos val="l"/>
        <c:majorGridlines/>
        <c:title>
          <c:tx>
            <c:rich>
              <a:bodyPr rot="-5400000" vert="horz"/>
              <a:lstStyle/>
              <a:p>
                <a:pPr>
                  <a:defRPr sz="700"/>
                </a:pPr>
                <a:r>
                  <a:rPr lang="en-US" sz="700"/>
                  <a:t>Nilai sub Indeks </a:t>
                </a:r>
              </a:p>
            </c:rich>
          </c:tx>
          <c:layout/>
        </c:title>
        <c:numFmt formatCode="General" sourceLinked="1"/>
        <c:tickLblPos val="nextTo"/>
        <c:txPr>
          <a:bodyPr/>
          <a:lstStyle/>
          <a:p>
            <a:pPr>
              <a:defRPr sz="700"/>
            </a:pPr>
            <a:endParaRPr lang="en-US"/>
          </a:p>
        </c:txPr>
        <c:crossAx val="83534976"/>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latin typeface="Times New Roman" pitchFamily="18" charset="0"/>
                <a:cs typeface="Times New Roman" pitchFamily="18" charset="0"/>
              </a:rPr>
              <a:t>Nilai Sub</a:t>
            </a:r>
            <a:r>
              <a:rPr lang="en-US" sz="900" baseline="0">
                <a:latin typeface="Times New Roman" pitchFamily="18" charset="0"/>
                <a:cs typeface="Times New Roman" pitchFamily="18" charset="0"/>
              </a:rPr>
              <a:t> Indeks</a:t>
            </a:r>
          </a:p>
          <a:p>
            <a:pPr>
              <a:defRPr sz="900"/>
            </a:pPr>
            <a:r>
              <a:rPr lang="en-US" sz="800" baseline="0">
                <a:latin typeface="Times New Roman" pitchFamily="18" charset="0"/>
                <a:cs typeface="Times New Roman" pitchFamily="18" charset="0"/>
              </a:rPr>
              <a:t>Segmen</a:t>
            </a:r>
            <a:r>
              <a:rPr lang="en-US" sz="900" baseline="0">
                <a:latin typeface="Times New Roman" pitchFamily="18" charset="0"/>
                <a:cs typeface="Times New Roman" pitchFamily="18" charset="0"/>
              </a:rPr>
              <a:t> 2</a:t>
            </a:r>
            <a:endParaRPr lang="en-US" sz="900">
              <a:latin typeface="Times New Roman" pitchFamily="18" charset="0"/>
              <a:cs typeface="Times New Roman" pitchFamily="18" charset="0"/>
            </a:endParaRPr>
          </a:p>
        </c:rich>
      </c:tx>
      <c:layout/>
    </c:title>
    <c:view3D>
      <c:rAngAx val="1"/>
    </c:view3D>
    <c:plotArea>
      <c:layout>
        <c:manualLayout>
          <c:layoutTarget val="inner"/>
          <c:xMode val="edge"/>
          <c:yMode val="edge"/>
          <c:x val="0.15138854862696224"/>
          <c:y val="0.24342186690385637"/>
          <c:w val="0.80708410756613902"/>
          <c:h val="0.51449201219789764"/>
        </c:manualLayout>
      </c:layout>
      <c:bar3DChart>
        <c:barDir val="col"/>
        <c:grouping val="clustered"/>
        <c:ser>
          <c:idx val="0"/>
          <c:order val="0"/>
          <c:dLbls>
            <c:txPr>
              <a:bodyPr/>
              <a:lstStyle/>
              <a:p>
                <a:pPr>
                  <a:defRPr sz="800"/>
                </a:pPr>
                <a:endParaRPr lang="en-US"/>
              </a:p>
            </c:txPr>
            <c:showVal val="1"/>
          </c:dLbls>
          <c:cat>
            <c:strRef>
              <c:f>Sheet4!$D$20:$D$28</c:f>
              <c:strCache>
                <c:ptCount val="9"/>
                <c:pt idx="0">
                  <c:v>DO</c:v>
                </c:pt>
                <c:pt idx="1">
                  <c:v>Fecal coliform</c:v>
                </c:pt>
                <c:pt idx="2">
                  <c:v>pH</c:v>
                </c:pt>
                <c:pt idx="3">
                  <c:v>BOD</c:v>
                </c:pt>
                <c:pt idx="4">
                  <c:v>Nitrat</c:v>
                </c:pt>
                <c:pt idx="5">
                  <c:v>Pospat</c:v>
                </c:pt>
                <c:pt idx="6">
                  <c:v>Kekeruhan</c:v>
                </c:pt>
                <c:pt idx="7">
                  <c:v>Total Solid</c:v>
                </c:pt>
                <c:pt idx="8">
                  <c:v>Temperatur</c:v>
                </c:pt>
              </c:strCache>
            </c:strRef>
          </c:cat>
          <c:val>
            <c:numRef>
              <c:f>Sheet4!$F$20:$F$28</c:f>
              <c:numCache>
                <c:formatCode>General</c:formatCode>
                <c:ptCount val="9"/>
                <c:pt idx="0">
                  <c:v>92</c:v>
                </c:pt>
                <c:pt idx="1">
                  <c:v>16</c:v>
                </c:pt>
                <c:pt idx="2">
                  <c:v>81</c:v>
                </c:pt>
                <c:pt idx="3">
                  <c:v>46</c:v>
                </c:pt>
                <c:pt idx="4">
                  <c:v>96</c:v>
                </c:pt>
                <c:pt idx="5">
                  <c:v>98</c:v>
                </c:pt>
                <c:pt idx="6">
                  <c:v>30</c:v>
                </c:pt>
                <c:pt idx="7">
                  <c:v>82</c:v>
                </c:pt>
                <c:pt idx="8">
                  <c:v>85</c:v>
                </c:pt>
              </c:numCache>
            </c:numRef>
          </c:val>
        </c:ser>
        <c:dLbls>
          <c:showVal val="1"/>
        </c:dLbls>
        <c:shape val="cylinder"/>
        <c:axId val="83561856"/>
        <c:axId val="83576320"/>
        <c:axId val="0"/>
      </c:bar3DChart>
      <c:catAx>
        <c:axId val="83561856"/>
        <c:scaling>
          <c:orientation val="minMax"/>
        </c:scaling>
        <c:axPos val="b"/>
        <c:title>
          <c:tx>
            <c:rich>
              <a:bodyPr/>
              <a:lstStyle/>
              <a:p>
                <a:pPr>
                  <a:defRPr sz="900"/>
                </a:pPr>
                <a:r>
                  <a:rPr lang="en-US" sz="900"/>
                  <a:t>Parameter</a:t>
                </a:r>
              </a:p>
            </c:rich>
          </c:tx>
          <c:layout/>
        </c:title>
        <c:tickLblPos val="nextTo"/>
        <c:txPr>
          <a:bodyPr/>
          <a:lstStyle/>
          <a:p>
            <a:pPr>
              <a:defRPr lang="en-US" sz="500"/>
            </a:pPr>
            <a:endParaRPr lang="en-US"/>
          </a:p>
        </c:txPr>
        <c:crossAx val="83576320"/>
        <c:crosses val="autoZero"/>
        <c:auto val="1"/>
        <c:lblAlgn val="ctr"/>
        <c:lblOffset val="100"/>
      </c:catAx>
      <c:valAx>
        <c:axId val="83576320"/>
        <c:scaling>
          <c:orientation val="minMax"/>
        </c:scaling>
        <c:axPos val="l"/>
        <c:majorGridlines/>
        <c:title>
          <c:tx>
            <c:rich>
              <a:bodyPr rot="-5400000" vert="horz"/>
              <a:lstStyle/>
              <a:p>
                <a:pPr>
                  <a:defRPr sz="800"/>
                </a:pPr>
                <a:r>
                  <a:rPr lang="en-US" sz="800"/>
                  <a:t>Nilai Subindeks</a:t>
                </a:r>
              </a:p>
            </c:rich>
          </c:tx>
          <c:layout/>
        </c:title>
        <c:numFmt formatCode="General" sourceLinked="1"/>
        <c:tickLblPos val="nextTo"/>
        <c:txPr>
          <a:bodyPr/>
          <a:lstStyle/>
          <a:p>
            <a:pPr>
              <a:defRPr lang="en-US" sz="800"/>
            </a:pPr>
            <a:endParaRPr lang="en-US"/>
          </a:p>
        </c:txPr>
        <c:crossAx val="83561856"/>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a:pPr>
            <a:r>
              <a:rPr lang="en-US" sz="800">
                <a:latin typeface="Times New Roman" pitchFamily="18" charset="0"/>
                <a:cs typeface="Times New Roman" pitchFamily="18" charset="0"/>
              </a:rPr>
              <a:t>Nilai</a:t>
            </a:r>
            <a:r>
              <a:rPr lang="en-US" sz="800" baseline="0">
                <a:latin typeface="Times New Roman" pitchFamily="18" charset="0"/>
                <a:cs typeface="Times New Roman" pitchFamily="18" charset="0"/>
              </a:rPr>
              <a:t> Sub Indeks</a:t>
            </a:r>
          </a:p>
          <a:p>
            <a:pPr>
              <a:defRPr sz="800"/>
            </a:pPr>
            <a:r>
              <a:rPr lang="en-US" sz="800" baseline="0">
                <a:latin typeface="Times New Roman" pitchFamily="18" charset="0"/>
                <a:cs typeface="Times New Roman" pitchFamily="18" charset="0"/>
              </a:rPr>
              <a:t>Segmen 3</a:t>
            </a:r>
            <a:endParaRPr lang="en-US" sz="800">
              <a:latin typeface="Times New Roman" pitchFamily="18" charset="0"/>
              <a:cs typeface="Times New Roman" pitchFamily="18" charset="0"/>
            </a:endParaRPr>
          </a:p>
        </c:rich>
      </c:tx>
      <c:layout/>
    </c:title>
    <c:view3D>
      <c:rAngAx val="1"/>
    </c:view3D>
    <c:plotArea>
      <c:layout>
        <c:manualLayout>
          <c:layoutTarget val="inner"/>
          <c:xMode val="edge"/>
          <c:yMode val="edge"/>
          <c:x val="0.11271708072502018"/>
          <c:y val="0.25920240316781262"/>
          <c:w val="0.85681200514755596"/>
          <c:h val="0.46590979017796241"/>
        </c:manualLayout>
      </c:layout>
      <c:bar3DChart>
        <c:barDir val="col"/>
        <c:grouping val="clustered"/>
        <c:ser>
          <c:idx val="0"/>
          <c:order val="0"/>
          <c:dLbls>
            <c:txPr>
              <a:bodyPr/>
              <a:lstStyle/>
              <a:p>
                <a:pPr>
                  <a:defRPr sz="700"/>
                </a:pPr>
                <a:endParaRPr lang="en-US"/>
              </a:p>
            </c:txPr>
            <c:showVal val="1"/>
          </c:dLbls>
          <c:cat>
            <c:strRef>
              <c:f>Sheet4!$D$20:$D$28</c:f>
              <c:strCache>
                <c:ptCount val="9"/>
                <c:pt idx="0">
                  <c:v>DO</c:v>
                </c:pt>
                <c:pt idx="1">
                  <c:v>Fecal coliform</c:v>
                </c:pt>
                <c:pt idx="2">
                  <c:v>pH</c:v>
                </c:pt>
                <c:pt idx="3">
                  <c:v>BOD</c:v>
                </c:pt>
                <c:pt idx="4">
                  <c:v>Nitrat</c:v>
                </c:pt>
                <c:pt idx="5">
                  <c:v>Pospat</c:v>
                </c:pt>
                <c:pt idx="6">
                  <c:v>Kekeruhan</c:v>
                </c:pt>
                <c:pt idx="7">
                  <c:v>Total Solid</c:v>
                </c:pt>
                <c:pt idx="8">
                  <c:v>Temperatur</c:v>
                </c:pt>
              </c:strCache>
            </c:strRef>
          </c:cat>
          <c:val>
            <c:numRef>
              <c:f>Sheet4!$G$20:$G$28</c:f>
              <c:numCache>
                <c:formatCode>General</c:formatCode>
                <c:ptCount val="9"/>
                <c:pt idx="0">
                  <c:v>70</c:v>
                </c:pt>
                <c:pt idx="1">
                  <c:v>14</c:v>
                </c:pt>
                <c:pt idx="2">
                  <c:v>84</c:v>
                </c:pt>
                <c:pt idx="3">
                  <c:v>38</c:v>
                </c:pt>
                <c:pt idx="4">
                  <c:v>97</c:v>
                </c:pt>
                <c:pt idx="5">
                  <c:v>99</c:v>
                </c:pt>
                <c:pt idx="6">
                  <c:v>28</c:v>
                </c:pt>
                <c:pt idx="7">
                  <c:v>83</c:v>
                </c:pt>
                <c:pt idx="8">
                  <c:v>89</c:v>
                </c:pt>
              </c:numCache>
            </c:numRef>
          </c:val>
        </c:ser>
        <c:dLbls>
          <c:showVal val="1"/>
        </c:dLbls>
        <c:shape val="cylinder"/>
        <c:axId val="83613568"/>
        <c:axId val="83619840"/>
        <c:axId val="0"/>
      </c:bar3DChart>
      <c:catAx>
        <c:axId val="83613568"/>
        <c:scaling>
          <c:orientation val="minMax"/>
        </c:scaling>
        <c:axPos val="b"/>
        <c:title>
          <c:tx>
            <c:rich>
              <a:bodyPr/>
              <a:lstStyle/>
              <a:p>
                <a:pPr>
                  <a:defRPr sz="800"/>
                </a:pPr>
                <a:r>
                  <a:rPr lang="en-US" sz="800"/>
                  <a:t>Parameter</a:t>
                </a:r>
              </a:p>
            </c:rich>
          </c:tx>
          <c:layout/>
        </c:title>
        <c:tickLblPos val="nextTo"/>
        <c:txPr>
          <a:bodyPr/>
          <a:lstStyle/>
          <a:p>
            <a:pPr>
              <a:defRPr lang="en-US" sz="500"/>
            </a:pPr>
            <a:endParaRPr lang="en-US"/>
          </a:p>
        </c:txPr>
        <c:crossAx val="83619840"/>
        <c:crosses val="autoZero"/>
        <c:auto val="1"/>
        <c:lblAlgn val="ctr"/>
        <c:lblOffset val="100"/>
      </c:catAx>
      <c:valAx>
        <c:axId val="83619840"/>
        <c:scaling>
          <c:orientation val="minMax"/>
        </c:scaling>
        <c:axPos val="l"/>
        <c:majorGridlines/>
        <c:title>
          <c:tx>
            <c:rich>
              <a:bodyPr rot="-5400000" vert="horz"/>
              <a:lstStyle/>
              <a:p>
                <a:pPr>
                  <a:defRPr sz="700"/>
                </a:pPr>
                <a:r>
                  <a:rPr lang="en-US" sz="700"/>
                  <a:t>Nilai</a:t>
                </a:r>
                <a:r>
                  <a:rPr lang="en-US" sz="700" baseline="0"/>
                  <a:t> Sub Indeks</a:t>
                </a:r>
                <a:endParaRPr lang="en-US" sz="700"/>
              </a:p>
            </c:rich>
          </c:tx>
          <c:layout>
            <c:manualLayout>
              <c:xMode val="edge"/>
              <c:yMode val="edge"/>
              <c:x val="4.1799435447927503E-2"/>
              <c:y val="0.29020997375328084"/>
            </c:manualLayout>
          </c:layout>
        </c:title>
        <c:numFmt formatCode="General" sourceLinked="1"/>
        <c:tickLblPos val="nextTo"/>
        <c:txPr>
          <a:bodyPr/>
          <a:lstStyle/>
          <a:p>
            <a:pPr>
              <a:defRPr lang="en-US" sz="700"/>
            </a:pPr>
            <a:endParaRPr lang="en-US"/>
          </a:p>
        </c:txPr>
        <c:crossAx val="83613568"/>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a:latin typeface="Times New Roman" pitchFamily="18" charset="0"/>
                <a:cs typeface="Times New Roman" pitchFamily="18" charset="0"/>
              </a:defRPr>
            </a:pPr>
            <a:r>
              <a:rPr lang="en-US" sz="800">
                <a:latin typeface="Times New Roman" pitchFamily="18" charset="0"/>
                <a:cs typeface="Times New Roman" pitchFamily="18" charset="0"/>
              </a:rPr>
              <a:t>Nilai Sub Indeks </a:t>
            </a:r>
          </a:p>
          <a:p>
            <a:pPr>
              <a:defRPr sz="800">
                <a:latin typeface="Times New Roman" pitchFamily="18" charset="0"/>
                <a:cs typeface="Times New Roman" pitchFamily="18" charset="0"/>
              </a:defRPr>
            </a:pPr>
            <a:r>
              <a:rPr lang="en-US" sz="800">
                <a:latin typeface="Times New Roman" pitchFamily="18" charset="0"/>
                <a:cs typeface="Times New Roman" pitchFamily="18" charset="0"/>
              </a:rPr>
              <a:t>Segmen 4</a:t>
            </a:r>
          </a:p>
        </c:rich>
      </c:tx>
      <c:layout/>
    </c:title>
    <c:view3D>
      <c:rAngAx val="1"/>
    </c:view3D>
    <c:plotArea>
      <c:layout>
        <c:manualLayout>
          <c:layoutTarget val="inner"/>
          <c:xMode val="edge"/>
          <c:yMode val="edge"/>
          <c:x val="0.14545442689229118"/>
          <c:y val="0.23261280779208959"/>
          <c:w val="0.81313770561288534"/>
          <c:h val="0.51345173182831916"/>
        </c:manualLayout>
      </c:layout>
      <c:bar3DChart>
        <c:barDir val="col"/>
        <c:grouping val="clustered"/>
        <c:ser>
          <c:idx val="0"/>
          <c:order val="0"/>
          <c:dLbls>
            <c:txPr>
              <a:bodyPr/>
              <a:lstStyle/>
              <a:p>
                <a:pPr>
                  <a:defRPr sz="800"/>
                </a:pPr>
                <a:endParaRPr lang="en-US"/>
              </a:p>
            </c:txPr>
            <c:showVal val="1"/>
          </c:dLbls>
          <c:cat>
            <c:strRef>
              <c:f>Sheet4!$D$20:$D$28</c:f>
              <c:strCache>
                <c:ptCount val="9"/>
                <c:pt idx="0">
                  <c:v>DO</c:v>
                </c:pt>
                <c:pt idx="1">
                  <c:v>Fecal coliform</c:v>
                </c:pt>
                <c:pt idx="2">
                  <c:v>pH</c:v>
                </c:pt>
                <c:pt idx="3">
                  <c:v>BOD</c:v>
                </c:pt>
                <c:pt idx="4">
                  <c:v>Nitrat</c:v>
                </c:pt>
                <c:pt idx="5">
                  <c:v>Pospat</c:v>
                </c:pt>
                <c:pt idx="6">
                  <c:v>Kekeruhan</c:v>
                </c:pt>
                <c:pt idx="7">
                  <c:v>Total Solid</c:v>
                </c:pt>
                <c:pt idx="8">
                  <c:v>Temperatur</c:v>
                </c:pt>
              </c:strCache>
            </c:strRef>
          </c:cat>
          <c:val>
            <c:numRef>
              <c:f>Sheet4!$H$20:$H$28</c:f>
              <c:numCache>
                <c:formatCode>General</c:formatCode>
                <c:ptCount val="9"/>
                <c:pt idx="0">
                  <c:v>68</c:v>
                </c:pt>
                <c:pt idx="1">
                  <c:v>12</c:v>
                </c:pt>
                <c:pt idx="2">
                  <c:v>79</c:v>
                </c:pt>
                <c:pt idx="3">
                  <c:v>38</c:v>
                </c:pt>
                <c:pt idx="4">
                  <c:v>97</c:v>
                </c:pt>
                <c:pt idx="5">
                  <c:v>99</c:v>
                </c:pt>
                <c:pt idx="6">
                  <c:v>26</c:v>
                </c:pt>
                <c:pt idx="7">
                  <c:v>82</c:v>
                </c:pt>
                <c:pt idx="8">
                  <c:v>85</c:v>
                </c:pt>
              </c:numCache>
            </c:numRef>
          </c:val>
        </c:ser>
        <c:shape val="cylinder"/>
        <c:axId val="83657088"/>
        <c:axId val="83659008"/>
        <c:axId val="0"/>
      </c:bar3DChart>
      <c:catAx>
        <c:axId val="83657088"/>
        <c:scaling>
          <c:orientation val="minMax"/>
        </c:scaling>
        <c:axPos val="b"/>
        <c:title>
          <c:tx>
            <c:rich>
              <a:bodyPr/>
              <a:lstStyle/>
              <a:p>
                <a:pPr>
                  <a:defRPr/>
                </a:pPr>
                <a:r>
                  <a:rPr lang="en-US"/>
                  <a:t>Parameter</a:t>
                </a:r>
              </a:p>
            </c:rich>
          </c:tx>
          <c:layout/>
        </c:title>
        <c:tickLblPos val="nextTo"/>
        <c:txPr>
          <a:bodyPr/>
          <a:lstStyle/>
          <a:p>
            <a:pPr>
              <a:defRPr lang="en-US" sz="500"/>
            </a:pPr>
            <a:endParaRPr lang="en-US"/>
          </a:p>
        </c:txPr>
        <c:crossAx val="83659008"/>
        <c:crosses val="autoZero"/>
        <c:auto val="1"/>
        <c:lblAlgn val="ctr"/>
        <c:lblOffset val="100"/>
      </c:catAx>
      <c:valAx>
        <c:axId val="83659008"/>
        <c:scaling>
          <c:orientation val="minMax"/>
        </c:scaling>
        <c:axPos val="l"/>
        <c:majorGridlines/>
        <c:title>
          <c:tx>
            <c:rich>
              <a:bodyPr rot="-5400000" vert="horz"/>
              <a:lstStyle/>
              <a:p>
                <a:pPr>
                  <a:defRPr sz="700"/>
                </a:pPr>
                <a:r>
                  <a:rPr lang="en-US" sz="700"/>
                  <a:t>Nilai</a:t>
                </a:r>
                <a:r>
                  <a:rPr lang="en-US" sz="700" baseline="0"/>
                  <a:t> Sub Indeks</a:t>
                </a:r>
                <a:endParaRPr lang="en-US" sz="700"/>
              </a:p>
            </c:rich>
          </c:tx>
          <c:layout/>
        </c:title>
        <c:numFmt formatCode="General" sourceLinked="1"/>
        <c:tickLblPos val="nextTo"/>
        <c:txPr>
          <a:bodyPr/>
          <a:lstStyle/>
          <a:p>
            <a:pPr>
              <a:defRPr lang="en-US" sz="700"/>
            </a:pPr>
            <a:endParaRPr lang="en-US"/>
          </a:p>
        </c:txPr>
        <c:crossAx val="83657088"/>
        <c:crosses val="autoZero"/>
        <c:crossBetween val="between"/>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a:latin typeface="Times New Roman" pitchFamily="18" charset="0"/>
                <a:cs typeface="Times New Roman" pitchFamily="18" charset="0"/>
              </a:defRPr>
            </a:pPr>
            <a:r>
              <a:rPr lang="en-US" sz="800">
                <a:latin typeface="Times New Roman" pitchFamily="18" charset="0"/>
                <a:cs typeface="Times New Roman" pitchFamily="18" charset="0"/>
              </a:rPr>
              <a:t>Nilai Sub-Indeks</a:t>
            </a:r>
          </a:p>
          <a:p>
            <a:pPr>
              <a:defRPr sz="800">
                <a:latin typeface="Times New Roman" pitchFamily="18" charset="0"/>
                <a:cs typeface="Times New Roman" pitchFamily="18" charset="0"/>
              </a:defRPr>
            </a:pPr>
            <a:r>
              <a:rPr lang="en-US" sz="800">
                <a:latin typeface="Times New Roman" pitchFamily="18" charset="0"/>
                <a:cs typeface="Times New Roman" pitchFamily="18" charset="0"/>
              </a:rPr>
              <a:t>Segmen 5</a:t>
            </a:r>
          </a:p>
        </c:rich>
      </c:tx>
      <c:layout/>
    </c:title>
    <c:view3D>
      <c:rAngAx val="1"/>
    </c:view3D>
    <c:plotArea>
      <c:layout>
        <c:manualLayout>
          <c:layoutTarget val="inner"/>
          <c:xMode val="edge"/>
          <c:yMode val="edge"/>
          <c:x val="0.11271708072502018"/>
          <c:y val="0.24186136270538441"/>
          <c:w val="0.85681200514755596"/>
          <c:h val="0.46012944335715306"/>
        </c:manualLayout>
      </c:layout>
      <c:bar3DChart>
        <c:barDir val="col"/>
        <c:grouping val="clustered"/>
        <c:ser>
          <c:idx val="0"/>
          <c:order val="0"/>
          <c:dLbls>
            <c:txPr>
              <a:bodyPr/>
              <a:lstStyle/>
              <a:p>
                <a:pPr>
                  <a:defRPr sz="800"/>
                </a:pPr>
                <a:endParaRPr lang="en-US"/>
              </a:p>
            </c:txPr>
            <c:showVal val="1"/>
          </c:dLbls>
          <c:cat>
            <c:strRef>
              <c:f>Sheet4!$D$20:$D$28</c:f>
              <c:strCache>
                <c:ptCount val="9"/>
                <c:pt idx="0">
                  <c:v>DO</c:v>
                </c:pt>
                <c:pt idx="1">
                  <c:v>Fecal coliform</c:v>
                </c:pt>
                <c:pt idx="2">
                  <c:v>pH</c:v>
                </c:pt>
                <c:pt idx="3">
                  <c:v>BOD</c:v>
                </c:pt>
                <c:pt idx="4">
                  <c:v>Nitrat</c:v>
                </c:pt>
                <c:pt idx="5">
                  <c:v>Pospat</c:v>
                </c:pt>
                <c:pt idx="6">
                  <c:v>Kekeruhan</c:v>
                </c:pt>
                <c:pt idx="7">
                  <c:v>Total Solid</c:v>
                </c:pt>
                <c:pt idx="8">
                  <c:v>Temperatur</c:v>
                </c:pt>
              </c:strCache>
            </c:strRef>
          </c:cat>
          <c:val>
            <c:numRef>
              <c:f>Sheet4!$I$20:$I$28</c:f>
              <c:numCache>
                <c:formatCode>General</c:formatCode>
                <c:ptCount val="9"/>
                <c:pt idx="0">
                  <c:v>82</c:v>
                </c:pt>
                <c:pt idx="1">
                  <c:v>13</c:v>
                </c:pt>
                <c:pt idx="2">
                  <c:v>78</c:v>
                </c:pt>
                <c:pt idx="3">
                  <c:v>38</c:v>
                </c:pt>
                <c:pt idx="4">
                  <c:v>97</c:v>
                </c:pt>
                <c:pt idx="5">
                  <c:v>99</c:v>
                </c:pt>
                <c:pt idx="6">
                  <c:v>28</c:v>
                </c:pt>
                <c:pt idx="7">
                  <c:v>81</c:v>
                </c:pt>
                <c:pt idx="8">
                  <c:v>86</c:v>
                </c:pt>
              </c:numCache>
            </c:numRef>
          </c:val>
        </c:ser>
        <c:shape val="cylinder"/>
        <c:axId val="83672064"/>
        <c:axId val="83686528"/>
        <c:axId val="0"/>
      </c:bar3DChart>
      <c:catAx>
        <c:axId val="83672064"/>
        <c:scaling>
          <c:orientation val="minMax"/>
        </c:scaling>
        <c:axPos val="b"/>
        <c:title>
          <c:tx>
            <c:rich>
              <a:bodyPr/>
              <a:lstStyle/>
              <a:p>
                <a:pPr>
                  <a:defRPr sz="800"/>
                </a:pPr>
                <a:r>
                  <a:rPr lang="en-US" sz="800"/>
                  <a:t>Parameter</a:t>
                </a:r>
              </a:p>
            </c:rich>
          </c:tx>
          <c:layout/>
        </c:title>
        <c:tickLblPos val="nextTo"/>
        <c:txPr>
          <a:bodyPr/>
          <a:lstStyle/>
          <a:p>
            <a:pPr>
              <a:defRPr lang="en-US" sz="500"/>
            </a:pPr>
            <a:endParaRPr lang="en-US"/>
          </a:p>
        </c:txPr>
        <c:crossAx val="83686528"/>
        <c:crosses val="autoZero"/>
        <c:auto val="1"/>
        <c:lblAlgn val="ctr"/>
        <c:lblOffset val="100"/>
      </c:catAx>
      <c:valAx>
        <c:axId val="83686528"/>
        <c:scaling>
          <c:orientation val="minMax"/>
        </c:scaling>
        <c:axPos val="l"/>
        <c:majorGridlines/>
        <c:title>
          <c:tx>
            <c:rich>
              <a:bodyPr rot="-5400000" vert="horz"/>
              <a:lstStyle/>
              <a:p>
                <a:pPr>
                  <a:defRPr sz="600"/>
                </a:pPr>
                <a:r>
                  <a:rPr lang="en-US" sz="600"/>
                  <a:t>Nilai Sub-Indeks</a:t>
                </a:r>
              </a:p>
            </c:rich>
          </c:tx>
          <c:layout/>
        </c:title>
        <c:numFmt formatCode="General" sourceLinked="1"/>
        <c:tickLblPos val="nextTo"/>
        <c:txPr>
          <a:bodyPr/>
          <a:lstStyle/>
          <a:p>
            <a:pPr>
              <a:defRPr lang="en-US" sz="700"/>
            </a:pPr>
            <a:endParaRPr lang="en-US"/>
          </a:p>
        </c:txPr>
        <c:crossAx val="83672064"/>
        <c:crosses val="autoZero"/>
        <c:crossBetween val="between"/>
      </c:valAx>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Nilai Sub-Indeks</a:t>
            </a:r>
          </a:p>
          <a:p>
            <a:pPr>
              <a:defRPr sz="900">
                <a:latin typeface="Times New Roman" pitchFamily="18" charset="0"/>
                <a:cs typeface="Times New Roman" pitchFamily="18" charset="0"/>
              </a:defRPr>
            </a:pPr>
            <a:r>
              <a:rPr lang="en-US" sz="900">
                <a:latin typeface="Times New Roman" pitchFamily="18" charset="0"/>
                <a:cs typeface="Times New Roman" pitchFamily="18" charset="0"/>
              </a:rPr>
              <a:t>Segmen</a:t>
            </a:r>
            <a:r>
              <a:rPr lang="en-US" sz="900" baseline="0">
                <a:latin typeface="Times New Roman" pitchFamily="18" charset="0"/>
                <a:cs typeface="Times New Roman" pitchFamily="18" charset="0"/>
              </a:rPr>
              <a:t> 6</a:t>
            </a:r>
            <a:endParaRPr lang="en-US" sz="900">
              <a:latin typeface="Times New Roman" pitchFamily="18" charset="0"/>
              <a:cs typeface="Times New Roman" pitchFamily="18" charset="0"/>
            </a:endParaRPr>
          </a:p>
        </c:rich>
      </c:tx>
      <c:layout/>
    </c:title>
    <c:view3D>
      <c:rAngAx val="1"/>
    </c:view3D>
    <c:plotArea>
      <c:layout>
        <c:manualLayout>
          <c:layoutTarget val="inner"/>
          <c:xMode val="edge"/>
          <c:yMode val="edge"/>
          <c:x val="0.12111120205608417"/>
          <c:y val="0.24186136270538441"/>
          <c:w val="0.84839676745188564"/>
          <c:h val="0.50637221792362652"/>
        </c:manualLayout>
      </c:layout>
      <c:bar3DChart>
        <c:barDir val="col"/>
        <c:grouping val="clustered"/>
        <c:ser>
          <c:idx val="0"/>
          <c:order val="0"/>
          <c:dLbls>
            <c:txPr>
              <a:bodyPr/>
              <a:lstStyle/>
              <a:p>
                <a:pPr>
                  <a:defRPr sz="700"/>
                </a:pPr>
                <a:endParaRPr lang="en-US"/>
              </a:p>
            </c:txPr>
            <c:showVal val="1"/>
          </c:dLbls>
          <c:cat>
            <c:strRef>
              <c:f>Sheet4!$D$20:$D$28</c:f>
              <c:strCache>
                <c:ptCount val="9"/>
                <c:pt idx="0">
                  <c:v>DO</c:v>
                </c:pt>
                <c:pt idx="1">
                  <c:v>Fecal coliform</c:v>
                </c:pt>
                <c:pt idx="2">
                  <c:v>pH</c:v>
                </c:pt>
                <c:pt idx="3">
                  <c:v>BOD</c:v>
                </c:pt>
                <c:pt idx="4">
                  <c:v>Nitrat</c:v>
                </c:pt>
                <c:pt idx="5">
                  <c:v>Pospat</c:v>
                </c:pt>
                <c:pt idx="6">
                  <c:v>Kekeruhan</c:v>
                </c:pt>
                <c:pt idx="7">
                  <c:v>Total Solid</c:v>
                </c:pt>
                <c:pt idx="8">
                  <c:v>Temperatur</c:v>
                </c:pt>
              </c:strCache>
            </c:strRef>
          </c:cat>
          <c:val>
            <c:numRef>
              <c:f>Sheet4!$J$20:$J$28</c:f>
              <c:numCache>
                <c:formatCode>General</c:formatCode>
                <c:ptCount val="9"/>
                <c:pt idx="0">
                  <c:v>86</c:v>
                </c:pt>
                <c:pt idx="1">
                  <c:v>13</c:v>
                </c:pt>
                <c:pt idx="2">
                  <c:v>86</c:v>
                </c:pt>
                <c:pt idx="3">
                  <c:v>46</c:v>
                </c:pt>
                <c:pt idx="4">
                  <c:v>97</c:v>
                </c:pt>
                <c:pt idx="5">
                  <c:v>99</c:v>
                </c:pt>
                <c:pt idx="6">
                  <c:v>5</c:v>
                </c:pt>
                <c:pt idx="7">
                  <c:v>80</c:v>
                </c:pt>
                <c:pt idx="8">
                  <c:v>83</c:v>
                </c:pt>
              </c:numCache>
            </c:numRef>
          </c:val>
        </c:ser>
        <c:dLbls>
          <c:showVal val="1"/>
        </c:dLbls>
        <c:shape val="cylinder"/>
        <c:axId val="83727872"/>
        <c:axId val="83729792"/>
        <c:axId val="0"/>
      </c:bar3DChart>
      <c:catAx>
        <c:axId val="83727872"/>
        <c:scaling>
          <c:orientation val="minMax"/>
        </c:scaling>
        <c:axPos val="b"/>
        <c:title>
          <c:tx>
            <c:rich>
              <a:bodyPr/>
              <a:lstStyle/>
              <a:p>
                <a:pPr>
                  <a:defRPr sz="900"/>
                </a:pPr>
                <a:r>
                  <a:rPr lang="en-US" sz="900"/>
                  <a:t>Parameter</a:t>
                </a:r>
              </a:p>
            </c:rich>
          </c:tx>
          <c:layout/>
        </c:title>
        <c:tickLblPos val="nextTo"/>
        <c:txPr>
          <a:bodyPr/>
          <a:lstStyle/>
          <a:p>
            <a:pPr>
              <a:defRPr lang="en-US" sz="600"/>
            </a:pPr>
            <a:endParaRPr lang="en-US"/>
          </a:p>
        </c:txPr>
        <c:crossAx val="83729792"/>
        <c:crosses val="autoZero"/>
        <c:auto val="1"/>
        <c:lblAlgn val="ctr"/>
        <c:lblOffset val="100"/>
      </c:catAx>
      <c:valAx>
        <c:axId val="83729792"/>
        <c:scaling>
          <c:orientation val="minMax"/>
        </c:scaling>
        <c:axPos val="l"/>
        <c:majorGridlines/>
        <c:title>
          <c:tx>
            <c:rich>
              <a:bodyPr rot="-5400000" vert="horz"/>
              <a:lstStyle/>
              <a:p>
                <a:pPr>
                  <a:defRPr sz="800"/>
                </a:pPr>
                <a:r>
                  <a:rPr lang="en-US" sz="800"/>
                  <a:t>Nilai Sub-Indeks</a:t>
                </a:r>
              </a:p>
            </c:rich>
          </c:tx>
          <c:layout/>
        </c:title>
        <c:numFmt formatCode="General" sourceLinked="1"/>
        <c:tickLblPos val="nextTo"/>
        <c:txPr>
          <a:bodyPr/>
          <a:lstStyle/>
          <a:p>
            <a:pPr>
              <a:defRPr lang="en-US" sz="700"/>
            </a:pPr>
            <a:endParaRPr lang="en-US"/>
          </a:p>
        </c:txPr>
        <c:crossAx val="83727872"/>
        <c:crosses val="autoZero"/>
        <c:crossBetween val="between"/>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a:latin typeface="Times New Roman" pitchFamily="18" charset="0"/>
                <a:cs typeface="Times New Roman" pitchFamily="18" charset="0"/>
              </a:defRPr>
            </a:pPr>
            <a:r>
              <a:rPr lang="en-US" sz="800">
                <a:latin typeface="Times New Roman" pitchFamily="18" charset="0"/>
                <a:cs typeface="Times New Roman" pitchFamily="18" charset="0"/>
              </a:rPr>
              <a:t>Nilai Sub-Indeks</a:t>
            </a:r>
          </a:p>
          <a:p>
            <a:pPr>
              <a:defRPr sz="800">
                <a:latin typeface="Times New Roman" pitchFamily="18" charset="0"/>
                <a:cs typeface="Times New Roman" pitchFamily="18" charset="0"/>
              </a:defRPr>
            </a:pPr>
            <a:r>
              <a:rPr lang="en-US" sz="800">
                <a:latin typeface="Times New Roman" pitchFamily="18" charset="0"/>
                <a:cs typeface="Times New Roman" pitchFamily="18" charset="0"/>
              </a:rPr>
              <a:t>Segmen 7</a:t>
            </a:r>
          </a:p>
        </c:rich>
      </c:tx>
      <c:layout/>
    </c:title>
    <c:view3D>
      <c:rAngAx val="1"/>
    </c:view3D>
    <c:plotArea>
      <c:layout>
        <c:manualLayout>
          <c:layoutTarget val="inner"/>
          <c:xMode val="edge"/>
          <c:yMode val="edge"/>
          <c:x val="0.15958745820672862"/>
          <c:y val="0.22336425287879491"/>
          <c:w val="0.81275002450419986"/>
          <c:h val="0.49860088298211341"/>
        </c:manualLayout>
      </c:layout>
      <c:bar3DChart>
        <c:barDir val="col"/>
        <c:grouping val="clustered"/>
        <c:ser>
          <c:idx val="0"/>
          <c:order val="0"/>
          <c:dLbls>
            <c:txPr>
              <a:bodyPr/>
              <a:lstStyle/>
              <a:p>
                <a:pPr>
                  <a:defRPr sz="700"/>
                </a:pPr>
                <a:endParaRPr lang="en-US"/>
              </a:p>
            </c:txPr>
            <c:showVal val="1"/>
          </c:dLbls>
          <c:cat>
            <c:strRef>
              <c:f>Sheet4!$D$20:$D$28</c:f>
              <c:strCache>
                <c:ptCount val="9"/>
                <c:pt idx="0">
                  <c:v>DO</c:v>
                </c:pt>
                <c:pt idx="1">
                  <c:v>Fecal coliform</c:v>
                </c:pt>
                <c:pt idx="2">
                  <c:v>pH</c:v>
                </c:pt>
                <c:pt idx="3">
                  <c:v>BOD</c:v>
                </c:pt>
                <c:pt idx="4">
                  <c:v>Nitrat</c:v>
                </c:pt>
                <c:pt idx="5">
                  <c:v>Pospat</c:v>
                </c:pt>
                <c:pt idx="6">
                  <c:v>Kekeruhan</c:v>
                </c:pt>
                <c:pt idx="7">
                  <c:v>Total Solid</c:v>
                </c:pt>
                <c:pt idx="8">
                  <c:v>Temperatur</c:v>
                </c:pt>
              </c:strCache>
            </c:strRef>
          </c:cat>
          <c:val>
            <c:numRef>
              <c:f>Sheet4!$K$20:$K$28</c:f>
              <c:numCache>
                <c:formatCode>General</c:formatCode>
                <c:ptCount val="9"/>
                <c:pt idx="0">
                  <c:v>73</c:v>
                </c:pt>
                <c:pt idx="1">
                  <c:v>16</c:v>
                </c:pt>
                <c:pt idx="2">
                  <c:v>86</c:v>
                </c:pt>
                <c:pt idx="3">
                  <c:v>61</c:v>
                </c:pt>
                <c:pt idx="4">
                  <c:v>96</c:v>
                </c:pt>
                <c:pt idx="5">
                  <c:v>99</c:v>
                </c:pt>
                <c:pt idx="6">
                  <c:v>28</c:v>
                </c:pt>
                <c:pt idx="7">
                  <c:v>79</c:v>
                </c:pt>
                <c:pt idx="8">
                  <c:v>91</c:v>
                </c:pt>
              </c:numCache>
            </c:numRef>
          </c:val>
        </c:ser>
        <c:shape val="cylinder"/>
        <c:axId val="83763584"/>
        <c:axId val="83765504"/>
        <c:axId val="0"/>
      </c:bar3DChart>
      <c:catAx>
        <c:axId val="83763584"/>
        <c:scaling>
          <c:orientation val="minMax"/>
        </c:scaling>
        <c:axPos val="b"/>
        <c:title>
          <c:tx>
            <c:rich>
              <a:bodyPr/>
              <a:lstStyle/>
              <a:p>
                <a:pPr>
                  <a:defRPr/>
                </a:pPr>
                <a:r>
                  <a:rPr lang="en-US"/>
                  <a:t>Parameter</a:t>
                </a:r>
              </a:p>
            </c:rich>
          </c:tx>
          <c:layout/>
        </c:title>
        <c:tickLblPos val="nextTo"/>
        <c:txPr>
          <a:bodyPr/>
          <a:lstStyle/>
          <a:p>
            <a:pPr>
              <a:defRPr lang="en-US" sz="700"/>
            </a:pPr>
            <a:endParaRPr lang="en-US"/>
          </a:p>
        </c:txPr>
        <c:crossAx val="83765504"/>
        <c:crosses val="autoZero"/>
        <c:auto val="1"/>
        <c:lblAlgn val="ctr"/>
        <c:lblOffset val="100"/>
      </c:catAx>
      <c:valAx>
        <c:axId val="83765504"/>
        <c:scaling>
          <c:orientation val="minMax"/>
        </c:scaling>
        <c:axPos val="l"/>
        <c:majorGridlines/>
        <c:title>
          <c:tx>
            <c:rich>
              <a:bodyPr rot="-5400000" vert="horz"/>
              <a:lstStyle/>
              <a:p>
                <a:pPr>
                  <a:defRPr sz="800"/>
                </a:pPr>
                <a:r>
                  <a:rPr lang="en-US" sz="800"/>
                  <a:t>Nilai Sub-Indeks</a:t>
                </a:r>
              </a:p>
            </c:rich>
          </c:tx>
          <c:layout/>
        </c:title>
        <c:numFmt formatCode="General" sourceLinked="1"/>
        <c:tickLblPos val="nextTo"/>
        <c:txPr>
          <a:bodyPr/>
          <a:lstStyle/>
          <a:p>
            <a:pPr>
              <a:defRPr lang="en-US"/>
            </a:pPr>
            <a:endParaRPr lang="en-US"/>
          </a:p>
        </c:txPr>
        <c:crossAx val="83763584"/>
        <c:crosses val="autoZero"/>
        <c:crossBetween val="between"/>
      </c:valAx>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pPr>
            <a:r>
              <a:rPr lang="en-US" sz="900">
                <a:latin typeface="Times New Roman" pitchFamily="18" charset="0"/>
                <a:cs typeface="Times New Roman" pitchFamily="18" charset="0"/>
              </a:rPr>
              <a:t>Nilai Sub-Indeks </a:t>
            </a:r>
          </a:p>
          <a:p>
            <a:pPr>
              <a:defRPr sz="900"/>
            </a:pPr>
            <a:r>
              <a:rPr lang="en-US" sz="900">
                <a:latin typeface="Times New Roman" pitchFamily="18" charset="0"/>
                <a:cs typeface="Times New Roman" pitchFamily="18" charset="0"/>
              </a:rPr>
              <a:t>Segmen 8</a:t>
            </a:r>
          </a:p>
        </c:rich>
      </c:tx>
      <c:layout/>
    </c:title>
    <c:view3D>
      <c:rAngAx val="1"/>
    </c:view3D>
    <c:plotArea>
      <c:layout>
        <c:manualLayout>
          <c:layoutTarget val="inner"/>
          <c:xMode val="edge"/>
          <c:yMode val="edge"/>
          <c:x val="0.15725621675931309"/>
          <c:y val="0.24186136270538441"/>
          <c:w val="0.7872652811602423"/>
          <c:h val="0.48567620954895147"/>
        </c:manualLayout>
      </c:layout>
      <c:bar3DChart>
        <c:barDir val="col"/>
        <c:grouping val="clustered"/>
        <c:ser>
          <c:idx val="0"/>
          <c:order val="0"/>
          <c:dLbls>
            <c:txPr>
              <a:bodyPr/>
              <a:lstStyle/>
              <a:p>
                <a:pPr>
                  <a:defRPr sz="800"/>
                </a:pPr>
                <a:endParaRPr lang="en-US"/>
              </a:p>
            </c:txPr>
            <c:showVal val="1"/>
          </c:dLbls>
          <c:cat>
            <c:strRef>
              <c:f>Sheet4!$D$20:$D$28</c:f>
              <c:strCache>
                <c:ptCount val="9"/>
                <c:pt idx="0">
                  <c:v>DO</c:v>
                </c:pt>
                <c:pt idx="1">
                  <c:v>Fecal coliform</c:v>
                </c:pt>
                <c:pt idx="2">
                  <c:v>pH</c:v>
                </c:pt>
                <c:pt idx="3">
                  <c:v>BOD</c:v>
                </c:pt>
                <c:pt idx="4">
                  <c:v>Nitrat</c:v>
                </c:pt>
                <c:pt idx="5">
                  <c:v>Pospat</c:v>
                </c:pt>
                <c:pt idx="6">
                  <c:v>Kekeruhan</c:v>
                </c:pt>
                <c:pt idx="7">
                  <c:v>Total Solid</c:v>
                </c:pt>
                <c:pt idx="8">
                  <c:v>Temperatur</c:v>
                </c:pt>
              </c:strCache>
            </c:strRef>
          </c:cat>
          <c:val>
            <c:numRef>
              <c:f>Sheet4!$L$20:$L$28</c:f>
              <c:numCache>
                <c:formatCode>General</c:formatCode>
                <c:ptCount val="9"/>
                <c:pt idx="0">
                  <c:v>68</c:v>
                </c:pt>
                <c:pt idx="1">
                  <c:v>19</c:v>
                </c:pt>
                <c:pt idx="2">
                  <c:v>84</c:v>
                </c:pt>
                <c:pt idx="3">
                  <c:v>80</c:v>
                </c:pt>
                <c:pt idx="4">
                  <c:v>96</c:v>
                </c:pt>
                <c:pt idx="5">
                  <c:v>99</c:v>
                </c:pt>
                <c:pt idx="6">
                  <c:v>39</c:v>
                </c:pt>
                <c:pt idx="7">
                  <c:v>80</c:v>
                </c:pt>
                <c:pt idx="8">
                  <c:v>91</c:v>
                </c:pt>
              </c:numCache>
            </c:numRef>
          </c:val>
        </c:ser>
        <c:shape val="cylinder"/>
        <c:axId val="83790464"/>
        <c:axId val="83796736"/>
        <c:axId val="0"/>
      </c:bar3DChart>
      <c:catAx>
        <c:axId val="83790464"/>
        <c:scaling>
          <c:orientation val="minMax"/>
        </c:scaling>
        <c:axPos val="b"/>
        <c:title>
          <c:tx>
            <c:rich>
              <a:bodyPr/>
              <a:lstStyle/>
              <a:p>
                <a:pPr>
                  <a:defRPr sz="800"/>
                </a:pPr>
                <a:r>
                  <a:rPr lang="en-US" sz="800"/>
                  <a:t>Parameter</a:t>
                </a:r>
              </a:p>
            </c:rich>
          </c:tx>
          <c:layout/>
        </c:title>
        <c:tickLblPos val="nextTo"/>
        <c:txPr>
          <a:bodyPr/>
          <a:lstStyle/>
          <a:p>
            <a:pPr>
              <a:defRPr lang="en-US" sz="700"/>
            </a:pPr>
            <a:endParaRPr lang="en-US"/>
          </a:p>
        </c:txPr>
        <c:crossAx val="83796736"/>
        <c:crosses val="autoZero"/>
        <c:auto val="1"/>
        <c:lblAlgn val="ctr"/>
        <c:lblOffset val="100"/>
      </c:catAx>
      <c:valAx>
        <c:axId val="83796736"/>
        <c:scaling>
          <c:orientation val="minMax"/>
        </c:scaling>
        <c:axPos val="l"/>
        <c:majorGridlines/>
        <c:title>
          <c:tx>
            <c:rich>
              <a:bodyPr rot="-5400000" vert="horz"/>
              <a:lstStyle/>
              <a:p>
                <a:pPr>
                  <a:defRPr sz="800"/>
                </a:pPr>
                <a:r>
                  <a:rPr lang="en-US" sz="800"/>
                  <a:t>Nilai sub-Indeks</a:t>
                </a:r>
              </a:p>
            </c:rich>
          </c:tx>
          <c:layout/>
        </c:title>
        <c:numFmt formatCode="General" sourceLinked="1"/>
        <c:tickLblPos val="nextTo"/>
        <c:txPr>
          <a:bodyPr/>
          <a:lstStyle/>
          <a:p>
            <a:pPr>
              <a:defRPr lang="en-US"/>
            </a:pPr>
            <a:endParaRPr lang="en-US"/>
          </a:p>
        </c:txPr>
        <c:crossAx val="83790464"/>
        <c:crosses val="autoZero"/>
        <c:crossBetween val="between"/>
      </c:valAx>
    </c:plotArea>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Nilai Sub-Indeks</a:t>
            </a:r>
          </a:p>
          <a:p>
            <a:pPr>
              <a:defRPr sz="900">
                <a:latin typeface="Times New Roman" pitchFamily="18" charset="0"/>
                <a:cs typeface="Times New Roman" pitchFamily="18" charset="0"/>
              </a:defRPr>
            </a:pPr>
            <a:r>
              <a:rPr lang="en-US" sz="900">
                <a:latin typeface="Times New Roman" pitchFamily="18" charset="0"/>
                <a:cs typeface="Times New Roman" pitchFamily="18" charset="0"/>
              </a:rPr>
              <a:t>Segmen 9</a:t>
            </a:r>
          </a:p>
        </c:rich>
      </c:tx>
      <c:layout/>
    </c:title>
    <c:view3D>
      <c:rAngAx val="1"/>
    </c:view3D>
    <c:plotArea>
      <c:layout>
        <c:manualLayout>
          <c:layoutTarget val="inner"/>
          <c:xMode val="edge"/>
          <c:yMode val="edge"/>
          <c:x val="0.10629358830146252"/>
          <c:y val="0.28810413727185902"/>
          <c:w val="0.8634866314787577"/>
          <c:h val="0.46258467980519846"/>
        </c:manualLayout>
      </c:layout>
      <c:bar3DChart>
        <c:barDir val="col"/>
        <c:grouping val="clustered"/>
        <c:ser>
          <c:idx val="0"/>
          <c:order val="0"/>
          <c:dLbls>
            <c:txPr>
              <a:bodyPr/>
              <a:lstStyle/>
              <a:p>
                <a:pPr>
                  <a:defRPr sz="700"/>
                </a:pPr>
                <a:endParaRPr lang="en-US"/>
              </a:p>
            </c:txPr>
            <c:showVal val="1"/>
          </c:dLbls>
          <c:cat>
            <c:strRef>
              <c:f>Sheet4!$D$20:$D$28</c:f>
              <c:strCache>
                <c:ptCount val="9"/>
                <c:pt idx="0">
                  <c:v>DO</c:v>
                </c:pt>
                <c:pt idx="1">
                  <c:v>Fecal coliform</c:v>
                </c:pt>
                <c:pt idx="2">
                  <c:v>pH</c:v>
                </c:pt>
                <c:pt idx="3">
                  <c:v>BOD</c:v>
                </c:pt>
                <c:pt idx="4">
                  <c:v>Nitrat</c:v>
                </c:pt>
                <c:pt idx="5">
                  <c:v>Pospat</c:v>
                </c:pt>
                <c:pt idx="6">
                  <c:v>Kekeruhan</c:v>
                </c:pt>
                <c:pt idx="7">
                  <c:v>Total Solid</c:v>
                </c:pt>
                <c:pt idx="8">
                  <c:v>Temperatur</c:v>
                </c:pt>
              </c:strCache>
            </c:strRef>
          </c:cat>
          <c:val>
            <c:numRef>
              <c:f>Sheet4!$M$20:$M$28</c:f>
              <c:numCache>
                <c:formatCode>General</c:formatCode>
                <c:ptCount val="9"/>
                <c:pt idx="0">
                  <c:v>72</c:v>
                </c:pt>
                <c:pt idx="1">
                  <c:v>22</c:v>
                </c:pt>
                <c:pt idx="2">
                  <c:v>86</c:v>
                </c:pt>
                <c:pt idx="3">
                  <c:v>38</c:v>
                </c:pt>
                <c:pt idx="4">
                  <c:v>97</c:v>
                </c:pt>
                <c:pt idx="5">
                  <c:v>99</c:v>
                </c:pt>
                <c:pt idx="6">
                  <c:v>73</c:v>
                </c:pt>
                <c:pt idx="7">
                  <c:v>78</c:v>
                </c:pt>
                <c:pt idx="8">
                  <c:v>90</c:v>
                </c:pt>
              </c:numCache>
            </c:numRef>
          </c:val>
        </c:ser>
        <c:shape val="cylinder"/>
        <c:axId val="83903616"/>
        <c:axId val="83905536"/>
        <c:axId val="0"/>
      </c:bar3DChart>
      <c:catAx>
        <c:axId val="83903616"/>
        <c:scaling>
          <c:orientation val="minMax"/>
        </c:scaling>
        <c:axPos val="b"/>
        <c:title>
          <c:tx>
            <c:rich>
              <a:bodyPr/>
              <a:lstStyle/>
              <a:p>
                <a:pPr>
                  <a:defRPr sz="800"/>
                </a:pPr>
                <a:r>
                  <a:rPr lang="en-US" sz="800"/>
                  <a:t>Parameter</a:t>
                </a:r>
              </a:p>
            </c:rich>
          </c:tx>
          <c:layout/>
        </c:title>
        <c:tickLblPos val="nextTo"/>
        <c:txPr>
          <a:bodyPr/>
          <a:lstStyle/>
          <a:p>
            <a:pPr>
              <a:defRPr lang="en-US" sz="500"/>
            </a:pPr>
            <a:endParaRPr lang="en-US"/>
          </a:p>
        </c:txPr>
        <c:crossAx val="83905536"/>
        <c:crosses val="autoZero"/>
        <c:auto val="1"/>
        <c:lblAlgn val="ctr"/>
        <c:lblOffset val="100"/>
      </c:catAx>
      <c:valAx>
        <c:axId val="83905536"/>
        <c:scaling>
          <c:orientation val="minMax"/>
        </c:scaling>
        <c:axPos val="l"/>
        <c:majorGridlines/>
        <c:title>
          <c:tx>
            <c:rich>
              <a:bodyPr rot="-5400000" vert="horz"/>
              <a:lstStyle/>
              <a:p>
                <a:pPr>
                  <a:defRPr sz="700"/>
                </a:pPr>
                <a:r>
                  <a:rPr lang="en-US" sz="700"/>
                  <a:t>Nilai Sub-Indeks</a:t>
                </a:r>
              </a:p>
            </c:rich>
          </c:tx>
          <c:layout/>
        </c:title>
        <c:numFmt formatCode="General" sourceLinked="1"/>
        <c:tickLblPos val="nextTo"/>
        <c:txPr>
          <a:bodyPr/>
          <a:lstStyle/>
          <a:p>
            <a:pPr>
              <a:defRPr lang="en-US" sz="800"/>
            </a:pPr>
            <a:endParaRPr lang="en-US"/>
          </a:p>
        </c:txPr>
        <c:crossAx val="8390361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900"/>
            </a:pPr>
            <a:r>
              <a:rPr lang="en-US" sz="900"/>
              <a:t>Prosentase Penggunaan Lahan</a:t>
            </a:r>
          </a:p>
          <a:p>
            <a:pPr>
              <a:defRPr lang="en-US" sz="900"/>
            </a:pPr>
            <a:r>
              <a:rPr lang="en-US" sz="900"/>
              <a:t>Segmen 2</a:t>
            </a:r>
          </a:p>
        </c:rich>
      </c:tx>
      <c:layout>
        <c:manualLayout>
          <c:xMode val="edge"/>
          <c:yMode val="edge"/>
          <c:x val="0.24622922134733374"/>
          <c:y val="0"/>
        </c:manualLayout>
      </c:layout>
    </c:title>
    <c:view3D>
      <c:rotX val="30"/>
      <c:perspective val="30"/>
    </c:view3D>
    <c:plotArea>
      <c:layout>
        <c:manualLayout>
          <c:layoutTarget val="inner"/>
          <c:xMode val="edge"/>
          <c:yMode val="edge"/>
          <c:x val="0.13030815943863872"/>
          <c:y val="0.35749295031272338"/>
          <c:w val="0.68121322964125786"/>
          <c:h val="0.54789987836886433"/>
        </c:manualLayout>
      </c:layout>
      <c:pie3DChart>
        <c:varyColors val="1"/>
        <c:ser>
          <c:idx val="0"/>
          <c:order val="0"/>
          <c:dLbls>
            <c:txPr>
              <a:bodyPr/>
              <a:lstStyle/>
              <a:p>
                <a:pPr>
                  <a:defRPr lang="en-US" sz="700"/>
                </a:pPr>
                <a:endParaRPr lang="en-US"/>
              </a:p>
            </c:txPr>
            <c:showCatName val="1"/>
            <c:showPercent val="1"/>
            <c:showLeaderLines val="1"/>
          </c:dLbls>
          <c:cat>
            <c:strRef>
              <c:f>Sheet1!$C$14:$C$23</c:f>
              <c:strCache>
                <c:ptCount val="10"/>
                <c:pt idx="0">
                  <c:v>Air tawar</c:v>
                </c:pt>
                <c:pt idx="1">
                  <c:v>Semak Belukar</c:v>
                </c:pt>
                <c:pt idx="2">
                  <c:v>Gedung</c:v>
                </c:pt>
                <c:pt idx="3">
                  <c:v>Kebun</c:v>
                </c:pt>
                <c:pt idx="4">
                  <c:v>Pemukiman </c:v>
                </c:pt>
                <c:pt idx="5">
                  <c:v>rumput</c:v>
                </c:pt>
                <c:pt idx="6">
                  <c:v>Sawah irigasi</c:v>
                </c:pt>
                <c:pt idx="7">
                  <c:v>Sawah Tadah Hujan</c:v>
                </c:pt>
                <c:pt idx="8">
                  <c:v>Tanah Berbatu</c:v>
                </c:pt>
                <c:pt idx="9">
                  <c:v>Tegalan </c:v>
                </c:pt>
              </c:strCache>
            </c:strRef>
          </c:cat>
          <c:val>
            <c:numRef>
              <c:f>Sheet1!$D$14:$D$23</c:f>
              <c:numCache>
                <c:formatCode>0.00%</c:formatCode>
                <c:ptCount val="10"/>
                <c:pt idx="0">
                  <c:v>1.27869112858391E-2</c:v>
                </c:pt>
                <c:pt idx="1">
                  <c:v>6.7640907526540124E-3</c:v>
                </c:pt>
                <c:pt idx="2">
                  <c:v>2.3429433722500195E-3</c:v>
                </c:pt>
                <c:pt idx="3">
                  <c:v>0.46212903396606037</c:v>
                </c:pt>
                <c:pt idx="4">
                  <c:v>0.12421570963386552</c:v>
                </c:pt>
                <c:pt idx="5">
                  <c:v>2.2767585312260074E-3</c:v>
                </c:pt>
                <c:pt idx="6">
                  <c:v>1.8399385804675299E-2</c:v>
                </c:pt>
                <c:pt idx="7">
                  <c:v>0.1488099965583895</c:v>
                </c:pt>
                <c:pt idx="8">
                  <c:v>6.2213750562571191E-4</c:v>
                </c:pt>
                <c:pt idx="9">
                  <c:v>0.22165303258941571</c:v>
                </c:pt>
              </c:numCache>
            </c:numRef>
          </c:val>
        </c:ser>
        <c:dLbls>
          <c:showCatName val="1"/>
          <c:showPercent val="1"/>
        </c:dLbls>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900"/>
            </a:pPr>
            <a:r>
              <a:rPr lang="en-US" sz="900"/>
              <a:t>Prosentase Penggunaan Lahan</a:t>
            </a:r>
          </a:p>
          <a:p>
            <a:pPr>
              <a:defRPr lang="en-US" sz="900"/>
            </a:pPr>
            <a:r>
              <a:rPr lang="en-US" sz="900"/>
              <a:t>Segmen 3 </a:t>
            </a:r>
          </a:p>
        </c:rich>
      </c:tx>
      <c:layout/>
    </c:title>
    <c:view3D>
      <c:rotX val="30"/>
      <c:perspective val="30"/>
    </c:view3D>
    <c:plotArea>
      <c:layout>
        <c:manualLayout>
          <c:layoutTarget val="inner"/>
          <c:xMode val="edge"/>
          <c:yMode val="edge"/>
          <c:x val="0.13766511528066427"/>
          <c:y val="0.33889513270510935"/>
          <c:w val="0.72513616095385847"/>
          <c:h val="0.54735673116237349"/>
        </c:manualLayout>
      </c:layout>
      <c:pie3DChart>
        <c:varyColors val="1"/>
        <c:ser>
          <c:idx val="0"/>
          <c:order val="0"/>
          <c:dLbls>
            <c:txPr>
              <a:bodyPr/>
              <a:lstStyle/>
              <a:p>
                <a:pPr>
                  <a:defRPr lang="en-US" sz="700"/>
                </a:pPr>
                <a:endParaRPr lang="en-US"/>
              </a:p>
            </c:txPr>
            <c:showCatName val="1"/>
            <c:showPercent val="1"/>
            <c:showLeaderLines val="1"/>
          </c:dLbls>
          <c:cat>
            <c:strRef>
              <c:f>Sheet1!$C$25:$C$33</c:f>
              <c:strCache>
                <c:ptCount val="9"/>
                <c:pt idx="0">
                  <c:v>Air tawar</c:v>
                </c:pt>
                <c:pt idx="1">
                  <c:v>Semak Belukar</c:v>
                </c:pt>
                <c:pt idx="2">
                  <c:v>Gedung</c:v>
                </c:pt>
                <c:pt idx="3">
                  <c:v>Kebun</c:v>
                </c:pt>
                <c:pt idx="4">
                  <c:v>Pemukiman </c:v>
                </c:pt>
                <c:pt idx="5">
                  <c:v>rumput</c:v>
                </c:pt>
                <c:pt idx="6">
                  <c:v>Sawah irigasi</c:v>
                </c:pt>
                <c:pt idx="7">
                  <c:v>Sawah Tadah Hujan</c:v>
                </c:pt>
                <c:pt idx="8">
                  <c:v>Tegalan </c:v>
                </c:pt>
              </c:strCache>
            </c:strRef>
          </c:cat>
          <c:val>
            <c:numRef>
              <c:f>Sheet1!$D$25:$D$33</c:f>
              <c:numCache>
                <c:formatCode>0.00%</c:formatCode>
                <c:ptCount val="9"/>
                <c:pt idx="0">
                  <c:v>5.8430875706748904E-3</c:v>
                </c:pt>
                <c:pt idx="1">
                  <c:v>2.3050885917969881E-2</c:v>
                </c:pt>
                <c:pt idx="2">
                  <c:v>1.374102578648483E-3</c:v>
                </c:pt>
                <c:pt idx="3">
                  <c:v>0.43589937535062245</c:v>
                </c:pt>
                <c:pt idx="4">
                  <c:v>0.21432218293213467</c:v>
                </c:pt>
                <c:pt idx="5">
                  <c:v>4.5761397802697333E-3</c:v>
                </c:pt>
                <c:pt idx="6">
                  <c:v>5.7365631047155231E-2</c:v>
                </c:pt>
                <c:pt idx="7">
                  <c:v>0.13916255381376497</c:v>
                </c:pt>
                <c:pt idx="8">
                  <c:v>0.11840604100876778</c:v>
                </c:pt>
              </c:numCache>
            </c:numRef>
          </c:val>
        </c:ser>
        <c:dLbls>
          <c:showCatName val="1"/>
          <c:showPercent val="1"/>
        </c:dLbls>
      </c:pie3D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900"/>
            </a:pPr>
            <a:r>
              <a:rPr lang="en-US" sz="900"/>
              <a:t>Prosentase Penggunaan Lahan </a:t>
            </a:r>
          </a:p>
          <a:p>
            <a:pPr>
              <a:defRPr lang="en-US" sz="900"/>
            </a:pPr>
            <a:r>
              <a:rPr lang="en-US" sz="900"/>
              <a:t>Segmen 4</a:t>
            </a:r>
          </a:p>
        </c:rich>
      </c:tx>
      <c:layout/>
    </c:title>
    <c:view3D>
      <c:rotX val="30"/>
      <c:perspective val="30"/>
    </c:view3D>
    <c:plotArea>
      <c:layout>
        <c:manualLayout>
          <c:layoutTarget val="inner"/>
          <c:xMode val="edge"/>
          <c:yMode val="edge"/>
          <c:x val="0.15213238130179996"/>
          <c:y val="0.32154817055370238"/>
          <c:w val="0.70468651944822691"/>
          <c:h val="0.5395563896481852"/>
        </c:manualLayout>
      </c:layout>
      <c:pie3DChart>
        <c:varyColors val="1"/>
        <c:ser>
          <c:idx val="0"/>
          <c:order val="0"/>
          <c:dLbls>
            <c:txPr>
              <a:bodyPr/>
              <a:lstStyle/>
              <a:p>
                <a:pPr>
                  <a:defRPr lang="en-US" sz="700"/>
                </a:pPr>
                <a:endParaRPr lang="en-US"/>
              </a:p>
            </c:txPr>
            <c:showCatName val="1"/>
            <c:showPercent val="1"/>
            <c:showLeaderLines val="1"/>
          </c:dLbls>
          <c:cat>
            <c:strRef>
              <c:f>Sheet1!$C$35:$C$43</c:f>
              <c:strCache>
                <c:ptCount val="9"/>
                <c:pt idx="0">
                  <c:v>Air tawar</c:v>
                </c:pt>
                <c:pt idx="1">
                  <c:v>Semak Belukar</c:v>
                </c:pt>
                <c:pt idx="2">
                  <c:v>Gedung</c:v>
                </c:pt>
                <c:pt idx="3">
                  <c:v>Kebun</c:v>
                </c:pt>
                <c:pt idx="4">
                  <c:v>Pemukiman </c:v>
                </c:pt>
                <c:pt idx="5">
                  <c:v>rumput</c:v>
                </c:pt>
                <c:pt idx="6">
                  <c:v>Sawah irigasi</c:v>
                </c:pt>
                <c:pt idx="7">
                  <c:v>Sawah Tadah Hujan</c:v>
                </c:pt>
                <c:pt idx="8">
                  <c:v>Tegalan </c:v>
                </c:pt>
              </c:strCache>
            </c:strRef>
          </c:cat>
          <c:val>
            <c:numRef>
              <c:f>Sheet1!$D$35:$D$43</c:f>
              <c:numCache>
                <c:formatCode>0.00%</c:formatCode>
                <c:ptCount val="9"/>
                <c:pt idx="0">
                  <c:v>4.0736817409479723E-2</c:v>
                </c:pt>
                <c:pt idx="1">
                  <c:v>4.4391045009562126E-2</c:v>
                </c:pt>
                <c:pt idx="2">
                  <c:v>1.4218784436118696E-5</c:v>
                </c:pt>
                <c:pt idx="3">
                  <c:v>0.21847162286096194</c:v>
                </c:pt>
                <c:pt idx="4">
                  <c:v>0.12726523009548119</c:v>
                </c:pt>
                <c:pt idx="5">
                  <c:v>2.0119579977107755E-3</c:v>
                </c:pt>
                <c:pt idx="6">
                  <c:v>2.0894503728876242E-2</c:v>
                </c:pt>
                <c:pt idx="7">
                  <c:v>0.20625768703033728</c:v>
                </c:pt>
                <c:pt idx="8">
                  <c:v>0.33995691708316383</c:v>
                </c:pt>
              </c:numCache>
            </c:numRef>
          </c:val>
        </c:ser>
        <c:dLbls>
          <c:showCatName val="1"/>
          <c:showPercent val="1"/>
        </c:dLbls>
      </c:pie3D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900"/>
            </a:pPr>
            <a:r>
              <a:rPr lang="en-US" sz="900"/>
              <a:t>Prosentase Penggunaan Lahan</a:t>
            </a:r>
          </a:p>
          <a:p>
            <a:pPr>
              <a:defRPr lang="en-US" sz="900"/>
            </a:pPr>
            <a:r>
              <a:rPr lang="en-US" sz="900"/>
              <a:t>Segmen 5</a:t>
            </a:r>
          </a:p>
        </c:rich>
      </c:tx>
      <c:layout/>
    </c:title>
    <c:view3D>
      <c:rotX val="30"/>
      <c:perspective val="30"/>
    </c:view3D>
    <c:plotArea>
      <c:layout>
        <c:manualLayout>
          <c:layoutTarget val="inner"/>
          <c:xMode val="edge"/>
          <c:yMode val="edge"/>
          <c:x val="9.5745316302065064E-2"/>
          <c:y val="0.38674057813038387"/>
          <c:w val="0.76489613519499733"/>
          <c:h val="0.54175600931239531"/>
        </c:manualLayout>
      </c:layout>
      <c:pie3DChart>
        <c:varyColors val="1"/>
        <c:ser>
          <c:idx val="0"/>
          <c:order val="0"/>
          <c:dLbls>
            <c:txPr>
              <a:bodyPr/>
              <a:lstStyle/>
              <a:p>
                <a:pPr>
                  <a:defRPr lang="en-US" sz="700"/>
                </a:pPr>
                <a:endParaRPr lang="en-US"/>
              </a:p>
            </c:txPr>
            <c:showCatName val="1"/>
            <c:showPercent val="1"/>
            <c:showLeaderLines val="1"/>
          </c:dLbls>
          <c:cat>
            <c:strRef>
              <c:f>Sheet1!$C$45:$C$53</c:f>
              <c:strCache>
                <c:ptCount val="9"/>
                <c:pt idx="0">
                  <c:v>Air tawar</c:v>
                </c:pt>
                <c:pt idx="1">
                  <c:v>Semak Belukar</c:v>
                </c:pt>
                <c:pt idx="2">
                  <c:v>Gedung</c:v>
                </c:pt>
                <c:pt idx="3">
                  <c:v>Kebun</c:v>
                </c:pt>
                <c:pt idx="4">
                  <c:v>Pemukiman </c:v>
                </c:pt>
                <c:pt idx="5">
                  <c:v>rumput</c:v>
                </c:pt>
                <c:pt idx="6">
                  <c:v>Sawah irigasi</c:v>
                </c:pt>
                <c:pt idx="7">
                  <c:v>Sawah Tadah Hujan</c:v>
                </c:pt>
                <c:pt idx="8">
                  <c:v>Tegalan </c:v>
                </c:pt>
              </c:strCache>
            </c:strRef>
          </c:cat>
          <c:val>
            <c:numRef>
              <c:f>Sheet1!$D$45:$D$53</c:f>
              <c:numCache>
                <c:formatCode>0.00%</c:formatCode>
                <c:ptCount val="9"/>
                <c:pt idx="0">
                  <c:v>4.806296571078352E-3</c:v>
                </c:pt>
                <c:pt idx="1">
                  <c:v>7.0441276087868127E-2</c:v>
                </c:pt>
                <c:pt idx="2">
                  <c:v>4.8385535950454019E-5</c:v>
                </c:pt>
                <c:pt idx="3">
                  <c:v>0.68305861101254794</c:v>
                </c:pt>
                <c:pt idx="4">
                  <c:v>5.4296635592400534E-2</c:v>
                </c:pt>
                <c:pt idx="5">
                  <c:v>7.3384729524854093E-4</c:v>
                </c:pt>
                <c:pt idx="6">
                  <c:v>3.1555433695687231E-2</c:v>
                </c:pt>
                <c:pt idx="7">
                  <c:v>5.6449791942196138E-4</c:v>
                </c:pt>
                <c:pt idx="8">
                  <c:v>0.15449501628979873</c:v>
                </c:pt>
              </c:numCache>
            </c:numRef>
          </c:val>
        </c:ser>
        <c:dLbls>
          <c:showCatName val="1"/>
          <c:showPercent val="1"/>
        </c:dLbls>
      </c:pie3D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900"/>
            </a:pPr>
            <a:r>
              <a:rPr lang="en-US" sz="900"/>
              <a:t>Prosentase Penggunaan Lahan </a:t>
            </a:r>
          </a:p>
          <a:p>
            <a:pPr>
              <a:defRPr lang="en-US" sz="900"/>
            </a:pPr>
            <a:r>
              <a:rPr lang="en-US" sz="900"/>
              <a:t>Segmen 6</a:t>
            </a:r>
          </a:p>
        </c:rich>
      </c:tx>
      <c:layout>
        <c:manualLayout>
          <c:xMode val="edge"/>
          <c:yMode val="edge"/>
          <c:x val="0.21058067580359638"/>
          <c:y val="6.6075654423126809E-2"/>
        </c:manualLayout>
      </c:layout>
    </c:title>
    <c:view3D>
      <c:rotX val="30"/>
      <c:perspective val="30"/>
    </c:view3D>
    <c:plotArea>
      <c:layout>
        <c:manualLayout>
          <c:layoutTarget val="inner"/>
          <c:xMode val="edge"/>
          <c:yMode val="edge"/>
          <c:x val="7.6684659021938814E-2"/>
          <c:y val="0.35098341430725494"/>
          <c:w val="0.76954948976701654"/>
          <c:h val="0.55959066286926906"/>
        </c:manualLayout>
      </c:layout>
      <c:pie3DChart>
        <c:varyColors val="1"/>
        <c:ser>
          <c:idx val="0"/>
          <c:order val="0"/>
          <c:dLbls>
            <c:txPr>
              <a:bodyPr/>
              <a:lstStyle/>
              <a:p>
                <a:pPr>
                  <a:defRPr lang="en-US" sz="700"/>
                </a:pPr>
                <a:endParaRPr lang="en-US"/>
              </a:p>
            </c:txPr>
            <c:showCatName val="1"/>
            <c:showPercent val="1"/>
            <c:showLeaderLines val="1"/>
          </c:dLbls>
          <c:cat>
            <c:strRef>
              <c:f>Sheet1!$C$55:$C$62</c:f>
              <c:strCache>
                <c:ptCount val="8"/>
                <c:pt idx="0">
                  <c:v>Air tawar</c:v>
                </c:pt>
                <c:pt idx="1">
                  <c:v>Semak Belukar</c:v>
                </c:pt>
                <c:pt idx="2">
                  <c:v>Gedung</c:v>
                </c:pt>
                <c:pt idx="3">
                  <c:v>Kebun</c:v>
                </c:pt>
                <c:pt idx="4">
                  <c:v>Pemukiman </c:v>
                </c:pt>
                <c:pt idx="5">
                  <c:v>rumput</c:v>
                </c:pt>
                <c:pt idx="6">
                  <c:v>Sawah irigasi</c:v>
                </c:pt>
                <c:pt idx="7">
                  <c:v>Tegalan </c:v>
                </c:pt>
              </c:strCache>
            </c:strRef>
          </c:cat>
          <c:val>
            <c:numRef>
              <c:f>Sheet1!$D$55:$D$62</c:f>
              <c:numCache>
                <c:formatCode>0.00%</c:formatCode>
                <c:ptCount val="8"/>
                <c:pt idx="0">
                  <c:v>8.5985734825632185E-3</c:v>
                </c:pt>
                <c:pt idx="1">
                  <c:v>1.1671506300921881E-2</c:v>
                </c:pt>
                <c:pt idx="2">
                  <c:v>1.1276817682050262E-4</c:v>
                </c:pt>
                <c:pt idx="3">
                  <c:v>0.13597022920131938</c:v>
                </c:pt>
                <c:pt idx="4">
                  <c:v>0.20137577175721014</c:v>
                </c:pt>
                <c:pt idx="5">
                  <c:v>7.6118519353839207E-4</c:v>
                </c:pt>
                <c:pt idx="6">
                  <c:v>0.5276986834315428</c:v>
                </c:pt>
                <c:pt idx="7">
                  <c:v>0.11381128245609112</c:v>
                </c:pt>
              </c:numCache>
            </c:numRef>
          </c:val>
        </c:ser>
        <c:dLbls>
          <c:showCatName val="1"/>
          <c:showPercent val="1"/>
        </c:dLbls>
      </c:pie3DChart>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900"/>
            </a:pPr>
            <a:r>
              <a:rPr lang="en-US" sz="900"/>
              <a:t>Prosentase Penggunaan Lahan </a:t>
            </a:r>
          </a:p>
          <a:p>
            <a:pPr>
              <a:defRPr lang="en-US" sz="900"/>
            </a:pPr>
            <a:r>
              <a:rPr lang="en-US" sz="900"/>
              <a:t>Segmen 7</a:t>
            </a:r>
          </a:p>
        </c:rich>
      </c:tx>
      <c:layout/>
    </c:title>
    <c:view3D>
      <c:rotX val="30"/>
      <c:perspective val="30"/>
    </c:view3D>
    <c:plotArea>
      <c:layout>
        <c:manualLayout>
          <c:layoutTarget val="inner"/>
          <c:xMode val="edge"/>
          <c:yMode val="edge"/>
          <c:x val="0.1066544739461526"/>
          <c:y val="0.43619367891513561"/>
          <c:w val="0.77833512717385245"/>
          <c:h val="0.53372857804539164"/>
        </c:manualLayout>
      </c:layout>
      <c:pie3DChart>
        <c:varyColors val="1"/>
        <c:ser>
          <c:idx val="0"/>
          <c:order val="0"/>
          <c:dLbls>
            <c:txPr>
              <a:bodyPr/>
              <a:lstStyle/>
              <a:p>
                <a:pPr>
                  <a:defRPr lang="en-US" sz="700"/>
                </a:pPr>
                <a:endParaRPr lang="en-US"/>
              </a:p>
            </c:txPr>
            <c:showCatName val="1"/>
            <c:showPercent val="1"/>
            <c:showLeaderLines val="1"/>
          </c:dLbls>
          <c:cat>
            <c:strRef>
              <c:f>Sheet1!$C$64:$C$71</c:f>
              <c:strCache>
                <c:ptCount val="8"/>
                <c:pt idx="0">
                  <c:v>Air tawar</c:v>
                </c:pt>
                <c:pt idx="1">
                  <c:v>Semak Belukar</c:v>
                </c:pt>
                <c:pt idx="2">
                  <c:v>Gedung</c:v>
                </c:pt>
                <c:pt idx="3">
                  <c:v>Kebun</c:v>
                </c:pt>
                <c:pt idx="4">
                  <c:v>Pemukiman </c:v>
                </c:pt>
                <c:pt idx="5">
                  <c:v>rumput</c:v>
                </c:pt>
                <c:pt idx="6">
                  <c:v>Sawah irigasi</c:v>
                </c:pt>
                <c:pt idx="7">
                  <c:v>Tegalan </c:v>
                </c:pt>
              </c:strCache>
            </c:strRef>
          </c:cat>
          <c:val>
            <c:numRef>
              <c:f>Sheet1!$D$64:$D$71</c:f>
              <c:numCache>
                <c:formatCode>0.00%</c:formatCode>
                <c:ptCount val="8"/>
                <c:pt idx="0">
                  <c:v>8.2264381706731136E-3</c:v>
                </c:pt>
                <c:pt idx="1">
                  <c:v>5.7657867532505394E-3</c:v>
                </c:pt>
                <c:pt idx="2">
                  <c:v>1.4560067558713481E-4</c:v>
                </c:pt>
                <c:pt idx="3">
                  <c:v>7.7561479885266904E-2</c:v>
                </c:pt>
                <c:pt idx="4">
                  <c:v>0.13230733390602994</c:v>
                </c:pt>
                <c:pt idx="5">
                  <c:v>2.0384094582198865E-4</c:v>
                </c:pt>
                <c:pt idx="6">
                  <c:v>0.63598375096460469</c:v>
                </c:pt>
                <c:pt idx="7">
                  <c:v>0.13980576869876668</c:v>
                </c:pt>
              </c:numCache>
            </c:numRef>
          </c:val>
        </c:ser>
        <c:dLbls>
          <c:showCatName val="1"/>
          <c:showPercent val="1"/>
        </c:dLbls>
      </c:pie3DChart>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900"/>
            </a:pPr>
            <a:r>
              <a:rPr lang="en-US" sz="900"/>
              <a:t>Prosentase Penggunaan Lahan </a:t>
            </a:r>
          </a:p>
          <a:p>
            <a:pPr>
              <a:defRPr lang="en-US" sz="900"/>
            </a:pPr>
            <a:r>
              <a:rPr lang="en-US" sz="900"/>
              <a:t>Segmen 8</a:t>
            </a:r>
          </a:p>
        </c:rich>
      </c:tx>
      <c:layout>
        <c:manualLayout>
          <c:xMode val="edge"/>
          <c:yMode val="edge"/>
          <c:x val="0.25161686783142201"/>
          <c:y val="0"/>
        </c:manualLayout>
      </c:layout>
    </c:title>
    <c:view3D>
      <c:rotX val="30"/>
      <c:perspective val="30"/>
    </c:view3D>
    <c:plotArea>
      <c:layout>
        <c:manualLayout>
          <c:layoutTarget val="inner"/>
          <c:xMode val="edge"/>
          <c:yMode val="edge"/>
          <c:x val="6.7005398832427024E-2"/>
          <c:y val="0.35797296498732512"/>
          <c:w val="0.79875779915999701"/>
          <c:h val="0.57148037529791429"/>
        </c:manualLayout>
      </c:layout>
      <c:pie3DChart>
        <c:varyColors val="1"/>
        <c:ser>
          <c:idx val="0"/>
          <c:order val="0"/>
          <c:dLbls>
            <c:txPr>
              <a:bodyPr/>
              <a:lstStyle/>
              <a:p>
                <a:pPr>
                  <a:defRPr lang="en-US" sz="700"/>
                </a:pPr>
                <a:endParaRPr lang="en-US"/>
              </a:p>
            </c:txPr>
            <c:showCatName val="1"/>
            <c:showPercent val="1"/>
            <c:showLeaderLines val="1"/>
          </c:dLbls>
          <c:cat>
            <c:strRef>
              <c:f>Sheet1!$C$73:$C$80</c:f>
              <c:strCache>
                <c:ptCount val="8"/>
                <c:pt idx="0">
                  <c:v>Air tawar</c:v>
                </c:pt>
                <c:pt idx="1">
                  <c:v>Semak Belukar</c:v>
                </c:pt>
                <c:pt idx="2">
                  <c:v>Gedung</c:v>
                </c:pt>
                <c:pt idx="3">
                  <c:v>Kebun</c:v>
                </c:pt>
                <c:pt idx="4">
                  <c:v>Pemukiman </c:v>
                </c:pt>
                <c:pt idx="5">
                  <c:v>rumput</c:v>
                </c:pt>
                <c:pt idx="6">
                  <c:v>Sawah irigasi</c:v>
                </c:pt>
                <c:pt idx="7">
                  <c:v>Tegalan </c:v>
                </c:pt>
              </c:strCache>
            </c:strRef>
          </c:cat>
          <c:val>
            <c:numRef>
              <c:f>Sheet1!$D$73:$D$80</c:f>
              <c:numCache>
                <c:formatCode>0.00%</c:formatCode>
                <c:ptCount val="8"/>
                <c:pt idx="0">
                  <c:v>1.064896982791882E-2</c:v>
                </c:pt>
                <c:pt idx="1">
                  <c:v>1.5433289605679503E-4</c:v>
                </c:pt>
                <c:pt idx="2">
                  <c:v>3.7811559533915029E-3</c:v>
                </c:pt>
                <c:pt idx="3">
                  <c:v>0.22764102168377187</c:v>
                </c:pt>
                <c:pt idx="4">
                  <c:v>0.15124623813566127</c:v>
                </c:pt>
                <c:pt idx="5">
                  <c:v>1.3889960645111668E-3</c:v>
                </c:pt>
                <c:pt idx="6">
                  <c:v>0.59996913342078872</c:v>
                </c:pt>
                <c:pt idx="7">
                  <c:v>5.1701520179026194E-3</c:v>
                </c:pt>
              </c:numCache>
            </c:numRef>
          </c:val>
        </c:ser>
        <c:dLbls>
          <c:showCatName val="1"/>
          <c:showPercent val="1"/>
        </c:dLbls>
      </c:pie3DChart>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900"/>
            </a:pPr>
            <a:r>
              <a:rPr lang="en-US" sz="900"/>
              <a:t>Prosentase Penggunaan Lahan </a:t>
            </a:r>
          </a:p>
          <a:p>
            <a:pPr>
              <a:defRPr lang="en-US" sz="900"/>
            </a:pPr>
            <a:r>
              <a:rPr lang="en-US" sz="900"/>
              <a:t>Segmen 9</a:t>
            </a:r>
          </a:p>
        </c:rich>
      </c:tx>
      <c:layout/>
    </c:title>
    <c:view3D>
      <c:rotX val="30"/>
      <c:perspective val="30"/>
    </c:view3D>
    <c:plotArea>
      <c:layout>
        <c:manualLayout>
          <c:layoutTarget val="inner"/>
          <c:xMode val="edge"/>
          <c:yMode val="edge"/>
          <c:x val="8.0131026191355467E-2"/>
          <c:y val="0.35445103840196479"/>
          <c:w val="0.69730033745781772"/>
          <c:h val="0.51646335252869502"/>
        </c:manualLayout>
      </c:layout>
      <c:pie3DChart>
        <c:varyColors val="1"/>
        <c:ser>
          <c:idx val="0"/>
          <c:order val="0"/>
          <c:dLbls>
            <c:txPr>
              <a:bodyPr/>
              <a:lstStyle/>
              <a:p>
                <a:pPr>
                  <a:defRPr lang="en-US" sz="700"/>
                </a:pPr>
                <a:endParaRPr lang="en-US"/>
              </a:p>
            </c:txPr>
            <c:showCatName val="1"/>
            <c:showPercent val="1"/>
            <c:showLeaderLines val="1"/>
          </c:dLbls>
          <c:cat>
            <c:strRef>
              <c:f>Sheet1!$C$82:$C$92</c:f>
              <c:strCache>
                <c:ptCount val="11"/>
                <c:pt idx="0">
                  <c:v>Air tawar</c:v>
                </c:pt>
                <c:pt idx="1">
                  <c:v>Air Laut</c:v>
                </c:pt>
                <c:pt idx="2">
                  <c:v>Semak Belukar</c:v>
                </c:pt>
                <c:pt idx="3">
                  <c:v>Gedung</c:v>
                </c:pt>
                <c:pt idx="4">
                  <c:v>Empang</c:v>
                </c:pt>
                <c:pt idx="5">
                  <c:v>Kebun</c:v>
                </c:pt>
                <c:pt idx="6">
                  <c:v>Pemukiman </c:v>
                </c:pt>
                <c:pt idx="7">
                  <c:v>rumput</c:v>
                </c:pt>
                <c:pt idx="8">
                  <c:v>Rawa</c:v>
                </c:pt>
                <c:pt idx="9">
                  <c:v>Sawah irigasi</c:v>
                </c:pt>
                <c:pt idx="10">
                  <c:v>Tegalan </c:v>
                </c:pt>
              </c:strCache>
            </c:strRef>
          </c:cat>
          <c:val>
            <c:numRef>
              <c:f>Sheet1!$D$82:$D$92</c:f>
              <c:numCache>
                <c:formatCode>0.00%</c:formatCode>
                <c:ptCount val="11"/>
                <c:pt idx="0">
                  <c:v>7.3643728009164557E-3</c:v>
                </c:pt>
                <c:pt idx="1">
                  <c:v>1.4597823418705521E-2</c:v>
                </c:pt>
                <c:pt idx="2">
                  <c:v>5.0241387775141156E-3</c:v>
                </c:pt>
                <c:pt idx="3">
                  <c:v>1.8001800180018296E-4</c:v>
                </c:pt>
                <c:pt idx="4">
                  <c:v>0.15573193683004882</c:v>
                </c:pt>
                <c:pt idx="5">
                  <c:v>1.9131004009491862E-2</c:v>
                </c:pt>
                <c:pt idx="6">
                  <c:v>8.2791915555191928E-2</c:v>
                </c:pt>
                <c:pt idx="7">
                  <c:v>1.2928565583831121E-3</c:v>
                </c:pt>
                <c:pt idx="8">
                  <c:v>1.9965632926929057E-3</c:v>
                </c:pt>
                <c:pt idx="9">
                  <c:v>0.68072989117093563</c:v>
                </c:pt>
                <c:pt idx="10">
                  <c:v>3.1159479584322212E-2</c:v>
                </c:pt>
              </c:numCache>
            </c:numRef>
          </c:val>
        </c:ser>
        <c:dLbls>
          <c:showCatName val="1"/>
          <c:showPercent val="1"/>
        </c:dLbls>
      </c:pie3DChart>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0.36264</cdr:x>
      <cdr:y>0.66495</cdr:y>
    </cdr:from>
    <cdr:to>
      <cdr:x>0.51482</cdr:x>
      <cdr:y>0.76289</cdr:y>
    </cdr:to>
    <cdr:sp macro="" textlink="">
      <cdr:nvSpPr>
        <cdr:cNvPr id="2" name="TextBox 1"/>
        <cdr:cNvSpPr txBox="1"/>
      </cdr:nvSpPr>
      <cdr:spPr>
        <a:xfrm xmlns:a="http://schemas.openxmlformats.org/drawingml/2006/main">
          <a:off x="1469507" y="1371600"/>
          <a:ext cx="616689" cy="20201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D4851-BF3B-4074-9571-FBD79889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9</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Links>
    <vt:vector size="6" baseType="variant">
      <vt:variant>
        <vt:i4>3473533</vt:i4>
      </vt:variant>
      <vt:variant>
        <vt:i4>0</vt:i4>
      </vt:variant>
      <vt:variant>
        <vt:i4>0</vt:i4>
      </vt:variant>
      <vt:variant>
        <vt:i4>5</vt:i4>
      </vt:variant>
      <vt:variant>
        <vt:lpwstr>http://www.bfenvironmental.com/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Fams</dc:creator>
  <cp:lastModifiedBy>Niken Prabowo</cp:lastModifiedBy>
  <cp:revision>50</cp:revision>
  <cp:lastPrinted>2012-09-20T01:14:00Z</cp:lastPrinted>
  <dcterms:created xsi:type="dcterms:W3CDTF">2012-08-30T02:39:00Z</dcterms:created>
  <dcterms:modified xsi:type="dcterms:W3CDTF">2012-10-01T00:13:00Z</dcterms:modified>
</cp:coreProperties>
</file>