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D79" w:rsidRDefault="00921D79" w:rsidP="00921D79">
      <w:pPr>
        <w:pStyle w:val="BodyText2"/>
        <w:spacing w:line="276" w:lineRule="auto"/>
        <w:rPr>
          <w:rFonts w:ascii="Arial" w:hAnsi="Arial" w:cs="Arial"/>
          <w:b/>
          <w:sz w:val="24"/>
          <w:lang w:val="id-ID"/>
        </w:rPr>
      </w:pPr>
      <w:r>
        <w:rPr>
          <w:rFonts w:ascii="Arial" w:hAnsi="Arial" w:cs="Arial"/>
          <w:b/>
          <w:sz w:val="24"/>
          <w:lang w:val="id-ID"/>
        </w:rPr>
        <w:t>DESAIN PENGOLAHAN BIOLOGIS WWT 3#11</w:t>
      </w:r>
    </w:p>
    <w:p w:rsidR="00921D79" w:rsidRDefault="00921D79" w:rsidP="00921D79">
      <w:pPr>
        <w:pStyle w:val="BodyText2"/>
        <w:spacing w:line="276" w:lineRule="auto"/>
        <w:rPr>
          <w:rFonts w:ascii="Arial" w:hAnsi="Arial" w:cs="Arial"/>
          <w:b/>
          <w:sz w:val="24"/>
          <w:lang w:val="id-ID"/>
        </w:rPr>
      </w:pPr>
      <w:r>
        <w:rPr>
          <w:rFonts w:ascii="Arial" w:hAnsi="Arial" w:cs="Arial"/>
          <w:b/>
          <w:sz w:val="24"/>
          <w:lang w:val="id-ID"/>
        </w:rPr>
        <w:t>PT. YAMAHA INDONESIA MOTOR MANUFACTURING</w:t>
      </w:r>
    </w:p>
    <w:p w:rsidR="00921D79" w:rsidRPr="00C96EFC" w:rsidRDefault="00921D79" w:rsidP="00921D79">
      <w:pPr>
        <w:pStyle w:val="BodyText2"/>
        <w:spacing w:line="276" w:lineRule="auto"/>
        <w:rPr>
          <w:rFonts w:ascii="Arial" w:hAnsi="Arial" w:cs="Arial"/>
          <w:b/>
          <w:sz w:val="24"/>
          <w:lang w:val="id-ID"/>
        </w:rPr>
      </w:pPr>
      <w:r>
        <w:rPr>
          <w:rFonts w:ascii="Arial" w:hAnsi="Arial" w:cs="Arial"/>
          <w:b/>
          <w:sz w:val="24"/>
          <w:lang w:val="id-ID"/>
        </w:rPr>
        <w:t>PULOGADUNG-JAKARTA</w:t>
      </w:r>
    </w:p>
    <w:p w:rsidR="00921D79" w:rsidRPr="00BE29D3" w:rsidRDefault="00921D79" w:rsidP="00921D79">
      <w:pPr>
        <w:spacing w:line="360" w:lineRule="auto"/>
        <w:jc w:val="center"/>
        <w:rPr>
          <w:rFonts w:ascii="Arial" w:hAnsi="Arial" w:cs="Arial"/>
          <w:b/>
          <w:sz w:val="20"/>
          <w:szCs w:val="20"/>
        </w:rPr>
      </w:pPr>
    </w:p>
    <w:p w:rsidR="00921D79" w:rsidRPr="00BE29D3" w:rsidRDefault="005A6F1B" w:rsidP="00921D79">
      <w:pPr>
        <w:jc w:val="center"/>
        <w:rPr>
          <w:rFonts w:ascii="Arial" w:hAnsi="Arial" w:cs="Arial"/>
          <w:sz w:val="22"/>
          <w:szCs w:val="22"/>
        </w:rPr>
      </w:pPr>
      <w:r>
        <w:rPr>
          <w:rFonts w:ascii="Arial" w:hAnsi="Arial" w:cs="Arial"/>
          <w:sz w:val="22"/>
          <w:szCs w:val="22"/>
        </w:rPr>
        <w:t xml:space="preserve">Mintari Yulianingsih, </w:t>
      </w:r>
      <w:r w:rsidR="00921D79">
        <w:rPr>
          <w:rFonts w:ascii="Arial" w:hAnsi="Arial" w:cs="Arial"/>
          <w:sz w:val="22"/>
          <w:szCs w:val="22"/>
        </w:rPr>
        <w:t>Wiharyanto Oktiawan</w:t>
      </w:r>
      <w:r w:rsidR="00921D79" w:rsidRPr="00BE29D3">
        <w:rPr>
          <w:rFonts w:ascii="Arial" w:hAnsi="Arial" w:cs="Arial"/>
          <w:sz w:val="22"/>
          <w:szCs w:val="22"/>
          <w:vertAlign w:val="superscript"/>
        </w:rPr>
        <w:t>*)</w:t>
      </w:r>
      <w:r w:rsidR="00921D79" w:rsidRPr="00BE29D3">
        <w:rPr>
          <w:rFonts w:ascii="Arial" w:hAnsi="Arial" w:cs="Arial"/>
          <w:sz w:val="22"/>
          <w:szCs w:val="22"/>
        </w:rPr>
        <w:t xml:space="preserve">, </w:t>
      </w:r>
      <w:r w:rsidR="00921D79">
        <w:rPr>
          <w:rFonts w:ascii="Arial" w:hAnsi="Arial" w:cs="Arial"/>
          <w:sz w:val="22"/>
          <w:szCs w:val="22"/>
        </w:rPr>
        <w:t>Ganjar Samudro</w:t>
      </w:r>
    </w:p>
    <w:p w:rsidR="00921D79" w:rsidRDefault="00921D79" w:rsidP="00921D79">
      <w:pPr>
        <w:rPr>
          <w:sz w:val="20"/>
          <w:szCs w:val="20"/>
          <w:vertAlign w:val="superscript"/>
        </w:rPr>
      </w:pPr>
    </w:p>
    <w:p w:rsidR="00921D79" w:rsidRDefault="00921D79" w:rsidP="00921D79">
      <w:pPr>
        <w:rPr>
          <w:sz w:val="20"/>
          <w:szCs w:val="20"/>
          <w:vertAlign w:val="superscript"/>
        </w:rPr>
      </w:pPr>
    </w:p>
    <w:p w:rsidR="00046D88" w:rsidRPr="00BE29D3" w:rsidRDefault="00046D88" w:rsidP="00046D88">
      <w:pPr>
        <w:spacing w:after="120"/>
        <w:jc w:val="center"/>
        <w:rPr>
          <w:rFonts w:ascii="Arial" w:hAnsi="Arial" w:cs="Arial"/>
          <w:b/>
          <w:i/>
          <w:sz w:val="22"/>
          <w:szCs w:val="22"/>
        </w:rPr>
      </w:pPr>
      <w:r>
        <w:rPr>
          <w:rFonts w:ascii="Arial" w:hAnsi="Arial" w:cs="Arial"/>
          <w:b/>
          <w:i/>
          <w:sz w:val="22"/>
          <w:szCs w:val="22"/>
        </w:rPr>
        <w:t>ABSTRAK</w:t>
      </w:r>
    </w:p>
    <w:p w:rsidR="00046D88" w:rsidRPr="003174AF" w:rsidRDefault="00046D88" w:rsidP="00046D88">
      <w:pPr>
        <w:spacing w:line="360" w:lineRule="auto"/>
        <w:jc w:val="both"/>
        <w:rPr>
          <w:rFonts w:ascii="Arial" w:hAnsi="Arial" w:cs="Arial"/>
          <w:i/>
          <w:sz w:val="20"/>
          <w:szCs w:val="20"/>
        </w:rPr>
      </w:pPr>
      <w:r>
        <w:rPr>
          <w:rFonts w:ascii="Arial" w:hAnsi="Arial" w:cs="Arial"/>
          <w:i/>
          <w:sz w:val="20"/>
          <w:szCs w:val="20"/>
        </w:rPr>
        <w:t>WWT 3#11 adalah salah satu instalasi pengolahan limbah cair yang ada di PT. Yamaha Indonesia Motor Manufacturing Pulogadung-Jakarta. WWT 3#11 mengolah limbah cair yang berasal dari proses pengecatan plastik, mengandung logam berat dan material organik.  Pengolahan yang ada meliputi pengolahan kimia, pengolahan biologis, dan pengolahan lanjutan.</w:t>
      </w:r>
      <w:r w:rsidRPr="003174AF">
        <w:rPr>
          <w:rFonts w:ascii="Arial" w:hAnsi="Arial" w:cs="Arial"/>
          <w:i/>
          <w:sz w:val="20"/>
          <w:szCs w:val="20"/>
        </w:rPr>
        <w:t xml:space="preserve"> </w:t>
      </w:r>
      <w:r>
        <w:rPr>
          <w:rFonts w:ascii="Arial" w:hAnsi="Arial" w:cs="Arial"/>
          <w:i/>
          <w:sz w:val="20"/>
          <w:szCs w:val="20"/>
        </w:rPr>
        <w:t>Influen limbah yang diolah di WWT 3#11 adalah sebesar 167 m</w:t>
      </w:r>
      <w:r w:rsidRPr="0061091F">
        <w:rPr>
          <w:rFonts w:ascii="Arial" w:hAnsi="Arial" w:cs="Arial"/>
          <w:i/>
          <w:sz w:val="20"/>
          <w:szCs w:val="20"/>
          <w:vertAlign w:val="superscript"/>
        </w:rPr>
        <w:t>3</w:t>
      </w:r>
      <w:r>
        <w:rPr>
          <w:rFonts w:ascii="Arial" w:hAnsi="Arial" w:cs="Arial"/>
          <w:i/>
          <w:sz w:val="20"/>
          <w:szCs w:val="20"/>
        </w:rPr>
        <w:t>/hari dengan effluen pengolahan kimia adalah sebesar 134,04 m</w:t>
      </w:r>
      <w:r w:rsidRPr="0061091F">
        <w:rPr>
          <w:rFonts w:ascii="Arial" w:hAnsi="Arial" w:cs="Arial"/>
          <w:i/>
          <w:sz w:val="20"/>
          <w:szCs w:val="20"/>
          <w:vertAlign w:val="superscript"/>
        </w:rPr>
        <w:t>3</w:t>
      </w:r>
      <w:r>
        <w:rPr>
          <w:rFonts w:ascii="Arial" w:hAnsi="Arial" w:cs="Arial"/>
          <w:i/>
          <w:sz w:val="20"/>
          <w:szCs w:val="20"/>
        </w:rPr>
        <w:t>/hari. Namun s</w:t>
      </w:r>
      <w:r w:rsidRPr="003174AF">
        <w:rPr>
          <w:rFonts w:ascii="Arial" w:hAnsi="Arial" w:cs="Arial"/>
          <w:i/>
          <w:sz w:val="20"/>
          <w:szCs w:val="20"/>
        </w:rPr>
        <w:t xml:space="preserve">elama ini limbah hasil </w:t>
      </w:r>
      <w:r>
        <w:rPr>
          <w:rFonts w:ascii="Arial" w:hAnsi="Arial" w:cs="Arial"/>
          <w:i/>
          <w:sz w:val="20"/>
          <w:szCs w:val="20"/>
        </w:rPr>
        <w:t>pengolahan kimia</w:t>
      </w:r>
      <w:r w:rsidRPr="003174AF">
        <w:rPr>
          <w:rFonts w:ascii="Arial" w:hAnsi="Arial" w:cs="Arial"/>
          <w:i/>
          <w:sz w:val="20"/>
          <w:szCs w:val="20"/>
        </w:rPr>
        <w:t xml:space="preserve"> yang diolah di pengolahan biologis WWT 3#11 hanya 77,76 m</w:t>
      </w:r>
      <w:r w:rsidRPr="0061091F">
        <w:rPr>
          <w:rFonts w:ascii="Arial" w:hAnsi="Arial" w:cs="Arial"/>
          <w:i/>
          <w:sz w:val="20"/>
          <w:szCs w:val="20"/>
          <w:vertAlign w:val="superscript"/>
        </w:rPr>
        <w:t>3</w:t>
      </w:r>
      <w:r w:rsidRPr="003174AF">
        <w:rPr>
          <w:rFonts w:ascii="Arial" w:hAnsi="Arial" w:cs="Arial"/>
          <w:i/>
          <w:sz w:val="20"/>
          <w:szCs w:val="20"/>
        </w:rPr>
        <w:t>/hari pada kondisi maksimum, sedangkan sisanya harus ditransfer ke WWT 4#11. D</w:t>
      </w:r>
      <w:r>
        <w:rPr>
          <w:rFonts w:ascii="Arial" w:hAnsi="Arial" w:cs="Arial"/>
          <w:i/>
          <w:sz w:val="20"/>
          <w:szCs w:val="20"/>
        </w:rPr>
        <w:t xml:space="preserve">alam pengembangannya akan dilakukan capacity-up pada pengolahan biologis WWT 3#11 agar semua effluen dari pengolahan primer dapat diolah di WWT 3#11. </w:t>
      </w:r>
      <w:r w:rsidRPr="003174AF">
        <w:rPr>
          <w:rFonts w:ascii="Arial" w:hAnsi="Arial" w:cs="Arial"/>
          <w:i/>
          <w:sz w:val="20"/>
          <w:szCs w:val="20"/>
        </w:rPr>
        <w:t>Maka akan dirancang pengolahan biologis yang mampu menangani debit sebanyak 134,04 m</w:t>
      </w:r>
      <w:r w:rsidRPr="0061091F">
        <w:rPr>
          <w:rFonts w:ascii="Arial" w:hAnsi="Arial" w:cs="Arial"/>
          <w:i/>
          <w:sz w:val="20"/>
          <w:szCs w:val="20"/>
          <w:vertAlign w:val="superscript"/>
        </w:rPr>
        <w:t>3</w:t>
      </w:r>
      <w:r w:rsidRPr="003174AF">
        <w:rPr>
          <w:rFonts w:ascii="Arial" w:hAnsi="Arial" w:cs="Arial"/>
          <w:i/>
          <w:sz w:val="20"/>
          <w:szCs w:val="20"/>
        </w:rPr>
        <w:t>/hari yang kemudian dibulatkan menjadi 140 m</w:t>
      </w:r>
      <w:r w:rsidRPr="0061091F">
        <w:rPr>
          <w:rFonts w:ascii="Arial" w:hAnsi="Arial" w:cs="Arial"/>
          <w:i/>
          <w:sz w:val="20"/>
          <w:szCs w:val="20"/>
          <w:vertAlign w:val="superscript"/>
        </w:rPr>
        <w:t>3</w:t>
      </w:r>
      <w:r w:rsidRPr="003174AF">
        <w:rPr>
          <w:rFonts w:ascii="Arial" w:hAnsi="Arial" w:cs="Arial"/>
          <w:i/>
          <w:sz w:val="20"/>
          <w:szCs w:val="20"/>
        </w:rPr>
        <w:t>/hari</w:t>
      </w:r>
      <w:r>
        <w:rPr>
          <w:rFonts w:ascii="Arial" w:hAnsi="Arial" w:cs="Arial"/>
          <w:i/>
          <w:sz w:val="20"/>
          <w:szCs w:val="20"/>
        </w:rPr>
        <w:t xml:space="preserve"> dengan sistem pengolahan biologis yang berbeda, yaitu dari conventional activated sludge menjadi complete mix activated sludge dan secondary clarifier untuk meningkatkan kualitas hasil pengolahan.</w:t>
      </w:r>
    </w:p>
    <w:p w:rsidR="00046D88" w:rsidRDefault="00046D88" w:rsidP="00046D88">
      <w:pPr>
        <w:spacing w:line="360" w:lineRule="auto"/>
        <w:jc w:val="both"/>
        <w:rPr>
          <w:rFonts w:ascii="Arial" w:hAnsi="Arial" w:cs="Arial"/>
          <w:i/>
          <w:sz w:val="20"/>
          <w:szCs w:val="20"/>
        </w:rPr>
      </w:pPr>
    </w:p>
    <w:p w:rsidR="00046D88" w:rsidRDefault="00046D88" w:rsidP="00046D88">
      <w:pPr>
        <w:spacing w:line="360" w:lineRule="auto"/>
        <w:jc w:val="both"/>
        <w:rPr>
          <w:rFonts w:ascii="Arial" w:hAnsi="Arial" w:cs="Arial"/>
          <w:i/>
          <w:sz w:val="20"/>
          <w:szCs w:val="20"/>
        </w:rPr>
      </w:pPr>
      <w:r>
        <w:rPr>
          <w:rFonts w:ascii="Arial" w:hAnsi="Arial" w:cs="Arial"/>
          <w:i/>
          <w:sz w:val="20"/>
          <w:szCs w:val="20"/>
        </w:rPr>
        <w:t>Kata kunci: desain, complete mix activated sludge, secondary clarifier, PT. Yamaha Indonesia Motor Manufacturing</w:t>
      </w:r>
    </w:p>
    <w:p w:rsidR="00046D88" w:rsidRPr="00BE29D3" w:rsidRDefault="00046D88" w:rsidP="00046D88">
      <w:pPr>
        <w:spacing w:after="120"/>
        <w:jc w:val="center"/>
        <w:rPr>
          <w:rFonts w:ascii="Arial" w:hAnsi="Arial" w:cs="Arial"/>
          <w:b/>
          <w:i/>
          <w:sz w:val="22"/>
          <w:szCs w:val="22"/>
        </w:rPr>
      </w:pPr>
      <w:r>
        <w:rPr>
          <w:rFonts w:ascii="Arial" w:hAnsi="Arial" w:cs="Arial"/>
          <w:b/>
          <w:i/>
          <w:sz w:val="22"/>
          <w:szCs w:val="22"/>
        </w:rPr>
        <w:t>ABSTRACT</w:t>
      </w:r>
    </w:p>
    <w:p w:rsidR="00046D88" w:rsidRDefault="00046D88" w:rsidP="00046D88">
      <w:pPr>
        <w:spacing w:line="360" w:lineRule="auto"/>
        <w:jc w:val="both"/>
        <w:rPr>
          <w:rFonts w:ascii="Arial" w:hAnsi="Arial" w:cs="Arial"/>
          <w:i/>
          <w:sz w:val="20"/>
          <w:szCs w:val="20"/>
        </w:rPr>
      </w:pPr>
      <w:r w:rsidRPr="00DD41B3">
        <w:rPr>
          <w:rFonts w:ascii="Arial" w:hAnsi="Arial" w:cs="Arial"/>
          <w:i/>
          <w:sz w:val="20"/>
          <w:szCs w:val="20"/>
        </w:rPr>
        <w:t>WWT 3#11 is one of wa</w:t>
      </w:r>
      <w:r>
        <w:rPr>
          <w:rFonts w:ascii="Arial" w:hAnsi="Arial" w:cs="Arial"/>
          <w:i/>
          <w:sz w:val="20"/>
          <w:szCs w:val="20"/>
        </w:rPr>
        <w:t>s</w:t>
      </w:r>
      <w:r w:rsidRPr="00DD41B3">
        <w:rPr>
          <w:rFonts w:ascii="Arial" w:hAnsi="Arial" w:cs="Arial"/>
          <w:i/>
          <w:sz w:val="20"/>
          <w:szCs w:val="20"/>
        </w:rPr>
        <w:t>tewater treatment plant in PT. Yamaha Indonesia Motor Manufacturing Pulogadung-Jakarta.</w:t>
      </w:r>
      <w:r>
        <w:rPr>
          <w:rFonts w:ascii="Arial" w:hAnsi="Arial" w:cs="Arial"/>
          <w:i/>
          <w:sz w:val="20"/>
          <w:szCs w:val="20"/>
        </w:rPr>
        <w:t>WWT 3#11 treats wastewater from plastic painting line production, containing heavy metals and organic materials. The existing treatment consist of chemical treatment, biological treatment, and advanced treatment. The influent treated in WWT 3#11 is 167 m</w:t>
      </w:r>
      <w:r w:rsidRPr="00CB18E9">
        <w:rPr>
          <w:rFonts w:ascii="Arial" w:hAnsi="Arial" w:cs="Arial"/>
          <w:i/>
          <w:sz w:val="20"/>
          <w:szCs w:val="20"/>
          <w:vertAlign w:val="superscript"/>
        </w:rPr>
        <w:t>3</w:t>
      </w:r>
      <w:r>
        <w:rPr>
          <w:rFonts w:ascii="Arial" w:hAnsi="Arial" w:cs="Arial"/>
          <w:i/>
          <w:sz w:val="20"/>
          <w:szCs w:val="20"/>
        </w:rPr>
        <w:t>/day with chemical treatment effluent is 134,04 m</w:t>
      </w:r>
      <w:r w:rsidRPr="00CB18E9">
        <w:rPr>
          <w:rFonts w:ascii="Arial" w:hAnsi="Arial" w:cs="Arial"/>
          <w:i/>
          <w:sz w:val="20"/>
          <w:szCs w:val="20"/>
          <w:vertAlign w:val="superscript"/>
        </w:rPr>
        <w:t>3</w:t>
      </w:r>
      <w:r>
        <w:rPr>
          <w:rFonts w:ascii="Arial" w:hAnsi="Arial" w:cs="Arial"/>
          <w:i/>
          <w:sz w:val="20"/>
          <w:szCs w:val="20"/>
        </w:rPr>
        <w:t>/day. But actually only 77,76 m</w:t>
      </w:r>
      <w:r w:rsidRPr="00CB18E9">
        <w:rPr>
          <w:rFonts w:ascii="Arial" w:hAnsi="Arial" w:cs="Arial"/>
          <w:i/>
          <w:sz w:val="20"/>
          <w:szCs w:val="20"/>
          <w:vertAlign w:val="superscript"/>
        </w:rPr>
        <w:t>3</w:t>
      </w:r>
      <w:r>
        <w:rPr>
          <w:rFonts w:ascii="Arial" w:hAnsi="Arial" w:cs="Arial"/>
          <w:i/>
          <w:sz w:val="20"/>
          <w:szCs w:val="20"/>
        </w:rPr>
        <w:t>/day of wastewater from the primary treatment treated in biological treatment WWT 3#11 in maximum condition, and the remainder must be transferred to WWT 4#11 to be treated. In the development, wil be held capacity-up of biological treatment to handle all of the effluent from primary treatment. So that, will be designed appropriate biological treatment to handle 134,04 m</w:t>
      </w:r>
      <w:r w:rsidRPr="006D6C4F">
        <w:rPr>
          <w:rFonts w:ascii="Arial" w:hAnsi="Arial" w:cs="Arial"/>
          <w:i/>
          <w:sz w:val="20"/>
          <w:szCs w:val="20"/>
          <w:vertAlign w:val="superscript"/>
        </w:rPr>
        <w:t>3</w:t>
      </w:r>
      <w:r>
        <w:rPr>
          <w:rFonts w:ascii="Arial" w:hAnsi="Arial" w:cs="Arial"/>
          <w:i/>
          <w:sz w:val="20"/>
          <w:szCs w:val="20"/>
        </w:rPr>
        <w:t>/day that integrated to be 140 m</w:t>
      </w:r>
      <w:r w:rsidRPr="006D6C4F">
        <w:rPr>
          <w:rFonts w:ascii="Arial" w:hAnsi="Arial" w:cs="Arial"/>
          <w:i/>
          <w:sz w:val="20"/>
          <w:szCs w:val="20"/>
          <w:vertAlign w:val="superscript"/>
        </w:rPr>
        <w:t>3</w:t>
      </w:r>
      <w:r>
        <w:rPr>
          <w:rFonts w:ascii="Arial" w:hAnsi="Arial" w:cs="Arial"/>
          <w:i/>
          <w:sz w:val="20"/>
          <w:szCs w:val="20"/>
        </w:rPr>
        <w:t>/day, with different biological treatment system, from Conventional Activated Sludge to be Complete Mix Activated Sludge with secondary clarifier to upgrade effluent quality.</w:t>
      </w:r>
      <w:r w:rsidRPr="006D6C4F">
        <w:rPr>
          <w:rFonts w:ascii="Arial" w:hAnsi="Arial" w:cs="Arial"/>
          <w:i/>
          <w:sz w:val="20"/>
          <w:szCs w:val="20"/>
        </w:rPr>
        <w:t xml:space="preserve"> </w:t>
      </w:r>
    </w:p>
    <w:p w:rsidR="00046D88" w:rsidRDefault="00046D88" w:rsidP="00046D88">
      <w:pPr>
        <w:spacing w:line="360" w:lineRule="auto"/>
        <w:jc w:val="both"/>
        <w:rPr>
          <w:rFonts w:ascii="Arial" w:hAnsi="Arial" w:cs="Arial"/>
          <w:i/>
          <w:sz w:val="20"/>
          <w:szCs w:val="20"/>
        </w:rPr>
      </w:pPr>
    </w:p>
    <w:p w:rsidR="00046D88" w:rsidRDefault="00046D88" w:rsidP="00046D88">
      <w:pPr>
        <w:spacing w:line="360" w:lineRule="auto"/>
        <w:jc w:val="both"/>
        <w:rPr>
          <w:rFonts w:ascii="Arial" w:hAnsi="Arial" w:cs="Arial"/>
          <w:i/>
          <w:sz w:val="20"/>
          <w:szCs w:val="20"/>
        </w:rPr>
      </w:pPr>
      <w:r>
        <w:rPr>
          <w:rFonts w:ascii="Arial" w:hAnsi="Arial" w:cs="Arial"/>
          <w:i/>
          <w:sz w:val="20"/>
          <w:szCs w:val="20"/>
        </w:rPr>
        <w:lastRenderedPageBreak/>
        <w:t>Key words : design, complete mix activated sludge, secondary clarifier, PT. Yamaha Indonesia Motor Manufacturing</w:t>
      </w:r>
    </w:p>
    <w:p w:rsidR="00921D79" w:rsidRDefault="00921D79" w:rsidP="00921D79"/>
    <w:p w:rsidR="00921D79" w:rsidRPr="00AE2D0B" w:rsidRDefault="00921D79" w:rsidP="00921D79">
      <w:pPr>
        <w:sectPr w:rsidR="00921D79" w:rsidRPr="00AE2D0B" w:rsidSect="00771567">
          <w:footerReference w:type="default" r:id="rId7"/>
          <w:footerReference w:type="first" r:id="rId8"/>
          <w:pgSz w:w="11909" w:h="16834" w:code="9"/>
          <w:pgMar w:top="1699" w:right="1699" w:bottom="1699" w:left="1699" w:header="720" w:footer="720" w:gutter="0"/>
          <w:cols w:space="720"/>
          <w:titlePg/>
          <w:docGrid w:linePitch="360"/>
        </w:sectPr>
      </w:pPr>
    </w:p>
    <w:p w:rsidR="00921D79" w:rsidRPr="003174AF" w:rsidRDefault="00921D79" w:rsidP="003174AF">
      <w:pPr>
        <w:pStyle w:val="Heading1"/>
        <w:keepLines w:val="0"/>
        <w:spacing w:before="0"/>
        <w:ind w:left="181" w:hanging="181"/>
        <w:jc w:val="both"/>
        <w:rPr>
          <w:rFonts w:ascii="Arial" w:eastAsia="Times New Roman" w:hAnsi="Arial" w:cs="Arial"/>
          <w:bCs w:val="0"/>
          <w:sz w:val="22"/>
          <w:szCs w:val="22"/>
        </w:rPr>
      </w:pPr>
      <w:r w:rsidRPr="003174AF">
        <w:rPr>
          <w:rFonts w:ascii="Arial" w:eastAsia="Times New Roman" w:hAnsi="Arial" w:cs="Arial"/>
          <w:bCs w:val="0"/>
          <w:sz w:val="22"/>
          <w:szCs w:val="22"/>
        </w:rPr>
        <w:lastRenderedPageBreak/>
        <w:t>PENDAHULUAN</w:t>
      </w:r>
    </w:p>
    <w:p w:rsidR="00921D79" w:rsidRPr="007B5D2D" w:rsidRDefault="00921D79" w:rsidP="00921D79"/>
    <w:p w:rsidR="00921D79" w:rsidRPr="00CA1299" w:rsidRDefault="00921D79" w:rsidP="00046D88">
      <w:pPr>
        <w:pStyle w:val="ListParagraph"/>
        <w:ind w:left="0" w:firstLine="284"/>
        <w:jc w:val="both"/>
        <w:rPr>
          <w:rFonts w:ascii="Arial" w:hAnsi="Arial" w:cs="Arial"/>
          <w:sz w:val="20"/>
          <w:szCs w:val="20"/>
          <w:lang w:val="id-ID"/>
        </w:rPr>
      </w:pPr>
      <w:r w:rsidRPr="00CA1299">
        <w:rPr>
          <w:rFonts w:ascii="Arial" w:hAnsi="Arial" w:cs="Arial"/>
          <w:sz w:val="20"/>
          <w:szCs w:val="20"/>
          <w:lang w:val="id-ID"/>
        </w:rPr>
        <w:t xml:space="preserve">PT. Yamaha Indonesia Motor Manufacturing merupakan industri kendaraan bermotor yang dalam proses produksinya menghasilkan limbah cair yang cukup besar dan perlu diolah agar tidak mencemari lingkungan sekitar. </w:t>
      </w:r>
    </w:p>
    <w:p w:rsidR="00046D88" w:rsidRPr="00046D88" w:rsidRDefault="00046D88" w:rsidP="00046D88">
      <w:pPr>
        <w:pStyle w:val="ListParagraph"/>
        <w:ind w:left="0" w:firstLine="284"/>
        <w:jc w:val="both"/>
        <w:rPr>
          <w:rFonts w:ascii="Arial" w:hAnsi="Arial" w:cs="Arial"/>
          <w:sz w:val="20"/>
          <w:szCs w:val="20"/>
        </w:rPr>
      </w:pPr>
      <w:r w:rsidRPr="00046D88">
        <w:rPr>
          <w:rFonts w:ascii="Arial" w:hAnsi="Arial" w:cs="Arial"/>
          <w:sz w:val="20"/>
          <w:szCs w:val="20"/>
        </w:rPr>
        <w:t>Limbah cair dari proses plastic painting diolah di Waste Water Treatment Plant 3#11 yang kemudian disebut WWT 3#11. Pada WWT 3#11 limbah diolah melalui proses kimia dan biologis untuk menghilangkan kadar logam, material organik dan anorganik dalam limbah. Influen limbah yang diolah di WWT 3#11 adalah sebesar 167 m</w:t>
      </w:r>
      <w:r w:rsidRPr="00046D88">
        <w:rPr>
          <w:rFonts w:ascii="Arial" w:hAnsi="Arial" w:cs="Arial"/>
          <w:sz w:val="20"/>
          <w:szCs w:val="20"/>
          <w:vertAlign w:val="superscript"/>
        </w:rPr>
        <w:t>3</w:t>
      </w:r>
      <w:r w:rsidRPr="00046D88">
        <w:rPr>
          <w:rFonts w:ascii="Arial" w:hAnsi="Arial" w:cs="Arial"/>
          <w:sz w:val="20"/>
          <w:szCs w:val="20"/>
        </w:rPr>
        <w:t>/hari dengan efluen pengolahan kimia adalah sebesar 134,04 m</w:t>
      </w:r>
      <w:r w:rsidRPr="00046D88">
        <w:rPr>
          <w:rFonts w:ascii="Arial" w:hAnsi="Arial" w:cs="Arial"/>
          <w:sz w:val="20"/>
          <w:szCs w:val="20"/>
          <w:vertAlign w:val="superscript"/>
        </w:rPr>
        <w:t>3</w:t>
      </w:r>
      <w:r w:rsidRPr="00046D88">
        <w:rPr>
          <w:rFonts w:ascii="Arial" w:hAnsi="Arial" w:cs="Arial"/>
          <w:sz w:val="20"/>
          <w:szCs w:val="20"/>
        </w:rPr>
        <w:t>/hari. Namun selama ini limbah hasil pengolahan primer yang diolah di pengolahan biologis WWT 3#11 hanya 77,76 m</w:t>
      </w:r>
      <w:r w:rsidRPr="00046D88">
        <w:rPr>
          <w:rFonts w:ascii="Arial" w:hAnsi="Arial" w:cs="Arial"/>
          <w:sz w:val="20"/>
          <w:szCs w:val="20"/>
          <w:vertAlign w:val="superscript"/>
        </w:rPr>
        <w:t>3</w:t>
      </w:r>
      <w:r w:rsidRPr="00046D88">
        <w:rPr>
          <w:rFonts w:ascii="Arial" w:hAnsi="Arial" w:cs="Arial"/>
          <w:sz w:val="20"/>
          <w:szCs w:val="20"/>
        </w:rPr>
        <w:t>/hari pada kondisi maksimum, sedangkan sisanya harus ditransfer ke WWT 4#11. Pengolahan biologis penting dilakukan karena efluen yang dihasilkan dari proses kimia mengandung material organik yang sangat besar yaitu dengan nilai BOD mencapai 800 mg/L pada beban puncak. Oleh sebab itu perlu dilakukan capacity-up pada pengolahan biologis WWT 3#11 agar semua efluen dari pengolahan primer dapat diolah di WWT 3#11 dan kandungan organik dapat dikurangi secara keseluruhan sehingga dapat memenuhi baku mutu yang telah ditetapkan.</w:t>
      </w:r>
    </w:p>
    <w:p w:rsidR="00921D79" w:rsidRPr="00862E8A" w:rsidRDefault="00921D79" w:rsidP="00921D79">
      <w:pPr>
        <w:ind w:firstLine="720"/>
        <w:jc w:val="both"/>
        <w:rPr>
          <w:rFonts w:ascii="Arial" w:hAnsi="Arial" w:cs="Arial"/>
          <w:sz w:val="20"/>
        </w:rPr>
      </w:pPr>
    </w:p>
    <w:p w:rsidR="00921D79" w:rsidRDefault="00921D79" w:rsidP="00921D79">
      <w:pPr>
        <w:jc w:val="both"/>
        <w:rPr>
          <w:rFonts w:ascii="Arial" w:hAnsi="Arial" w:cs="Arial"/>
          <w:b/>
          <w:sz w:val="22"/>
          <w:szCs w:val="22"/>
        </w:rPr>
      </w:pPr>
      <w:r w:rsidRPr="00BE29D3">
        <w:rPr>
          <w:rFonts w:ascii="Arial" w:hAnsi="Arial" w:cs="Arial"/>
          <w:b/>
          <w:sz w:val="22"/>
          <w:szCs w:val="22"/>
        </w:rPr>
        <w:t>METODOLOGI</w:t>
      </w:r>
    </w:p>
    <w:p w:rsidR="00921D79" w:rsidRPr="00BE29D3" w:rsidRDefault="00921D79" w:rsidP="00921D79">
      <w:pPr>
        <w:jc w:val="both"/>
        <w:rPr>
          <w:rFonts w:ascii="Arial" w:hAnsi="Arial" w:cs="Arial"/>
          <w:b/>
          <w:sz w:val="22"/>
          <w:szCs w:val="22"/>
        </w:rPr>
      </w:pPr>
    </w:p>
    <w:p w:rsidR="00921D79" w:rsidRPr="00414DE3" w:rsidRDefault="00921D79" w:rsidP="00046D88">
      <w:pPr>
        <w:pStyle w:val="BodyTextIndent3"/>
        <w:spacing w:after="0"/>
        <w:ind w:left="0" w:firstLine="284"/>
        <w:jc w:val="both"/>
        <w:rPr>
          <w:rFonts w:ascii="Arial" w:hAnsi="Arial" w:cs="Arial"/>
          <w:sz w:val="20"/>
          <w:szCs w:val="20"/>
        </w:rPr>
      </w:pPr>
      <w:r>
        <w:rPr>
          <w:rFonts w:ascii="Arial" w:hAnsi="Arial" w:cs="Arial"/>
          <w:sz w:val="20"/>
          <w:szCs w:val="20"/>
        </w:rPr>
        <w:t>Dalam pelaksanaan Desain Pengolahan Biologis WWT 3#11 PT. YIMM Pulogadung-Jakarta dengan menggunakan Complete Mixed Activated Sludge dibutuhkan tahapan pekerjaan yang sistematis mulai dari awal sampai selesai, sehingga diperoleh hasil yang optimal.</w:t>
      </w:r>
    </w:p>
    <w:p w:rsidR="00921D79" w:rsidRDefault="00921D79" w:rsidP="00921D79">
      <w:pPr>
        <w:pStyle w:val="BodyTextIndent3"/>
        <w:spacing w:after="0"/>
        <w:ind w:left="0"/>
        <w:jc w:val="both"/>
        <w:rPr>
          <w:rFonts w:ascii="Arial" w:hAnsi="Arial" w:cs="Arial"/>
          <w:sz w:val="20"/>
          <w:szCs w:val="20"/>
        </w:rPr>
      </w:pPr>
    </w:p>
    <w:p w:rsidR="00921D79" w:rsidRPr="00F813F8" w:rsidRDefault="00921D79" w:rsidP="00921D79">
      <w:pPr>
        <w:pStyle w:val="BodyTextIndent3"/>
        <w:spacing w:after="0"/>
        <w:ind w:left="0"/>
        <w:jc w:val="both"/>
        <w:rPr>
          <w:rFonts w:ascii="Arial" w:hAnsi="Arial" w:cs="Arial"/>
          <w:sz w:val="20"/>
          <w:szCs w:val="20"/>
        </w:rPr>
      </w:pPr>
      <w:r w:rsidRPr="00F813F8">
        <w:rPr>
          <w:rFonts w:ascii="Arial" w:hAnsi="Arial" w:cs="Arial"/>
          <w:sz w:val="20"/>
          <w:szCs w:val="20"/>
        </w:rPr>
        <w:t xml:space="preserve">Tahapan perencanaan Studi Evaluasi dan </w:t>
      </w:r>
      <w:r>
        <w:rPr>
          <w:rFonts w:ascii="Arial" w:hAnsi="Arial" w:cs="Arial"/>
          <w:sz w:val="20"/>
          <w:szCs w:val="20"/>
        </w:rPr>
        <w:t>Desain pengolahan biologis WWT 3#11 meliputi</w:t>
      </w:r>
      <w:r w:rsidRPr="00F813F8">
        <w:rPr>
          <w:rFonts w:ascii="Arial" w:hAnsi="Arial" w:cs="Arial"/>
          <w:sz w:val="20"/>
          <w:szCs w:val="20"/>
        </w:rPr>
        <w:t>:</w:t>
      </w:r>
    </w:p>
    <w:p w:rsidR="00921D79" w:rsidRPr="00F813F8" w:rsidRDefault="00921D79" w:rsidP="00046D88">
      <w:pPr>
        <w:pStyle w:val="BodyTextIndent3"/>
        <w:numPr>
          <w:ilvl w:val="0"/>
          <w:numId w:val="1"/>
        </w:numPr>
        <w:tabs>
          <w:tab w:val="clear" w:pos="1622"/>
        </w:tabs>
        <w:spacing w:after="0"/>
        <w:ind w:left="284" w:hanging="284"/>
        <w:jc w:val="both"/>
        <w:rPr>
          <w:rFonts w:ascii="Arial" w:hAnsi="Arial" w:cs="Arial"/>
          <w:sz w:val="20"/>
          <w:szCs w:val="20"/>
        </w:rPr>
      </w:pPr>
      <w:r w:rsidRPr="00F813F8">
        <w:rPr>
          <w:rFonts w:ascii="Arial" w:hAnsi="Arial" w:cs="Arial"/>
          <w:sz w:val="20"/>
          <w:szCs w:val="20"/>
        </w:rPr>
        <w:t>Tahap persiapan</w:t>
      </w:r>
    </w:p>
    <w:p w:rsidR="00921D79" w:rsidRPr="00F813F8" w:rsidRDefault="00921D79" w:rsidP="00046D88">
      <w:pPr>
        <w:pStyle w:val="BodyTextIndent"/>
        <w:spacing w:after="0"/>
        <w:ind w:left="284"/>
        <w:jc w:val="both"/>
        <w:rPr>
          <w:rFonts w:ascii="Arial" w:hAnsi="Arial" w:cs="Arial"/>
          <w:bCs/>
          <w:sz w:val="20"/>
          <w:szCs w:val="20"/>
        </w:rPr>
      </w:pPr>
      <w:r w:rsidRPr="00F813F8">
        <w:rPr>
          <w:rFonts w:ascii="Arial" w:hAnsi="Arial" w:cs="Arial"/>
          <w:sz w:val="20"/>
          <w:szCs w:val="20"/>
        </w:rPr>
        <w:t xml:space="preserve">Dalam tahap ini dilakukan proses administrasi </w:t>
      </w:r>
      <w:r>
        <w:rPr>
          <w:rFonts w:ascii="Arial" w:hAnsi="Arial" w:cs="Arial"/>
          <w:sz w:val="20"/>
          <w:szCs w:val="20"/>
        </w:rPr>
        <w:t xml:space="preserve">dan perijinan kepada </w:t>
      </w:r>
      <w:r>
        <w:rPr>
          <w:rFonts w:ascii="Arial" w:hAnsi="Arial" w:cs="Arial"/>
          <w:sz w:val="20"/>
          <w:szCs w:val="20"/>
        </w:rPr>
        <w:lastRenderedPageBreak/>
        <w:t>instansi terkait untuk melakukan pengambilan data sekunder dan primer, serta penentuan parameter uji</w:t>
      </w:r>
      <w:r w:rsidRPr="00F813F8">
        <w:rPr>
          <w:rFonts w:ascii="Arial" w:hAnsi="Arial" w:cs="Arial"/>
          <w:sz w:val="20"/>
          <w:szCs w:val="20"/>
        </w:rPr>
        <w:t>.</w:t>
      </w:r>
    </w:p>
    <w:p w:rsidR="00921D79" w:rsidRPr="00F813F8" w:rsidRDefault="00921D79" w:rsidP="00046D88">
      <w:pPr>
        <w:pStyle w:val="BodyTextIndent3"/>
        <w:numPr>
          <w:ilvl w:val="0"/>
          <w:numId w:val="1"/>
        </w:numPr>
        <w:tabs>
          <w:tab w:val="clear" w:pos="1622"/>
        </w:tabs>
        <w:spacing w:after="0"/>
        <w:ind w:left="284" w:hanging="284"/>
        <w:jc w:val="both"/>
        <w:rPr>
          <w:rFonts w:ascii="Arial" w:hAnsi="Arial" w:cs="Arial"/>
          <w:sz w:val="20"/>
          <w:szCs w:val="20"/>
        </w:rPr>
      </w:pPr>
      <w:r>
        <w:rPr>
          <w:rFonts w:ascii="Arial" w:hAnsi="Arial" w:cs="Arial"/>
          <w:sz w:val="20"/>
          <w:szCs w:val="20"/>
        </w:rPr>
        <w:t xml:space="preserve">Tahap </w:t>
      </w:r>
      <w:r w:rsidRPr="00F813F8">
        <w:rPr>
          <w:rFonts w:ascii="Arial" w:hAnsi="Arial" w:cs="Arial"/>
          <w:sz w:val="20"/>
          <w:szCs w:val="20"/>
        </w:rPr>
        <w:t>pengumpulan data</w:t>
      </w:r>
    </w:p>
    <w:p w:rsidR="00921D79" w:rsidRDefault="00921D79" w:rsidP="00046D88">
      <w:pPr>
        <w:pStyle w:val="BodyTextIndent"/>
        <w:spacing w:after="0"/>
        <w:ind w:left="284"/>
        <w:jc w:val="both"/>
      </w:pPr>
      <w:r w:rsidRPr="00DB2A6B">
        <w:rPr>
          <w:rFonts w:ascii="Arial" w:hAnsi="Arial" w:cs="Arial"/>
          <w:sz w:val="20"/>
          <w:szCs w:val="20"/>
        </w:rPr>
        <w:t>Data diperoleh dengan mengumpulkan data  debit air limbah, pengujian terhadap parameter uji dan hasil uji yang dilakukan perusahaan sebagai pembanding.  Selain data untuk faktor perencanaan juga diambil data penunjang berupa profil perusahaan.</w:t>
      </w:r>
    </w:p>
    <w:p w:rsidR="00921D79" w:rsidRPr="00F813F8" w:rsidRDefault="00046D88" w:rsidP="00046D88">
      <w:pPr>
        <w:pStyle w:val="BodyTextIndent3"/>
        <w:numPr>
          <w:ilvl w:val="0"/>
          <w:numId w:val="1"/>
        </w:numPr>
        <w:tabs>
          <w:tab w:val="clear" w:pos="1622"/>
        </w:tabs>
        <w:spacing w:after="0"/>
        <w:ind w:left="284" w:hanging="284"/>
        <w:jc w:val="both"/>
        <w:rPr>
          <w:rFonts w:ascii="Arial" w:hAnsi="Arial" w:cs="Arial"/>
          <w:sz w:val="20"/>
          <w:szCs w:val="20"/>
        </w:rPr>
      </w:pPr>
      <w:r>
        <w:rPr>
          <w:rFonts w:ascii="Arial" w:hAnsi="Arial" w:cs="Arial"/>
          <w:sz w:val="20"/>
          <w:szCs w:val="20"/>
        </w:rPr>
        <w:t>Tahap Perancangan</w:t>
      </w:r>
    </w:p>
    <w:p w:rsidR="00921D79" w:rsidRPr="009C5EF1" w:rsidRDefault="00921D79" w:rsidP="00046D88">
      <w:pPr>
        <w:pStyle w:val="BodyTextIndent3"/>
        <w:spacing w:after="0"/>
        <w:ind w:left="284"/>
        <w:jc w:val="both"/>
        <w:rPr>
          <w:rFonts w:ascii="Arial" w:hAnsi="Arial" w:cs="Arial"/>
          <w:sz w:val="20"/>
          <w:szCs w:val="20"/>
        </w:rPr>
      </w:pPr>
      <w:r w:rsidRPr="00AE2D0B">
        <w:rPr>
          <w:rFonts w:ascii="Arial" w:hAnsi="Arial" w:cs="Arial"/>
          <w:sz w:val="20"/>
          <w:szCs w:val="20"/>
        </w:rPr>
        <w:t xml:space="preserve">Tahap ini </w:t>
      </w:r>
      <w:r>
        <w:rPr>
          <w:rFonts w:ascii="Arial" w:hAnsi="Arial" w:cs="Arial"/>
          <w:sz w:val="20"/>
          <w:szCs w:val="20"/>
        </w:rPr>
        <w:t>dilakukan proses analisa data dan evaluasi kondisi eksisting mengenai pengelolaan limbah cair di WWT 3#11</w:t>
      </w:r>
      <w:r w:rsidR="00046D88">
        <w:rPr>
          <w:rFonts w:ascii="Arial" w:hAnsi="Arial" w:cs="Arial"/>
          <w:sz w:val="20"/>
          <w:szCs w:val="20"/>
        </w:rPr>
        <w:t xml:space="preserve">. </w:t>
      </w:r>
      <w:r w:rsidRPr="0067761C">
        <w:rPr>
          <w:rFonts w:ascii="Arial" w:hAnsi="Arial" w:cs="Arial"/>
          <w:sz w:val="20"/>
          <w:szCs w:val="20"/>
        </w:rPr>
        <w:t>Tahapan terakhir adalah perhitungan dan penggambaran desain pengolahan biologi PT. Yamaha Indonesia Motor Manufacturing Pulogadung-Jakarta.</w:t>
      </w:r>
    </w:p>
    <w:p w:rsidR="00A72453" w:rsidRDefault="00A72453" w:rsidP="00921D79">
      <w:pPr>
        <w:ind w:firstLine="540"/>
        <w:jc w:val="both"/>
        <w:rPr>
          <w:rFonts w:ascii="Arial" w:hAnsi="Arial" w:cs="Arial"/>
          <w:sz w:val="20"/>
          <w:szCs w:val="20"/>
        </w:rPr>
      </w:pPr>
    </w:p>
    <w:p w:rsidR="00921D79" w:rsidRDefault="00921D79" w:rsidP="00921D79">
      <w:pPr>
        <w:ind w:firstLine="540"/>
        <w:jc w:val="both"/>
        <w:rPr>
          <w:rFonts w:ascii="Arial" w:hAnsi="Arial" w:cs="Arial"/>
          <w:sz w:val="20"/>
          <w:szCs w:val="20"/>
        </w:rPr>
      </w:pPr>
      <w:r w:rsidRPr="00BE29D3">
        <w:rPr>
          <w:rFonts w:ascii="Arial" w:hAnsi="Arial" w:cs="Arial"/>
          <w:sz w:val="20"/>
          <w:szCs w:val="20"/>
        </w:rPr>
        <w:t>Diagram alir metodologi penelitian adalah sebagai berikut :</w:t>
      </w:r>
    </w:p>
    <w:p w:rsidR="00046D88" w:rsidRDefault="00046D88" w:rsidP="00921D79">
      <w:pPr>
        <w:ind w:firstLine="540"/>
        <w:jc w:val="both"/>
        <w:rPr>
          <w:rFonts w:ascii="Arial" w:hAnsi="Arial" w:cs="Arial"/>
          <w:sz w:val="20"/>
          <w:szCs w:val="20"/>
        </w:rPr>
      </w:pPr>
    </w:p>
    <w:p w:rsidR="00921D79" w:rsidRDefault="00046D88" w:rsidP="00921D79">
      <w:pPr>
        <w:jc w:val="center"/>
        <w:rPr>
          <w:rFonts w:ascii="Arial" w:hAnsi="Arial" w:cs="Arial"/>
          <w:b/>
          <w:sz w:val="20"/>
          <w:szCs w:val="20"/>
        </w:rPr>
      </w:pPr>
      <w:r>
        <w:rPr>
          <w:rFonts w:ascii="Arial" w:hAnsi="Arial" w:cs="Arial"/>
          <w:b/>
          <w:noProof/>
          <w:sz w:val="20"/>
          <w:szCs w:val="20"/>
        </w:rPr>
        <w:drawing>
          <wp:inline distT="0" distB="0" distL="0" distR="0">
            <wp:extent cx="2563046" cy="3735238"/>
            <wp:effectExtent l="19050" t="0" r="870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65657" cy="3739044"/>
                    </a:xfrm>
                    <a:prstGeom prst="rect">
                      <a:avLst/>
                    </a:prstGeom>
                    <a:noFill/>
                    <a:ln w="9525">
                      <a:noFill/>
                      <a:miter lim="800000"/>
                      <a:headEnd/>
                      <a:tailEnd/>
                    </a:ln>
                  </pic:spPr>
                </pic:pic>
              </a:graphicData>
            </a:graphic>
          </wp:inline>
        </w:drawing>
      </w:r>
    </w:p>
    <w:p w:rsidR="00921D79" w:rsidRDefault="00921D79" w:rsidP="00921D79">
      <w:pPr>
        <w:jc w:val="center"/>
        <w:rPr>
          <w:rFonts w:ascii="Arial" w:hAnsi="Arial" w:cs="Arial"/>
          <w:b/>
          <w:sz w:val="20"/>
          <w:szCs w:val="20"/>
        </w:rPr>
      </w:pPr>
    </w:p>
    <w:p w:rsidR="00921D79" w:rsidRPr="00D64297" w:rsidRDefault="00921D79" w:rsidP="00921D79">
      <w:pPr>
        <w:jc w:val="center"/>
        <w:rPr>
          <w:rFonts w:ascii="Arial" w:hAnsi="Arial" w:cs="Arial"/>
          <w:b/>
          <w:sz w:val="20"/>
          <w:szCs w:val="20"/>
        </w:rPr>
      </w:pPr>
      <w:r w:rsidRPr="00D64297">
        <w:rPr>
          <w:rFonts w:ascii="Arial" w:hAnsi="Arial" w:cs="Arial"/>
          <w:b/>
          <w:sz w:val="20"/>
          <w:szCs w:val="20"/>
        </w:rPr>
        <w:t>Gambar 1. Di</w:t>
      </w:r>
      <w:r>
        <w:rPr>
          <w:rFonts w:ascii="Arial" w:hAnsi="Arial" w:cs="Arial"/>
          <w:b/>
          <w:sz w:val="20"/>
          <w:szCs w:val="20"/>
        </w:rPr>
        <w:t>agram Alir Metodologi Perancangan</w:t>
      </w:r>
    </w:p>
    <w:p w:rsidR="00921D79" w:rsidRPr="00C24999" w:rsidRDefault="00921D79" w:rsidP="00921D79">
      <w:pPr>
        <w:jc w:val="center"/>
        <w:rPr>
          <w:rFonts w:ascii="Arial" w:hAnsi="Arial" w:cs="Arial"/>
          <w:i/>
          <w:sz w:val="18"/>
          <w:szCs w:val="20"/>
        </w:rPr>
      </w:pPr>
      <w:r w:rsidRPr="00C24999">
        <w:rPr>
          <w:rFonts w:ascii="Arial" w:hAnsi="Arial" w:cs="Arial"/>
          <w:i/>
          <w:sz w:val="18"/>
          <w:szCs w:val="20"/>
        </w:rPr>
        <w:t>Sumber : Perencanaan, 2011</w:t>
      </w:r>
    </w:p>
    <w:p w:rsidR="00921D79" w:rsidRDefault="00921D79" w:rsidP="00921D79">
      <w:pPr>
        <w:jc w:val="both"/>
        <w:rPr>
          <w:rFonts w:ascii="Arial" w:hAnsi="Arial" w:cs="Arial"/>
          <w:b/>
          <w:sz w:val="22"/>
          <w:szCs w:val="22"/>
        </w:rPr>
      </w:pPr>
    </w:p>
    <w:p w:rsidR="00921D79" w:rsidRDefault="00921D79" w:rsidP="00921D79">
      <w:pPr>
        <w:jc w:val="both"/>
        <w:rPr>
          <w:rFonts w:ascii="Arial" w:hAnsi="Arial" w:cs="Arial"/>
          <w:b/>
          <w:sz w:val="22"/>
          <w:szCs w:val="22"/>
        </w:rPr>
      </w:pPr>
      <w:r w:rsidRPr="00BE29D3">
        <w:rPr>
          <w:rFonts w:ascii="Arial" w:hAnsi="Arial" w:cs="Arial"/>
          <w:b/>
          <w:sz w:val="22"/>
          <w:szCs w:val="22"/>
        </w:rPr>
        <w:lastRenderedPageBreak/>
        <w:t>ANALISA DAN PEMBAHASAN</w:t>
      </w:r>
    </w:p>
    <w:p w:rsidR="00921D79" w:rsidRPr="00E479F1" w:rsidRDefault="00921D79" w:rsidP="00921D79">
      <w:pPr>
        <w:pStyle w:val="Title"/>
        <w:jc w:val="both"/>
        <w:rPr>
          <w:rFonts w:ascii="Arial" w:hAnsi="Arial" w:cs="Arial"/>
          <w:b w:val="0"/>
          <w:bCs w:val="0"/>
          <w:sz w:val="20"/>
          <w:szCs w:val="20"/>
          <w:lang w:val="id-ID"/>
        </w:rPr>
      </w:pPr>
    </w:p>
    <w:p w:rsidR="00C24999" w:rsidRDefault="00C24999" w:rsidP="00CA2958">
      <w:pPr>
        <w:jc w:val="center"/>
        <w:rPr>
          <w:rFonts w:ascii="Arial" w:hAnsi="Arial" w:cs="Arial"/>
          <w:b/>
          <w:color w:val="000000"/>
          <w:sz w:val="20"/>
          <w:szCs w:val="20"/>
        </w:rPr>
      </w:pPr>
      <w:r w:rsidRPr="00C24999">
        <w:rPr>
          <w:rFonts w:ascii="Arial" w:hAnsi="Arial" w:cs="Arial"/>
          <w:b/>
          <w:noProof/>
          <w:color w:val="000000"/>
          <w:sz w:val="20"/>
          <w:szCs w:val="20"/>
        </w:rPr>
        <w:drawing>
          <wp:inline distT="0" distB="0" distL="0" distR="0">
            <wp:extent cx="2472055" cy="1353875"/>
            <wp:effectExtent l="19050" t="0" r="4445" b="0"/>
            <wp:docPr id="29"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01156" cy="4214842"/>
                      <a:chOff x="0" y="142852"/>
                      <a:chExt cx="9001156" cy="4214842"/>
                    </a:xfrm>
                  </a:grpSpPr>
                  <a:grpSp>
                    <a:nvGrpSpPr>
                      <a:cNvPr id="150" name="Group 149"/>
                      <a:cNvGrpSpPr/>
                    </a:nvGrpSpPr>
                    <a:grpSpPr>
                      <a:xfrm>
                        <a:off x="0" y="142852"/>
                        <a:ext cx="9001156" cy="4214842"/>
                        <a:chOff x="0" y="142852"/>
                        <a:chExt cx="9001156" cy="4214842"/>
                      </a:xfrm>
                    </a:grpSpPr>
                    <a:sp>
                      <a:nvSpPr>
                        <a:cNvPr id="144" name="Rectangle 4"/>
                        <a:cNvSpPr/>
                      </a:nvSpPr>
                      <a:spPr bwMode="auto">
                        <a:xfrm>
                          <a:off x="857224" y="2071678"/>
                          <a:ext cx="392909" cy="513055"/>
                        </a:xfrm>
                        <a:prstGeom prst="rect">
                          <a:avLst/>
                        </a:prstGeom>
                        <a:solidFill>
                          <a:schemeClr val="bg1"/>
                        </a:solidFill>
                        <a:ln w="9525" cap="flat" cmpd="sng" algn="ctr">
                          <a:solidFill>
                            <a:schemeClr val="tx1"/>
                          </a:solidFill>
                          <a:prstDash val="solid"/>
                          <a:round/>
                          <a:headEnd type="none" w="sm" len="sm"/>
                          <a:tailEnd type="none" w="sm" len="sm"/>
                        </a:ln>
                        <a:effectLst/>
                      </a:spPr>
                      <a:txSp>
                        <a:txBody>
                          <a:bodyPr vert="horz" wrap="none" lIns="91440" tIns="45720" rIns="91440" bIns="45720" numCol="1" rtlCol="0" anchor="ctr" anchorCtr="0" compatLnSpc="1">
                            <a:prstTxWarp prst="textNoShape">
                              <a:avLst/>
                            </a:prstTxWarp>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id-ID" sz="2400" b="0" i="0" u="none" strike="noStrike" cap="none" normalizeH="0" baseline="0" smtClean="0">
                              <a:ln>
                                <a:noFill/>
                              </a:ln>
                              <a:solidFill>
                                <a:schemeClr val="tx1"/>
                              </a:solidFill>
                              <a:effectLst/>
                              <a:latin typeface="Times New Roman" pitchFamily="18" charset="0"/>
                            </a:endParaRPr>
                          </a:p>
                        </a:txBody>
                        <a:useSpRect/>
                      </a:txSp>
                    </a:sp>
                    <a:sp>
                      <a:nvSpPr>
                        <a:cNvPr id="145" name="Rectangle 5"/>
                        <a:cNvSpPr/>
                      </a:nvSpPr>
                      <a:spPr bwMode="auto">
                        <a:xfrm>
                          <a:off x="1250133" y="2071678"/>
                          <a:ext cx="392909" cy="513055"/>
                        </a:xfrm>
                        <a:prstGeom prst="rect">
                          <a:avLst/>
                        </a:prstGeom>
                        <a:solidFill>
                          <a:schemeClr val="bg1"/>
                        </a:solidFill>
                        <a:ln w="9525" cap="flat" cmpd="sng" algn="ctr">
                          <a:solidFill>
                            <a:schemeClr val="tx1"/>
                          </a:solidFill>
                          <a:prstDash val="solid"/>
                          <a:round/>
                          <a:headEnd type="none" w="sm" len="sm"/>
                          <a:tailEnd type="none" w="sm" len="sm"/>
                        </a:ln>
                        <a:effectLst/>
                      </a:spPr>
                      <a:txSp>
                        <a:txBody>
                          <a:bodyPr vert="horz" wrap="none" lIns="91440" tIns="45720" rIns="91440" bIns="45720" numCol="1" rtlCol="0" anchor="ctr" anchorCtr="0" compatLnSpc="1">
                            <a:prstTxWarp prst="textNoShape">
                              <a:avLst/>
                            </a:prstTxWarp>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id-ID" sz="2400" b="0" i="0" u="none" strike="noStrike" cap="none" normalizeH="0" baseline="0" smtClean="0">
                              <a:ln>
                                <a:noFill/>
                              </a:ln>
                              <a:solidFill>
                                <a:schemeClr val="tx1"/>
                              </a:solidFill>
                              <a:effectLst/>
                              <a:latin typeface="Times New Roman" pitchFamily="18" charset="0"/>
                            </a:endParaRPr>
                          </a:p>
                        </a:txBody>
                        <a:useSpRect/>
                      </a:txSp>
                    </a:sp>
                    <a:sp>
                      <a:nvSpPr>
                        <a:cNvPr id="10" name="Flowchart: Off-page Connector 9"/>
                        <a:cNvSpPr/>
                      </a:nvSpPr>
                      <a:spPr bwMode="auto">
                        <a:xfrm>
                          <a:off x="4572000" y="1928802"/>
                          <a:ext cx="714380" cy="857256"/>
                        </a:xfrm>
                        <a:prstGeom prst="flowChartOffpageConnector">
                          <a:avLst/>
                        </a:prstGeom>
                        <a:solidFill>
                          <a:schemeClr val="bg1"/>
                        </a:solidFill>
                        <a:ln w="9525" cap="flat" cmpd="sng" algn="ctr">
                          <a:solidFill>
                            <a:schemeClr val="tx1"/>
                          </a:solidFill>
                          <a:prstDash val="solid"/>
                          <a:round/>
                          <a:headEnd type="none" w="sm" len="sm"/>
                          <a:tailEnd type="none" w="sm" len="sm"/>
                        </a:ln>
                        <a:effectLst/>
                      </a:spPr>
                      <a:txSp>
                        <a:txBody>
                          <a:bodyPr vert="horz" wrap="none" lIns="91440" tIns="45720" rIns="91440" bIns="45720" numCol="1" rtlCol="0" anchor="ctr" anchorCtr="0" compatLnSpc="1">
                            <a:prstTxWarp prst="textNoShape">
                              <a:avLst/>
                            </a:prstTxWarp>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id-ID" sz="2400" b="0" i="0" u="none" strike="noStrike" cap="none" normalizeH="0" baseline="0" smtClean="0">
                              <a:ln>
                                <a:noFill/>
                              </a:ln>
                              <a:solidFill>
                                <a:schemeClr val="tx1"/>
                              </a:solidFill>
                              <a:effectLst/>
                              <a:latin typeface="Times New Roman" pitchFamily="18" charset="0"/>
                            </a:endParaRPr>
                          </a:p>
                        </a:txBody>
                        <a:useSpRect/>
                      </a:txSp>
                    </a:sp>
                    <a:sp>
                      <a:nvSpPr>
                        <a:cNvPr id="19" name="Rectangle 18"/>
                        <a:cNvSpPr/>
                      </a:nvSpPr>
                      <a:spPr bwMode="auto">
                        <a:xfrm>
                          <a:off x="4429124" y="3786190"/>
                          <a:ext cx="1000132" cy="571504"/>
                        </a:xfrm>
                        <a:prstGeom prst="rect">
                          <a:avLst/>
                        </a:prstGeom>
                        <a:solidFill>
                          <a:schemeClr val="bg1"/>
                        </a:solidFill>
                        <a:ln w="9525" cap="flat" cmpd="sng" algn="ctr">
                          <a:solidFill>
                            <a:schemeClr val="tx1"/>
                          </a:solidFill>
                          <a:prstDash val="solid"/>
                          <a:round/>
                          <a:headEnd type="none" w="sm" len="sm"/>
                          <a:tailEnd type="none" w="sm" len="sm"/>
                        </a:ln>
                        <a:effectLst/>
                      </a:spPr>
                      <a:txSp>
                        <a:txBody>
                          <a:bodyPr vert="horz" wrap="none" lIns="91440" tIns="45720" rIns="91440" bIns="45720" numCol="1" rtlCol="0" anchor="ctr" anchorCtr="0" compatLnSpc="1">
                            <a:prstTxWarp prst="textNoShape">
                              <a:avLst/>
                            </a:prstTxWarp>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id-ID" sz="2400" b="0" i="0" u="none" strike="noStrike" cap="none" normalizeH="0" baseline="0" dirty="0" smtClean="0">
                              <a:ln>
                                <a:noFill/>
                              </a:ln>
                              <a:solidFill>
                                <a:schemeClr val="tx1"/>
                              </a:solidFill>
                              <a:effectLst/>
                              <a:latin typeface="Times New Roman" pitchFamily="18" charset="0"/>
                            </a:endParaRPr>
                          </a:p>
                        </a:txBody>
                        <a:useSpRect/>
                      </a:txSp>
                    </a:sp>
                    <a:cxnSp>
                      <a:nvCxnSpPr>
                        <a:cNvPr id="23" name="Straight Arrow Connector 22"/>
                        <a:cNvCxnSpPr>
                          <a:stCxn id="104" idx="3"/>
                          <a:endCxn id="102" idx="1"/>
                        </a:cNvCxnSpPr>
                      </a:nvCxnSpPr>
                      <a:spPr bwMode="auto">
                        <a:xfrm>
                          <a:off x="6215074" y="2337947"/>
                          <a:ext cx="214314" cy="1588"/>
                        </a:xfrm>
                        <a:prstGeom prst="straightConnector1">
                          <a:avLst/>
                        </a:prstGeom>
                        <a:solidFill>
                          <a:schemeClr val="accent1"/>
                        </a:solidFill>
                        <a:ln w="28575" cap="flat" cmpd="sng" algn="ctr">
                          <a:solidFill>
                            <a:schemeClr val="tx1"/>
                          </a:solidFill>
                          <a:prstDash val="solid"/>
                          <a:round/>
                          <a:headEnd type="none" w="sm" len="sm"/>
                          <a:tailEnd type="arrow"/>
                        </a:ln>
                        <a:effectLst/>
                      </a:spPr>
                    </a:cxnSp>
                    <a:cxnSp>
                      <a:nvCxnSpPr>
                        <a:cNvPr id="24" name="Straight Arrow Connector 23"/>
                        <a:cNvCxnSpPr>
                          <a:stCxn id="102" idx="3"/>
                          <a:endCxn id="100" idx="1"/>
                        </a:cNvCxnSpPr>
                      </a:nvCxnSpPr>
                      <a:spPr bwMode="auto">
                        <a:xfrm>
                          <a:off x="7143768" y="2337947"/>
                          <a:ext cx="571504" cy="1588"/>
                        </a:xfrm>
                        <a:prstGeom prst="straightConnector1">
                          <a:avLst/>
                        </a:prstGeom>
                        <a:solidFill>
                          <a:schemeClr val="accent1"/>
                        </a:solidFill>
                        <a:ln w="28575" cap="flat" cmpd="sng" algn="ctr">
                          <a:solidFill>
                            <a:schemeClr val="tx1"/>
                          </a:solidFill>
                          <a:prstDash val="solid"/>
                          <a:round/>
                          <a:headEnd type="none" w="sm" len="sm"/>
                          <a:tailEnd type="arrow"/>
                        </a:ln>
                        <a:effectLst/>
                      </a:spPr>
                    </a:cxnSp>
                    <a:cxnSp>
                      <a:nvCxnSpPr>
                        <a:cNvPr id="26" name="Shape 25"/>
                        <a:cNvCxnSpPr>
                          <a:stCxn id="10" idx="2"/>
                          <a:endCxn id="19" idx="0"/>
                        </a:cNvCxnSpPr>
                      </a:nvCxnSpPr>
                      <a:spPr bwMode="auto">
                        <a:xfrm rot="5400000">
                          <a:off x="4429124" y="3286124"/>
                          <a:ext cx="1000132" cy="1588"/>
                        </a:xfrm>
                        <a:prstGeom prst="bentConnector3">
                          <a:avLst>
                            <a:gd name="adj1" fmla="val 50000"/>
                          </a:avLst>
                        </a:prstGeom>
                        <a:solidFill>
                          <a:schemeClr val="accent1"/>
                        </a:solidFill>
                        <a:ln w="28575" cap="flat" cmpd="sng" algn="ctr">
                          <a:solidFill>
                            <a:srgbClr val="FF0000"/>
                          </a:solidFill>
                          <a:prstDash val="solid"/>
                          <a:round/>
                          <a:headEnd type="none" w="sm" len="sm"/>
                          <a:tailEnd type="arrow"/>
                        </a:ln>
                        <a:effectLst/>
                      </a:spPr>
                    </a:cxnSp>
                    <a:sp>
                      <a:nvSpPr>
                        <a:cNvPr id="46" name="TextBox 45"/>
                        <a:cNvSpPr txBox="1"/>
                      </a:nvSpPr>
                      <a:spPr>
                        <a:xfrm>
                          <a:off x="928662" y="2000240"/>
                          <a:ext cx="642942" cy="646331"/>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200" b="1" dirty="0" smtClean="0"/>
                              <a:t>Raw water tank</a:t>
                            </a:r>
                            <a:endParaRPr lang="id-ID" sz="1200" b="1" dirty="0"/>
                          </a:p>
                        </a:txBody>
                        <a:useSpRect/>
                      </a:txSp>
                    </a:sp>
                    <a:cxnSp>
                      <a:nvCxnSpPr>
                        <a:cNvPr id="47" name="Straight Arrow Connector 46"/>
                        <a:cNvCxnSpPr/>
                      </a:nvCxnSpPr>
                      <a:spPr bwMode="auto">
                        <a:xfrm>
                          <a:off x="428596" y="2285992"/>
                          <a:ext cx="434269" cy="9741"/>
                        </a:xfrm>
                        <a:prstGeom prst="straightConnector1">
                          <a:avLst/>
                        </a:prstGeom>
                        <a:solidFill>
                          <a:schemeClr val="accent1"/>
                        </a:solidFill>
                        <a:ln w="28575" cap="flat" cmpd="sng" algn="ctr">
                          <a:solidFill>
                            <a:schemeClr val="tx1"/>
                          </a:solidFill>
                          <a:prstDash val="solid"/>
                          <a:round/>
                          <a:headEnd type="none" w="sm" len="sm"/>
                          <a:tailEnd type="arrow"/>
                        </a:ln>
                        <a:effectLst/>
                      </a:spPr>
                    </a:cxnSp>
                    <a:sp>
                      <a:nvSpPr>
                        <a:cNvPr id="104" name="Rectangle 103"/>
                        <a:cNvSpPr/>
                      </a:nvSpPr>
                      <a:spPr bwMode="auto">
                        <a:xfrm>
                          <a:off x="5572132" y="1928802"/>
                          <a:ext cx="642942" cy="818290"/>
                        </a:xfrm>
                        <a:prstGeom prst="rect">
                          <a:avLst/>
                        </a:prstGeom>
                        <a:solidFill>
                          <a:schemeClr val="bg1"/>
                        </a:solidFill>
                        <a:ln w="9525" cap="flat" cmpd="sng" algn="ctr">
                          <a:solidFill>
                            <a:schemeClr val="tx1"/>
                          </a:solidFill>
                          <a:prstDash val="solid"/>
                          <a:round/>
                          <a:headEnd type="none" w="sm" len="sm"/>
                          <a:tailEnd type="none" w="sm" len="sm"/>
                        </a:ln>
                        <a:effectLst/>
                      </a:spPr>
                      <a:txSp>
                        <a:txBody>
                          <a:bodyPr vert="horz" wrap="none" lIns="91440" tIns="45720" rIns="91440" bIns="45720" numCol="1" rtlCol="0" anchor="ctr" anchorCtr="0" compatLnSpc="1">
                            <a:prstTxWarp prst="textNoShape">
                              <a:avLst/>
                            </a:prstTxWarp>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id-ID" sz="2400" b="0" i="0" u="none" strike="noStrike" cap="none" normalizeH="0" baseline="0" smtClean="0">
                              <a:ln>
                                <a:noFill/>
                              </a:ln>
                              <a:solidFill>
                                <a:schemeClr val="tx1"/>
                              </a:solidFill>
                              <a:effectLst/>
                              <a:latin typeface="Times New Roman" pitchFamily="18" charset="0"/>
                            </a:endParaRPr>
                          </a:p>
                        </a:txBody>
                        <a:useSpRect/>
                      </a:txSp>
                    </a:sp>
                    <a:sp>
                      <a:nvSpPr>
                        <a:cNvPr id="105" name="TextBox 104"/>
                        <a:cNvSpPr txBox="1"/>
                      </a:nvSpPr>
                      <a:spPr>
                        <a:xfrm>
                          <a:off x="5500694" y="2143116"/>
                          <a:ext cx="785818" cy="461665"/>
                        </a:xfrm>
                        <a:prstGeom prst="rect">
                          <a:avLst/>
                        </a:prstGeom>
                        <a:noFill/>
                        <a:ln>
                          <a:noFill/>
                        </a:ln>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200" b="1" dirty="0" smtClean="0"/>
                              <a:t>Holding</a:t>
                            </a:r>
                          </a:p>
                          <a:p>
                            <a:pPr algn="ctr"/>
                            <a:r>
                              <a:rPr lang="id-ID" sz="1200" b="1" dirty="0" smtClean="0"/>
                              <a:t>tank</a:t>
                            </a:r>
                            <a:endParaRPr lang="id-ID" sz="1200" b="1" dirty="0"/>
                          </a:p>
                        </a:txBody>
                        <a:useSpRect/>
                      </a:txSp>
                    </a:sp>
                    <a:sp>
                      <a:nvSpPr>
                        <a:cNvPr id="49" name="TextBox 48"/>
                        <a:cNvSpPr txBox="1"/>
                      </a:nvSpPr>
                      <a:spPr>
                        <a:xfrm>
                          <a:off x="4500562" y="2071678"/>
                          <a:ext cx="785818" cy="461665"/>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200" b="1" dirty="0" smtClean="0"/>
                              <a:t>Settling</a:t>
                            </a:r>
                          </a:p>
                          <a:p>
                            <a:pPr algn="ctr"/>
                            <a:r>
                              <a:rPr lang="id-ID" sz="1200" b="1" dirty="0" smtClean="0"/>
                              <a:t>Tank I</a:t>
                            </a:r>
                            <a:endParaRPr lang="id-ID" sz="1200" b="1" dirty="0"/>
                          </a:p>
                        </a:txBody>
                        <a:useSpRect/>
                      </a:txSp>
                    </a:sp>
                    <a:sp>
                      <a:nvSpPr>
                        <a:cNvPr id="102" name="Rectangle 101"/>
                        <a:cNvSpPr/>
                      </a:nvSpPr>
                      <a:spPr bwMode="auto">
                        <a:xfrm>
                          <a:off x="6429388" y="1928802"/>
                          <a:ext cx="714380" cy="818290"/>
                        </a:xfrm>
                        <a:prstGeom prst="rect">
                          <a:avLst/>
                        </a:prstGeom>
                        <a:solidFill>
                          <a:schemeClr val="bg1"/>
                        </a:solidFill>
                        <a:ln w="9525" cap="flat" cmpd="sng" algn="ctr">
                          <a:solidFill>
                            <a:schemeClr val="tx1"/>
                          </a:solidFill>
                          <a:prstDash val="solid"/>
                          <a:round/>
                          <a:headEnd type="none" w="sm" len="sm"/>
                          <a:tailEnd type="none" w="sm" len="sm"/>
                        </a:ln>
                        <a:effectLst/>
                      </a:spPr>
                      <a:txSp>
                        <a:txBody>
                          <a:bodyPr vert="horz" wrap="none" lIns="91440" tIns="45720" rIns="91440" bIns="45720" numCol="1" rtlCol="0" anchor="ctr" anchorCtr="0" compatLnSpc="1">
                            <a:prstTxWarp prst="textNoShape">
                              <a:avLst/>
                            </a:prstTxWarp>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id-ID" sz="2400" b="0" i="0" u="none" strike="noStrike" cap="none" normalizeH="0" baseline="0" smtClean="0">
                              <a:ln>
                                <a:noFill/>
                              </a:ln>
                              <a:solidFill>
                                <a:schemeClr val="tx1"/>
                              </a:solidFill>
                              <a:effectLst/>
                              <a:latin typeface="Times New Roman" pitchFamily="18" charset="0"/>
                            </a:endParaRPr>
                          </a:p>
                        </a:txBody>
                        <a:useSpRect/>
                      </a:txSp>
                    </a:sp>
                    <a:sp>
                      <a:nvSpPr>
                        <a:cNvPr id="103" name="TextBox 102"/>
                        <a:cNvSpPr txBox="1"/>
                      </a:nvSpPr>
                      <a:spPr>
                        <a:xfrm>
                          <a:off x="6286512" y="2071678"/>
                          <a:ext cx="1000132" cy="461665"/>
                        </a:xfrm>
                        <a:prstGeom prst="rect">
                          <a:avLst/>
                        </a:prstGeom>
                        <a:noFill/>
                        <a:ln>
                          <a:noFill/>
                        </a:ln>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200" b="1" dirty="0" smtClean="0"/>
                              <a:t>Neutralize tank</a:t>
                            </a:r>
                            <a:endParaRPr lang="id-ID" sz="1200" b="1" dirty="0"/>
                          </a:p>
                        </a:txBody>
                        <a:useSpRect/>
                      </a:txSp>
                    </a:sp>
                    <a:cxnSp>
                      <a:nvCxnSpPr>
                        <a:cNvPr id="51" name="Straight Arrow Connector 50"/>
                        <a:cNvCxnSpPr/>
                      </a:nvCxnSpPr>
                      <a:spPr bwMode="auto">
                        <a:xfrm>
                          <a:off x="4143372" y="2357430"/>
                          <a:ext cx="411708" cy="1588"/>
                        </a:xfrm>
                        <a:prstGeom prst="straightConnector1">
                          <a:avLst/>
                        </a:prstGeom>
                        <a:solidFill>
                          <a:schemeClr val="accent1"/>
                        </a:solidFill>
                        <a:ln w="28575" cap="flat" cmpd="sng" algn="ctr">
                          <a:solidFill>
                            <a:schemeClr val="tx1"/>
                          </a:solidFill>
                          <a:prstDash val="solid"/>
                          <a:round/>
                          <a:headEnd type="none" w="sm" len="sm"/>
                          <a:tailEnd type="arrow"/>
                        </a:ln>
                        <a:effectLst/>
                      </a:spPr>
                    </a:cxnSp>
                    <a:cxnSp>
                      <a:nvCxnSpPr>
                        <a:cNvPr id="52" name="Straight Arrow Connector 51"/>
                        <a:cNvCxnSpPr>
                          <a:endCxn id="104" idx="1"/>
                        </a:cNvCxnSpPr>
                      </a:nvCxnSpPr>
                      <a:spPr bwMode="auto">
                        <a:xfrm flipV="1">
                          <a:off x="5286380" y="2337947"/>
                          <a:ext cx="285752" cy="19484"/>
                        </a:xfrm>
                        <a:prstGeom prst="straightConnector1">
                          <a:avLst/>
                        </a:prstGeom>
                        <a:solidFill>
                          <a:schemeClr val="accent1"/>
                        </a:solidFill>
                        <a:ln w="28575" cap="flat" cmpd="sng" algn="ctr">
                          <a:solidFill>
                            <a:schemeClr val="tx1"/>
                          </a:solidFill>
                          <a:prstDash val="solid"/>
                          <a:round/>
                          <a:headEnd type="none" w="sm" len="sm"/>
                          <a:tailEnd type="arrow"/>
                        </a:ln>
                        <a:effectLst/>
                      </a:spPr>
                    </a:cxnSp>
                    <a:sp>
                      <a:nvSpPr>
                        <a:cNvPr id="100" name="Rectangle 99"/>
                        <a:cNvSpPr/>
                      </a:nvSpPr>
                      <a:spPr bwMode="auto">
                        <a:xfrm>
                          <a:off x="7715272" y="1928802"/>
                          <a:ext cx="642942" cy="818290"/>
                        </a:xfrm>
                        <a:prstGeom prst="rect">
                          <a:avLst/>
                        </a:prstGeom>
                        <a:solidFill>
                          <a:schemeClr val="bg1"/>
                        </a:solidFill>
                        <a:ln w="9525" cap="flat" cmpd="sng" algn="ctr">
                          <a:solidFill>
                            <a:schemeClr val="tx1"/>
                          </a:solidFill>
                          <a:prstDash val="solid"/>
                          <a:round/>
                          <a:headEnd type="none" w="sm" len="sm"/>
                          <a:tailEnd type="none" w="sm" len="sm"/>
                        </a:ln>
                        <a:effectLst/>
                      </a:spPr>
                      <a:txSp>
                        <a:txBody>
                          <a:bodyPr vert="horz" wrap="none" lIns="91440" tIns="45720" rIns="91440" bIns="45720" numCol="1" rtlCol="0" anchor="ctr" anchorCtr="0" compatLnSpc="1">
                            <a:prstTxWarp prst="textNoShape">
                              <a:avLst/>
                            </a:prstTxWarp>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id-ID" sz="2400" b="0" i="0" u="none" strike="noStrike" cap="none" normalizeH="0" baseline="0" smtClean="0">
                              <a:ln>
                                <a:noFill/>
                              </a:ln>
                              <a:solidFill>
                                <a:schemeClr val="tx1"/>
                              </a:solidFill>
                              <a:effectLst/>
                              <a:latin typeface="Times New Roman" pitchFamily="18" charset="0"/>
                            </a:endParaRPr>
                          </a:p>
                        </a:txBody>
                        <a:useSpRect/>
                      </a:txSp>
                    </a:sp>
                    <a:sp>
                      <a:nvSpPr>
                        <a:cNvPr id="101" name="TextBox 100"/>
                        <a:cNvSpPr txBox="1"/>
                      </a:nvSpPr>
                      <a:spPr>
                        <a:xfrm>
                          <a:off x="7643834" y="2143116"/>
                          <a:ext cx="785818" cy="461665"/>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200" b="1" dirty="0" smtClean="0"/>
                              <a:t>Primary</a:t>
                            </a:r>
                          </a:p>
                          <a:p>
                            <a:pPr algn="ctr"/>
                            <a:r>
                              <a:rPr lang="id-ID" sz="1200" b="1" dirty="0" smtClean="0"/>
                              <a:t>tank</a:t>
                            </a:r>
                            <a:endParaRPr lang="id-ID" sz="1200" b="1" dirty="0"/>
                          </a:p>
                        </a:txBody>
                        <a:useSpRect/>
                      </a:txSp>
                    </a:sp>
                    <a:grpSp>
                      <a:nvGrpSpPr>
                        <a:cNvPr id="21" name="Group 92"/>
                        <a:cNvGrpSpPr/>
                      </a:nvGrpSpPr>
                      <a:grpSpPr>
                        <a:xfrm>
                          <a:off x="1911876" y="1928802"/>
                          <a:ext cx="2231498" cy="818290"/>
                          <a:chOff x="1626123" y="1928802"/>
                          <a:chExt cx="1550957" cy="818290"/>
                        </a:xfrm>
                        <a:solidFill>
                          <a:schemeClr val="bg1"/>
                        </a:solidFill>
                      </a:grpSpPr>
                      <a:sp>
                        <a:nvSpPr>
                          <a:cNvPr id="94" name="Rectangle 93"/>
                          <a:cNvSpPr/>
                        </a:nvSpPr>
                        <a:spPr bwMode="auto">
                          <a:xfrm>
                            <a:off x="1626123" y="1928802"/>
                            <a:ext cx="516986" cy="818290"/>
                          </a:xfrm>
                          <a:prstGeom prst="rect">
                            <a:avLst/>
                          </a:prstGeom>
                          <a:grpFill/>
                          <a:ln w="9525" cap="flat" cmpd="sng" algn="ctr">
                            <a:solidFill>
                              <a:schemeClr val="tx1"/>
                            </a:solidFill>
                            <a:prstDash val="solid"/>
                            <a:round/>
                            <a:headEnd type="none" w="sm" len="sm"/>
                            <a:tailEnd type="none" w="sm" len="sm"/>
                          </a:ln>
                          <a:effectLst/>
                        </a:spPr>
                        <a:txSp>
                          <a:txBody>
                            <a:bodyPr vert="horz" wrap="none" lIns="91440" tIns="45720" rIns="91440" bIns="45720" numCol="1" rtlCol="0" anchor="ctr" anchorCtr="0" compatLnSpc="1">
                              <a:prstTxWarp prst="textNoShape">
                                <a:avLst/>
                              </a:prstTxWarp>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id-ID" sz="2400" b="0" i="0" u="none" strike="noStrike" cap="none" normalizeH="0" baseline="0" smtClean="0">
                                <a:ln>
                                  <a:noFill/>
                                </a:ln>
                                <a:solidFill>
                                  <a:schemeClr val="tx1"/>
                                </a:solidFill>
                                <a:effectLst/>
                                <a:latin typeface="Times New Roman" pitchFamily="18" charset="0"/>
                              </a:endParaRPr>
                            </a:p>
                          </a:txBody>
                          <a:useSpRect/>
                        </a:txSp>
                      </a:sp>
                      <a:sp>
                        <a:nvSpPr>
                          <a:cNvPr id="95" name="Rectangle 94"/>
                          <a:cNvSpPr/>
                        </a:nvSpPr>
                        <a:spPr bwMode="auto">
                          <a:xfrm>
                            <a:off x="2660094" y="1928802"/>
                            <a:ext cx="516986" cy="818290"/>
                          </a:xfrm>
                          <a:prstGeom prst="rect">
                            <a:avLst/>
                          </a:prstGeom>
                          <a:grpFill/>
                          <a:ln w="9525" cap="flat" cmpd="sng" algn="ctr">
                            <a:solidFill>
                              <a:schemeClr val="tx1"/>
                            </a:solidFill>
                            <a:prstDash val="solid"/>
                            <a:round/>
                            <a:headEnd type="none" w="sm" len="sm"/>
                            <a:tailEnd type="none" w="sm" len="sm"/>
                          </a:ln>
                          <a:effectLst/>
                        </a:spPr>
                        <a:txSp>
                          <a:txBody>
                            <a:bodyPr vert="horz" wrap="none" lIns="91440" tIns="45720" rIns="91440" bIns="45720" numCol="1" rtlCol="0" anchor="ctr" anchorCtr="0" compatLnSpc="1">
                              <a:prstTxWarp prst="textNoShape">
                                <a:avLst/>
                              </a:prstTxWarp>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id-ID" sz="2400" b="0" i="0" u="none" strike="noStrike" cap="none" normalizeH="0" baseline="0" smtClean="0">
                                <a:ln>
                                  <a:noFill/>
                                </a:ln>
                                <a:solidFill>
                                  <a:schemeClr val="bg1"/>
                                </a:solidFill>
                                <a:effectLst/>
                                <a:latin typeface="Times New Roman" pitchFamily="18" charset="0"/>
                              </a:endParaRPr>
                            </a:p>
                          </a:txBody>
                          <a:useSpRect/>
                        </a:txSp>
                      </a:sp>
                      <a:sp>
                        <a:nvSpPr>
                          <a:cNvPr id="96" name="Rectangle 8"/>
                          <a:cNvSpPr/>
                        </a:nvSpPr>
                        <a:spPr bwMode="auto">
                          <a:xfrm>
                            <a:off x="2143108" y="1928802"/>
                            <a:ext cx="516986" cy="818290"/>
                          </a:xfrm>
                          <a:prstGeom prst="rect">
                            <a:avLst/>
                          </a:prstGeom>
                          <a:grpFill/>
                          <a:ln w="9525" cap="flat" cmpd="sng" algn="ctr">
                            <a:solidFill>
                              <a:schemeClr val="tx1"/>
                            </a:solidFill>
                            <a:prstDash val="solid"/>
                            <a:round/>
                            <a:headEnd type="none" w="sm" len="sm"/>
                            <a:tailEnd type="none" w="sm" len="sm"/>
                          </a:ln>
                          <a:effectLst/>
                        </a:spPr>
                        <a:txSp>
                          <a:txBody>
                            <a:bodyPr vert="horz" wrap="none" lIns="91440" tIns="45720" rIns="91440" bIns="45720" numCol="1" rtlCol="0" anchor="ctr" anchorCtr="0" compatLnSpc="1">
                              <a:prstTxWarp prst="textNoShape">
                                <a:avLst/>
                              </a:prstTxWarp>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indent="0" algn="l" defTabSz="914400" rtl="0" eaLnBrk="1" fontAlgn="base" latinLnBrk="0" hangingPunct="1">
                                <a:lnSpc>
                                  <a:spcPct val="100000"/>
                                </a:lnSpc>
                                <a:spcBef>
                                  <a:spcPct val="0"/>
                                </a:spcBef>
                                <a:spcAft>
                                  <a:spcPct val="0"/>
                                </a:spcAft>
                                <a:buClrTx/>
                                <a:buSzTx/>
                                <a:buFontTx/>
                                <a:buNone/>
                                <a:tabLst/>
                              </a:pPr>
                              <a:endParaRPr kumimoji="0" lang="id-ID" sz="2400" b="0" i="0" u="none" strike="noStrike" cap="none" normalizeH="0" baseline="0" smtClean="0">
                                <a:ln>
                                  <a:noFill/>
                                </a:ln>
                                <a:solidFill>
                                  <a:schemeClr val="bg1"/>
                                </a:solidFill>
                                <a:effectLst/>
                                <a:latin typeface="Times New Roman" pitchFamily="18" charset="0"/>
                              </a:endParaRPr>
                            </a:p>
                          </a:txBody>
                          <a:useSpRect/>
                        </a:txSp>
                      </a:sp>
                      <a:cxnSp>
                        <a:nvCxnSpPr>
                          <a:cNvPr id="97" name="Straight Connector 96"/>
                          <a:cNvCxnSpPr/>
                        </a:nvCxnSpPr>
                        <a:spPr bwMode="auto">
                          <a:xfrm>
                            <a:off x="1643042" y="2071678"/>
                            <a:ext cx="500066" cy="0"/>
                          </a:xfrm>
                          <a:prstGeom prst="line">
                            <a:avLst/>
                          </a:prstGeom>
                          <a:grpFill/>
                          <a:ln w="9525" cap="flat" cmpd="sng" algn="ctr">
                            <a:solidFill>
                              <a:schemeClr val="tx1"/>
                            </a:solidFill>
                            <a:prstDash val="solid"/>
                            <a:round/>
                            <a:headEnd type="none" w="sm" len="sm"/>
                            <a:tailEnd type="none" w="sm" len="sm"/>
                          </a:ln>
                          <a:effectLst/>
                        </a:spPr>
                      </a:cxnSp>
                      <a:cxnSp>
                        <a:nvCxnSpPr>
                          <a:cNvPr id="98" name="Straight Connector 97"/>
                          <a:cNvCxnSpPr/>
                        </a:nvCxnSpPr>
                        <a:spPr bwMode="auto">
                          <a:xfrm>
                            <a:off x="2143108" y="2143116"/>
                            <a:ext cx="500066" cy="0"/>
                          </a:xfrm>
                          <a:prstGeom prst="line">
                            <a:avLst/>
                          </a:prstGeom>
                          <a:grpFill/>
                          <a:ln w="9525" cap="flat" cmpd="sng" algn="ctr">
                            <a:solidFill>
                              <a:schemeClr val="tx1"/>
                            </a:solidFill>
                            <a:prstDash val="solid"/>
                            <a:round/>
                            <a:headEnd type="none" w="sm" len="sm"/>
                            <a:tailEnd type="none" w="sm" len="sm"/>
                          </a:ln>
                          <a:effectLst/>
                        </a:spPr>
                      </a:cxnSp>
                      <a:cxnSp>
                        <a:nvCxnSpPr>
                          <a:cNvPr id="99" name="Straight Connector 98"/>
                          <a:cNvCxnSpPr/>
                        </a:nvCxnSpPr>
                        <a:spPr bwMode="auto">
                          <a:xfrm>
                            <a:off x="2643174" y="2428868"/>
                            <a:ext cx="500066" cy="0"/>
                          </a:xfrm>
                          <a:prstGeom prst="line">
                            <a:avLst/>
                          </a:prstGeom>
                          <a:grpFill/>
                          <a:ln w="9525" cap="flat" cmpd="sng" algn="ctr">
                            <a:solidFill>
                              <a:schemeClr val="tx1"/>
                            </a:solidFill>
                            <a:prstDash val="solid"/>
                            <a:round/>
                            <a:headEnd type="none" w="sm" len="sm"/>
                            <a:tailEnd type="none" w="sm" len="sm"/>
                          </a:ln>
                          <a:effectLst/>
                        </a:spPr>
                      </a:cxnSp>
                    </a:grpSp>
                    <a:sp>
                      <a:nvSpPr>
                        <a:cNvPr id="91" name="TextBox 90"/>
                        <a:cNvSpPr txBox="1"/>
                      </a:nvSpPr>
                      <a:spPr>
                        <a:xfrm>
                          <a:off x="1857356" y="2214554"/>
                          <a:ext cx="857256" cy="430887"/>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100" b="1" dirty="0" smtClean="0"/>
                              <a:t>Reaction</a:t>
                            </a:r>
                          </a:p>
                          <a:p>
                            <a:pPr algn="ctr"/>
                            <a:r>
                              <a:rPr lang="id-ID" sz="1100" b="1" dirty="0" smtClean="0"/>
                              <a:t>tank</a:t>
                            </a:r>
                            <a:endParaRPr lang="id-ID" sz="1100" b="1" dirty="0"/>
                          </a:p>
                        </a:txBody>
                        <a:useSpRect/>
                      </a:txSp>
                    </a:sp>
                    <a:sp>
                      <a:nvSpPr>
                        <a:cNvPr id="92" name="TextBox 91"/>
                        <a:cNvSpPr txBox="1"/>
                      </a:nvSpPr>
                      <a:spPr>
                        <a:xfrm>
                          <a:off x="2643174" y="2143116"/>
                          <a:ext cx="785818" cy="646331"/>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200" b="1" dirty="0" smtClean="0"/>
                              <a:t>pH control</a:t>
                            </a:r>
                          </a:p>
                          <a:p>
                            <a:pPr algn="ctr"/>
                            <a:r>
                              <a:rPr lang="id-ID" sz="1200" b="1" dirty="0" smtClean="0"/>
                              <a:t>tank</a:t>
                            </a:r>
                            <a:endParaRPr lang="id-ID" sz="1200" b="1" dirty="0"/>
                          </a:p>
                        </a:txBody>
                        <a:useSpRect/>
                      </a:txSp>
                    </a:sp>
                    <a:sp>
                      <a:nvSpPr>
                        <a:cNvPr id="93" name="TextBox 92"/>
                        <a:cNvSpPr txBox="1"/>
                      </a:nvSpPr>
                      <a:spPr>
                        <a:xfrm>
                          <a:off x="3357554" y="2071678"/>
                          <a:ext cx="785818" cy="646331"/>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200" b="1" dirty="0" smtClean="0"/>
                              <a:t>Level control</a:t>
                            </a:r>
                          </a:p>
                          <a:p>
                            <a:pPr algn="ctr"/>
                            <a:r>
                              <a:rPr lang="id-ID" sz="1200" b="1" dirty="0" smtClean="0"/>
                              <a:t>tank</a:t>
                            </a:r>
                            <a:endParaRPr lang="id-ID" sz="1200" b="1" dirty="0"/>
                          </a:p>
                        </a:txBody>
                        <a:useSpRect/>
                      </a:txSp>
                    </a:sp>
                    <a:sp>
                      <a:nvSpPr>
                        <a:cNvPr id="66" name="TextBox 65"/>
                        <a:cNvSpPr txBox="1"/>
                      </a:nvSpPr>
                      <a:spPr>
                        <a:xfrm>
                          <a:off x="4357686" y="3857628"/>
                          <a:ext cx="1071570" cy="461665"/>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200" b="1" dirty="0" smtClean="0"/>
                              <a:t>sludge</a:t>
                            </a:r>
                          </a:p>
                          <a:p>
                            <a:pPr algn="ctr"/>
                            <a:r>
                              <a:rPr lang="id-ID" sz="1200" b="1" dirty="0" smtClean="0"/>
                              <a:t>tank</a:t>
                            </a:r>
                            <a:endParaRPr lang="id-ID" sz="1200" b="1" dirty="0"/>
                          </a:p>
                        </a:txBody>
                        <a:useSpRect/>
                      </a:txSp>
                    </a:sp>
                    <a:sp>
                      <a:nvSpPr>
                        <a:cNvPr id="70" name="TextBox 69"/>
                        <a:cNvSpPr txBox="1"/>
                      </a:nvSpPr>
                      <a:spPr>
                        <a:xfrm>
                          <a:off x="1214414" y="1000108"/>
                          <a:ext cx="1428760" cy="600164"/>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100" b="1" dirty="0" smtClean="0"/>
                              <a:t>0,071 </a:t>
                            </a:r>
                            <a:r>
                              <a:rPr lang="id-ID" sz="1100" b="1" dirty="0" smtClean="0"/>
                              <a:t>m</a:t>
                            </a:r>
                            <a:r>
                              <a:rPr lang="id-ID" sz="1100" b="1" baseline="30000" dirty="0" smtClean="0"/>
                              <a:t>3</a:t>
                            </a:r>
                            <a:r>
                              <a:rPr lang="id-ID" sz="1100" b="1" dirty="0" smtClean="0"/>
                              <a:t>/jam FeCl</a:t>
                            </a:r>
                            <a:r>
                              <a:rPr lang="id-ID" sz="1100" b="1" baseline="-25000" dirty="0" smtClean="0"/>
                              <a:t>3</a:t>
                            </a:r>
                          </a:p>
                          <a:p>
                            <a:pPr algn="ctr"/>
                            <a:r>
                              <a:rPr lang="id-ID" sz="1100" b="1" dirty="0" smtClean="0"/>
                              <a:t>0,015 m</a:t>
                            </a:r>
                            <a:r>
                              <a:rPr lang="id-ID" sz="1100" b="1" baseline="30000" dirty="0" smtClean="0"/>
                              <a:t>3</a:t>
                            </a:r>
                            <a:r>
                              <a:rPr lang="id-ID" sz="1100" b="1" dirty="0" smtClean="0"/>
                              <a:t>/jam H</a:t>
                            </a:r>
                            <a:r>
                              <a:rPr lang="id-ID" sz="1100" b="1" baseline="-25000" dirty="0" smtClean="0"/>
                              <a:t>2</a:t>
                            </a:r>
                            <a:r>
                              <a:rPr lang="id-ID" sz="1100" b="1" dirty="0" smtClean="0"/>
                              <a:t>SO</a:t>
                            </a:r>
                            <a:r>
                              <a:rPr lang="id-ID" sz="1100" b="1" baseline="-25000" dirty="0" smtClean="0"/>
                              <a:t>4</a:t>
                            </a:r>
                          </a:p>
                          <a:p>
                            <a:pPr algn="ctr"/>
                            <a:r>
                              <a:rPr lang="id-ID" sz="1100" b="1" dirty="0" smtClean="0"/>
                              <a:t>0,01 </a:t>
                            </a:r>
                            <a:r>
                              <a:rPr lang="id-ID" sz="1100" b="1" dirty="0" smtClean="0"/>
                              <a:t>m</a:t>
                            </a:r>
                            <a:r>
                              <a:rPr lang="id-ID" sz="1100" b="1" baseline="30000" dirty="0" smtClean="0"/>
                              <a:t>3</a:t>
                            </a:r>
                            <a:r>
                              <a:rPr lang="id-ID" sz="1100" b="1" dirty="0" smtClean="0"/>
                              <a:t>/jam CaCl</a:t>
                            </a:r>
                            <a:r>
                              <a:rPr lang="id-ID" sz="1100" b="1" baseline="-25000" dirty="0" smtClean="0"/>
                              <a:t>2</a:t>
                            </a:r>
                            <a:endParaRPr lang="id-ID" sz="1100" b="1" baseline="-25000" dirty="0"/>
                          </a:p>
                        </a:txBody>
                        <a:useSpRect/>
                      </a:txSp>
                    </a:sp>
                    <a:sp>
                      <a:nvSpPr>
                        <a:cNvPr id="71" name="TextBox 70"/>
                        <a:cNvSpPr txBox="1"/>
                      </a:nvSpPr>
                      <a:spPr>
                        <a:xfrm>
                          <a:off x="3357554" y="1214422"/>
                          <a:ext cx="1071570" cy="430887"/>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100" b="1" dirty="0" smtClean="0"/>
                              <a:t>Koagulan</a:t>
                            </a:r>
                          </a:p>
                          <a:p>
                            <a:pPr algn="ctr"/>
                            <a:r>
                              <a:rPr lang="id-ID" sz="1100" b="1" dirty="0" smtClean="0"/>
                              <a:t>0,021 </a:t>
                            </a:r>
                            <a:r>
                              <a:rPr lang="id-ID" sz="1100" b="1" dirty="0" smtClean="0"/>
                              <a:t>m</a:t>
                            </a:r>
                            <a:r>
                              <a:rPr lang="id-ID" sz="1100" b="1" baseline="30000" dirty="0" smtClean="0"/>
                              <a:t>3</a:t>
                            </a:r>
                            <a:r>
                              <a:rPr lang="id-ID" sz="1100" b="1" dirty="0" smtClean="0"/>
                              <a:t>/jam</a:t>
                            </a:r>
                            <a:endParaRPr lang="id-ID" sz="1100" b="1" dirty="0"/>
                          </a:p>
                        </a:txBody>
                        <a:useSpRect/>
                      </a:txSp>
                    </a:sp>
                    <a:sp>
                      <a:nvSpPr>
                        <a:cNvPr id="72" name="TextBox 71"/>
                        <a:cNvSpPr txBox="1"/>
                      </a:nvSpPr>
                      <a:spPr>
                        <a:xfrm>
                          <a:off x="2571736" y="1214422"/>
                          <a:ext cx="928694" cy="430887"/>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100" b="1" dirty="0" smtClean="0"/>
                              <a:t>NaOH</a:t>
                            </a:r>
                          </a:p>
                          <a:p>
                            <a:pPr algn="ctr"/>
                            <a:r>
                              <a:rPr lang="id-ID" sz="1100" b="1" dirty="0" smtClean="0"/>
                              <a:t>0,12 m</a:t>
                            </a:r>
                            <a:r>
                              <a:rPr lang="id-ID" sz="1100" b="1" baseline="30000" dirty="0" smtClean="0"/>
                              <a:t>3</a:t>
                            </a:r>
                            <a:r>
                              <a:rPr lang="id-ID" sz="1100" b="1" dirty="0" smtClean="0"/>
                              <a:t>/jam</a:t>
                            </a:r>
                          </a:p>
                        </a:txBody>
                        <a:useSpRect/>
                      </a:txSp>
                    </a:sp>
                    <a:cxnSp>
                      <a:nvCxnSpPr>
                        <a:cNvPr id="73" name="Straight Arrow Connector 72"/>
                        <a:cNvCxnSpPr/>
                      </a:nvCxnSpPr>
                      <a:spPr bwMode="auto">
                        <a:xfrm rot="5400000">
                          <a:off x="2179224" y="1749810"/>
                          <a:ext cx="215108" cy="1588"/>
                        </a:xfrm>
                        <a:prstGeom prst="straightConnector1">
                          <a:avLst/>
                        </a:prstGeom>
                        <a:solidFill>
                          <a:schemeClr val="accent1"/>
                        </a:solidFill>
                        <a:ln w="28575" cap="flat" cmpd="sng" algn="ctr">
                          <a:solidFill>
                            <a:schemeClr val="tx1"/>
                          </a:solidFill>
                          <a:prstDash val="solid"/>
                          <a:round/>
                          <a:headEnd type="none" w="sm" len="sm"/>
                          <a:tailEnd type="arrow"/>
                        </a:ln>
                        <a:effectLst/>
                      </a:spPr>
                    </a:cxnSp>
                    <a:cxnSp>
                      <a:nvCxnSpPr>
                        <a:cNvPr id="74" name="Straight Arrow Connector 73"/>
                        <a:cNvCxnSpPr/>
                      </a:nvCxnSpPr>
                      <a:spPr bwMode="auto">
                        <a:xfrm rot="5400000">
                          <a:off x="2893604" y="1749810"/>
                          <a:ext cx="215108" cy="1588"/>
                        </a:xfrm>
                        <a:prstGeom prst="straightConnector1">
                          <a:avLst/>
                        </a:prstGeom>
                        <a:solidFill>
                          <a:schemeClr val="accent1"/>
                        </a:solidFill>
                        <a:ln w="28575" cap="flat" cmpd="sng" algn="ctr">
                          <a:solidFill>
                            <a:schemeClr val="tx1"/>
                          </a:solidFill>
                          <a:prstDash val="solid"/>
                          <a:round/>
                          <a:headEnd type="none" w="sm" len="sm"/>
                          <a:tailEnd type="arrow"/>
                        </a:ln>
                        <a:effectLst/>
                      </a:spPr>
                    </a:cxnSp>
                    <a:cxnSp>
                      <a:nvCxnSpPr>
                        <a:cNvPr id="75" name="Straight Arrow Connector 74"/>
                        <a:cNvCxnSpPr/>
                      </a:nvCxnSpPr>
                      <a:spPr bwMode="auto">
                        <a:xfrm rot="5400000">
                          <a:off x="3607984" y="1749810"/>
                          <a:ext cx="215108" cy="1588"/>
                        </a:xfrm>
                        <a:prstGeom prst="straightConnector1">
                          <a:avLst/>
                        </a:prstGeom>
                        <a:solidFill>
                          <a:schemeClr val="accent1"/>
                        </a:solidFill>
                        <a:ln w="28575" cap="flat" cmpd="sng" algn="ctr">
                          <a:solidFill>
                            <a:schemeClr val="tx1"/>
                          </a:solidFill>
                          <a:prstDash val="solid"/>
                          <a:round/>
                          <a:headEnd type="none" w="sm" len="sm"/>
                          <a:tailEnd type="arrow"/>
                        </a:ln>
                        <a:effectLst/>
                      </a:spPr>
                    </a:cxnSp>
                    <a:cxnSp>
                      <a:nvCxnSpPr>
                        <a:cNvPr id="76" name="Straight Arrow Connector 75"/>
                        <a:cNvCxnSpPr/>
                      </a:nvCxnSpPr>
                      <a:spPr bwMode="auto">
                        <a:xfrm rot="5400000">
                          <a:off x="6822694" y="1749810"/>
                          <a:ext cx="215108" cy="1588"/>
                        </a:xfrm>
                        <a:prstGeom prst="straightConnector1">
                          <a:avLst/>
                        </a:prstGeom>
                        <a:solidFill>
                          <a:schemeClr val="accent1"/>
                        </a:solidFill>
                        <a:ln w="28575" cap="flat" cmpd="sng" algn="ctr">
                          <a:solidFill>
                            <a:schemeClr val="tx1"/>
                          </a:solidFill>
                          <a:prstDash val="solid"/>
                          <a:round/>
                          <a:headEnd type="none" w="sm" len="sm"/>
                          <a:tailEnd type="arrow"/>
                        </a:ln>
                        <a:effectLst/>
                      </a:spPr>
                    </a:cxnSp>
                    <a:sp>
                      <a:nvSpPr>
                        <a:cNvPr id="78" name="TextBox 77"/>
                        <a:cNvSpPr txBox="1"/>
                      </a:nvSpPr>
                      <a:spPr>
                        <a:xfrm>
                          <a:off x="6500826" y="1000108"/>
                          <a:ext cx="928694" cy="276999"/>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200" b="1" dirty="0" smtClean="0"/>
                              <a:t>H</a:t>
                            </a:r>
                            <a:r>
                              <a:rPr lang="id-ID" sz="1200" b="1" baseline="-25000" dirty="0" smtClean="0"/>
                              <a:t>2</a:t>
                            </a:r>
                            <a:r>
                              <a:rPr lang="id-ID" sz="1200" b="1" dirty="0" smtClean="0"/>
                              <a:t>SO</a:t>
                            </a:r>
                            <a:r>
                              <a:rPr lang="id-ID" sz="1200" b="1" baseline="-25000" dirty="0" smtClean="0"/>
                              <a:t>4</a:t>
                            </a:r>
                            <a:endParaRPr lang="id-ID" sz="1200" b="1" baseline="-25000" dirty="0"/>
                          </a:p>
                        </a:txBody>
                        <a:useSpRect/>
                      </a:txSp>
                    </a:sp>
                    <a:cxnSp>
                      <a:nvCxnSpPr>
                        <a:cNvPr id="153" name="Straight Arrow Connector 152"/>
                        <a:cNvCxnSpPr/>
                      </a:nvCxnSpPr>
                      <a:spPr bwMode="auto">
                        <a:xfrm>
                          <a:off x="1643042" y="2357430"/>
                          <a:ext cx="285752" cy="1588"/>
                        </a:xfrm>
                        <a:prstGeom prst="straightConnector1">
                          <a:avLst/>
                        </a:prstGeom>
                        <a:solidFill>
                          <a:schemeClr val="accent1"/>
                        </a:solidFill>
                        <a:ln w="28575" cap="flat" cmpd="sng" algn="ctr">
                          <a:solidFill>
                            <a:schemeClr val="tx1"/>
                          </a:solidFill>
                          <a:prstDash val="solid"/>
                          <a:round/>
                          <a:headEnd type="none" w="sm" len="sm"/>
                          <a:tailEnd type="arrow"/>
                        </a:ln>
                        <a:effectLst/>
                      </a:spPr>
                    </a:cxnSp>
                    <a:sp>
                      <a:nvSpPr>
                        <a:cNvPr id="157" name="TextBox 156"/>
                        <a:cNvSpPr txBox="1"/>
                      </a:nvSpPr>
                      <a:spPr>
                        <a:xfrm>
                          <a:off x="0" y="2000240"/>
                          <a:ext cx="857224" cy="261610"/>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100" b="1" dirty="0" smtClean="0"/>
                              <a:t>6 m</a:t>
                            </a:r>
                            <a:r>
                              <a:rPr lang="id-ID" sz="1100" b="1" baseline="30000" dirty="0" smtClean="0"/>
                              <a:t>3</a:t>
                            </a:r>
                            <a:r>
                              <a:rPr lang="id-ID" sz="1100" b="1" dirty="0" smtClean="0"/>
                              <a:t>/jam</a:t>
                            </a:r>
                            <a:endParaRPr lang="id-ID" sz="1100" b="1" dirty="0"/>
                          </a:p>
                        </a:txBody>
                        <a:useSpRect/>
                      </a:txSp>
                    </a:sp>
                    <a:sp>
                      <a:nvSpPr>
                        <a:cNvPr id="158" name="TextBox 157"/>
                        <a:cNvSpPr txBox="1"/>
                      </a:nvSpPr>
                      <a:spPr>
                        <a:xfrm>
                          <a:off x="3929058" y="2428868"/>
                          <a:ext cx="857224" cy="415498"/>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050" b="1" dirty="0" smtClean="0"/>
                              <a:t>7,237 </a:t>
                            </a:r>
                            <a:r>
                              <a:rPr lang="id-ID" sz="1050" b="1" dirty="0" smtClean="0"/>
                              <a:t>m</a:t>
                            </a:r>
                            <a:r>
                              <a:rPr lang="id-ID" sz="1050" b="1" baseline="30000" dirty="0" smtClean="0"/>
                              <a:t>3</a:t>
                            </a:r>
                            <a:r>
                              <a:rPr lang="id-ID" sz="1050" b="1" dirty="0" smtClean="0"/>
                              <a:t>/jam</a:t>
                            </a:r>
                            <a:endParaRPr lang="id-ID" sz="1050" b="1" dirty="0"/>
                          </a:p>
                        </a:txBody>
                        <a:useSpRect/>
                      </a:txSp>
                    </a:sp>
                    <a:sp>
                      <a:nvSpPr>
                        <a:cNvPr id="159" name="TextBox 158"/>
                        <a:cNvSpPr txBox="1"/>
                      </a:nvSpPr>
                      <a:spPr>
                        <a:xfrm>
                          <a:off x="4786314" y="2786058"/>
                          <a:ext cx="857224" cy="415498"/>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050" b="1" dirty="0" smtClean="0"/>
                              <a:t>1,67 m</a:t>
                            </a:r>
                            <a:r>
                              <a:rPr lang="id-ID" sz="1050" b="1" baseline="30000" dirty="0" smtClean="0"/>
                              <a:t>3</a:t>
                            </a:r>
                            <a:r>
                              <a:rPr lang="id-ID" sz="1050" b="1" dirty="0" smtClean="0"/>
                              <a:t>/jam</a:t>
                            </a:r>
                            <a:endParaRPr lang="id-ID" sz="1050" b="1" dirty="0"/>
                          </a:p>
                        </a:txBody>
                        <a:useSpRect/>
                      </a:txSp>
                    </a:sp>
                    <a:sp>
                      <a:nvSpPr>
                        <a:cNvPr id="161" name="TextBox 160"/>
                        <a:cNvSpPr txBox="1"/>
                      </a:nvSpPr>
                      <a:spPr>
                        <a:xfrm>
                          <a:off x="6500826" y="1214422"/>
                          <a:ext cx="857224" cy="415498"/>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050" b="1" dirty="0" smtClean="0"/>
                              <a:t>0,015 m</a:t>
                            </a:r>
                            <a:r>
                              <a:rPr lang="id-ID" sz="1050" b="1" baseline="30000" dirty="0" smtClean="0"/>
                              <a:t>3</a:t>
                            </a:r>
                            <a:r>
                              <a:rPr lang="id-ID" sz="1050" b="1" dirty="0" smtClean="0"/>
                              <a:t>/jam</a:t>
                            </a:r>
                            <a:endParaRPr lang="id-ID" sz="1050" b="1" dirty="0"/>
                          </a:p>
                        </a:txBody>
                        <a:useSpRect/>
                      </a:txSp>
                    </a:sp>
                    <a:sp>
                      <a:nvSpPr>
                        <a:cNvPr id="162" name="TextBox 161"/>
                        <a:cNvSpPr txBox="1"/>
                      </a:nvSpPr>
                      <a:spPr>
                        <a:xfrm>
                          <a:off x="7072330" y="1857364"/>
                          <a:ext cx="714380" cy="415498"/>
                        </a:xfrm>
                        <a:prstGeom prst="rect">
                          <a:avLst/>
                        </a:prstGeom>
                        <a:noFill/>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050" b="1" dirty="0" smtClean="0"/>
                              <a:t>5,585</a:t>
                            </a:r>
                            <a:endParaRPr lang="id-ID" sz="1050" b="1" dirty="0" smtClean="0"/>
                          </a:p>
                          <a:p>
                            <a:pPr algn="ctr"/>
                            <a:r>
                              <a:rPr lang="id-ID" sz="1050" b="1" dirty="0" smtClean="0"/>
                              <a:t>m</a:t>
                            </a:r>
                            <a:r>
                              <a:rPr lang="id-ID" sz="1050" b="1" baseline="30000" dirty="0" smtClean="0"/>
                              <a:t>3</a:t>
                            </a:r>
                            <a:r>
                              <a:rPr lang="id-ID" sz="1050" b="1" dirty="0" smtClean="0"/>
                              <a:t>/jam</a:t>
                            </a:r>
                            <a:endParaRPr lang="id-ID" sz="1050" b="1" dirty="0"/>
                          </a:p>
                        </a:txBody>
                        <a:useSpRect/>
                      </a:txSp>
                    </a:sp>
                    <a:sp>
                      <a:nvSpPr>
                        <a:cNvPr id="245" name="TextBox 244"/>
                        <a:cNvSpPr txBox="1"/>
                      </a:nvSpPr>
                      <a:spPr>
                        <a:xfrm>
                          <a:off x="142844" y="357166"/>
                          <a:ext cx="1000132" cy="1546577"/>
                        </a:xfrm>
                        <a:prstGeom prst="rect">
                          <a:avLst/>
                        </a:prstGeom>
                        <a:noFill/>
                        <a:ln w="19050">
                          <a:solidFill>
                            <a:schemeClr val="tx1"/>
                          </a:solidFill>
                        </a:ln>
                      </a:spPr>
                      <a:txSp>
                        <a:txBody>
                          <a:bodyPr wrap="square" rtlCol="0">
                            <a:spAutoFit/>
                          </a:bodyPr>
                          <a:lstStyle>
                            <a:defPPr>
                              <a:defRPr lang="id-ID"/>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id-ID" sz="1050" dirty="0" smtClean="0"/>
                              <a:t>pH = 6,85</a:t>
                            </a:r>
                          </a:p>
                          <a:p>
                            <a:r>
                              <a:rPr lang="id-ID" sz="1050" dirty="0" smtClean="0">
                                <a:solidFill>
                                  <a:srgbClr val="FF0000"/>
                                </a:solidFill>
                              </a:rPr>
                              <a:t>Cr</a:t>
                            </a:r>
                            <a:r>
                              <a:rPr lang="id-ID" sz="1050" baseline="30000" dirty="0" smtClean="0">
                                <a:solidFill>
                                  <a:srgbClr val="FF0000"/>
                                </a:solidFill>
                              </a:rPr>
                              <a:t>6+ </a:t>
                            </a:r>
                            <a:r>
                              <a:rPr lang="id-ID" sz="1050" dirty="0" smtClean="0">
                                <a:solidFill>
                                  <a:srgbClr val="FF0000"/>
                                </a:solidFill>
                              </a:rPr>
                              <a:t>= 0,36</a:t>
                            </a:r>
                          </a:p>
                          <a:p>
                            <a:r>
                              <a:rPr lang="id-ID" sz="1050" dirty="0" smtClean="0"/>
                              <a:t>Cr</a:t>
                            </a:r>
                            <a:r>
                              <a:rPr lang="id-ID" sz="1050" baseline="30000" dirty="0" smtClean="0"/>
                              <a:t>T</a:t>
                            </a:r>
                            <a:r>
                              <a:rPr lang="id-ID" sz="1050" dirty="0" smtClean="0"/>
                              <a:t> = 0,29</a:t>
                            </a:r>
                          </a:p>
                          <a:p>
                            <a:r>
                              <a:rPr lang="id-ID" sz="1050" dirty="0" smtClean="0">
                                <a:solidFill>
                                  <a:srgbClr val="FF0000"/>
                                </a:solidFill>
                              </a:rPr>
                              <a:t>Cd = 0,22</a:t>
                            </a:r>
                          </a:p>
                          <a:p>
                            <a:r>
                              <a:rPr lang="id-ID" sz="1050" dirty="0" smtClean="0">
                                <a:solidFill>
                                  <a:srgbClr val="FF0000"/>
                                </a:solidFill>
                              </a:rPr>
                              <a:t>PO</a:t>
                            </a:r>
                            <a:r>
                              <a:rPr lang="id-ID" sz="1050" baseline="-25000" dirty="0" smtClean="0">
                                <a:solidFill>
                                  <a:srgbClr val="FF0000"/>
                                </a:solidFill>
                              </a:rPr>
                              <a:t>4</a:t>
                            </a:r>
                            <a:r>
                              <a:rPr lang="id-ID" sz="1050" dirty="0" smtClean="0">
                                <a:solidFill>
                                  <a:srgbClr val="FF0000"/>
                                </a:solidFill>
                              </a:rPr>
                              <a:t> = 4,24</a:t>
                            </a:r>
                          </a:p>
                          <a:p>
                            <a:r>
                              <a:rPr lang="id-ID" sz="1050" dirty="0" smtClean="0">
                                <a:solidFill>
                                  <a:srgbClr val="FF0000"/>
                                </a:solidFill>
                              </a:rPr>
                              <a:t>Cu</a:t>
                            </a:r>
                            <a:r>
                              <a:rPr lang="id-ID" sz="1050" baseline="30000" dirty="0" smtClean="0">
                                <a:solidFill>
                                  <a:srgbClr val="FF0000"/>
                                </a:solidFill>
                              </a:rPr>
                              <a:t>2+ </a:t>
                            </a:r>
                            <a:r>
                              <a:rPr lang="id-ID" sz="1050" dirty="0" smtClean="0">
                                <a:solidFill>
                                  <a:srgbClr val="FF0000"/>
                                </a:solidFill>
                              </a:rPr>
                              <a:t>= 1,04</a:t>
                            </a:r>
                          </a:p>
                          <a:p>
                            <a:r>
                              <a:rPr lang="id-ID" sz="1050" dirty="0" smtClean="0"/>
                              <a:t>Zn</a:t>
                            </a:r>
                            <a:r>
                              <a:rPr lang="id-ID" sz="1050" baseline="30000" dirty="0" smtClean="0"/>
                              <a:t>2+ </a:t>
                            </a:r>
                            <a:r>
                              <a:rPr lang="id-ID" sz="1050" dirty="0" smtClean="0"/>
                              <a:t>= 0,24</a:t>
                            </a:r>
                          </a:p>
                          <a:p>
                            <a:r>
                              <a:rPr lang="id-ID" sz="1050" dirty="0" smtClean="0">
                                <a:solidFill>
                                  <a:srgbClr val="FF0000"/>
                                </a:solidFill>
                              </a:rPr>
                              <a:t>Phenol = 12,59</a:t>
                            </a:r>
                          </a:p>
                          <a:p>
                            <a:r>
                              <a:rPr lang="id-ID" sz="1050" dirty="0" smtClean="0">
                                <a:solidFill>
                                  <a:srgbClr val="FF0000"/>
                                </a:solidFill>
                              </a:rPr>
                              <a:t>COD = </a:t>
                            </a:r>
                            <a:r>
                              <a:rPr lang="id-ID" sz="1050" dirty="0" smtClean="0">
                                <a:solidFill>
                                  <a:srgbClr val="FF0000"/>
                                </a:solidFill>
                              </a:rPr>
                              <a:t>1420</a:t>
                            </a:r>
                            <a:endParaRPr lang="id-ID" sz="1050" dirty="0">
                              <a:solidFill>
                                <a:srgbClr val="FF0000"/>
                              </a:solidFill>
                            </a:endParaRPr>
                          </a:p>
                        </a:txBody>
                        <a:useSpRect/>
                      </a:txSp>
                    </a:sp>
                    <a:sp>
                      <a:nvSpPr>
                        <a:cNvPr id="246" name="TextBox 245"/>
                        <a:cNvSpPr txBox="1"/>
                      </a:nvSpPr>
                      <a:spPr>
                        <a:xfrm>
                          <a:off x="8001024" y="142852"/>
                          <a:ext cx="1000132" cy="1785104"/>
                        </a:xfrm>
                        <a:prstGeom prst="rect">
                          <a:avLst/>
                        </a:prstGeom>
                        <a:noFill/>
                        <a:ln>
                          <a:solidFill>
                            <a:schemeClr val="tx1"/>
                          </a:solidFill>
                        </a:ln>
                      </a:spPr>
                      <a:txSp>
                        <a:txBody>
                          <a:bodyPr wrap="square" rtlCol="0">
                            <a:spAutoFit/>
                          </a:bodyPr>
                          <a:lstStyle>
                            <a:defPPr>
                              <a:defRPr lang="id-ID"/>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id-ID" sz="1100" dirty="0" smtClean="0">
                                <a:solidFill>
                                  <a:schemeClr val="tx1"/>
                                </a:solidFill>
                              </a:rPr>
                              <a:t>pH = 7,18</a:t>
                            </a:r>
                          </a:p>
                          <a:p>
                            <a:r>
                              <a:rPr lang="id-ID" sz="1100" dirty="0" smtClean="0">
                                <a:solidFill>
                                  <a:schemeClr val="tx1"/>
                                </a:solidFill>
                              </a:rPr>
                              <a:t>Cr</a:t>
                            </a:r>
                            <a:r>
                              <a:rPr lang="id-ID" sz="1100" baseline="30000" dirty="0" smtClean="0">
                                <a:solidFill>
                                  <a:schemeClr val="tx1"/>
                                </a:solidFill>
                              </a:rPr>
                              <a:t>6+ </a:t>
                            </a:r>
                            <a:r>
                              <a:rPr lang="id-ID" sz="1100" dirty="0" smtClean="0">
                                <a:solidFill>
                                  <a:schemeClr val="tx1"/>
                                </a:solidFill>
                              </a:rPr>
                              <a:t>= 0,08</a:t>
                            </a:r>
                          </a:p>
                          <a:p>
                            <a:r>
                              <a:rPr lang="id-ID" sz="1100" dirty="0" smtClean="0">
                                <a:solidFill>
                                  <a:schemeClr val="tx1"/>
                                </a:solidFill>
                              </a:rPr>
                              <a:t>Cr</a:t>
                            </a:r>
                            <a:r>
                              <a:rPr lang="id-ID" sz="1100" baseline="30000" dirty="0" smtClean="0">
                                <a:solidFill>
                                  <a:schemeClr val="tx1"/>
                                </a:solidFill>
                              </a:rPr>
                              <a:t>T</a:t>
                            </a:r>
                            <a:r>
                              <a:rPr lang="id-ID" sz="1100" dirty="0" smtClean="0">
                                <a:solidFill>
                                  <a:schemeClr val="tx1"/>
                                </a:solidFill>
                              </a:rPr>
                              <a:t> = 0,10</a:t>
                            </a:r>
                          </a:p>
                          <a:p>
                            <a:r>
                              <a:rPr lang="id-ID" sz="1100" dirty="0" smtClean="0">
                                <a:solidFill>
                                  <a:schemeClr val="tx1"/>
                                </a:solidFill>
                              </a:rPr>
                              <a:t>Cd = 0,05</a:t>
                            </a:r>
                          </a:p>
                          <a:p>
                            <a:r>
                              <a:rPr lang="id-ID" sz="1100" dirty="0" smtClean="0">
                                <a:solidFill>
                                  <a:schemeClr val="tx1"/>
                                </a:solidFill>
                              </a:rPr>
                              <a:t>PO</a:t>
                            </a:r>
                            <a:r>
                              <a:rPr lang="id-ID" sz="1100" baseline="-25000" dirty="0" smtClean="0">
                                <a:solidFill>
                                  <a:schemeClr val="tx1"/>
                                </a:solidFill>
                              </a:rPr>
                              <a:t>4</a:t>
                            </a:r>
                            <a:r>
                              <a:rPr lang="id-ID" sz="1100" dirty="0" smtClean="0">
                                <a:solidFill>
                                  <a:schemeClr val="tx1"/>
                                </a:solidFill>
                              </a:rPr>
                              <a:t> = 0,14</a:t>
                            </a:r>
                          </a:p>
                          <a:p>
                            <a:r>
                              <a:rPr lang="id-ID" sz="1100" dirty="0" smtClean="0">
                                <a:solidFill>
                                  <a:schemeClr val="tx1"/>
                                </a:solidFill>
                              </a:rPr>
                              <a:t>Cu</a:t>
                            </a:r>
                            <a:r>
                              <a:rPr lang="id-ID" sz="1100" baseline="30000" dirty="0" smtClean="0">
                                <a:solidFill>
                                  <a:schemeClr val="tx1"/>
                                </a:solidFill>
                              </a:rPr>
                              <a:t>2+ </a:t>
                            </a:r>
                            <a:r>
                              <a:rPr lang="id-ID" sz="1100" dirty="0" smtClean="0">
                                <a:solidFill>
                                  <a:schemeClr val="tx1"/>
                                </a:solidFill>
                              </a:rPr>
                              <a:t>= 0,19</a:t>
                            </a:r>
                          </a:p>
                          <a:p>
                            <a:r>
                              <a:rPr lang="id-ID" sz="1100" dirty="0" smtClean="0">
                                <a:solidFill>
                                  <a:schemeClr val="tx1"/>
                                </a:solidFill>
                              </a:rPr>
                              <a:t>Zn</a:t>
                            </a:r>
                            <a:r>
                              <a:rPr lang="id-ID" sz="1100" baseline="30000" dirty="0" smtClean="0">
                                <a:solidFill>
                                  <a:schemeClr val="tx1"/>
                                </a:solidFill>
                              </a:rPr>
                              <a:t>2+ </a:t>
                            </a:r>
                            <a:r>
                              <a:rPr lang="id-ID" sz="1100" dirty="0" smtClean="0">
                                <a:solidFill>
                                  <a:schemeClr val="tx1"/>
                                </a:solidFill>
                              </a:rPr>
                              <a:t>= 0,22</a:t>
                            </a:r>
                          </a:p>
                          <a:p>
                            <a:r>
                              <a:rPr lang="id-ID" sz="1100" dirty="0" smtClean="0">
                                <a:solidFill>
                                  <a:srgbClr val="FF0000"/>
                                </a:solidFill>
                              </a:rPr>
                              <a:t>Phenol = 9,40</a:t>
                            </a:r>
                          </a:p>
                          <a:p>
                            <a:r>
                              <a:rPr lang="id-ID" sz="1100" dirty="0" smtClean="0">
                                <a:solidFill>
                                  <a:srgbClr val="FF0000"/>
                                </a:solidFill>
                              </a:rPr>
                              <a:t>COD = </a:t>
                            </a:r>
                            <a:r>
                              <a:rPr lang="id-ID" sz="1100" dirty="0" smtClean="0">
                                <a:solidFill>
                                  <a:srgbClr val="FF0000"/>
                                </a:solidFill>
                              </a:rPr>
                              <a:t>1280</a:t>
                            </a:r>
                            <a:endParaRPr lang="id-ID" sz="1100" dirty="0" smtClean="0">
                              <a:solidFill>
                                <a:srgbClr val="FF0000"/>
                              </a:solidFill>
                            </a:endParaRPr>
                          </a:p>
                          <a:p>
                            <a:r>
                              <a:rPr lang="id-ID" sz="1100" dirty="0" smtClean="0">
                                <a:solidFill>
                                  <a:srgbClr val="FF0000"/>
                                </a:solidFill>
                              </a:rPr>
                              <a:t>BOD=800</a:t>
                            </a:r>
                            <a:endParaRPr lang="id-ID" sz="1100" dirty="0">
                              <a:solidFill>
                                <a:srgbClr val="FF0000"/>
                              </a:solidFill>
                            </a:endParaRPr>
                          </a:p>
                        </a:txBody>
                        <a:useSpRect/>
                      </a:txSp>
                      <a:style>
                        <a:lnRef idx="2">
                          <a:schemeClr val="dk1"/>
                        </a:lnRef>
                        <a:fillRef idx="1">
                          <a:schemeClr val="lt1"/>
                        </a:fillRef>
                        <a:effectRef idx="0">
                          <a:schemeClr val="dk1"/>
                        </a:effectRef>
                        <a:fontRef idx="minor">
                          <a:schemeClr val="dk1"/>
                        </a:fontRef>
                      </a:style>
                    </a:sp>
                    <a:cxnSp>
                      <a:nvCxnSpPr>
                        <a:cNvPr id="149" name="Straight Arrow Connector 148"/>
                        <a:cNvCxnSpPr/>
                      </a:nvCxnSpPr>
                      <a:spPr bwMode="auto">
                        <a:xfrm>
                          <a:off x="8358214" y="2285992"/>
                          <a:ext cx="571504" cy="1588"/>
                        </a:xfrm>
                        <a:prstGeom prst="straightConnector1">
                          <a:avLst/>
                        </a:prstGeom>
                        <a:solidFill>
                          <a:schemeClr val="accent1"/>
                        </a:solidFill>
                        <a:ln w="28575" cap="flat" cmpd="sng" algn="ctr">
                          <a:solidFill>
                            <a:schemeClr val="tx1"/>
                          </a:solidFill>
                          <a:prstDash val="solid"/>
                          <a:round/>
                          <a:headEnd type="none" w="sm" len="sm"/>
                          <a:tailEnd type="arrow"/>
                        </a:ln>
                        <a:effectLst/>
                      </a:spPr>
                    </a:cxnSp>
                  </a:grpSp>
                </lc:lockedCanvas>
              </a:graphicData>
            </a:graphic>
          </wp:inline>
        </w:drawing>
      </w:r>
    </w:p>
    <w:p w:rsidR="00C24999" w:rsidRDefault="00C24999" w:rsidP="00CA2958">
      <w:pPr>
        <w:jc w:val="center"/>
        <w:rPr>
          <w:rFonts w:ascii="Arial" w:hAnsi="Arial" w:cs="Arial"/>
          <w:b/>
          <w:color w:val="000000"/>
          <w:sz w:val="20"/>
          <w:szCs w:val="20"/>
        </w:rPr>
      </w:pPr>
    </w:p>
    <w:p w:rsidR="00C24999" w:rsidRPr="00D64297" w:rsidRDefault="00564032" w:rsidP="00C24999">
      <w:pPr>
        <w:jc w:val="center"/>
        <w:rPr>
          <w:rFonts w:ascii="Arial" w:hAnsi="Arial" w:cs="Arial"/>
          <w:b/>
          <w:sz w:val="20"/>
          <w:szCs w:val="20"/>
        </w:rPr>
      </w:pPr>
      <w:r>
        <w:rPr>
          <w:rFonts w:ascii="Arial" w:hAnsi="Arial" w:cs="Arial"/>
          <w:b/>
          <w:sz w:val="20"/>
          <w:szCs w:val="20"/>
        </w:rPr>
        <w:t>Gambar 2</w:t>
      </w:r>
      <w:r w:rsidR="00C24999" w:rsidRPr="00D64297">
        <w:rPr>
          <w:rFonts w:ascii="Arial" w:hAnsi="Arial" w:cs="Arial"/>
          <w:b/>
          <w:sz w:val="20"/>
          <w:szCs w:val="20"/>
        </w:rPr>
        <w:t>. Di</w:t>
      </w:r>
      <w:r w:rsidR="00C24999">
        <w:rPr>
          <w:rFonts w:ascii="Arial" w:hAnsi="Arial" w:cs="Arial"/>
          <w:b/>
          <w:sz w:val="20"/>
          <w:szCs w:val="20"/>
        </w:rPr>
        <w:t xml:space="preserve">agram Alir </w:t>
      </w:r>
      <w:r w:rsidR="00C24999" w:rsidRPr="00564032">
        <w:rPr>
          <w:rFonts w:ascii="Arial" w:hAnsi="Arial" w:cs="Arial"/>
          <w:b/>
          <w:i/>
          <w:sz w:val="20"/>
          <w:szCs w:val="20"/>
        </w:rPr>
        <w:t>Primary Treatment</w:t>
      </w:r>
      <w:r w:rsidR="00C24999">
        <w:rPr>
          <w:rFonts w:ascii="Arial" w:hAnsi="Arial" w:cs="Arial"/>
          <w:b/>
          <w:sz w:val="20"/>
          <w:szCs w:val="20"/>
        </w:rPr>
        <w:t xml:space="preserve"> WWT 3#11 PT. YIMM</w:t>
      </w:r>
    </w:p>
    <w:p w:rsidR="00C24999" w:rsidRPr="00C24999" w:rsidRDefault="00C24999" w:rsidP="00C24999">
      <w:pPr>
        <w:jc w:val="center"/>
        <w:rPr>
          <w:rFonts w:ascii="Arial" w:hAnsi="Arial" w:cs="Arial"/>
          <w:i/>
          <w:sz w:val="18"/>
          <w:szCs w:val="20"/>
        </w:rPr>
      </w:pPr>
      <w:r w:rsidRPr="00C24999">
        <w:rPr>
          <w:rFonts w:ascii="Arial" w:hAnsi="Arial" w:cs="Arial"/>
          <w:i/>
          <w:sz w:val="18"/>
          <w:szCs w:val="20"/>
        </w:rPr>
        <w:t xml:space="preserve">Sumber : </w:t>
      </w:r>
      <w:r w:rsidR="00564032">
        <w:rPr>
          <w:rFonts w:ascii="Arial" w:hAnsi="Arial" w:cs="Arial"/>
          <w:i/>
          <w:sz w:val="18"/>
          <w:szCs w:val="20"/>
        </w:rPr>
        <w:t>Analisa</w:t>
      </w:r>
      <w:r w:rsidRPr="00C24999">
        <w:rPr>
          <w:rFonts w:ascii="Arial" w:hAnsi="Arial" w:cs="Arial"/>
          <w:i/>
          <w:sz w:val="18"/>
          <w:szCs w:val="20"/>
        </w:rPr>
        <w:t>, 2011</w:t>
      </w:r>
    </w:p>
    <w:p w:rsidR="00C24999" w:rsidRDefault="00C24999" w:rsidP="00CA2958">
      <w:pPr>
        <w:jc w:val="center"/>
        <w:rPr>
          <w:rFonts w:ascii="Arial" w:hAnsi="Arial" w:cs="Arial"/>
          <w:b/>
          <w:color w:val="000000"/>
          <w:sz w:val="20"/>
          <w:szCs w:val="20"/>
        </w:rPr>
      </w:pPr>
    </w:p>
    <w:p w:rsidR="00564032" w:rsidRPr="00564032" w:rsidRDefault="00564032" w:rsidP="00564032">
      <w:pPr>
        <w:jc w:val="both"/>
        <w:rPr>
          <w:rFonts w:ascii="Arial" w:hAnsi="Arial" w:cs="Arial"/>
          <w:color w:val="000000"/>
          <w:sz w:val="20"/>
          <w:szCs w:val="20"/>
        </w:rPr>
      </w:pPr>
      <w:r>
        <w:rPr>
          <w:rFonts w:ascii="Arial" w:hAnsi="Arial" w:cs="Arial"/>
          <w:color w:val="000000"/>
          <w:sz w:val="20"/>
          <w:szCs w:val="20"/>
        </w:rPr>
        <w:t xml:space="preserve">Efluen yang dihasilkan dari pengolahan primer WWT 3#11 sudah memnuhi baku mutu untuk karakteristik kimia. Dari segi kriteria desain pun pengolahan yang ada sudah memenuhi, sehingga tidak diperlukan perubahan terhadap pengolahan yang sudah ada. Kandungan logam dalam limbah diturunkan melalui proses </w:t>
      </w:r>
      <w:r w:rsidR="00A72453">
        <w:rPr>
          <w:rFonts w:ascii="Arial" w:hAnsi="Arial" w:cs="Arial"/>
          <w:color w:val="000000"/>
          <w:sz w:val="20"/>
          <w:szCs w:val="20"/>
        </w:rPr>
        <w:t xml:space="preserve">presipitasi kimia, dimana logam dirubah menjadi logam hidroksida menggunakan NaOH yang kemudian diendapkan menggunakan koagulan polymer </w:t>
      </w:r>
      <w:r w:rsidR="00A72453" w:rsidRPr="00A72453">
        <w:rPr>
          <w:rFonts w:ascii="Arial" w:hAnsi="Arial" w:cs="Arial"/>
          <w:i/>
          <w:color w:val="000000"/>
          <w:sz w:val="20"/>
          <w:szCs w:val="20"/>
        </w:rPr>
        <w:t>aquaklir</w:t>
      </w:r>
      <w:r w:rsidR="00A72453">
        <w:rPr>
          <w:rFonts w:ascii="Arial" w:hAnsi="Arial" w:cs="Arial"/>
          <w:color w:val="000000"/>
          <w:sz w:val="20"/>
          <w:szCs w:val="20"/>
        </w:rPr>
        <w:t xml:space="preserve">. Hasil effluen pengolahan kimia tersebut setelah melalui proses  netralisasi adalah dengan debit </w:t>
      </w:r>
      <w:r w:rsidR="001F710B">
        <w:rPr>
          <w:rFonts w:ascii="Arial" w:hAnsi="Arial" w:cs="Arial"/>
          <w:color w:val="000000"/>
          <w:sz w:val="20"/>
          <w:szCs w:val="20"/>
        </w:rPr>
        <w:t>134,04 m</w:t>
      </w:r>
      <w:r w:rsidR="001F710B" w:rsidRPr="001F710B">
        <w:rPr>
          <w:rFonts w:ascii="Arial" w:hAnsi="Arial" w:cs="Arial"/>
          <w:color w:val="000000"/>
          <w:sz w:val="20"/>
          <w:szCs w:val="20"/>
          <w:vertAlign w:val="superscript"/>
        </w:rPr>
        <w:t>3</w:t>
      </w:r>
      <w:r w:rsidR="001F710B">
        <w:rPr>
          <w:rFonts w:ascii="Arial" w:hAnsi="Arial" w:cs="Arial"/>
          <w:color w:val="000000"/>
          <w:sz w:val="20"/>
          <w:szCs w:val="20"/>
        </w:rPr>
        <w:t xml:space="preserve">/hari dan karakteristik </w:t>
      </w:r>
      <w:r w:rsidR="00A72453">
        <w:rPr>
          <w:rFonts w:ascii="Arial" w:hAnsi="Arial" w:cs="Arial"/>
          <w:color w:val="000000"/>
          <w:sz w:val="20"/>
          <w:szCs w:val="20"/>
        </w:rPr>
        <w:t>sebagai berikut:</w:t>
      </w:r>
    </w:p>
    <w:p w:rsidR="00090702" w:rsidRDefault="00090702" w:rsidP="00CA2958">
      <w:pPr>
        <w:jc w:val="center"/>
        <w:rPr>
          <w:rFonts w:ascii="Arial" w:hAnsi="Arial" w:cs="Arial"/>
          <w:b/>
          <w:color w:val="000000"/>
          <w:sz w:val="20"/>
          <w:szCs w:val="20"/>
        </w:rPr>
      </w:pPr>
    </w:p>
    <w:p w:rsidR="00CA2958" w:rsidRPr="00CA2958" w:rsidRDefault="00CA2958" w:rsidP="00CA2958">
      <w:pPr>
        <w:jc w:val="center"/>
        <w:rPr>
          <w:rFonts w:ascii="Arial" w:hAnsi="Arial" w:cs="Arial"/>
          <w:b/>
          <w:color w:val="000000"/>
          <w:sz w:val="20"/>
          <w:szCs w:val="20"/>
        </w:rPr>
      </w:pPr>
      <w:r w:rsidRPr="00CA2958">
        <w:rPr>
          <w:rFonts w:ascii="Arial" w:hAnsi="Arial" w:cs="Arial"/>
          <w:b/>
          <w:color w:val="000000"/>
          <w:sz w:val="20"/>
          <w:szCs w:val="20"/>
        </w:rPr>
        <w:t xml:space="preserve">Tabel </w:t>
      </w:r>
      <w:r w:rsidR="003174AF">
        <w:rPr>
          <w:rFonts w:ascii="Arial" w:hAnsi="Arial" w:cs="Arial"/>
          <w:b/>
          <w:color w:val="000000"/>
          <w:sz w:val="20"/>
          <w:szCs w:val="20"/>
        </w:rPr>
        <w:t xml:space="preserve">1 </w:t>
      </w:r>
      <w:r w:rsidRPr="00CA2958">
        <w:rPr>
          <w:rFonts w:ascii="Arial" w:hAnsi="Arial" w:cs="Arial"/>
          <w:b/>
          <w:color w:val="000000"/>
          <w:sz w:val="20"/>
          <w:szCs w:val="20"/>
        </w:rPr>
        <w:t>Karakteristik effluen pengolahan kimia</w:t>
      </w:r>
    </w:p>
    <w:tbl>
      <w:tblPr>
        <w:tblW w:w="4263" w:type="dxa"/>
        <w:jc w:val="center"/>
        <w:tblInd w:w="-1589" w:type="dxa"/>
        <w:tblLayout w:type="fixed"/>
        <w:tblLook w:val="04A0"/>
      </w:tblPr>
      <w:tblGrid>
        <w:gridCol w:w="1256"/>
        <w:gridCol w:w="1706"/>
        <w:gridCol w:w="1301"/>
      </w:tblGrid>
      <w:tr w:rsidR="00CA2958" w:rsidRPr="00CA2958" w:rsidTr="00CA2958">
        <w:trPr>
          <w:trHeight w:val="450"/>
          <w:tblHeader/>
          <w:jc w:val="center"/>
        </w:trPr>
        <w:tc>
          <w:tcPr>
            <w:tcW w:w="125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A2958" w:rsidRPr="00CA2958" w:rsidRDefault="00CA2958" w:rsidP="00CA2958">
            <w:pPr>
              <w:pStyle w:val="NoSpacing"/>
              <w:jc w:val="center"/>
              <w:rPr>
                <w:rFonts w:ascii="Arial" w:hAnsi="Arial" w:cs="Arial"/>
                <w:b/>
                <w:color w:val="000000"/>
                <w:sz w:val="20"/>
                <w:szCs w:val="20"/>
                <w:lang w:eastAsia="id-ID"/>
              </w:rPr>
            </w:pPr>
            <w:r w:rsidRPr="00CA2958">
              <w:rPr>
                <w:rFonts w:ascii="Arial" w:hAnsi="Arial" w:cs="Arial"/>
                <w:b/>
                <w:color w:val="000000"/>
                <w:sz w:val="20"/>
                <w:szCs w:val="20"/>
                <w:lang w:eastAsia="id-ID"/>
              </w:rPr>
              <w:t>Parameter</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rsidR="00CA2958" w:rsidRPr="00CA2958" w:rsidRDefault="00CA2958" w:rsidP="00CA2958">
            <w:pPr>
              <w:pStyle w:val="NoSpacing"/>
              <w:jc w:val="center"/>
              <w:rPr>
                <w:rFonts w:ascii="Arial" w:hAnsi="Arial" w:cs="Arial"/>
                <w:b/>
                <w:color w:val="000000"/>
                <w:sz w:val="20"/>
                <w:szCs w:val="20"/>
                <w:lang w:eastAsia="id-ID"/>
              </w:rPr>
            </w:pPr>
            <w:r w:rsidRPr="00CA2958">
              <w:rPr>
                <w:rFonts w:ascii="Arial" w:hAnsi="Arial" w:cs="Arial"/>
                <w:b/>
                <w:color w:val="000000"/>
                <w:sz w:val="20"/>
                <w:szCs w:val="20"/>
                <w:lang w:eastAsia="id-ID"/>
              </w:rPr>
              <w:t>Baku Mutu</w:t>
            </w:r>
          </w:p>
          <w:p w:rsidR="00CA2958" w:rsidRPr="00CA2958" w:rsidRDefault="00CA2958" w:rsidP="00CA2958">
            <w:pPr>
              <w:pStyle w:val="NoSpacing"/>
              <w:jc w:val="center"/>
              <w:rPr>
                <w:rFonts w:ascii="Arial" w:hAnsi="Arial" w:cs="Arial"/>
                <w:b/>
                <w:color w:val="000000"/>
                <w:sz w:val="20"/>
                <w:szCs w:val="20"/>
                <w:lang w:eastAsia="id-ID"/>
              </w:rPr>
            </w:pPr>
            <w:r w:rsidRPr="00CA2958">
              <w:rPr>
                <w:rFonts w:ascii="Arial" w:hAnsi="Arial" w:cs="Arial"/>
                <w:b/>
                <w:color w:val="000000"/>
                <w:sz w:val="20"/>
                <w:szCs w:val="20"/>
                <w:lang w:eastAsia="id-ID"/>
              </w:rPr>
              <w:t>(Keputusan Gubernur DKI Jakarta No.582 Tahun 1995)</w:t>
            </w:r>
          </w:p>
        </w:tc>
        <w:tc>
          <w:tcPr>
            <w:tcW w:w="1301" w:type="dxa"/>
            <w:tcBorders>
              <w:top w:val="single" w:sz="4" w:space="0" w:color="auto"/>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b/>
                <w:color w:val="000000"/>
                <w:sz w:val="20"/>
                <w:szCs w:val="20"/>
                <w:lang w:eastAsia="id-ID"/>
              </w:rPr>
            </w:pPr>
            <w:r w:rsidRPr="00CA2958">
              <w:rPr>
                <w:rFonts w:ascii="Arial" w:hAnsi="Arial" w:cs="Arial"/>
                <w:b/>
                <w:color w:val="000000"/>
                <w:sz w:val="20"/>
                <w:szCs w:val="20"/>
                <w:lang w:eastAsia="id-ID"/>
              </w:rPr>
              <w:t>Effluen Proses Kimia</w:t>
            </w:r>
          </w:p>
        </w:tc>
      </w:tr>
      <w:tr w:rsidR="00CA2958" w:rsidRPr="00CA2958" w:rsidTr="00CA2958">
        <w:trPr>
          <w:trHeight w:val="300"/>
          <w:jc w:val="center"/>
        </w:trPr>
        <w:tc>
          <w:tcPr>
            <w:tcW w:w="1256" w:type="dxa"/>
            <w:tcBorders>
              <w:top w:val="nil"/>
              <w:left w:val="single" w:sz="8"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pH</w:t>
            </w:r>
          </w:p>
        </w:tc>
        <w:tc>
          <w:tcPr>
            <w:tcW w:w="1706" w:type="dxa"/>
            <w:tcBorders>
              <w:top w:val="nil"/>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r w:rsidRPr="00CA2958">
              <w:rPr>
                <w:rFonts w:ascii="Arial" w:hAnsi="Arial" w:cs="Arial"/>
                <w:color w:val="000000"/>
                <w:sz w:val="20"/>
                <w:szCs w:val="20"/>
                <w:lang w:eastAsia="id-ID"/>
              </w:rPr>
              <w:t>6-9</w:t>
            </w:r>
          </w:p>
        </w:tc>
        <w:tc>
          <w:tcPr>
            <w:tcW w:w="1301" w:type="dxa"/>
            <w:tcBorders>
              <w:top w:val="nil"/>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color w:val="000000"/>
                <w:sz w:val="20"/>
                <w:szCs w:val="20"/>
                <w:lang w:eastAsia="id-ID"/>
              </w:rPr>
            </w:pPr>
            <w:r w:rsidRPr="00CA2958">
              <w:rPr>
                <w:rFonts w:ascii="Arial" w:hAnsi="Arial" w:cs="Arial"/>
                <w:color w:val="000000"/>
                <w:sz w:val="20"/>
                <w:szCs w:val="20"/>
                <w:lang w:eastAsia="id-ID"/>
              </w:rPr>
              <w:t>7.18</w:t>
            </w:r>
          </w:p>
        </w:tc>
      </w:tr>
      <w:tr w:rsidR="00CA2958" w:rsidRPr="00CA2958" w:rsidTr="00CA2958">
        <w:trPr>
          <w:trHeight w:val="300"/>
          <w:jc w:val="center"/>
        </w:trPr>
        <w:tc>
          <w:tcPr>
            <w:tcW w:w="1256" w:type="dxa"/>
            <w:tcBorders>
              <w:top w:val="nil"/>
              <w:left w:val="single" w:sz="8"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 xml:space="preserve">Cr </w:t>
            </w:r>
            <w:r w:rsidRPr="00CA2958">
              <w:rPr>
                <w:rFonts w:ascii="Arial" w:hAnsi="Arial" w:cs="Arial"/>
                <w:color w:val="000000"/>
                <w:sz w:val="20"/>
                <w:szCs w:val="20"/>
                <w:vertAlign w:val="superscript"/>
                <w:lang w:eastAsia="id-ID"/>
              </w:rPr>
              <w:t>6+</w:t>
            </w:r>
          </w:p>
        </w:tc>
        <w:tc>
          <w:tcPr>
            <w:tcW w:w="1706" w:type="dxa"/>
            <w:tcBorders>
              <w:top w:val="nil"/>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r w:rsidRPr="00CA2958">
              <w:rPr>
                <w:rFonts w:ascii="Arial" w:hAnsi="Arial" w:cs="Arial"/>
                <w:color w:val="000000"/>
                <w:sz w:val="20"/>
                <w:szCs w:val="20"/>
                <w:lang w:eastAsia="id-ID"/>
              </w:rPr>
              <w:t>0.3 mg/l</w:t>
            </w:r>
          </w:p>
        </w:tc>
        <w:tc>
          <w:tcPr>
            <w:tcW w:w="1301" w:type="dxa"/>
            <w:tcBorders>
              <w:top w:val="nil"/>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color w:val="000000"/>
                <w:sz w:val="20"/>
                <w:szCs w:val="20"/>
                <w:lang w:eastAsia="id-ID"/>
              </w:rPr>
            </w:pPr>
            <w:r w:rsidRPr="00CA2958">
              <w:rPr>
                <w:rFonts w:ascii="Arial" w:hAnsi="Arial" w:cs="Arial"/>
                <w:color w:val="000000"/>
                <w:sz w:val="20"/>
                <w:szCs w:val="20"/>
                <w:lang w:eastAsia="id-ID"/>
              </w:rPr>
              <w:t>0,08 mg/l</w:t>
            </w:r>
          </w:p>
        </w:tc>
      </w:tr>
      <w:tr w:rsidR="00CA2958" w:rsidRPr="00CA2958" w:rsidTr="00CA2958">
        <w:trPr>
          <w:trHeight w:val="300"/>
          <w:jc w:val="center"/>
        </w:trPr>
        <w:tc>
          <w:tcPr>
            <w:tcW w:w="1256" w:type="dxa"/>
            <w:tcBorders>
              <w:top w:val="nil"/>
              <w:left w:val="single" w:sz="8"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Cr T</w:t>
            </w:r>
          </w:p>
        </w:tc>
        <w:tc>
          <w:tcPr>
            <w:tcW w:w="1706" w:type="dxa"/>
            <w:tcBorders>
              <w:top w:val="nil"/>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r w:rsidRPr="00CA2958">
              <w:rPr>
                <w:rFonts w:ascii="Arial" w:hAnsi="Arial" w:cs="Arial"/>
                <w:color w:val="000000"/>
                <w:sz w:val="20"/>
                <w:szCs w:val="20"/>
                <w:lang w:eastAsia="id-ID"/>
              </w:rPr>
              <w:t>2.0 mg/l</w:t>
            </w:r>
          </w:p>
        </w:tc>
        <w:tc>
          <w:tcPr>
            <w:tcW w:w="1301" w:type="dxa"/>
            <w:tcBorders>
              <w:top w:val="nil"/>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color w:val="000000"/>
                <w:sz w:val="20"/>
                <w:szCs w:val="20"/>
                <w:lang w:eastAsia="id-ID"/>
              </w:rPr>
            </w:pPr>
            <w:r w:rsidRPr="00CA2958">
              <w:rPr>
                <w:rFonts w:ascii="Arial" w:hAnsi="Arial" w:cs="Arial"/>
                <w:color w:val="000000"/>
                <w:sz w:val="20"/>
                <w:szCs w:val="20"/>
                <w:lang w:eastAsia="id-ID"/>
              </w:rPr>
              <w:t>0,10 mg/l</w:t>
            </w:r>
          </w:p>
        </w:tc>
      </w:tr>
      <w:tr w:rsidR="00CA2958" w:rsidRPr="00CA2958" w:rsidTr="00CA2958">
        <w:trPr>
          <w:trHeight w:val="300"/>
          <w:jc w:val="center"/>
        </w:trPr>
        <w:tc>
          <w:tcPr>
            <w:tcW w:w="1256" w:type="dxa"/>
            <w:tcBorders>
              <w:top w:val="nil"/>
              <w:left w:val="single" w:sz="8"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Cd</w:t>
            </w:r>
          </w:p>
        </w:tc>
        <w:tc>
          <w:tcPr>
            <w:tcW w:w="1706" w:type="dxa"/>
            <w:tcBorders>
              <w:top w:val="nil"/>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r w:rsidRPr="00CA2958">
              <w:rPr>
                <w:rFonts w:ascii="Arial" w:hAnsi="Arial" w:cs="Arial"/>
                <w:color w:val="000000"/>
                <w:sz w:val="20"/>
                <w:szCs w:val="20"/>
                <w:lang w:eastAsia="id-ID"/>
              </w:rPr>
              <w:t>0.05 mg/l</w:t>
            </w:r>
          </w:p>
        </w:tc>
        <w:tc>
          <w:tcPr>
            <w:tcW w:w="1301" w:type="dxa"/>
            <w:tcBorders>
              <w:top w:val="nil"/>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color w:val="000000"/>
                <w:sz w:val="20"/>
                <w:szCs w:val="20"/>
                <w:lang w:eastAsia="id-ID"/>
              </w:rPr>
            </w:pPr>
            <w:r w:rsidRPr="00CA2958">
              <w:rPr>
                <w:rFonts w:ascii="Arial" w:hAnsi="Arial" w:cs="Arial"/>
                <w:color w:val="000000"/>
                <w:sz w:val="20"/>
                <w:szCs w:val="20"/>
                <w:lang w:eastAsia="id-ID"/>
              </w:rPr>
              <w:t>0,05 mg/l</w:t>
            </w:r>
          </w:p>
        </w:tc>
      </w:tr>
      <w:tr w:rsidR="00CA2958" w:rsidRPr="00CA2958" w:rsidTr="00CA2958">
        <w:trPr>
          <w:trHeight w:val="300"/>
          <w:jc w:val="center"/>
        </w:trPr>
        <w:tc>
          <w:tcPr>
            <w:tcW w:w="1256" w:type="dxa"/>
            <w:tcBorders>
              <w:top w:val="nil"/>
              <w:left w:val="single" w:sz="8"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PO</w:t>
            </w:r>
            <w:r w:rsidRPr="00CA2958">
              <w:rPr>
                <w:rFonts w:ascii="Arial" w:hAnsi="Arial" w:cs="Arial"/>
                <w:color w:val="000000"/>
                <w:sz w:val="20"/>
                <w:szCs w:val="20"/>
                <w:vertAlign w:val="subscript"/>
                <w:lang w:eastAsia="id-ID"/>
              </w:rPr>
              <w:t>4</w:t>
            </w:r>
          </w:p>
        </w:tc>
        <w:tc>
          <w:tcPr>
            <w:tcW w:w="1706" w:type="dxa"/>
            <w:tcBorders>
              <w:top w:val="nil"/>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r w:rsidRPr="00CA2958">
              <w:rPr>
                <w:rFonts w:ascii="Arial" w:hAnsi="Arial" w:cs="Arial"/>
                <w:color w:val="000000"/>
                <w:sz w:val="20"/>
                <w:szCs w:val="20"/>
                <w:lang w:eastAsia="id-ID"/>
              </w:rPr>
              <w:t>4.0 mg/l</w:t>
            </w:r>
          </w:p>
        </w:tc>
        <w:tc>
          <w:tcPr>
            <w:tcW w:w="1301" w:type="dxa"/>
            <w:tcBorders>
              <w:top w:val="nil"/>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color w:val="000000"/>
                <w:sz w:val="20"/>
                <w:szCs w:val="20"/>
                <w:lang w:eastAsia="id-ID"/>
              </w:rPr>
            </w:pPr>
            <w:r w:rsidRPr="00CA2958">
              <w:rPr>
                <w:rFonts w:ascii="Arial" w:hAnsi="Arial" w:cs="Arial"/>
                <w:color w:val="000000"/>
                <w:sz w:val="20"/>
                <w:szCs w:val="20"/>
                <w:lang w:eastAsia="id-ID"/>
              </w:rPr>
              <w:t>0,14 mg/l</w:t>
            </w:r>
          </w:p>
        </w:tc>
      </w:tr>
      <w:tr w:rsidR="00CA2958" w:rsidRPr="00CA2958" w:rsidTr="00CA2958">
        <w:trPr>
          <w:trHeight w:val="300"/>
          <w:jc w:val="center"/>
        </w:trPr>
        <w:tc>
          <w:tcPr>
            <w:tcW w:w="1256" w:type="dxa"/>
            <w:tcBorders>
              <w:top w:val="nil"/>
              <w:left w:val="single" w:sz="8"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 xml:space="preserve">Cu </w:t>
            </w:r>
            <w:r w:rsidRPr="00CA2958">
              <w:rPr>
                <w:rFonts w:ascii="Arial" w:hAnsi="Arial" w:cs="Arial"/>
                <w:color w:val="000000"/>
                <w:sz w:val="20"/>
                <w:szCs w:val="20"/>
                <w:vertAlign w:val="superscript"/>
                <w:lang w:eastAsia="id-ID"/>
              </w:rPr>
              <w:t>2+</w:t>
            </w:r>
          </w:p>
        </w:tc>
        <w:tc>
          <w:tcPr>
            <w:tcW w:w="1706" w:type="dxa"/>
            <w:tcBorders>
              <w:top w:val="nil"/>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r w:rsidRPr="00CA2958">
              <w:rPr>
                <w:rFonts w:ascii="Arial" w:hAnsi="Arial" w:cs="Arial"/>
                <w:color w:val="000000"/>
                <w:sz w:val="20"/>
                <w:szCs w:val="20"/>
                <w:lang w:eastAsia="id-ID"/>
              </w:rPr>
              <w:t>1.0 mg/l</w:t>
            </w:r>
          </w:p>
        </w:tc>
        <w:tc>
          <w:tcPr>
            <w:tcW w:w="1301" w:type="dxa"/>
            <w:tcBorders>
              <w:top w:val="nil"/>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color w:val="000000"/>
                <w:sz w:val="20"/>
                <w:szCs w:val="20"/>
                <w:lang w:eastAsia="id-ID"/>
              </w:rPr>
            </w:pPr>
            <w:r w:rsidRPr="00CA2958">
              <w:rPr>
                <w:rFonts w:ascii="Arial" w:hAnsi="Arial" w:cs="Arial"/>
                <w:color w:val="000000"/>
                <w:sz w:val="20"/>
                <w:szCs w:val="20"/>
                <w:lang w:eastAsia="id-ID"/>
              </w:rPr>
              <w:t>0,19 mg/l</w:t>
            </w:r>
          </w:p>
        </w:tc>
      </w:tr>
      <w:tr w:rsidR="00CA2958" w:rsidRPr="00CA2958" w:rsidTr="00CA2958">
        <w:trPr>
          <w:trHeight w:val="300"/>
          <w:jc w:val="center"/>
        </w:trPr>
        <w:tc>
          <w:tcPr>
            <w:tcW w:w="1256" w:type="dxa"/>
            <w:tcBorders>
              <w:top w:val="nil"/>
              <w:left w:val="single" w:sz="8"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 xml:space="preserve">Zn </w:t>
            </w:r>
            <w:r w:rsidRPr="00CA2958">
              <w:rPr>
                <w:rFonts w:ascii="Arial" w:hAnsi="Arial" w:cs="Arial"/>
                <w:color w:val="000000"/>
                <w:sz w:val="20"/>
                <w:szCs w:val="20"/>
                <w:vertAlign w:val="superscript"/>
                <w:lang w:eastAsia="id-ID"/>
              </w:rPr>
              <w:t>2+</w:t>
            </w:r>
          </w:p>
        </w:tc>
        <w:tc>
          <w:tcPr>
            <w:tcW w:w="1706" w:type="dxa"/>
            <w:tcBorders>
              <w:top w:val="nil"/>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r w:rsidRPr="00CA2958">
              <w:rPr>
                <w:rFonts w:ascii="Arial" w:hAnsi="Arial" w:cs="Arial"/>
                <w:color w:val="000000"/>
                <w:sz w:val="20"/>
                <w:szCs w:val="20"/>
                <w:lang w:eastAsia="id-ID"/>
              </w:rPr>
              <w:t>2.0 mg/l</w:t>
            </w:r>
          </w:p>
        </w:tc>
        <w:tc>
          <w:tcPr>
            <w:tcW w:w="1301" w:type="dxa"/>
            <w:tcBorders>
              <w:top w:val="nil"/>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color w:val="000000"/>
                <w:sz w:val="20"/>
                <w:szCs w:val="20"/>
                <w:lang w:eastAsia="id-ID"/>
              </w:rPr>
            </w:pPr>
            <w:r w:rsidRPr="00CA2958">
              <w:rPr>
                <w:rFonts w:ascii="Arial" w:hAnsi="Arial" w:cs="Arial"/>
                <w:color w:val="000000"/>
                <w:sz w:val="20"/>
                <w:szCs w:val="20"/>
                <w:lang w:eastAsia="id-ID"/>
              </w:rPr>
              <w:t>0,22 mg/l</w:t>
            </w:r>
          </w:p>
        </w:tc>
      </w:tr>
      <w:tr w:rsidR="00CA2958" w:rsidRPr="00CA2958" w:rsidTr="00CA2958">
        <w:trPr>
          <w:trHeight w:val="300"/>
          <w:jc w:val="center"/>
        </w:trPr>
        <w:tc>
          <w:tcPr>
            <w:tcW w:w="1256" w:type="dxa"/>
            <w:tcBorders>
              <w:top w:val="nil"/>
              <w:left w:val="single" w:sz="8"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Fenol</w:t>
            </w:r>
          </w:p>
        </w:tc>
        <w:tc>
          <w:tcPr>
            <w:tcW w:w="1706" w:type="dxa"/>
            <w:tcBorders>
              <w:top w:val="nil"/>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r w:rsidRPr="00CA2958">
              <w:rPr>
                <w:rFonts w:ascii="Arial" w:hAnsi="Arial" w:cs="Arial"/>
                <w:color w:val="000000"/>
                <w:sz w:val="20"/>
                <w:szCs w:val="20"/>
                <w:lang w:eastAsia="id-ID"/>
              </w:rPr>
              <w:t>0.4 mg/l</w:t>
            </w:r>
          </w:p>
        </w:tc>
        <w:tc>
          <w:tcPr>
            <w:tcW w:w="1301" w:type="dxa"/>
            <w:tcBorders>
              <w:top w:val="nil"/>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b/>
                <w:color w:val="000000"/>
                <w:sz w:val="20"/>
                <w:szCs w:val="20"/>
                <w:lang w:eastAsia="id-ID"/>
              </w:rPr>
            </w:pPr>
            <w:r w:rsidRPr="00CA2958">
              <w:rPr>
                <w:rFonts w:ascii="Arial" w:hAnsi="Arial" w:cs="Arial"/>
                <w:b/>
                <w:color w:val="000000"/>
                <w:sz w:val="20"/>
                <w:szCs w:val="20"/>
                <w:lang w:eastAsia="id-ID"/>
              </w:rPr>
              <w:t>9,44 mg/l</w:t>
            </w:r>
          </w:p>
        </w:tc>
      </w:tr>
      <w:tr w:rsidR="00CA2958" w:rsidRPr="00CA2958" w:rsidTr="00CA2958">
        <w:trPr>
          <w:trHeight w:val="300"/>
          <w:jc w:val="center"/>
        </w:trPr>
        <w:tc>
          <w:tcPr>
            <w:tcW w:w="1256" w:type="dxa"/>
            <w:tcBorders>
              <w:top w:val="nil"/>
              <w:left w:val="single" w:sz="8"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COD</w:t>
            </w:r>
          </w:p>
        </w:tc>
        <w:tc>
          <w:tcPr>
            <w:tcW w:w="1706" w:type="dxa"/>
            <w:tcBorders>
              <w:top w:val="nil"/>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r w:rsidRPr="00CA2958">
              <w:rPr>
                <w:rFonts w:ascii="Arial" w:hAnsi="Arial" w:cs="Arial"/>
                <w:color w:val="000000"/>
                <w:sz w:val="20"/>
                <w:szCs w:val="20"/>
                <w:lang w:eastAsia="id-ID"/>
              </w:rPr>
              <w:t>100 mg/l</w:t>
            </w:r>
          </w:p>
        </w:tc>
        <w:tc>
          <w:tcPr>
            <w:tcW w:w="1301" w:type="dxa"/>
            <w:tcBorders>
              <w:top w:val="nil"/>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b/>
                <w:color w:val="000000"/>
                <w:sz w:val="20"/>
                <w:szCs w:val="20"/>
                <w:lang w:eastAsia="id-ID"/>
              </w:rPr>
            </w:pPr>
            <w:r w:rsidRPr="00CA2958">
              <w:rPr>
                <w:rFonts w:ascii="Arial" w:hAnsi="Arial" w:cs="Arial"/>
                <w:b/>
                <w:color w:val="000000"/>
                <w:sz w:val="20"/>
                <w:szCs w:val="20"/>
                <w:lang w:eastAsia="id-ID"/>
              </w:rPr>
              <w:t>1280 mg/l</w:t>
            </w:r>
          </w:p>
        </w:tc>
      </w:tr>
      <w:tr w:rsidR="00CA2958" w:rsidRPr="00CA2958" w:rsidTr="00CA2958">
        <w:trPr>
          <w:trHeight w:val="30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BOD</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r w:rsidRPr="00CA2958">
              <w:rPr>
                <w:rFonts w:ascii="Arial" w:hAnsi="Arial" w:cs="Arial"/>
                <w:color w:val="000000"/>
                <w:sz w:val="20"/>
                <w:szCs w:val="20"/>
                <w:lang w:eastAsia="id-ID"/>
              </w:rPr>
              <w:t>-</w:t>
            </w:r>
          </w:p>
        </w:tc>
        <w:tc>
          <w:tcPr>
            <w:tcW w:w="1301" w:type="dxa"/>
            <w:tcBorders>
              <w:top w:val="single" w:sz="4" w:space="0" w:color="auto"/>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b/>
                <w:color w:val="000000"/>
                <w:sz w:val="20"/>
                <w:szCs w:val="20"/>
                <w:lang w:eastAsia="id-ID"/>
              </w:rPr>
            </w:pPr>
            <w:r w:rsidRPr="00CA2958">
              <w:rPr>
                <w:rFonts w:ascii="Arial" w:hAnsi="Arial" w:cs="Arial"/>
                <w:b/>
                <w:color w:val="000000"/>
                <w:sz w:val="20"/>
                <w:szCs w:val="20"/>
                <w:lang w:eastAsia="id-ID"/>
              </w:rPr>
              <w:t>800 mg/l</w:t>
            </w:r>
          </w:p>
        </w:tc>
      </w:tr>
      <w:tr w:rsidR="00CA2958" w:rsidRPr="00CA2958" w:rsidTr="00CA2958">
        <w:trPr>
          <w:trHeight w:val="30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TSS</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r w:rsidRPr="00CA2958">
              <w:rPr>
                <w:rFonts w:ascii="Arial" w:hAnsi="Arial" w:cs="Arial"/>
                <w:color w:val="000000"/>
                <w:sz w:val="20"/>
                <w:szCs w:val="20"/>
                <w:lang w:eastAsia="id-ID"/>
              </w:rPr>
              <w:t>100 mg/l</w:t>
            </w:r>
          </w:p>
        </w:tc>
        <w:tc>
          <w:tcPr>
            <w:tcW w:w="1301" w:type="dxa"/>
            <w:tcBorders>
              <w:top w:val="single" w:sz="4" w:space="0" w:color="auto"/>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color w:val="000000"/>
                <w:sz w:val="20"/>
                <w:szCs w:val="20"/>
                <w:lang w:eastAsia="id-ID"/>
              </w:rPr>
            </w:pPr>
            <w:r w:rsidRPr="00CA2958">
              <w:rPr>
                <w:rFonts w:ascii="Arial" w:hAnsi="Arial" w:cs="Arial"/>
                <w:color w:val="000000"/>
                <w:sz w:val="20"/>
                <w:szCs w:val="20"/>
                <w:lang w:eastAsia="id-ID"/>
              </w:rPr>
              <w:t>35 mg/l</w:t>
            </w:r>
          </w:p>
        </w:tc>
      </w:tr>
      <w:tr w:rsidR="00CA2958" w:rsidRPr="00CA2958" w:rsidTr="00CA2958">
        <w:trPr>
          <w:trHeight w:val="300"/>
          <w:jc w:val="center"/>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958" w:rsidRPr="00CA2958" w:rsidRDefault="00CA2958" w:rsidP="00CA2958">
            <w:pPr>
              <w:pStyle w:val="NoSpacing"/>
              <w:rPr>
                <w:rFonts w:ascii="Arial" w:hAnsi="Arial" w:cs="Arial"/>
                <w:color w:val="000000"/>
                <w:sz w:val="20"/>
                <w:szCs w:val="20"/>
                <w:lang w:eastAsia="id-ID"/>
              </w:rPr>
            </w:pPr>
            <w:r w:rsidRPr="00CA2958">
              <w:rPr>
                <w:rFonts w:ascii="Arial" w:hAnsi="Arial" w:cs="Arial"/>
                <w:color w:val="000000"/>
                <w:sz w:val="20"/>
                <w:szCs w:val="20"/>
                <w:lang w:eastAsia="id-ID"/>
              </w:rPr>
              <w:t>Suhu</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CA2958" w:rsidRPr="00CA2958" w:rsidRDefault="00CA2958" w:rsidP="00CA2958">
            <w:pPr>
              <w:pStyle w:val="NoSpacing"/>
              <w:jc w:val="center"/>
              <w:rPr>
                <w:rFonts w:ascii="Arial" w:hAnsi="Arial" w:cs="Arial"/>
                <w:color w:val="000000"/>
                <w:sz w:val="20"/>
                <w:szCs w:val="20"/>
                <w:lang w:eastAsia="id-ID"/>
              </w:rPr>
            </w:pPr>
          </w:p>
        </w:tc>
        <w:tc>
          <w:tcPr>
            <w:tcW w:w="1301" w:type="dxa"/>
            <w:tcBorders>
              <w:top w:val="single" w:sz="4" w:space="0" w:color="auto"/>
              <w:left w:val="nil"/>
              <w:bottom w:val="single" w:sz="4" w:space="0" w:color="auto"/>
              <w:right w:val="single" w:sz="4" w:space="0" w:color="auto"/>
            </w:tcBorders>
            <w:vAlign w:val="center"/>
          </w:tcPr>
          <w:p w:rsidR="00CA2958" w:rsidRPr="00CA2958" w:rsidRDefault="00CA2958" w:rsidP="00CA2958">
            <w:pPr>
              <w:pStyle w:val="NoSpacing"/>
              <w:tabs>
                <w:tab w:val="left" w:pos="889"/>
              </w:tabs>
              <w:jc w:val="center"/>
              <w:rPr>
                <w:rFonts w:ascii="Arial" w:hAnsi="Arial" w:cs="Arial"/>
                <w:color w:val="000000"/>
                <w:sz w:val="20"/>
                <w:szCs w:val="20"/>
                <w:lang w:eastAsia="id-ID"/>
              </w:rPr>
            </w:pPr>
            <w:r w:rsidRPr="00CA2958">
              <w:rPr>
                <w:rFonts w:ascii="Arial" w:hAnsi="Arial" w:cs="Arial"/>
                <w:color w:val="000000"/>
                <w:sz w:val="20"/>
                <w:szCs w:val="20"/>
                <w:lang w:eastAsia="id-ID"/>
              </w:rPr>
              <w:t>28</w:t>
            </w:r>
            <w:r w:rsidRPr="00CA2958">
              <w:rPr>
                <w:rFonts w:ascii="Arial" w:hAnsi="Arial" w:cs="Arial"/>
                <w:color w:val="000000"/>
                <w:sz w:val="20"/>
                <w:szCs w:val="20"/>
                <w:vertAlign w:val="superscript"/>
                <w:lang w:eastAsia="id-ID"/>
              </w:rPr>
              <w:t>o</w:t>
            </w:r>
            <w:r w:rsidRPr="00CA2958">
              <w:rPr>
                <w:rFonts w:ascii="Arial" w:hAnsi="Arial" w:cs="Arial"/>
                <w:color w:val="000000"/>
                <w:sz w:val="20"/>
                <w:szCs w:val="20"/>
                <w:lang w:eastAsia="id-ID"/>
              </w:rPr>
              <w:t>C</w:t>
            </w:r>
          </w:p>
        </w:tc>
      </w:tr>
    </w:tbl>
    <w:p w:rsidR="00C24999" w:rsidRPr="00953AE4" w:rsidRDefault="00C24999" w:rsidP="00C24999">
      <w:pPr>
        <w:jc w:val="both"/>
        <w:rPr>
          <w:rFonts w:ascii="Arial" w:hAnsi="Arial" w:cs="Arial"/>
          <w:i/>
          <w:sz w:val="18"/>
          <w:szCs w:val="20"/>
        </w:rPr>
      </w:pPr>
      <w:r w:rsidRPr="00953AE4">
        <w:rPr>
          <w:rFonts w:ascii="Arial" w:hAnsi="Arial" w:cs="Arial"/>
          <w:i/>
          <w:sz w:val="18"/>
          <w:szCs w:val="20"/>
          <w:lang w:val="fi-FI"/>
        </w:rPr>
        <w:t>Sumber: Analisa, 20</w:t>
      </w:r>
      <w:r w:rsidRPr="00953AE4">
        <w:rPr>
          <w:rFonts w:ascii="Arial" w:hAnsi="Arial" w:cs="Arial"/>
          <w:i/>
          <w:sz w:val="18"/>
          <w:szCs w:val="20"/>
        </w:rPr>
        <w:t>11</w:t>
      </w:r>
    </w:p>
    <w:p w:rsidR="00CA2958" w:rsidRDefault="00CA2958" w:rsidP="00921D79">
      <w:pPr>
        <w:tabs>
          <w:tab w:val="left" w:pos="720"/>
        </w:tabs>
        <w:jc w:val="both"/>
        <w:rPr>
          <w:rFonts w:ascii="Arial" w:hAnsi="Arial" w:cs="Arial"/>
          <w:b/>
          <w:sz w:val="22"/>
          <w:szCs w:val="22"/>
        </w:rPr>
      </w:pPr>
    </w:p>
    <w:p w:rsidR="002271A4" w:rsidRDefault="001F710B" w:rsidP="00921D79">
      <w:pPr>
        <w:tabs>
          <w:tab w:val="left" w:pos="720"/>
        </w:tabs>
        <w:jc w:val="both"/>
        <w:rPr>
          <w:rFonts w:ascii="Arial" w:hAnsi="Arial" w:cs="Arial"/>
          <w:sz w:val="20"/>
          <w:szCs w:val="20"/>
        </w:rPr>
      </w:pPr>
      <w:r>
        <w:rPr>
          <w:rFonts w:ascii="Arial" w:hAnsi="Arial" w:cs="Arial"/>
          <w:sz w:val="20"/>
          <w:szCs w:val="20"/>
        </w:rPr>
        <w:t xml:space="preserve">Selama ini limbah hasil </w:t>
      </w:r>
      <w:r w:rsidRPr="00090702">
        <w:rPr>
          <w:rFonts w:ascii="Arial" w:hAnsi="Arial" w:cs="Arial"/>
          <w:i/>
          <w:sz w:val="20"/>
          <w:szCs w:val="20"/>
        </w:rPr>
        <w:t>primary treatment</w:t>
      </w:r>
      <w:r>
        <w:rPr>
          <w:rFonts w:ascii="Arial" w:hAnsi="Arial" w:cs="Arial"/>
          <w:sz w:val="20"/>
          <w:szCs w:val="20"/>
        </w:rPr>
        <w:t xml:space="preserve"> yang diolah di pengolahan biologis WWT 3#11 hanya 77,76 m</w:t>
      </w:r>
      <w:r w:rsidRPr="00090702">
        <w:rPr>
          <w:rFonts w:ascii="Arial" w:hAnsi="Arial" w:cs="Arial"/>
          <w:sz w:val="20"/>
          <w:szCs w:val="20"/>
          <w:vertAlign w:val="superscript"/>
        </w:rPr>
        <w:t>3</w:t>
      </w:r>
      <w:r>
        <w:rPr>
          <w:rFonts w:ascii="Arial" w:hAnsi="Arial" w:cs="Arial"/>
          <w:sz w:val="20"/>
          <w:szCs w:val="20"/>
        </w:rPr>
        <w:t xml:space="preserve">/hari pada kondisi maksimum, sedangkan sisanya harus ditransfer ke WWT 4#11. </w:t>
      </w:r>
      <w:r w:rsidR="002271A4">
        <w:rPr>
          <w:rFonts w:ascii="Arial" w:hAnsi="Arial" w:cs="Arial"/>
          <w:sz w:val="20"/>
          <w:szCs w:val="20"/>
        </w:rPr>
        <w:t>Dari hasil analisa banyak ditemukan penyimpangan desain pengolahan biologis eksisting, termasuk over design pada bak activated sludge dan kurangnya bak pengendap II.</w:t>
      </w:r>
    </w:p>
    <w:p w:rsidR="001F710B" w:rsidRPr="001F710B" w:rsidRDefault="001F710B" w:rsidP="00921D79">
      <w:pPr>
        <w:tabs>
          <w:tab w:val="left" w:pos="720"/>
        </w:tabs>
        <w:jc w:val="both"/>
        <w:rPr>
          <w:rFonts w:ascii="Arial" w:hAnsi="Arial" w:cs="Arial"/>
          <w:sz w:val="20"/>
          <w:szCs w:val="20"/>
        </w:rPr>
      </w:pPr>
      <w:r>
        <w:rPr>
          <w:rFonts w:ascii="Arial" w:hAnsi="Arial" w:cs="Arial"/>
          <w:sz w:val="20"/>
          <w:szCs w:val="20"/>
        </w:rPr>
        <w:t xml:space="preserve">Pada perencanaannya akan dilakukan desain agar semua efluen pengolahan primer WWT 3#11 dapat diolah di pengolahan biologis 3#11. Maka akan dirancang pengolahan biologis yang mampu menangani debit sebanyak </w:t>
      </w:r>
      <w:r>
        <w:rPr>
          <w:rFonts w:ascii="Arial" w:hAnsi="Arial" w:cs="Arial"/>
          <w:color w:val="000000"/>
          <w:sz w:val="20"/>
          <w:szCs w:val="20"/>
        </w:rPr>
        <w:t>134,04 m</w:t>
      </w:r>
      <w:r w:rsidRPr="001F710B">
        <w:rPr>
          <w:rFonts w:ascii="Arial" w:hAnsi="Arial" w:cs="Arial"/>
          <w:color w:val="000000"/>
          <w:sz w:val="20"/>
          <w:szCs w:val="20"/>
          <w:vertAlign w:val="superscript"/>
        </w:rPr>
        <w:t>3</w:t>
      </w:r>
      <w:r>
        <w:rPr>
          <w:rFonts w:ascii="Arial" w:hAnsi="Arial" w:cs="Arial"/>
          <w:color w:val="000000"/>
          <w:sz w:val="20"/>
          <w:szCs w:val="20"/>
        </w:rPr>
        <w:t>/hari yang kemudian dibulatkan menjadi 140 m</w:t>
      </w:r>
      <w:r w:rsidRPr="001F710B">
        <w:rPr>
          <w:rFonts w:ascii="Arial" w:hAnsi="Arial" w:cs="Arial"/>
          <w:color w:val="000000"/>
          <w:sz w:val="20"/>
          <w:szCs w:val="20"/>
          <w:vertAlign w:val="superscript"/>
        </w:rPr>
        <w:t>3</w:t>
      </w:r>
      <w:r>
        <w:rPr>
          <w:rFonts w:ascii="Arial" w:hAnsi="Arial" w:cs="Arial"/>
          <w:color w:val="000000"/>
          <w:sz w:val="20"/>
          <w:szCs w:val="20"/>
        </w:rPr>
        <w:t>/hari.</w:t>
      </w:r>
    </w:p>
    <w:p w:rsidR="00921D79" w:rsidRPr="008F093C" w:rsidRDefault="00921D79" w:rsidP="00921D79">
      <w:pPr>
        <w:jc w:val="both"/>
        <w:rPr>
          <w:rFonts w:ascii="Arial" w:hAnsi="Arial" w:cs="Arial"/>
          <w:b/>
          <w:sz w:val="22"/>
          <w:szCs w:val="22"/>
        </w:rPr>
      </w:pPr>
    </w:p>
    <w:p w:rsidR="00921D79" w:rsidRPr="00626504" w:rsidRDefault="00921D79" w:rsidP="00921D79">
      <w:pPr>
        <w:jc w:val="both"/>
        <w:rPr>
          <w:rFonts w:ascii="Arial" w:hAnsi="Arial" w:cs="Arial"/>
          <w:b/>
          <w:i/>
          <w:sz w:val="22"/>
          <w:szCs w:val="22"/>
        </w:rPr>
      </w:pPr>
      <w:r w:rsidRPr="009C3B52">
        <w:rPr>
          <w:rFonts w:ascii="Arial" w:hAnsi="Arial" w:cs="Arial"/>
          <w:b/>
          <w:sz w:val="22"/>
          <w:szCs w:val="22"/>
          <w:lang w:val="fi-FI"/>
        </w:rPr>
        <w:t>PER</w:t>
      </w:r>
      <w:r>
        <w:rPr>
          <w:rFonts w:ascii="Arial" w:hAnsi="Arial" w:cs="Arial"/>
          <w:b/>
          <w:sz w:val="22"/>
          <w:szCs w:val="22"/>
          <w:lang w:val="fi-FI"/>
        </w:rPr>
        <w:t xml:space="preserve">ENCANAAN </w:t>
      </w:r>
      <w:r w:rsidR="002271A4">
        <w:rPr>
          <w:rFonts w:ascii="Arial" w:hAnsi="Arial" w:cs="Arial"/>
          <w:b/>
          <w:sz w:val="22"/>
          <w:szCs w:val="22"/>
        </w:rPr>
        <w:t xml:space="preserve">DESAIN PENGOLAHAN BIOLOGIS WWT 3#11 PT. YIMM DENGAN </w:t>
      </w:r>
      <w:r w:rsidR="002271A4" w:rsidRPr="00626504">
        <w:rPr>
          <w:rFonts w:ascii="Arial" w:hAnsi="Arial" w:cs="Arial"/>
          <w:b/>
          <w:i/>
          <w:sz w:val="22"/>
          <w:szCs w:val="22"/>
        </w:rPr>
        <w:t>COMPELETE MIX ACTIVATED SLUDGE</w:t>
      </w:r>
    </w:p>
    <w:p w:rsidR="002271A4" w:rsidRPr="009C3B52" w:rsidRDefault="002271A4" w:rsidP="00921D79">
      <w:pPr>
        <w:jc w:val="both"/>
        <w:rPr>
          <w:rFonts w:ascii="Arial" w:hAnsi="Arial" w:cs="Arial"/>
          <w:b/>
          <w:sz w:val="22"/>
          <w:szCs w:val="22"/>
        </w:rPr>
      </w:pPr>
    </w:p>
    <w:p w:rsidR="00921D79" w:rsidRPr="009C3B52" w:rsidRDefault="00921D79" w:rsidP="00921D79">
      <w:pPr>
        <w:jc w:val="both"/>
        <w:rPr>
          <w:rFonts w:ascii="Arial" w:hAnsi="Arial" w:cs="Arial"/>
          <w:sz w:val="20"/>
          <w:szCs w:val="20"/>
        </w:rPr>
      </w:pPr>
      <w:r w:rsidRPr="009C3B52">
        <w:rPr>
          <w:rFonts w:ascii="Arial" w:hAnsi="Arial" w:cs="Arial"/>
          <w:sz w:val="20"/>
          <w:szCs w:val="20"/>
        </w:rPr>
        <w:t xml:space="preserve">Redesain </w:t>
      </w:r>
      <w:r w:rsidR="002271A4">
        <w:rPr>
          <w:rFonts w:ascii="Arial" w:hAnsi="Arial" w:cs="Arial"/>
          <w:sz w:val="20"/>
          <w:szCs w:val="20"/>
        </w:rPr>
        <w:t>WWT 3#11</w:t>
      </w:r>
      <w:r w:rsidRPr="009C3B52">
        <w:rPr>
          <w:rFonts w:ascii="Arial" w:hAnsi="Arial" w:cs="Arial"/>
          <w:sz w:val="20"/>
          <w:szCs w:val="20"/>
        </w:rPr>
        <w:t xml:space="preserve"> dilakukan dengan mendesain ulang </w:t>
      </w:r>
      <w:r w:rsidR="002271A4">
        <w:rPr>
          <w:rFonts w:ascii="Arial" w:hAnsi="Arial" w:cs="Arial"/>
          <w:sz w:val="20"/>
          <w:szCs w:val="20"/>
        </w:rPr>
        <w:t>pengolahan biologis menggunakan siste</w:t>
      </w:r>
      <w:r w:rsidR="00626504">
        <w:rPr>
          <w:rFonts w:ascii="Arial" w:hAnsi="Arial" w:cs="Arial"/>
          <w:sz w:val="20"/>
          <w:szCs w:val="20"/>
        </w:rPr>
        <w:t xml:space="preserve">m </w:t>
      </w:r>
      <w:r w:rsidR="00626504" w:rsidRPr="00626504">
        <w:rPr>
          <w:rFonts w:ascii="Arial" w:hAnsi="Arial" w:cs="Arial"/>
          <w:i/>
          <w:sz w:val="20"/>
          <w:szCs w:val="20"/>
        </w:rPr>
        <w:t>complete mix activated sludge</w:t>
      </w:r>
      <w:r w:rsidR="00626504">
        <w:rPr>
          <w:rFonts w:ascii="Arial" w:hAnsi="Arial" w:cs="Arial"/>
          <w:sz w:val="20"/>
          <w:szCs w:val="20"/>
        </w:rPr>
        <w:t xml:space="preserve"> </w:t>
      </w:r>
      <w:r w:rsidR="002271A4">
        <w:rPr>
          <w:rFonts w:ascii="Arial" w:hAnsi="Arial" w:cs="Arial"/>
          <w:sz w:val="20"/>
          <w:szCs w:val="20"/>
        </w:rPr>
        <w:t>disesuaikan dengan debit limbah yang harus diolah saat ini</w:t>
      </w:r>
      <w:r w:rsidR="002271A4" w:rsidRPr="009C3B52">
        <w:rPr>
          <w:rFonts w:ascii="Arial" w:hAnsi="Arial" w:cs="Arial"/>
          <w:sz w:val="20"/>
          <w:szCs w:val="20"/>
        </w:rPr>
        <w:t xml:space="preserve">. </w:t>
      </w:r>
      <w:r w:rsidR="002271A4">
        <w:rPr>
          <w:rFonts w:ascii="Arial" w:hAnsi="Arial" w:cs="Arial"/>
          <w:sz w:val="20"/>
          <w:szCs w:val="20"/>
        </w:rPr>
        <w:t>Desain pengolahan biologis ini dibuat dengan kapasitas</w:t>
      </w:r>
      <w:r w:rsidR="002271A4">
        <w:rPr>
          <w:rFonts w:ascii="Arial" w:hAnsi="Arial" w:cs="Arial"/>
          <w:color w:val="000000"/>
          <w:sz w:val="20"/>
          <w:szCs w:val="20"/>
        </w:rPr>
        <w:t xml:space="preserve"> 140 m</w:t>
      </w:r>
      <w:r w:rsidR="002271A4" w:rsidRPr="001F710B">
        <w:rPr>
          <w:rFonts w:ascii="Arial" w:hAnsi="Arial" w:cs="Arial"/>
          <w:color w:val="000000"/>
          <w:sz w:val="20"/>
          <w:szCs w:val="20"/>
          <w:vertAlign w:val="superscript"/>
        </w:rPr>
        <w:t>3</w:t>
      </w:r>
      <w:r w:rsidR="002271A4">
        <w:rPr>
          <w:rFonts w:ascii="Arial" w:hAnsi="Arial" w:cs="Arial"/>
          <w:color w:val="000000"/>
          <w:sz w:val="20"/>
          <w:szCs w:val="20"/>
        </w:rPr>
        <w:t>/hari</w:t>
      </w:r>
      <w:r w:rsidRPr="009C3B52">
        <w:rPr>
          <w:rFonts w:ascii="Arial" w:hAnsi="Arial" w:cs="Arial"/>
          <w:sz w:val="20"/>
          <w:szCs w:val="20"/>
        </w:rPr>
        <w:t xml:space="preserve">.  </w:t>
      </w:r>
      <w:r w:rsidR="002271A4">
        <w:rPr>
          <w:rFonts w:ascii="Arial" w:hAnsi="Arial" w:cs="Arial"/>
          <w:sz w:val="20"/>
          <w:szCs w:val="20"/>
        </w:rPr>
        <w:t>Rancangan</w:t>
      </w:r>
      <w:r>
        <w:rPr>
          <w:rFonts w:ascii="Arial" w:hAnsi="Arial" w:cs="Arial"/>
          <w:sz w:val="20"/>
          <w:szCs w:val="20"/>
        </w:rPr>
        <w:t xml:space="preserve"> ini meliputi</w:t>
      </w:r>
      <w:r w:rsidRPr="009C3B52">
        <w:rPr>
          <w:rFonts w:ascii="Arial" w:hAnsi="Arial" w:cs="Arial"/>
          <w:sz w:val="20"/>
          <w:szCs w:val="20"/>
        </w:rPr>
        <w:t>:</w:t>
      </w:r>
    </w:p>
    <w:p w:rsidR="00921D79" w:rsidRDefault="002271A4" w:rsidP="00921D79">
      <w:pPr>
        <w:numPr>
          <w:ilvl w:val="0"/>
          <w:numId w:val="2"/>
        </w:numPr>
        <w:tabs>
          <w:tab w:val="clear" w:pos="660"/>
          <w:tab w:val="num" w:pos="360"/>
        </w:tabs>
        <w:ind w:left="360" w:hanging="360"/>
        <w:jc w:val="both"/>
        <w:rPr>
          <w:rFonts w:ascii="Arial" w:hAnsi="Arial" w:cs="Arial"/>
          <w:i/>
          <w:sz w:val="20"/>
          <w:szCs w:val="20"/>
        </w:rPr>
      </w:pPr>
      <w:r>
        <w:rPr>
          <w:rFonts w:ascii="Arial" w:hAnsi="Arial" w:cs="Arial"/>
          <w:sz w:val="20"/>
          <w:szCs w:val="20"/>
        </w:rPr>
        <w:t xml:space="preserve">Perancangan </w:t>
      </w:r>
      <w:r w:rsidRPr="002271A4">
        <w:rPr>
          <w:rFonts w:ascii="Arial" w:hAnsi="Arial" w:cs="Arial"/>
          <w:i/>
          <w:sz w:val="20"/>
          <w:szCs w:val="20"/>
        </w:rPr>
        <w:t>Complete Mixed Activated Sludge</w:t>
      </w:r>
    </w:p>
    <w:p w:rsidR="003E302C" w:rsidRPr="003E302C" w:rsidRDefault="003E302C" w:rsidP="003E302C">
      <w:pPr>
        <w:pStyle w:val="ListParagraph"/>
        <w:numPr>
          <w:ilvl w:val="0"/>
          <w:numId w:val="11"/>
        </w:numPr>
        <w:tabs>
          <w:tab w:val="clear" w:pos="660"/>
          <w:tab w:val="left" w:pos="3569"/>
        </w:tabs>
        <w:ind w:left="567" w:hanging="284"/>
        <w:jc w:val="both"/>
        <w:rPr>
          <w:rFonts w:ascii="Arial" w:eastAsiaTheme="minorEastAsia" w:hAnsi="Arial" w:cs="Arial"/>
          <w:sz w:val="20"/>
          <w:szCs w:val="20"/>
        </w:rPr>
      </w:pPr>
      <w:r w:rsidRPr="003E302C">
        <w:rPr>
          <w:rFonts w:ascii="Arial" w:eastAsiaTheme="minorEastAsia" w:hAnsi="Arial" w:cs="Arial"/>
          <w:sz w:val="20"/>
          <w:szCs w:val="20"/>
        </w:rPr>
        <w:t>Direncanakan jenis reaktor biologis adalah activated sludge tipe complete mix.</w:t>
      </w:r>
    </w:p>
    <w:p w:rsidR="003E302C" w:rsidRPr="003E302C" w:rsidRDefault="003E302C" w:rsidP="003E302C">
      <w:pPr>
        <w:pStyle w:val="ListParagraph"/>
        <w:numPr>
          <w:ilvl w:val="0"/>
          <w:numId w:val="11"/>
        </w:numPr>
        <w:tabs>
          <w:tab w:val="clear" w:pos="660"/>
          <w:tab w:val="left" w:pos="3569"/>
        </w:tabs>
        <w:ind w:left="567" w:hanging="284"/>
        <w:jc w:val="both"/>
        <w:rPr>
          <w:rFonts w:ascii="Arial" w:eastAsiaTheme="minorEastAsia" w:hAnsi="Arial" w:cs="Arial"/>
          <w:sz w:val="20"/>
          <w:szCs w:val="20"/>
        </w:rPr>
      </w:pPr>
      <w:r w:rsidRPr="003E302C">
        <w:rPr>
          <w:rFonts w:ascii="Arial" w:eastAsiaTheme="minorEastAsia" w:hAnsi="Arial" w:cs="Arial"/>
          <w:sz w:val="20"/>
          <w:szCs w:val="20"/>
        </w:rPr>
        <w:t>Jumlah activated sludge direncanakan 1 buah.</w:t>
      </w:r>
    </w:p>
    <w:p w:rsidR="003E302C" w:rsidRPr="003E302C" w:rsidRDefault="003E302C" w:rsidP="003E302C">
      <w:pPr>
        <w:pStyle w:val="ListParagraph"/>
        <w:numPr>
          <w:ilvl w:val="0"/>
          <w:numId w:val="11"/>
        </w:numPr>
        <w:tabs>
          <w:tab w:val="clear" w:pos="660"/>
          <w:tab w:val="left" w:pos="3569"/>
        </w:tabs>
        <w:ind w:left="567" w:hanging="284"/>
        <w:jc w:val="both"/>
        <w:rPr>
          <w:rFonts w:ascii="Arial" w:eastAsiaTheme="minorEastAsia" w:hAnsi="Arial" w:cs="Arial"/>
          <w:sz w:val="20"/>
          <w:szCs w:val="20"/>
        </w:rPr>
      </w:pPr>
      <w:r w:rsidRPr="003E302C">
        <w:rPr>
          <w:rFonts w:ascii="Arial" w:eastAsiaTheme="minorEastAsia" w:hAnsi="Arial" w:cs="Arial"/>
          <w:sz w:val="20"/>
          <w:szCs w:val="20"/>
        </w:rPr>
        <w:t>Debit pengolahan berdasarkan debit maksimum yang dihasilkan setelah proses kimia yaitu effluen primary tank, sebesar 134,04 m</w:t>
      </w:r>
      <w:r w:rsidRPr="003E302C">
        <w:rPr>
          <w:rFonts w:ascii="Arial" w:eastAsiaTheme="minorEastAsia" w:hAnsi="Arial" w:cs="Arial"/>
          <w:sz w:val="20"/>
          <w:szCs w:val="20"/>
          <w:vertAlign w:val="superscript"/>
        </w:rPr>
        <w:t>3</w:t>
      </w:r>
      <w:r w:rsidRPr="003E302C">
        <w:rPr>
          <w:rFonts w:ascii="Arial" w:eastAsiaTheme="minorEastAsia" w:hAnsi="Arial" w:cs="Arial"/>
          <w:sz w:val="20"/>
          <w:szCs w:val="20"/>
        </w:rPr>
        <w:t xml:space="preserve">/hari, dibulatkan menjadi </w:t>
      </w:r>
      <w:r w:rsidRPr="003E302C">
        <w:rPr>
          <w:rFonts w:ascii="Arial" w:eastAsiaTheme="minorEastAsia" w:hAnsi="Arial" w:cs="Arial"/>
          <w:b/>
          <w:sz w:val="20"/>
          <w:szCs w:val="20"/>
          <w:lang w:val="id-ID"/>
        </w:rPr>
        <w:t xml:space="preserve">140 </w:t>
      </w:r>
      <w:r w:rsidRPr="003E302C">
        <w:rPr>
          <w:rFonts w:ascii="Arial" w:eastAsiaTheme="minorEastAsia" w:hAnsi="Arial" w:cs="Arial"/>
          <w:b/>
          <w:sz w:val="20"/>
          <w:szCs w:val="20"/>
        </w:rPr>
        <w:t>m</w:t>
      </w:r>
      <w:r w:rsidRPr="003E302C">
        <w:rPr>
          <w:rFonts w:ascii="Arial" w:eastAsiaTheme="minorEastAsia" w:hAnsi="Arial" w:cs="Arial"/>
          <w:b/>
          <w:sz w:val="20"/>
          <w:szCs w:val="20"/>
          <w:vertAlign w:val="superscript"/>
        </w:rPr>
        <w:t>3</w:t>
      </w:r>
      <w:r w:rsidRPr="003E302C">
        <w:rPr>
          <w:rFonts w:ascii="Arial" w:eastAsiaTheme="minorEastAsia" w:hAnsi="Arial" w:cs="Arial"/>
          <w:b/>
          <w:sz w:val="20"/>
          <w:szCs w:val="20"/>
        </w:rPr>
        <w:t>/hari</w:t>
      </w:r>
      <w:r w:rsidRPr="003E302C">
        <w:rPr>
          <w:rFonts w:ascii="Arial" w:eastAsiaTheme="minorEastAsia" w:hAnsi="Arial" w:cs="Arial"/>
          <w:sz w:val="20"/>
          <w:szCs w:val="20"/>
        </w:rPr>
        <w:t>.</w:t>
      </w:r>
    </w:p>
    <w:p w:rsidR="003E302C" w:rsidRPr="003E302C" w:rsidRDefault="003E302C" w:rsidP="003E302C">
      <w:pPr>
        <w:pStyle w:val="ListParagraph"/>
        <w:numPr>
          <w:ilvl w:val="0"/>
          <w:numId w:val="11"/>
        </w:numPr>
        <w:tabs>
          <w:tab w:val="clear" w:pos="660"/>
          <w:tab w:val="left" w:pos="3569"/>
        </w:tabs>
        <w:ind w:left="567" w:hanging="284"/>
        <w:jc w:val="both"/>
        <w:rPr>
          <w:rFonts w:ascii="Arial" w:eastAsiaTheme="minorEastAsia" w:hAnsi="Arial" w:cs="Arial"/>
          <w:sz w:val="20"/>
          <w:szCs w:val="20"/>
        </w:rPr>
      </w:pPr>
      <w:r w:rsidRPr="003E302C">
        <w:rPr>
          <w:rFonts w:ascii="Arial" w:eastAsiaTheme="minorEastAsia" w:hAnsi="Arial" w:cs="Arial"/>
          <w:sz w:val="20"/>
          <w:szCs w:val="20"/>
        </w:rPr>
        <w:t>Konsentrasi BOD influen dari primary tank = 800 mg/l</w:t>
      </w:r>
    </w:p>
    <w:p w:rsidR="003E302C" w:rsidRPr="003E302C" w:rsidRDefault="003E302C" w:rsidP="003E302C">
      <w:pPr>
        <w:pStyle w:val="ListParagraph"/>
        <w:numPr>
          <w:ilvl w:val="0"/>
          <w:numId w:val="11"/>
        </w:numPr>
        <w:tabs>
          <w:tab w:val="clear" w:pos="660"/>
          <w:tab w:val="left" w:pos="3569"/>
        </w:tabs>
        <w:ind w:left="567" w:hanging="284"/>
        <w:jc w:val="both"/>
        <w:rPr>
          <w:rFonts w:ascii="Arial" w:eastAsiaTheme="minorEastAsia" w:hAnsi="Arial" w:cs="Arial"/>
          <w:sz w:val="20"/>
          <w:szCs w:val="20"/>
        </w:rPr>
      </w:pPr>
      <w:r w:rsidRPr="003E302C">
        <w:rPr>
          <w:rFonts w:ascii="Arial" w:eastAsiaTheme="minorEastAsia" w:hAnsi="Arial" w:cs="Arial"/>
          <w:sz w:val="20"/>
          <w:szCs w:val="20"/>
        </w:rPr>
        <w:t>Konsentrasi TSS influen dari primary tank = 35 mg/l</w:t>
      </w:r>
    </w:p>
    <w:p w:rsidR="003E302C" w:rsidRPr="003E302C" w:rsidRDefault="003E302C" w:rsidP="003E302C">
      <w:pPr>
        <w:pStyle w:val="ListParagraph"/>
        <w:numPr>
          <w:ilvl w:val="0"/>
          <w:numId w:val="11"/>
        </w:numPr>
        <w:tabs>
          <w:tab w:val="clear" w:pos="660"/>
          <w:tab w:val="left" w:pos="3569"/>
        </w:tabs>
        <w:ind w:left="567" w:hanging="284"/>
        <w:jc w:val="both"/>
        <w:rPr>
          <w:rFonts w:ascii="Arial" w:eastAsiaTheme="minorEastAsia" w:hAnsi="Arial" w:cs="Arial"/>
          <w:sz w:val="20"/>
          <w:szCs w:val="20"/>
        </w:rPr>
      </w:pPr>
      <w:r w:rsidRPr="003E302C">
        <w:rPr>
          <w:rFonts w:ascii="Arial" w:eastAsiaTheme="minorEastAsia" w:hAnsi="Arial" w:cs="Arial"/>
          <w:sz w:val="20"/>
          <w:szCs w:val="20"/>
        </w:rPr>
        <w:t>Konsentrasi BOD effluen yang diharapkan dari 95% efisiensi penyisihan = 40mg/l</w:t>
      </w:r>
    </w:p>
    <w:p w:rsidR="003E302C" w:rsidRPr="003E302C" w:rsidRDefault="003E302C" w:rsidP="003E302C">
      <w:pPr>
        <w:pStyle w:val="ListParagraph"/>
        <w:numPr>
          <w:ilvl w:val="0"/>
          <w:numId w:val="11"/>
        </w:numPr>
        <w:tabs>
          <w:tab w:val="clear" w:pos="660"/>
          <w:tab w:val="left" w:pos="3569"/>
        </w:tabs>
        <w:ind w:left="567" w:hanging="284"/>
        <w:jc w:val="both"/>
        <w:rPr>
          <w:rFonts w:ascii="Arial" w:eastAsiaTheme="minorEastAsia" w:hAnsi="Arial" w:cs="Arial"/>
          <w:sz w:val="20"/>
          <w:szCs w:val="20"/>
        </w:rPr>
      </w:pPr>
      <w:r w:rsidRPr="003E302C">
        <w:rPr>
          <w:rFonts w:ascii="Arial" w:eastAsiaTheme="minorEastAsia" w:hAnsi="Arial" w:cs="Arial"/>
          <w:sz w:val="20"/>
          <w:szCs w:val="20"/>
        </w:rPr>
        <w:t>Konsentrasi TSS efluen yang diharapkan dari 95% efisiensi penyisihan = 1,75mg/l</w:t>
      </w:r>
    </w:p>
    <w:p w:rsidR="003E302C" w:rsidRPr="003E302C" w:rsidRDefault="003E302C" w:rsidP="003E302C">
      <w:pPr>
        <w:pStyle w:val="ListParagraph"/>
        <w:numPr>
          <w:ilvl w:val="0"/>
          <w:numId w:val="11"/>
        </w:numPr>
        <w:tabs>
          <w:tab w:val="clear" w:pos="660"/>
          <w:tab w:val="left" w:pos="3569"/>
        </w:tabs>
        <w:ind w:left="567" w:hanging="284"/>
        <w:jc w:val="both"/>
        <w:rPr>
          <w:rFonts w:ascii="Arial" w:eastAsiaTheme="minorEastAsia" w:hAnsi="Arial" w:cs="Arial"/>
          <w:sz w:val="20"/>
          <w:szCs w:val="20"/>
        </w:rPr>
      </w:pPr>
      <w:r w:rsidRPr="003E302C">
        <w:rPr>
          <w:rFonts w:ascii="Arial" w:eastAsiaTheme="minorEastAsia" w:hAnsi="Arial" w:cs="Arial"/>
          <w:sz w:val="20"/>
          <w:szCs w:val="20"/>
        </w:rPr>
        <w:t>Rasio BOD5/BODu = 0,67 (</w:t>
      </w:r>
      <w:r w:rsidRPr="003E302C">
        <w:rPr>
          <w:rFonts w:ascii="Arial" w:eastAsiaTheme="minorEastAsia" w:hAnsi="Arial" w:cs="Arial"/>
          <w:sz w:val="20"/>
          <w:szCs w:val="20"/>
          <w:lang w:val="id-ID"/>
        </w:rPr>
        <w:t>Shun Dar Lin : 2007)</w:t>
      </w:r>
    </w:p>
    <w:p w:rsidR="003E302C" w:rsidRPr="003E302C" w:rsidRDefault="003E302C" w:rsidP="003E302C">
      <w:pPr>
        <w:pStyle w:val="ListParagraph"/>
        <w:numPr>
          <w:ilvl w:val="0"/>
          <w:numId w:val="11"/>
        </w:numPr>
        <w:tabs>
          <w:tab w:val="clear" w:pos="660"/>
          <w:tab w:val="left" w:pos="3569"/>
        </w:tabs>
        <w:ind w:left="567" w:hanging="284"/>
        <w:jc w:val="both"/>
        <w:rPr>
          <w:rFonts w:ascii="Arial" w:eastAsiaTheme="minorEastAsia" w:hAnsi="Arial" w:cs="Arial"/>
          <w:sz w:val="20"/>
          <w:szCs w:val="20"/>
        </w:rPr>
      </w:pPr>
      <w:r w:rsidRPr="003E302C">
        <w:rPr>
          <w:rFonts w:ascii="Arial" w:eastAsiaTheme="minorEastAsia" w:hAnsi="Arial" w:cs="Arial"/>
          <w:sz w:val="20"/>
          <w:szCs w:val="20"/>
        </w:rPr>
        <w:lastRenderedPageBreak/>
        <w:t>MLSS di bak aerasi dipilih 2500 mg/L (dari 2500-6500; Shun Dar Lin : 2007) karena debit yang diolah tidak terlalu besar dan untuk mencegah tingginya lumpur yang terbentuk dan terlalu besarnya secondary clarifier yang dibutuhkan.</w:t>
      </w:r>
    </w:p>
    <w:p w:rsidR="003E302C" w:rsidRPr="003E302C" w:rsidRDefault="003E302C" w:rsidP="003E302C">
      <w:pPr>
        <w:pStyle w:val="ListParagraph"/>
        <w:numPr>
          <w:ilvl w:val="0"/>
          <w:numId w:val="11"/>
        </w:numPr>
        <w:tabs>
          <w:tab w:val="clear" w:pos="660"/>
          <w:tab w:val="left" w:pos="3569"/>
        </w:tabs>
        <w:ind w:left="567" w:hanging="284"/>
        <w:jc w:val="both"/>
        <w:rPr>
          <w:rFonts w:ascii="Arial" w:eastAsiaTheme="minorEastAsia" w:hAnsi="Arial" w:cs="Arial"/>
          <w:sz w:val="20"/>
          <w:szCs w:val="20"/>
        </w:rPr>
      </w:pPr>
      <w:r w:rsidRPr="003E302C">
        <w:rPr>
          <w:rFonts w:ascii="Arial" w:eastAsiaTheme="minorEastAsia" w:hAnsi="Arial" w:cs="Arial"/>
          <w:sz w:val="20"/>
          <w:szCs w:val="20"/>
        </w:rPr>
        <w:t>MLVSS (</w:t>
      </w:r>
      <w:r w:rsidRPr="003E302C">
        <w:rPr>
          <w:rFonts w:ascii="Arial" w:eastAsiaTheme="minorEastAsia" w:hAnsi="Arial" w:cs="Arial"/>
          <w:i/>
          <w:sz w:val="20"/>
          <w:szCs w:val="20"/>
        </w:rPr>
        <w:t>X</w:t>
      </w:r>
      <w:r w:rsidRPr="003E302C">
        <w:rPr>
          <w:rFonts w:ascii="Arial" w:eastAsiaTheme="minorEastAsia" w:hAnsi="Arial" w:cs="Arial"/>
          <w:sz w:val="20"/>
          <w:szCs w:val="20"/>
        </w:rPr>
        <w:t>) = 0,9 x MLSS = 0,9 x 2500 = 2250 mg/L. Rasio 0,9 disesuaikan dengan kondisi aktual.</w:t>
      </w:r>
    </w:p>
    <w:p w:rsidR="003E302C" w:rsidRPr="003E302C" w:rsidRDefault="003E302C" w:rsidP="003E302C">
      <w:pPr>
        <w:pStyle w:val="ListParagraph"/>
        <w:numPr>
          <w:ilvl w:val="0"/>
          <w:numId w:val="11"/>
        </w:numPr>
        <w:tabs>
          <w:tab w:val="clear" w:pos="660"/>
          <w:tab w:val="left" w:pos="3569"/>
        </w:tabs>
        <w:ind w:left="567" w:hanging="284"/>
        <w:jc w:val="both"/>
        <w:rPr>
          <w:rFonts w:ascii="Arial" w:eastAsiaTheme="minorEastAsia" w:hAnsi="Arial" w:cs="Arial"/>
          <w:sz w:val="20"/>
          <w:szCs w:val="20"/>
        </w:rPr>
      </w:pPr>
      <w:r w:rsidRPr="003E302C">
        <w:rPr>
          <w:rFonts w:ascii="Arial" w:eastAsiaTheme="minorEastAsia" w:hAnsi="Arial" w:cs="Arial"/>
          <w:sz w:val="20"/>
          <w:szCs w:val="20"/>
        </w:rPr>
        <w:t>Koefisien yield direncanakan Y = 0,5</w:t>
      </w:r>
    </w:p>
    <w:p w:rsidR="00F12ED5" w:rsidRDefault="00F12ED5" w:rsidP="00F12ED5">
      <w:pPr>
        <w:pStyle w:val="ListParagraph"/>
        <w:ind w:left="660"/>
        <w:jc w:val="center"/>
        <w:rPr>
          <w:rFonts w:ascii="Arial" w:hAnsi="Arial" w:cs="Arial"/>
          <w:b/>
          <w:color w:val="000000"/>
          <w:sz w:val="20"/>
          <w:szCs w:val="20"/>
          <w:lang w:val="id-ID"/>
        </w:rPr>
      </w:pPr>
    </w:p>
    <w:p w:rsidR="00F12ED5" w:rsidRPr="00F12ED5" w:rsidRDefault="00F12ED5" w:rsidP="00F12ED5">
      <w:pPr>
        <w:pStyle w:val="ListParagraph"/>
        <w:ind w:left="0"/>
        <w:jc w:val="center"/>
        <w:rPr>
          <w:rFonts w:ascii="Arial" w:hAnsi="Arial" w:cs="Arial"/>
          <w:b/>
          <w:color w:val="000000"/>
          <w:sz w:val="20"/>
          <w:szCs w:val="20"/>
          <w:lang w:val="id-ID"/>
        </w:rPr>
      </w:pPr>
      <w:r w:rsidRPr="00F12ED5">
        <w:rPr>
          <w:rFonts w:ascii="Arial" w:hAnsi="Arial" w:cs="Arial"/>
          <w:b/>
          <w:color w:val="000000"/>
          <w:sz w:val="20"/>
          <w:szCs w:val="20"/>
        </w:rPr>
        <w:t xml:space="preserve">Tabel </w:t>
      </w:r>
      <w:r>
        <w:rPr>
          <w:rFonts w:ascii="Arial" w:hAnsi="Arial" w:cs="Arial"/>
          <w:b/>
          <w:color w:val="000000"/>
          <w:sz w:val="20"/>
          <w:szCs w:val="20"/>
          <w:lang w:val="id-ID"/>
        </w:rPr>
        <w:t>2</w:t>
      </w:r>
      <w:r w:rsidRPr="00F12ED5">
        <w:rPr>
          <w:rFonts w:ascii="Arial" w:hAnsi="Arial" w:cs="Arial"/>
          <w:b/>
          <w:color w:val="000000"/>
          <w:sz w:val="20"/>
          <w:szCs w:val="20"/>
        </w:rPr>
        <w:t xml:space="preserve"> </w:t>
      </w:r>
      <w:r>
        <w:rPr>
          <w:rFonts w:ascii="Arial" w:hAnsi="Arial" w:cs="Arial"/>
          <w:b/>
          <w:color w:val="000000"/>
          <w:sz w:val="20"/>
          <w:szCs w:val="20"/>
          <w:lang w:val="id-ID"/>
        </w:rPr>
        <w:t xml:space="preserve">Perancangan CMAS </w:t>
      </w:r>
    </w:p>
    <w:tbl>
      <w:tblPr>
        <w:tblStyle w:val="TableGrid"/>
        <w:tblW w:w="4219" w:type="dxa"/>
        <w:jc w:val="center"/>
        <w:tblLook w:val="04A0"/>
      </w:tblPr>
      <w:tblGrid>
        <w:gridCol w:w="1242"/>
        <w:gridCol w:w="1861"/>
        <w:gridCol w:w="1116"/>
      </w:tblGrid>
      <w:tr w:rsidR="002C602E" w:rsidRPr="002C602E" w:rsidTr="00F12ED5">
        <w:trPr>
          <w:trHeight w:val="419"/>
          <w:jc w:val="center"/>
        </w:trPr>
        <w:tc>
          <w:tcPr>
            <w:tcW w:w="1242" w:type="dxa"/>
            <w:hideMark/>
          </w:tcPr>
          <w:p w:rsidR="002C602E" w:rsidRPr="002C602E" w:rsidRDefault="002C602E" w:rsidP="00CB3851">
            <w:pPr>
              <w:autoSpaceDE w:val="0"/>
              <w:autoSpaceDN w:val="0"/>
              <w:adjustRightInd w:val="0"/>
              <w:rPr>
                <w:rFonts w:ascii="Arial" w:eastAsiaTheme="minorEastAsia" w:hAnsi="Arial" w:cs="Arial"/>
                <w:color w:val="FF0000"/>
                <w:sz w:val="20"/>
                <w:szCs w:val="20"/>
              </w:rPr>
            </w:pPr>
          </w:p>
        </w:tc>
        <w:tc>
          <w:tcPr>
            <w:tcW w:w="1861"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b/>
                <w:bCs/>
                <w:sz w:val="20"/>
                <w:szCs w:val="20"/>
              </w:rPr>
              <w:t xml:space="preserve">Nilai </w:t>
            </w:r>
          </w:p>
        </w:tc>
        <w:tc>
          <w:tcPr>
            <w:tcW w:w="1116"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b/>
                <w:bCs/>
                <w:sz w:val="20"/>
                <w:szCs w:val="20"/>
              </w:rPr>
              <w:t xml:space="preserve">Kriteria Desain </w:t>
            </w:r>
          </w:p>
        </w:tc>
      </w:tr>
      <w:tr w:rsidR="002C602E" w:rsidRPr="002C602E" w:rsidTr="00F12ED5">
        <w:trPr>
          <w:trHeight w:val="317"/>
          <w:jc w:val="center"/>
        </w:trPr>
        <w:tc>
          <w:tcPr>
            <w:tcW w:w="1242"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Volume bak </w:t>
            </w:r>
          </w:p>
        </w:tc>
        <w:tc>
          <w:tcPr>
            <w:tcW w:w="1861"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90 m</w:t>
            </w:r>
            <w:r w:rsidRPr="002C602E">
              <w:rPr>
                <w:rFonts w:ascii="Arial" w:eastAsiaTheme="minorEastAsia" w:hAnsi="Arial" w:cs="Arial"/>
                <w:sz w:val="20"/>
                <w:szCs w:val="20"/>
                <w:vertAlign w:val="superscript"/>
              </w:rPr>
              <w:t xml:space="preserve">3 </w:t>
            </w:r>
          </w:p>
        </w:tc>
        <w:tc>
          <w:tcPr>
            <w:tcW w:w="1116" w:type="dxa"/>
            <w:hideMark/>
          </w:tcPr>
          <w:p w:rsidR="002C602E" w:rsidRPr="002C602E" w:rsidRDefault="002C602E" w:rsidP="00CB3851">
            <w:pPr>
              <w:autoSpaceDE w:val="0"/>
              <w:autoSpaceDN w:val="0"/>
              <w:adjustRightInd w:val="0"/>
              <w:rPr>
                <w:rFonts w:ascii="Arial" w:eastAsiaTheme="minorEastAsia" w:hAnsi="Arial" w:cs="Arial"/>
                <w:sz w:val="20"/>
                <w:szCs w:val="20"/>
              </w:rPr>
            </w:pPr>
          </w:p>
        </w:tc>
      </w:tr>
      <w:tr w:rsidR="002C602E" w:rsidRPr="002C602E" w:rsidTr="00F12ED5">
        <w:trPr>
          <w:trHeight w:val="400"/>
          <w:jc w:val="center"/>
        </w:trPr>
        <w:tc>
          <w:tcPr>
            <w:tcW w:w="1242"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P : L : T </w:t>
            </w:r>
          </w:p>
        </w:tc>
        <w:tc>
          <w:tcPr>
            <w:tcW w:w="1861"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7,8m : 3,9 m : 3,5 m</w:t>
            </w:r>
          </w:p>
        </w:tc>
        <w:tc>
          <w:tcPr>
            <w:tcW w:w="1116" w:type="dxa"/>
            <w:hideMark/>
          </w:tcPr>
          <w:p w:rsidR="002C602E" w:rsidRPr="002C602E" w:rsidRDefault="002C602E" w:rsidP="00CB3851">
            <w:pPr>
              <w:autoSpaceDE w:val="0"/>
              <w:autoSpaceDN w:val="0"/>
              <w:adjustRightInd w:val="0"/>
              <w:rPr>
                <w:rFonts w:ascii="Arial" w:eastAsiaTheme="minorEastAsia" w:hAnsi="Arial" w:cs="Arial"/>
                <w:sz w:val="20"/>
                <w:szCs w:val="20"/>
              </w:rPr>
            </w:pPr>
          </w:p>
        </w:tc>
      </w:tr>
      <w:tr w:rsidR="002C602E" w:rsidRPr="002C602E" w:rsidTr="00F12ED5">
        <w:trPr>
          <w:trHeight w:val="352"/>
          <w:jc w:val="center"/>
        </w:trPr>
        <w:tc>
          <w:tcPr>
            <w:tcW w:w="1242"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SVI </w:t>
            </w:r>
          </w:p>
        </w:tc>
        <w:tc>
          <w:tcPr>
            <w:tcW w:w="1861"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100 ml/g </w:t>
            </w:r>
          </w:p>
        </w:tc>
        <w:tc>
          <w:tcPr>
            <w:tcW w:w="1116"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(50-100) </w:t>
            </w:r>
          </w:p>
        </w:tc>
      </w:tr>
      <w:tr w:rsidR="002C602E" w:rsidRPr="002C602E" w:rsidTr="00F12ED5">
        <w:trPr>
          <w:trHeight w:val="331"/>
          <w:jc w:val="center"/>
        </w:trPr>
        <w:tc>
          <w:tcPr>
            <w:tcW w:w="1242"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Qr/Q </w:t>
            </w:r>
          </w:p>
        </w:tc>
        <w:tc>
          <w:tcPr>
            <w:tcW w:w="1861" w:type="dxa"/>
            <w:hideMark/>
          </w:tcPr>
          <w:p w:rsidR="00000000" w:rsidRPr="002C602E" w:rsidRDefault="002C602E" w:rsidP="00CB3851">
            <w:pPr>
              <w:tabs>
                <w:tab w:val="left" w:pos="1593"/>
              </w:tabs>
              <w:autoSpaceDE w:val="0"/>
              <w:autoSpaceDN w:val="0"/>
              <w:adjustRightInd w:val="0"/>
              <w:ind w:right="193"/>
              <w:rPr>
                <w:rFonts w:ascii="Arial" w:eastAsiaTheme="minorEastAsia" w:hAnsi="Arial" w:cs="Arial"/>
                <w:sz w:val="20"/>
                <w:szCs w:val="20"/>
              </w:rPr>
            </w:pPr>
            <w:r w:rsidRPr="002C602E">
              <w:rPr>
                <w:rFonts w:ascii="Arial" w:eastAsiaTheme="minorEastAsia" w:hAnsi="Arial" w:cs="Arial"/>
                <w:sz w:val="20"/>
                <w:szCs w:val="20"/>
              </w:rPr>
              <w:t xml:space="preserve">0,33 </w:t>
            </w:r>
          </w:p>
        </w:tc>
        <w:tc>
          <w:tcPr>
            <w:tcW w:w="1116"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(0,25-1) </w:t>
            </w:r>
          </w:p>
        </w:tc>
      </w:tr>
      <w:tr w:rsidR="002C602E" w:rsidRPr="002C602E" w:rsidTr="00F12ED5">
        <w:trPr>
          <w:trHeight w:val="266"/>
          <w:jc w:val="center"/>
        </w:trPr>
        <w:tc>
          <w:tcPr>
            <w:tcW w:w="1242"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Qr </w:t>
            </w:r>
          </w:p>
        </w:tc>
        <w:tc>
          <w:tcPr>
            <w:tcW w:w="1861"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46,67 m</w:t>
            </w:r>
            <w:r w:rsidRPr="002C602E">
              <w:rPr>
                <w:rFonts w:ascii="Arial" w:eastAsiaTheme="minorEastAsia" w:hAnsi="Arial" w:cs="Arial"/>
                <w:sz w:val="20"/>
                <w:szCs w:val="20"/>
                <w:vertAlign w:val="superscript"/>
              </w:rPr>
              <w:t>3</w:t>
            </w:r>
            <w:r w:rsidRPr="002C602E">
              <w:rPr>
                <w:rFonts w:ascii="Arial" w:eastAsiaTheme="minorEastAsia" w:hAnsi="Arial" w:cs="Arial"/>
                <w:sz w:val="20"/>
                <w:szCs w:val="20"/>
              </w:rPr>
              <w:t xml:space="preserve">/hari </w:t>
            </w:r>
          </w:p>
        </w:tc>
        <w:tc>
          <w:tcPr>
            <w:tcW w:w="1116" w:type="dxa"/>
            <w:hideMark/>
          </w:tcPr>
          <w:p w:rsidR="002C602E" w:rsidRPr="002C602E" w:rsidRDefault="002C602E" w:rsidP="00CB3851">
            <w:pPr>
              <w:autoSpaceDE w:val="0"/>
              <w:autoSpaceDN w:val="0"/>
              <w:adjustRightInd w:val="0"/>
              <w:rPr>
                <w:rFonts w:ascii="Arial" w:eastAsiaTheme="minorEastAsia" w:hAnsi="Arial" w:cs="Arial"/>
                <w:sz w:val="20"/>
                <w:szCs w:val="20"/>
              </w:rPr>
            </w:pPr>
          </w:p>
        </w:tc>
      </w:tr>
      <w:tr w:rsidR="002C602E" w:rsidRPr="002C602E" w:rsidTr="00F12ED5">
        <w:trPr>
          <w:trHeight w:val="283"/>
          <w:jc w:val="center"/>
        </w:trPr>
        <w:tc>
          <w:tcPr>
            <w:tcW w:w="1242"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Qw </w:t>
            </w:r>
          </w:p>
        </w:tc>
        <w:tc>
          <w:tcPr>
            <w:tcW w:w="1861"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2,22 m</w:t>
            </w:r>
            <w:r w:rsidRPr="002C602E">
              <w:rPr>
                <w:rFonts w:ascii="Arial" w:eastAsiaTheme="minorEastAsia" w:hAnsi="Arial" w:cs="Arial"/>
                <w:sz w:val="20"/>
                <w:szCs w:val="20"/>
                <w:vertAlign w:val="superscript"/>
              </w:rPr>
              <w:t>3</w:t>
            </w:r>
            <w:r w:rsidRPr="002C602E">
              <w:rPr>
                <w:rFonts w:ascii="Arial" w:eastAsiaTheme="minorEastAsia" w:hAnsi="Arial" w:cs="Arial"/>
                <w:sz w:val="20"/>
                <w:szCs w:val="20"/>
              </w:rPr>
              <w:t xml:space="preserve">/hari </w:t>
            </w:r>
          </w:p>
        </w:tc>
        <w:tc>
          <w:tcPr>
            <w:tcW w:w="1116" w:type="dxa"/>
            <w:hideMark/>
          </w:tcPr>
          <w:p w:rsidR="002C602E" w:rsidRPr="002C602E" w:rsidRDefault="002C602E" w:rsidP="00CB3851">
            <w:pPr>
              <w:autoSpaceDE w:val="0"/>
              <w:autoSpaceDN w:val="0"/>
              <w:adjustRightInd w:val="0"/>
              <w:rPr>
                <w:rFonts w:ascii="Arial" w:eastAsiaTheme="minorEastAsia" w:hAnsi="Arial" w:cs="Arial"/>
                <w:sz w:val="20"/>
                <w:szCs w:val="20"/>
              </w:rPr>
            </w:pPr>
          </w:p>
        </w:tc>
      </w:tr>
      <w:tr w:rsidR="002C602E" w:rsidRPr="002C602E" w:rsidTr="00F12ED5">
        <w:trPr>
          <w:trHeight w:val="584"/>
          <w:jc w:val="center"/>
        </w:trPr>
        <w:tc>
          <w:tcPr>
            <w:tcW w:w="1242"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lang w:val="el-GR"/>
              </w:rPr>
              <w:t>θ</w:t>
            </w:r>
            <w:r w:rsidRPr="002C602E">
              <w:rPr>
                <w:rFonts w:ascii="Arial" w:eastAsiaTheme="minorEastAsia" w:hAnsi="Arial" w:cs="Arial"/>
                <w:sz w:val="20"/>
                <w:szCs w:val="20"/>
              </w:rPr>
              <w:t xml:space="preserve"> </w:t>
            </w:r>
          </w:p>
        </w:tc>
        <w:tc>
          <w:tcPr>
            <w:tcW w:w="1861"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11,52 jam </w:t>
            </w:r>
          </w:p>
        </w:tc>
        <w:tc>
          <w:tcPr>
            <w:tcW w:w="1116"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(5-15 jam) </w:t>
            </w:r>
          </w:p>
        </w:tc>
      </w:tr>
      <w:tr w:rsidR="002C602E" w:rsidRPr="002C602E" w:rsidTr="00F12ED5">
        <w:trPr>
          <w:trHeight w:val="240"/>
          <w:jc w:val="center"/>
        </w:trPr>
        <w:tc>
          <w:tcPr>
            <w:tcW w:w="1242"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F/M rasio </w:t>
            </w:r>
          </w:p>
        </w:tc>
        <w:tc>
          <w:tcPr>
            <w:tcW w:w="1861"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0,55/hari </w:t>
            </w:r>
          </w:p>
        </w:tc>
        <w:tc>
          <w:tcPr>
            <w:tcW w:w="1116"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(0,2-0,6) </w:t>
            </w:r>
          </w:p>
        </w:tc>
      </w:tr>
      <w:tr w:rsidR="002C602E" w:rsidRPr="002C602E" w:rsidTr="00F12ED5">
        <w:trPr>
          <w:trHeight w:val="584"/>
          <w:jc w:val="center"/>
        </w:trPr>
        <w:tc>
          <w:tcPr>
            <w:tcW w:w="1242"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Organik Loading </w:t>
            </w:r>
          </w:p>
        </w:tc>
        <w:tc>
          <w:tcPr>
            <w:tcW w:w="1861"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1,24 kgBOD5/(m</w:t>
            </w:r>
            <w:r w:rsidRPr="002C602E">
              <w:rPr>
                <w:rFonts w:ascii="Arial" w:eastAsiaTheme="minorEastAsia" w:hAnsi="Arial" w:cs="Arial"/>
                <w:sz w:val="20"/>
                <w:szCs w:val="20"/>
                <w:vertAlign w:val="superscript"/>
              </w:rPr>
              <w:t>3</w:t>
            </w:r>
            <w:r w:rsidRPr="002C602E">
              <w:rPr>
                <w:rFonts w:ascii="Arial" w:eastAsiaTheme="minorEastAsia" w:hAnsi="Arial" w:cs="Arial"/>
                <w:sz w:val="20"/>
                <w:szCs w:val="20"/>
              </w:rPr>
              <w:t xml:space="preserve">.hari) </w:t>
            </w:r>
          </w:p>
        </w:tc>
        <w:tc>
          <w:tcPr>
            <w:tcW w:w="1116"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(0,3-3) </w:t>
            </w:r>
          </w:p>
        </w:tc>
      </w:tr>
      <w:tr w:rsidR="002C602E" w:rsidRPr="002C602E" w:rsidTr="00F12ED5">
        <w:trPr>
          <w:trHeight w:val="584"/>
          <w:jc w:val="center"/>
        </w:trPr>
        <w:tc>
          <w:tcPr>
            <w:tcW w:w="1242"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 xml:space="preserve">Udara yang dibutuhkan </w:t>
            </w:r>
          </w:p>
        </w:tc>
        <w:tc>
          <w:tcPr>
            <w:tcW w:w="1861" w:type="dxa"/>
            <w:hideMark/>
          </w:tcPr>
          <w:p w:rsidR="00000000" w:rsidRPr="002C602E" w:rsidRDefault="002C602E" w:rsidP="00CB3851">
            <w:pPr>
              <w:autoSpaceDE w:val="0"/>
              <w:autoSpaceDN w:val="0"/>
              <w:adjustRightInd w:val="0"/>
              <w:rPr>
                <w:rFonts w:ascii="Arial" w:eastAsiaTheme="minorEastAsia" w:hAnsi="Arial" w:cs="Arial"/>
                <w:sz w:val="20"/>
                <w:szCs w:val="20"/>
              </w:rPr>
            </w:pPr>
            <w:r w:rsidRPr="002C602E">
              <w:rPr>
                <w:rFonts w:ascii="Arial" w:eastAsiaTheme="minorEastAsia" w:hAnsi="Arial" w:cs="Arial"/>
                <w:sz w:val="20"/>
                <w:szCs w:val="20"/>
              </w:rPr>
              <w:t>8,12 m</w:t>
            </w:r>
            <w:r w:rsidRPr="002C602E">
              <w:rPr>
                <w:rFonts w:ascii="Arial" w:eastAsiaTheme="minorEastAsia" w:hAnsi="Arial" w:cs="Arial"/>
                <w:sz w:val="20"/>
                <w:szCs w:val="20"/>
                <w:vertAlign w:val="superscript"/>
              </w:rPr>
              <w:t>3</w:t>
            </w:r>
            <w:r w:rsidRPr="002C602E">
              <w:rPr>
                <w:rFonts w:ascii="Arial" w:eastAsiaTheme="minorEastAsia" w:hAnsi="Arial" w:cs="Arial"/>
                <w:sz w:val="20"/>
                <w:szCs w:val="20"/>
              </w:rPr>
              <w:t xml:space="preserve">/menit </w:t>
            </w:r>
          </w:p>
        </w:tc>
        <w:tc>
          <w:tcPr>
            <w:tcW w:w="1116" w:type="dxa"/>
            <w:hideMark/>
          </w:tcPr>
          <w:p w:rsidR="002C602E" w:rsidRPr="002C602E" w:rsidRDefault="002C602E" w:rsidP="00CB3851">
            <w:pPr>
              <w:autoSpaceDE w:val="0"/>
              <w:autoSpaceDN w:val="0"/>
              <w:adjustRightInd w:val="0"/>
              <w:rPr>
                <w:rFonts w:ascii="Arial" w:eastAsiaTheme="minorEastAsia" w:hAnsi="Arial" w:cs="Arial"/>
                <w:sz w:val="20"/>
                <w:szCs w:val="20"/>
              </w:rPr>
            </w:pPr>
          </w:p>
        </w:tc>
      </w:tr>
    </w:tbl>
    <w:p w:rsidR="00F12ED5" w:rsidRPr="00953AE4" w:rsidRDefault="00F12ED5" w:rsidP="00F12ED5">
      <w:pPr>
        <w:jc w:val="both"/>
        <w:rPr>
          <w:rFonts w:ascii="Arial" w:hAnsi="Arial" w:cs="Arial"/>
          <w:i/>
          <w:sz w:val="18"/>
          <w:szCs w:val="20"/>
        </w:rPr>
      </w:pPr>
      <w:r w:rsidRPr="00953AE4">
        <w:rPr>
          <w:rFonts w:ascii="Arial" w:hAnsi="Arial" w:cs="Arial"/>
          <w:i/>
          <w:sz w:val="18"/>
          <w:szCs w:val="20"/>
          <w:lang w:val="fi-FI"/>
        </w:rPr>
        <w:t>Sumber: Analisa, 20</w:t>
      </w:r>
      <w:r w:rsidRPr="00953AE4">
        <w:rPr>
          <w:rFonts w:ascii="Arial" w:hAnsi="Arial" w:cs="Arial"/>
          <w:i/>
          <w:sz w:val="18"/>
          <w:szCs w:val="20"/>
        </w:rPr>
        <w:t>11</w:t>
      </w:r>
    </w:p>
    <w:p w:rsidR="003E302C" w:rsidRDefault="003E302C" w:rsidP="003E302C">
      <w:pPr>
        <w:ind w:left="360"/>
        <w:jc w:val="both"/>
        <w:rPr>
          <w:rFonts w:ascii="Arial" w:hAnsi="Arial" w:cs="Arial"/>
          <w:sz w:val="20"/>
          <w:szCs w:val="20"/>
        </w:rPr>
      </w:pPr>
    </w:p>
    <w:p w:rsidR="00921D79" w:rsidRPr="00771567" w:rsidRDefault="002271A4" w:rsidP="00921D79">
      <w:pPr>
        <w:numPr>
          <w:ilvl w:val="0"/>
          <w:numId w:val="2"/>
        </w:numPr>
        <w:tabs>
          <w:tab w:val="clear" w:pos="660"/>
          <w:tab w:val="num" w:pos="360"/>
        </w:tabs>
        <w:ind w:left="360" w:hanging="360"/>
        <w:jc w:val="both"/>
        <w:rPr>
          <w:rFonts w:ascii="Arial" w:hAnsi="Arial" w:cs="Arial"/>
          <w:sz w:val="20"/>
          <w:szCs w:val="20"/>
        </w:rPr>
      </w:pPr>
      <w:r>
        <w:rPr>
          <w:rFonts w:ascii="Arial" w:hAnsi="Arial" w:cs="Arial"/>
          <w:sz w:val="20"/>
          <w:szCs w:val="20"/>
        </w:rPr>
        <w:t xml:space="preserve">Perancangan </w:t>
      </w:r>
      <w:r w:rsidRPr="002271A4">
        <w:rPr>
          <w:rFonts w:ascii="Arial" w:hAnsi="Arial" w:cs="Arial"/>
          <w:i/>
          <w:sz w:val="20"/>
          <w:szCs w:val="20"/>
        </w:rPr>
        <w:t>Secondary Clarifier</w:t>
      </w:r>
    </w:p>
    <w:p w:rsidR="00771567" w:rsidRPr="00771567" w:rsidRDefault="00771567" w:rsidP="00771567">
      <w:pPr>
        <w:pStyle w:val="ListParagraph"/>
        <w:numPr>
          <w:ilvl w:val="0"/>
          <w:numId w:val="14"/>
        </w:numPr>
        <w:tabs>
          <w:tab w:val="clear" w:pos="660"/>
          <w:tab w:val="left" w:pos="3569"/>
        </w:tabs>
        <w:ind w:left="567" w:hanging="284"/>
        <w:jc w:val="both"/>
        <w:rPr>
          <w:rFonts w:ascii="Arial" w:eastAsiaTheme="minorEastAsia" w:hAnsi="Arial" w:cs="Arial"/>
          <w:sz w:val="20"/>
          <w:szCs w:val="20"/>
        </w:rPr>
      </w:pPr>
      <w:r w:rsidRPr="00771567">
        <w:rPr>
          <w:rFonts w:ascii="Arial" w:eastAsiaTheme="minorEastAsia" w:hAnsi="Arial" w:cs="Arial"/>
          <w:sz w:val="20"/>
          <w:szCs w:val="20"/>
        </w:rPr>
        <w:t>Bak berbentuk circular dengan tipe center feed (dilengkapi scrapper) menggunakan 1 unit bak clarifier.</w:t>
      </w:r>
    </w:p>
    <w:p w:rsidR="00771567" w:rsidRPr="00771567" w:rsidRDefault="00771567" w:rsidP="00771567">
      <w:pPr>
        <w:pStyle w:val="ListParagraph"/>
        <w:numPr>
          <w:ilvl w:val="0"/>
          <w:numId w:val="14"/>
        </w:numPr>
        <w:tabs>
          <w:tab w:val="clear" w:pos="660"/>
          <w:tab w:val="left" w:pos="3569"/>
        </w:tabs>
        <w:ind w:left="567" w:hanging="284"/>
        <w:jc w:val="both"/>
        <w:rPr>
          <w:rFonts w:ascii="Arial" w:eastAsiaTheme="minorEastAsia" w:hAnsi="Arial" w:cs="Arial"/>
          <w:sz w:val="20"/>
          <w:szCs w:val="20"/>
        </w:rPr>
      </w:pPr>
      <w:r w:rsidRPr="00771567">
        <w:rPr>
          <w:rFonts w:ascii="Arial" w:eastAsiaTheme="minorEastAsia" w:hAnsi="Arial" w:cs="Arial"/>
          <w:sz w:val="20"/>
          <w:szCs w:val="20"/>
        </w:rPr>
        <w:t>MLSS resirkulasi (XR) = 10.000 mg/L</w:t>
      </w:r>
    </w:p>
    <w:p w:rsidR="00771567" w:rsidRPr="00771567" w:rsidRDefault="00771567" w:rsidP="00771567">
      <w:pPr>
        <w:pStyle w:val="ListParagraph"/>
        <w:numPr>
          <w:ilvl w:val="0"/>
          <w:numId w:val="14"/>
        </w:numPr>
        <w:tabs>
          <w:tab w:val="clear" w:pos="660"/>
          <w:tab w:val="left" w:pos="3569"/>
        </w:tabs>
        <w:ind w:left="567" w:hanging="284"/>
        <w:jc w:val="both"/>
        <w:rPr>
          <w:rFonts w:ascii="Arial" w:eastAsiaTheme="minorEastAsia" w:hAnsi="Arial" w:cs="Arial"/>
          <w:sz w:val="20"/>
          <w:szCs w:val="20"/>
        </w:rPr>
      </w:pPr>
      <w:r w:rsidRPr="00771567">
        <w:rPr>
          <w:rFonts w:ascii="Arial" w:eastAsiaTheme="minorEastAsia" w:hAnsi="Arial" w:cs="Arial"/>
          <w:sz w:val="20"/>
          <w:szCs w:val="20"/>
        </w:rPr>
        <w:t>MLSS bak aerasi = 2500 mg/L</w:t>
      </w:r>
    </w:p>
    <w:p w:rsidR="00771567" w:rsidRPr="00771567" w:rsidRDefault="00771567" w:rsidP="00771567">
      <w:pPr>
        <w:pStyle w:val="ListParagraph"/>
        <w:numPr>
          <w:ilvl w:val="0"/>
          <w:numId w:val="14"/>
        </w:numPr>
        <w:tabs>
          <w:tab w:val="clear" w:pos="660"/>
          <w:tab w:val="left" w:pos="3569"/>
        </w:tabs>
        <w:ind w:left="567" w:hanging="284"/>
        <w:jc w:val="both"/>
        <w:rPr>
          <w:rFonts w:ascii="Arial" w:eastAsiaTheme="minorEastAsia" w:hAnsi="Arial" w:cs="Arial"/>
          <w:sz w:val="20"/>
          <w:szCs w:val="20"/>
        </w:rPr>
      </w:pPr>
      <w:r w:rsidRPr="00771567">
        <w:rPr>
          <w:rFonts w:ascii="Arial" w:eastAsiaTheme="minorEastAsia" w:hAnsi="Arial" w:cs="Arial"/>
          <w:sz w:val="20"/>
          <w:szCs w:val="20"/>
        </w:rPr>
        <w:t>Kedalam zona air jernih dan pengendapan = 1,5 m (1,5 - 2m; Shun Dar Lin:2007)</w:t>
      </w:r>
    </w:p>
    <w:p w:rsidR="00771567" w:rsidRPr="00771567" w:rsidRDefault="00771567" w:rsidP="00771567">
      <w:pPr>
        <w:pStyle w:val="ListParagraph"/>
        <w:numPr>
          <w:ilvl w:val="0"/>
          <w:numId w:val="14"/>
        </w:numPr>
        <w:tabs>
          <w:tab w:val="clear" w:pos="660"/>
          <w:tab w:val="left" w:pos="3569"/>
        </w:tabs>
        <w:ind w:left="567" w:hanging="284"/>
        <w:jc w:val="both"/>
        <w:rPr>
          <w:rFonts w:ascii="Arial" w:eastAsiaTheme="minorEastAsia" w:hAnsi="Arial" w:cs="Arial"/>
          <w:sz w:val="20"/>
          <w:szCs w:val="20"/>
        </w:rPr>
      </w:pPr>
      <w:r w:rsidRPr="00771567">
        <w:rPr>
          <w:rFonts w:ascii="Arial" w:eastAsiaTheme="minorEastAsia" w:hAnsi="Arial" w:cs="Arial"/>
          <w:sz w:val="20"/>
          <w:szCs w:val="20"/>
        </w:rPr>
        <w:t>Diasumsikan di bawah kondisi normal, massa lumpur yang tertahan di secondary clarifier sebesar 30% dari massa solid di tangki aerasi</w:t>
      </w:r>
    </w:p>
    <w:p w:rsidR="00771567" w:rsidRPr="00771567" w:rsidRDefault="00771567" w:rsidP="00771567">
      <w:pPr>
        <w:pStyle w:val="ListParagraph"/>
        <w:numPr>
          <w:ilvl w:val="0"/>
          <w:numId w:val="14"/>
        </w:numPr>
        <w:tabs>
          <w:tab w:val="clear" w:pos="660"/>
          <w:tab w:val="left" w:pos="3569"/>
        </w:tabs>
        <w:ind w:left="567" w:hanging="284"/>
        <w:jc w:val="both"/>
        <w:rPr>
          <w:rFonts w:ascii="Arial" w:eastAsiaTheme="minorEastAsia" w:hAnsi="Arial" w:cs="Arial"/>
          <w:sz w:val="20"/>
          <w:szCs w:val="20"/>
        </w:rPr>
      </w:pPr>
      <w:r w:rsidRPr="00771567">
        <w:rPr>
          <w:rFonts w:ascii="Arial" w:eastAsiaTheme="minorEastAsia" w:hAnsi="Arial" w:cs="Arial"/>
          <w:sz w:val="20"/>
          <w:szCs w:val="20"/>
        </w:rPr>
        <w:t>Konsentrasi rata-rata lumpur di dalam secondary clarifier adalah 7.000 mg/l (g/m</w:t>
      </w:r>
      <w:r w:rsidRPr="00771567">
        <w:rPr>
          <w:rFonts w:ascii="Arial" w:eastAsiaTheme="minorEastAsia" w:hAnsi="Arial" w:cs="Arial"/>
          <w:sz w:val="20"/>
          <w:szCs w:val="20"/>
          <w:vertAlign w:val="superscript"/>
        </w:rPr>
        <w:t>3</w:t>
      </w:r>
      <w:r w:rsidRPr="00771567">
        <w:rPr>
          <w:rFonts w:ascii="Arial" w:eastAsiaTheme="minorEastAsia" w:hAnsi="Arial" w:cs="Arial"/>
          <w:sz w:val="20"/>
          <w:szCs w:val="20"/>
        </w:rPr>
        <w:t>)</w:t>
      </w:r>
    </w:p>
    <w:p w:rsidR="00771567" w:rsidRPr="00771567" w:rsidRDefault="00771567" w:rsidP="00771567">
      <w:pPr>
        <w:pStyle w:val="ListParagraph"/>
        <w:numPr>
          <w:ilvl w:val="0"/>
          <w:numId w:val="14"/>
        </w:numPr>
        <w:tabs>
          <w:tab w:val="clear" w:pos="660"/>
          <w:tab w:val="left" w:pos="3569"/>
        </w:tabs>
        <w:ind w:left="567" w:hanging="284"/>
        <w:jc w:val="both"/>
        <w:rPr>
          <w:rFonts w:ascii="Arial" w:eastAsiaTheme="minorEastAsia" w:hAnsi="Arial" w:cs="Arial"/>
          <w:sz w:val="20"/>
          <w:szCs w:val="20"/>
        </w:rPr>
      </w:pPr>
      <w:r w:rsidRPr="00771567">
        <w:rPr>
          <w:rFonts w:ascii="Arial" w:eastAsiaTheme="minorEastAsia" w:hAnsi="Arial" w:cs="Arial"/>
          <w:sz w:val="20"/>
          <w:szCs w:val="20"/>
        </w:rPr>
        <w:t>Ruang lumpur dapat menampung lumpur selama 1 hari</w:t>
      </w:r>
    </w:p>
    <w:p w:rsidR="00771567" w:rsidRPr="00771567" w:rsidRDefault="00771567" w:rsidP="00771567">
      <w:pPr>
        <w:pStyle w:val="ListParagraph"/>
        <w:numPr>
          <w:ilvl w:val="0"/>
          <w:numId w:val="14"/>
        </w:numPr>
        <w:tabs>
          <w:tab w:val="clear" w:pos="660"/>
          <w:tab w:val="left" w:pos="3569"/>
        </w:tabs>
        <w:ind w:left="567" w:hanging="284"/>
        <w:jc w:val="both"/>
        <w:rPr>
          <w:rFonts w:ascii="Arial" w:eastAsiaTheme="minorEastAsia" w:hAnsi="Arial" w:cs="Arial"/>
          <w:sz w:val="20"/>
          <w:szCs w:val="20"/>
        </w:rPr>
      </w:pPr>
      <w:r>
        <w:rPr>
          <w:rFonts w:ascii="Arial" w:eastAsiaTheme="minorEastAsia" w:hAnsi="Arial" w:cs="Arial"/>
          <w:sz w:val="20"/>
          <w:szCs w:val="20"/>
        </w:rPr>
        <w:t>Sistem effluent</w:t>
      </w:r>
      <w:r>
        <w:rPr>
          <w:rFonts w:ascii="Arial" w:eastAsiaTheme="minorEastAsia" w:hAnsi="Arial" w:cs="Arial"/>
          <w:sz w:val="20"/>
          <w:szCs w:val="20"/>
          <w:lang w:val="id-ID"/>
        </w:rPr>
        <w:t xml:space="preserve"> m</w:t>
      </w:r>
      <w:r w:rsidRPr="00771567">
        <w:rPr>
          <w:rFonts w:ascii="Arial" w:hAnsi="Arial" w:cs="Arial"/>
          <w:sz w:val="20"/>
          <w:szCs w:val="20"/>
        </w:rPr>
        <w:t>enggunakan Vnotch 90</w:t>
      </w:r>
      <w:r w:rsidRPr="00771567">
        <w:rPr>
          <w:rFonts w:ascii="Arial" w:hAnsi="Arial" w:cs="Arial"/>
          <w:sz w:val="20"/>
          <w:szCs w:val="20"/>
          <w:vertAlign w:val="superscript"/>
        </w:rPr>
        <w:t>o</w:t>
      </w:r>
      <w:r w:rsidRPr="00771567">
        <w:rPr>
          <w:rFonts w:ascii="Arial" w:hAnsi="Arial" w:cs="Arial"/>
          <w:sz w:val="20"/>
          <w:szCs w:val="20"/>
        </w:rPr>
        <w:t xml:space="preserve"> standar pada plat weir (dipasang di sekeliling bak)</w:t>
      </w:r>
    </w:p>
    <w:p w:rsidR="00771567" w:rsidRDefault="00771567" w:rsidP="00771567">
      <w:pPr>
        <w:rPr>
          <w:rFonts w:ascii="Arial" w:hAnsi="Arial" w:cs="Arial"/>
          <w:sz w:val="20"/>
          <w:szCs w:val="20"/>
        </w:rPr>
      </w:pPr>
    </w:p>
    <w:p w:rsidR="00771567" w:rsidRPr="00771567" w:rsidRDefault="00771567" w:rsidP="00771567">
      <w:pPr>
        <w:rPr>
          <w:rFonts w:ascii="Arial" w:hAnsi="Arial" w:cs="Arial"/>
          <w:sz w:val="20"/>
          <w:szCs w:val="20"/>
        </w:rPr>
      </w:pPr>
      <w:r w:rsidRPr="00771567">
        <w:rPr>
          <w:rFonts w:ascii="Arial" w:hAnsi="Arial" w:cs="Arial"/>
          <w:sz w:val="20"/>
          <w:szCs w:val="20"/>
        </w:rPr>
        <w:lastRenderedPageBreak/>
        <w:t>Q bak pengendap II</w:t>
      </w:r>
    </w:p>
    <w:p w:rsidR="00771567" w:rsidRPr="00771567" w:rsidRDefault="00771567" w:rsidP="00771567">
      <w:pPr>
        <w:rPr>
          <w:rFonts w:ascii="Arial" w:hAnsi="Arial" w:cs="Arial"/>
          <w:sz w:val="20"/>
          <w:szCs w:val="20"/>
        </w:rPr>
      </w:pPr>
      <w:r w:rsidRPr="00771567">
        <w:rPr>
          <w:rFonts w:ascii="Arial" w:hAnsi="Arial" w:cs="Arial"/>
          <w:sz w:val="20"/>
          <w:szCs w:val="20"/>
        </w:rPr>
        <w:t>= Qlimbah + Qr</w:t>
      </w:r>
    </w:p>
    <w:p w:rsidR="00771567" w:rsidRPr="00771567" w:rsidRDefault="00771567" w:rsidP="00771567">
      <w:pPr>
        <w:rPr>
          <w:rFonts w:ascii="Arial" w:hAnsi="Arial" w:cs="Arial"/>
          <w:sz w:val="20"/>
          <w:szCs w:val="20"/>
        </w:rPr>
      </w:pPr>
      <w:r w:rsidRPr="00771567">
        <w:rPr>
          <w:rFonts w:ascii="Arial" w:hAnsi="Arial" w:cs="Arial"/>
          <w:sz w:val="20"/>
          <w:szCs w:val="20"/>
        </w:rPr>
        <w:t>= 140 m</w:t>
      </w:r>
      <w:r w:rsidRPr="00771567">
        <w:rPr>
          <w:rFonts w:ascii="Arial" w:hAnsi="Arial" w:cs="Arial"/>
          <w:sz w:val="20"/>
          <w:szCs w:val="20"/>
          <w:vertAlign w:val="superscript"/>
        </w:rPr>
        <w:t>3</w:t>
      </w:r>
      <w:r w:rsidRPr="00771567">
        <w:rPr>
          <w:rFonts w:ascii="Arial" w:hAnsi="Arial" w:cs="Arial"/>
          <w:sz w:val="20"/>
          <w:szCs w:val="20"/>
        </w:rPr>
        <w:t>/hari + 46,67 m</w:t>
      </w:r>
      <w:r w:rsidRPr="00771567">
        <w:rPr>
          <w:rFonts w:ascii="Arial" w:hAnsi="Arial" w:cs="Arial"/>
          <w:sz w:val="20"/>
          <w:szCs w:val="20"/>
          <w:vertAlign w:val="superscript"/>
        </w:rPr>
        <w:t>3</w:t>
      </w:r>
      <w:r w:rsidRPr="00771567">
        <w:rPr>
          <w:rFonts w:ascii="Arial" w:hAnsi="Arial" w:cs="Arial"/>
          <w:sz w:val="20"/>
          <w:szCs w:val="20"/>
        </w:rPr>
        <w:t xml:space="preserve">/hari </w:t>
      </w:r>
    </w:p>
    <w:p w:rsidR="00771567" w:rsidRPr="00771567" w:rsidRDefault="00771567" w:rsidP="00771567">
      <w:pPr>
        <w:rPr>
          <w:rFonts w:ascii="Arial" w:hAnsi="Arial" w:cs="Arial"/>
          <w:sz w:val="20"/>
          <w:szCs w:val="20"/>
        </w:rPr>
      </w:pPr>
      <w:r w:rsidRPr="00771567">
        <w:rPr>
          <w:rFonts w:ascii="Arial" w:hAnsi="Arial" w:cs="Arial"/>
          <w:sz w:val="20"/>
          <w:szCs w:val="20"/>
        </w:rPr>
        <w:t>= 186,67m</w:t>
      </w:r>
      <w:r w:rsidRPr="00771567">
        <w:rPr>
          <w:rFonts w:ascii="Arial" w:hAnsi="Arial" w:cs="Arial"/>
          <w:sz w:val="20"/>
          <w:szCs w:val="20"/>
          <w:vertAlign w:val="superscript"/>
        </w:rPr>
        <w:t>3</w:t>
      </w:r>
      <w:r w:rsidRPr="00771567">
        <w:rPr>
          <w:rFonts w:ascii="Arial" w:hAnsi="Arial" w:cs="Arial"/>
          <w:sz w:val="20"/>
          <w:szCs w:val="20"/>
        </w:rPr>
        <w:t>/hari</w:t>
      </w:r>
    </w:p>
    <w:p w:rsidR="00771567" w:rsidRDefault="00771567" w:rsidP="00771567">
      <w:pPr>
        <w:rPr>
          <w:rFonts w:ascii="Arial" w:eastAsiaTheme="minorEastAsia" w:hAnsi="Arial" w:cs="Arial"/>
          <w:sz w:val="20"/>
          <w:szCs w:val="20"/>
        </w:rPr>
      </w:pPr>
      <m:oMath>
        <m:r>
          <w:rPr>
            <w:rFonts w:ascii="Cambria Math" w:hAnsi="Arial" w:cs="Arial"/>
            <w:sz w:val="20"/>
            <w:szCs w:val="20"/>
          </w:rPr>
          <m:t>=7,78</m:t>
        </m:r>
        <m:sSup>
          <m:sSupPr>
            <m:ctrlPr>
              <w:rPr>
                <w:rFonts w:ascii="Cambria Math" w:hAnsi="Arial" w:cs="Arial"/>
                <w:i/>
                <w:sz w:val="20"/>
                <w:szCs w:val="20"/>
              </w:rPr>
            </m:ctrlPr>
          </m:sSupPr>
          <m:e>
            <m:r>
              <w:rPr>
                <w:rFonts w:ascii="Cambria Math" w:hAnsi="Cambria Math" w:cs="Arial"/>
                <w:sz w:val="20"/>
                <w:szCs w:val="20"/>
              </w:rPr>
              <m:t>m</m:t>
            </m:r>
          </m:e>
          <m:sup>
            <m:r>
              <w:rPr>
                <w:rFonts w:ascii="Cambria Math" w:hAnsi="Arial" w:cs="Arial"/>
                <w:sz w:val="20"/>
                <w:szCs w:val="20"/>
              </w:rPr>
              <m:t>3</m:t>
            </m:r>
          </m:sup>
        </m:sSup>
        <m:r>
          <w:rPr>
            <w:rFonts w:ascii="Cambria Math" w:hAnsi="Arial" w:cs="Arial"/>
            <w:sz w:val="20"/>
            <w:szCs w:val="20"/>
          </w:rPr>
          <m:t>/</m:t>
        </m:r>
        <m:r>
          <w:rPr>
            <w:rFonts w:ascii="Cambria Math" w:hAnsi="Cambria Math" w:cs="Arial"/>
            <w:sz w:val="20"/>
            <w:szCs w:val="20"/>
          </w:rPr>
          <m:t>jam</m:t>
        </m:r>
      </m:oMath>
      <w:r w:rsidRPr="00771567">
        <w:rPr>
          <w:rFonts w:ascii="Arial" w:eastAsiaTheme="minorEastAsia" w:hAnsi="Arial" w:cs="Arial"/>
          <w:sz w:val="20"/>
          <w:szCs w:val="20"/>
        </w:rPr>
        <w:t xml:space="preserve"> </w:t>
      </w:r>
    </w:p>
    <w:p w:rsidR="00F12ED5" w:rsidRPr="00771567" w:rsidRDefault="00F12ED5" w:rsidP="00771567">
      <w:pPr>
        <w:rPr>
          <w:rFonts w:ascii="Arial" w:hAnsi="Arial" w:cs="Arial"/>
          <w:sz w:val="20"/>
          <w:szCs w:val="20"/>
        </w:rPr>
      </w:pPr>
    </w:p>
    <w:p w:rsidR="00F12ED5" w:rsidRPr="00CA2958" w:rsidRDefault="00F12ED5" w:rsidP="00F12ED5">
      <w:pPr>
        <w:jc w:val="center"/>
        <w:rPr>
          <w:rFonts w:ascii="Arial" w:hAnsi="Arial" w:cs="Arial"/>
          <w:b/>
          <w:color w:val="000000"/>
          <w:sz w:val="20"/>
          <w:szCs w:val="20"/>
        </w:rPr>
      </w:pPr>
      <w:r w:rsidRPr="00CA2958">
        <w:rPr>
          <w:rFonts w:ascii="Arial" w:hAnsi="Arial" w:cs="Arial"/>
          <w:b/>
          <w:color w:val="000000"/>
          <w:sz w:val="20"/>
          <w:szCs w:val="20"/>
        </w:rPr>
        <w:t xml:space="preserve">Tabel </w:t>
      </w:r>
      <w:r>
        <w:rPr>
          <w:rFonts w:ascii="Arial" w:hAnsi="Arial" w:cs="Arial"/>
          <w:b/>
          <w:color w:val="000000"/>
          <w:sz w:val="20"/>
          <w:szCs w:val="20"/>
        </w:rPr>
        <w:t>3 Perancangan Secondary Clarifier</w:t>
      </w:r>
    </w:p>
    <w:tbl>
      <w:tblPr>
        <w:tblStyle w:val="TableGrid"/>
        <w:tblW w:w="3936" w:type="dxa"/>
        <w:jc w:val="center"/>
        <w:tblLook w:val="04A0"/>
      </w:tblPr>
      <w:tblGrid>
        <w:gridCol w:w="1562"/>
        <w:gridCol w:w="1276"/>
        <w:gridCol w:w="1098"/>
      </w:tblGrid>
      <w:tr w:rsidR="00CB3851" w:rsidRPr="00CB3851" w:rsidTr="00F12ED5">
        <w:trPr>
          <w:trHeight w:val="339"/>
          <w:jc w:val="center"/>
        </w:trPr>
        <w:tc>
          <w:tcPr>
            <w:tcW w:w="1562" w:type="dxa"/>
            <w:hideMark/>
          </w:tcPr>
          <w:p w:rsidR="00CB3851" w:rsidRPr="00CB3851" w:rsidRDefault="00CB3851" w:rsidP="00CB3851">
            <w:pPr>
              <w:rPr>
                <w:rFonts w:ascii="Arial" w:hAnsi="Arial" w:cs="Arial"/>
                <w:sz w:val="20"/>
                <w:szCs w:val="20"/>
              </w:rPr>
            </w:pPr>
          </w:p>
        </w:tc>
        <w:tc>
          <w:tcPr>
            <w:tcW w:w="1276" w:type="dxa"/>
            <w:hideMark/>
          </w:tcPr>
          <w:p w:rsidR="00000000" w:rsidRPr="00CB3851" w:rsidRDefault="00CB3851" w:rsidP="00CB3851">
            <w:pPr>
              <w:rPr>
                <w:rFonts w:ascii="Arial" w:hAnsi="Arial" w:cs="Arial"/>
                <w:sz w:val="20"/>
                <w:szCs w:val="20"/>
              </w:rPr>
            </w:pPr>
            <w:r w:rsidRPr="00CB3851">
              <w:rPr>
                <w:rFonts w:ascii="Arial" w:hAnsi="Arial" w:cs="Arial"/>
                <w:b/>
                <w:bCs/>
                <w:sz w:val="20"/>
                <w:szCs w:val="20"/>
              </w:rPr>
              <w:t xml:space="preserve">Nilai </w:t>
            </w:r>
          </w:p>
        </w:tc>
        <w:tc>
          <w:tcPr>
            <w:tcW w:w="1098" w:type="dxa"/>
            <w:hideMark/>
          </w:tcPr>
          <w:p w:rsidR="00000000" w:rsidRPr="00CB3851" w:rsidRDefault="00CB3851" w:rsidP="00CB3851">
            <w:pPr>
              <w:rPr>
                <w:rFonts w:ascii="Arial" w:hAnsi="Arial" w:cs="Arial"/>
                <w:sz w:val="20"/>
                <w:szCs w:val="20"/>
              </w:rPr>
            </w:pPr>
            <w:r w:rsidRPr="00CB3851">
              <w:rPr>
                <w:rFonts w:ascii="Arial" w:hAnsi="Arial" w:cs="Arial"/>
                <w:b/>
                <w:bCs/>
                <w:sz w:val="20"/>
                <w:szCs w:val="20"/>
              </w:rPr>
              <w:t xml:space="preserve">Kriteria Desain </w:t>
            </w:r>
          </w:p>
        </w:tc>
      </w:tr>
      <w:tr w:rsidR="00CB3851" w:rsidRPr="00CB3851" w:rsidTr="00F12ED5">
        <w:trPr>
          <w:trHeight w:val="584"/>
          <w:jc w:val="center"/>
        </w:trPr>
        <w:tc>
          <w:tcPr>
            <w:tcW w:w="1562"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 xml:space="preserve">Kedalaman zona air jernih </w:t>
            </w:r>
          </w:p>
        </w:tc>
        <w:tc>
          <w:tcPr>
            <w:tcW w:w="1276"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1,5 m</w:t>
            </w:r>
            <w:r w:rsidRPr="00CB3851">
              <w:rPr>
                <w:rFonts w:ascii="Arial" w:hAnsi="Arial" w:cs="Arial"/>
                <w:sz w:val="20"/>
                <w:szCs w:val="20"/>
                <w:vertAlign w:val="superscript"/>
              </w:rPr>
              <w:t xml:space="preserve"> </w:t>
            </w:r>
          </w:p>
        </w:tc>
        <w:tc>
          <w:tcPr>
            <w:tcW w:w="1098" w:type="dxa"/>
            <w:hideMark/>
          </w:tcPr>
          <w:p w:rsidR="00000000" w:rsidRPr="00CB3851" w:rsidRDefault="00CB3851" w:rsidP="00CB3851">
            <w:pPr>
              <w:jc w:val="center"/>
              <w:rPr>
                <w:rFonts w:ascii="Arial" w:hAnsi="Arial" w:cs="Arial"/>
                <w:sz w:val="20"/>
                <w:szCs w:val="20"/>
              </w:rPr>
            </w:pPr>
            <w:r w:rsidRPr="00CB3851">
              <w:rPr>
                <w:rFonts w:ascii="Arial" w:hAnsi="Arial" w:cs="Arial"/>
                <w:sz w:val="20"/>
                <w:szCs w:val="20"/>
              </w:rPr>
              <w:t>(1,5-2 m)</w:t>
            </w:r>
          </w:p>
        </w:tc>
      </w:tr>
      <w:tr w:rsidR="00CB3851" w:rsidRPr="00CB3851" w:rsidTr="00F12ED5">
        <w:trPr>
          <w:trHeight w:val="393"/>
          <w:jc w:val="center"/>
        </w:trPr>
        <w:tc>
          <w:tcPr>
            <w:tcW w:w="1562"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 xml:space="preserve">Diameter bak </w:t>
            </w:r>
          </w:p>
        </w:tc>
        <w:tc>
          <w:tcPr>
            <w:tcW w:w="1276"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5 m</w:t>
            </w:r>
          </w:p>
        </w:tc>
        <w:tc>
          <w:tcPr>
            <w:tcW w:w="1098" w:type="dxa"/>
            <w:hideMark/>
          </w:tcPr>
          <w:p w:rsidR="00CB3851" w:rsidRPr="00CB3851" w:rsidRDefault="00CB3851" w:rsidP="00CB3851">
            <w:pPr>
              <w:jc w:val="center"/>
              <w:rPr>
                <w:rFonts w:ascii="Arial" w:hAnsi="Arial" w:cs="Arial"/>
                <w:sz w:val="20"/>
                <w:szCs w:val="20"/>
              </w:rPr>
            </w:pPr>
          </w:p>
        </w:tc>
      </w:tr>
      <w:tr w:rsidR="00CB3851" w:rsidRPr="00CB3851" w:rsidTr="00F12ED5">
        <w:trPr>
          <w:trHeight w:val="584"/>
          <w:jc w:val="center"/>
        </w:trPr>
        <w:tc>
          <w:tcPr>
            <w:tcW w:w="1562"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 xml:space="preserve">Kedalaman Zona thickening </w:t>
            </w:r>
          </w:p>
        </w:tc>
        <w:tc>
          <w:tcPr>
            <w:tcW w:w="1276"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 xml:space="preserve">0,5 m </w:t>
            </w:r>
          </w:p>
        </w:tc>
        <w:tc>
          <w:tcPr>
            <w:tcW w:w="1098" w:type="dxa"/>
            <w:hideMark/>
          </w:tcPr>
          <w:p w:rsidR="00CB3851" w:rsidRPr="00CB3851" w:rsidRDefault="00CB3851" w:rsidP="00CB3851">
            <w:pPr>
              <w:jc w:val="center"/>
              <w:rPr>
                <w:rFonts w:ascii="Arial" w:hAnsi="Arial" w:cs="Arial"/>
                <w:sz w:val="20"/>
                <w:szCs w:val="20"/>
              </w:rPr>
            </w:pPr>
          </w:p>
        </w:tc>
      </w:tr>
      <w:tr w:rsidR="00CB3851" w:rsidRPr="00CB3851" w:rsidTr="00F12ED5">
        <w:trPr>
          <w:trHeight w:val="584"/>
          <w:jc w:val="center"/>
        </w:trPr>
        <w:tc>
          <w:tcPr>
            <w:tcW w:w="1562"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 xml:space="preserve">Kedalaman Zona ruang lumpur </w:t>
            </w:r>
          </w:p>
        </w:tc>
        <w:tc>
          <w:tcPr>
            <w:tcW w:w="1276"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 xml:space="preserve">1,2 m </w:t>
            </w:r>
          </w:p>
        </w:tc>
        <w:tc>
          <w:tcPr>
            <w:tcW w:w="1098" w:type="dxa"/>
            <w:hideMark/>
          </w:tcPr>
          <w:p w:rsidR="00000000" w:rsidRPr="00CB3851" w:rsidRDefault="00CB3851" w:rsidP="00CB3851">
            <w:pPr>
              <w:jc w:val="center"/>
              <w:rPr>
                <w:rFonts w:ascii="Arial" w:hAnsi="Arial" w:cs="Arial"/>
                <w:sz w:val="20"/>
                <w:szCs w:val="20"/>
              </w:rPr>
            </w:pPr>
            <w:r w:rsidRPr="00CB3851">
              <w:rPr>
                <w:rFonts w:ascii="Arial" w:hAnsi="Arial" w:cs="Arial"/>
                <w:sz w:val="20"/>
                <w:szCs w:val="20"/>
              </w:rPr>
              <w:t>(0,25-1)</w:t>
            </w:r>
          </w:p>
        </w:tc>
      </w:tr>
      <w:tr w:rsidR="00CB3851" w:rsidRPr="00CB3851" w:rsidTr="00F12ED5">
        <w:trPr>
          <w:trHeight w:val="584"/>
          <w:jc w:val="center"/>
        </w:trPr>
        <w:tc>
          <w:tcPr>
            <w:tcW w:w="1562"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 xml:space="preserve">Jumlah V-notch </w:t>
            </w:r>
          </w:p>
        </w:tc>
        <w:tc>
          <w:tcPr>
            <w:tcW w:w="1276"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 xml:space="preserve">64 buah </w:t>
            </w:r>
          </w:p>
        </w:tc>
        <w:tc>
          <w:tcPr>
            <w:tcW w:w="1098" w:type="dxa"/>
            <w:hideMark/>
          </w:tcPr>
          <w:p w:rsidR="00CB3851" w:rsidRPr="00CB3851" w:rsidRDefault="00CB3851" w:rsidP="00CB3851">
            <w:pPr>
              <w:rPr>
                <w:rFonts w:ascii="Arial" w:hAnsi="Arial" w:cs="Arial"/>
                <w:sz w:val="20"/>
                <w:szCs w:val="20"/>
              </w:rPr>
            </w:pPr>
          </w:p>
        </w:tc>
      </w:tr>
      <w:tr w:rsidR="00CB3851" w:rsidRPr="00CB3851" w:rsidTr="00F12ED5">
        <w:trPr>
          <w:trHeight w:val="584"/>
          <w:jc w:val="center"/>
        </w:trPr>
        <w:tc>
          <w:tcPr>
            <w:tcW w:w="1562"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 xml:space="preserve">Tinggi muka air di V-notch </w:t>
            </w:r>
          </w:p>
        </w:tc>
        <w:tc>
          <w:tcPr>
            <w:tcW w:w="1276" w:type="dxa"/>
            <w:hideMark/>
          </w:tcPr>
          <w:p w:rsidR="00000000" w:rsidRPr="00CB3851" w:rsidRDefault="00CB3851" w:rsidP="00CB3851">
            <w:pPr>
              <w:rPr>
                <w:rFonts w:ascii="Arial" w:hAnsi="Arial" w:cs="Arial"/>
                <w:sz w:val="20"/>
                <w:szCs w:val="20"/>
              </w:rPr>
            </w:pPr>
            <w:r w:rsidRPr="00CB3851">
              <w:rPr>
                <w:rFonts w:ascii="Arial" w:hAnsi="Arial" w:cs="Arial"/>
                <w:sz w:val="20"/>
                <w:szCs w:val="20"/>
              </w:rPr>
              <w:t xml:space="preserve">1,4 cm </w:t>
            </w:r>
          </w:p>
        </w:tc>
        <w:tc>
          <w:tcPr>
            <w:tcW w:w="1098" w:type="dxa"/>
            <w:hideMark/>
          </w:tcPr>
          <w:p w:rsidR="00CB3851" w:rsidRPr="00CB3851" w:rsidRDefault="00CB3851" w:rsidP="00CB3851">
            <w:pPr>
              <w:rPr>
                <w:rFonts w:ascii="Arial" w:hAnsi="Arial" w:cs="Arial"/>
                <w:sz w:val="20"/>
                <w:szCs w:val="20"/>
              </w:rPr>
            </w:pPr>
          </w:p>
        </w:tc>
      </w:tr>
    </w:tbl>
    <w:p w:rsidR="00F12ED5" w:rsidRPr="00953AE4" w:rsidRDefault="00F12ED5" w:rsidP="00F12ED5">
      <w:pPr>
        <w:jc w:val="both"/>
        <w:rPr>
          <w:rFonts w:ascii="Arial" w:hAnsi="Arial" w:cs="Arial"/>
          <w:i/>
          <w:sz w:val="18"/>
          <w:szCs w:val="20"/>
        </w:rPr>
      </w:pPr>
      <w:r w:rsidRPr="00953AE4">
        <w:rPr>
          <w:rFonts w:ascii="Arial" w:hAnsi="Arial" w:cs="Arial"/>
          <w:i/>
          <w:sz w:val="18"/>
          <w:szCs w:val="20"/>
          <w:lang w:val="fi-FI"/>
        </w:rPr>
        <w:t>Sumber: Analisa, 20</w:t>
      </w:r>
      <w:r w:rsidRPr="00953AE4">
        <w:rPr>
          <w:rFonts w:ascii="Arial" w:hAnsi="Arial" w:cs="Arial"/>
          <w:i/>
          <w:sz w:val="18"/>
          <w:szCs w:val="20"/>
        </w:rPr>
        <w:t>11</w:t>
      </w:r>
    </w:p>
    <w:p w:rsidR="003174AF" w:rsidRDefault="003174AF" w:rsidP="00381864">
      <w:pPr>
        <w:rPr>
          <w:rFonts w:ascii="Arial" w:hAnsi="Arial" w:cs="Arial"/>
          <w:sz w:val="20"/>
          <w:szCs w:val="20"/>
        </w:rPr>
      </w:pPr>
    </w:p>
    <w:p w:rsidR="00921D79" w:rsidRPr="00750F73" w:rsidRDefault="00921D79" w:rsidP="00921D79">
      <w:pPr>
        <w:jc w:val="both"/>
        <w:rPr>
          <w:rFonts w:ascii="Arial" w:hAnsi="Arial" w:cs="Arial"/>
          <w:b/>
          <w:sz w:val="22"/>
          <w:szCs w:val="22"/>
        </w:rPr>
      </w:pPr>
      <w:r w:rsidRPr="00750F73">
        <w:rPr>
          <w:rFonts w:ascii="Arial" w:hAnsi="Arial" w:cs="Arial"/>
          <w:b/>
          <w:sz w:val="22"/>
          <w:szCs w:val="22"/>
        </w:rPr>
        <w:t>OPERASIONAL</w:t>
      </w:r>
      <w:r w:rsidR="008C77EA">
        <w:rPr>
          <w:rFonts w:ascii="Arial" w:hAnsi="Arial" w:cs="Arial"/>
          <w:b/>
          <w:sz w:val="22"/>
          <w:szCs w:val="22"/>
        </w:rPr>
        <w:t xml:space="preserve"> </w:t>
      </w:r>
      <w:r w:rsidRPr="00750F73">
        <w:rPr>
          <w:rFonts w:ascii="Arial" w:hAnsi="Arial" w:cs="Arial"/>
          <w:b/>
          <w:sz w:val="22"/>
          <w:szCs w:val="22"/>
        </w:rPr>
        <w:t xml:space="preserve">DAN </w:t>
      </w:r>
      <w:r w:rsidR="008C77EA">
        <w:rPr>
          <w:rFonts w:ascii="Arial" w:hAnsi="Arial" w:cs="Arial"/>
          <w:b/>
          <w:sz w:val="22"/>
          <w:szCs w:val="22"/>
        </w:rPr>
        <w:t>PEMELIHARAAN</w:t>
      </w:r>
      <w:r w:rsidR="00990EB9">
        <w:rPr>
          <w:rFonts w:ascii="Arial" w:hAnsi="Arial" w:cs="Arial"/>
          <w:b/>
          <w:sz w:val="22"/>
          <w:szCs w:val="22"/>
        </w:rPr>
        <w:t xml:space="preserve"> PENGOLAHAN BIOLOGIS WWT 3#11</w:t>
      </w:r>
    </w:p>
    <w:p w:rsidR="00F12ED5" w:rsidRDefault="00F12ED5" w:rsidP="00921D79">
      <w:pPr>
        <w:ind w:firstLine="540"/>
        <w:jc w:val="both"/>
        <w:rPr>
          <w:rFonts w:ascii="Arial" w:hAnsi="Arial" w:cs="Arial"/>
          <w:sz w:val="20"/>
          <w:szCs w:val="20"/>
        </w:rPr>
      </w:pPr>
    </w:p>
    <w:p w:rsidR="008C77EA" w:rsidRDefault="008C77EA" w:rsidP="00F12ED5">
      <w:pPr>
        <w:rPr>
          <w:rFonts w:ascii="Arial" w:hAnsi="Arial" w:cs="Arial"/>
          <w:b/>
          <w:sz w:val="20"/>
          <w:szCs w:val="20"/>
        </w:rPr>
      </w:pPr>
      <w:r>
        <w:rPr>
          <w:rFonts w:ascii="Arial" w:hAnsi="Arial" w:cs="Arial"/>
          <w:b/>
          <w:sz w:val="20"/>
          <w:szCs w:val="20"/>
        </w:rPr>
        <w:t>OPERASIONAL</w:t>
      </w:r>
    </w:p>
    <w:p w:rsidR="00F12ED5" w:rsidRPr="00F12ED5" w:rsidRDefault="00F12ED5" w:rsidP="00F12ED5">
      <w:pPr>
        <w:rPr>
          <w:rFonts w:ascii="Arial" w:hAnsi="Arial" w:cs="Arial"/>
          <w:b/>
          <w:sz w:val="20"/>
          <w:szCs w:val="20"/>
        </w:rPr>
      </w:pPr>
      <w:r w:rsidRPr="00F12ED5">
        <w:rPr>
          <w:rFonts w:ascii="Arial" w:hAnsi="Arial" w:cs="Arial"/>
          <w:b/>
          <w:sz w:val="20"/>
          <w:szCs w:val="20"/>
        </w:rPr>
        <w:t>Awal operasi</w:t>
      </w:r>
    </w:p>
    <w:p w:rsidR="00F12ED5" w:rsidRPr="00F12ED5" w:rsidRDefault="00F12ED5" w:rsidP="00F12ED5">
      <w:pPr>
        <w:jc w:val="both"/>
        <w:rPr>
          <w:rFonts w:ascii="Arial" w:hAnsi="Arial" w:cs="Arial"/>
          <w:sz w:val="20"/>
          <w:szCs w:val="20"/>
        </w:rPr>
      </w:pPr>
      <w:r w:rsidRPr="00F12ED5">
        <w:rPr>
          <w:rFonts w:ascii="Arial" w:hAnsi="Arial" w:cs="Arial"/>
          <w:sz w:val="20"/>
          <w:szCs w:val="20"/>
        </w:rPr>
        <w:t>Pembibitan (</w:t>
      </w:r>
      <w:r w:rsidRPr="00F12ED5">
        <w:rPr>
          <w:rFonts w:ascii="Arial" w:hAnsi="Arial" w:cs="Arial"/>
          <w:i/>
          <w:sz w:val="20"/>
          <w:szCs w:val="20"/>
        </w:rPr>
        <w:t>seeding</w:t>
      </w:r>
      <w:r w:rsidRPr="00F12ED5">
        <w:rPr>
          <w:rFonts w:ascii="Arial" w:hAnsi="Arial" w:cs="Arial"/>
          <w:sz w:val="20"/>
          <w:szCs w:val="20"/>
        </w:rPr>
        <w:t>) dilakukan dengan pembibitan beban penuh. Volume bibit mikroorganisme yang dibutuhkan adalah sebesar 20,25 m</w:t>
      </w:r>
      <w:r w:rsidRPr="00F12ED5">
        <w:rPr>
          <w:rFonts w:ascii="Arial" w:hAnsi="Arial" w:cs="Arial"/>
          <w:sz w:val="20"/>
          <w:szCs w:val="20"/>
          <w:vertAlign w:val="superscript"/>
        </w:rPr>
        <w:t>3</w:t>
      </w:r>
      <w:r w:rsidRPr="00F12ED5">
        <w:rPr>
          <w:rFonts w:ascii="Arial" w:hAnsi="Arial" w:cs="Arial"/>
          <w:sz w:val="20"/>
          <w:szCs w:val="20"/>
        </w:rPr>
        <w:t>.</w:t>
      </w:r>
    </w:p>
    <w:p w:rsidR="00F12ED5" w:rsidRPr="00F12ED5" w:rsidRDefault="00F12ED5" w:rsidP="00F12ED5">
      <w:pPr>
        <w:rPr>
          <w:rFonts w:ascii="Arial" w:hAnsi="Arial" w:cs="Arial"/>
          <w:b/>
          <w:sz w:val="20"/>
          <w:szCs w:val="20"/>
        </w:rPr>
      </w:pPr>
      <w:r w:rsidRPr="00F12ED5">
        <w:rPr>
          <w:rFonts w:ascii="Arial" w:hAnsi="Arial" w:cs="Arial"/>
          <w:b/>
          <w:sz w:val="20"/>
          <w:szCs w:val="20"/>
        </w:rPr>
        <w:t>Operasi Rutin</w:t>
      </w:r>
    </w:p>
    <w:p w:rsidR="00F12ED5" w:rsidRPr="00F12ED5" w:rsidRDefault="00F12ED5" w:rsidP="00F12ED5">
      <w:pPr>
        <w:rPr>
          <w:rFonts w:ascii="Arial" w:hAnsi="Arial" w:cs="Arial"/>
          <w:sz w:val="20"/>
          <w:szCs w:val="20"/>
        </w:rPr>
      </w:pPr>
      <w:r w:rsidRPr="00F12ED5">
        <w:rPr>
          <w:rFonts w:ascii="Arial" w:hAnsi="Arial" w:cs="Arial"/>
          <w:sz w:val="20"/>
          <w:szCs w:val="20"/>
        </w:rPr>
        <w:t>Operasi rutin meliputi:</w:t>
      </w:r>
    </w:p>
    <w:p w:rsidR="00F12ED5" w:rsidRPr="00F12ED5" w:rsidRDefault="00F12ED5" w:rsidP="00F12ED5">
      <w:pPr>
        <w:rPr>
          <w:rFonts w:ascii="Arial" w:hAnsi="Arial" w:cs="Arial"/>
          <w:sz w:val="20"/>
          <w:szCs w:val="20"/>
        </w:rPr>
      </w:pPr>
      <w:r w:rsidRPr="00F12ED5">
        <w:rPr>
          <w:rFonts w:ascii="Arial" w:hAnsi="Arial" w:cs="Arial"/>
          <w:sz w:val="20"/>
          <w:szCs w:val="20"/>
        </w:rPr>
        <w:t xml:space="preserve">1. </w:t>
      </w:r>
      <w:r w:rsidR="008C77EA" w:rsidRPr="00F12ED5">
        <w:rPr>
          <w:rFonts w:ascii="Arial" w:hAnsi="Arial" w:cs="Arial"/>
          <w:sz w:val="20"/>
          <w:szCs w:val="20"/>
        </w:rPr>
        <w:t>Pengendalian Operasi</w:t>
      </w:r>
    </w:p>
    <w:p w:rsidR="00F12ED5" w:rsidRPr="00F12ED5" w:rsidRDefault="00F12ED5" w:rsidP="00F12ED5">
      <w:pPr>
        <w:rPr>
          <w:rFonts w:ascii="Arial" w:hAnsi="Arial" w:cs="Arial"/>
          <w:sz w:val="20"/>
          <w:szCs w:val="20"/>
        </w:rPr>
      </w:pPr>
      <w:r w:rsidRPr="00F12ED5">
        <w:rPr>
          <w:rFonts w:ascii="Arial" w:hAnsi="Arial" w:cs="Arial"/>
          <w:sz w:val="20"/>
          <w:szCs w:val="20"/>
        </w:rPr>
        <w:t>2. Pengoperasian alat mekanis</w:t>
      </w:r>
    </w:p>
    <w:p w:rsidR="00F12ED5" w:rsidRPr="00F12ED5" w:rsidRDefault="00F12ED5" w:rsidP="00F12ED5">
      <w:pPr>
        <w:rPr>
          <w:rFonts w:ascii="Arial" w:hAnsi="Arial" w:cs="Arial"/>
          <w:sz w:val="20"/>
          <w:szCs w:val="20"/>
        </w:rPr>
      </w:pPr>
      <w:r w:rsidRPr="00F12ED5">
        <w:rPr>
          <w:rFonts w:ascii="Arial" w:hAnsi="Arial" w:cs="Arial"/>
          <w:sz w:val="20"/>
          <w:szCs w:val="20"/>
        </w:rPr>
        <w:t>3. Pemantauan</w:t>
      </w:r>
    </w:p>
    <w:p w:rsidR="00F12ED5" w:rsidRDefault="00F12ED5" w:rsidP="00F12ED5">
      <w:pPr>
        <w:jc w:val="both"/>
        <w:rPr>
          <w:rFonts w:ascii="Arial" w:hAnsi="Arial" w:cs="Arial"/>
          <w:sz w:val="20"/>
          <w:szCs w:val="20"/>
        </w:rPr>
      </w:pPr>
    </w:p>
    <w:p w:rsidR="008C77EA" w:rsidRPr="008C77EA" w:rsidRDefault="008C77EA" w:rsidP="008C77EA">
      <w:pPr>
        <w:jc w:val="both"/>
        <w:rPr>
          <w:rFonts w:ascii="Arial" w:hAnsi="Arial" w:cs="Arial"/>
          <w:b/>
          <w:sz w:val="20"/>
          <w:szCs w:val="20"/>
        </w:rPr>
      </w:pPr>
      <w:r w:rsidRPr="008C77EA">
        <w:rPr>
          <w:rFonts w:ascii="Arial" w:hAnsi="Arial" w:cs="Arial"/>
          <w:b/>
          <w:sz w:val="20"/>
          <w:szCs w:val="20"/>
        </w:rPr>
        <w:t>PEMELIHARAAN</w:t>
      </w:r>
    </w:p>
    <w:p w:rsidR="008C77EA" w:rsidRPr="008C77EA" w:rsidRDefault="008C77EA" w:rsidP="008C77EA">
      <w:pPr>
        <w:jc w:val="both"/>
        <w:rPr>
          <w:rFonts w:ascii="Arial" w:hAnsi="Arial" w:cs="Arial"/>
          <w:b/>
          <w:i/>
          <w:sz w:val="20"/>
          <w:szCs w:val="20"/>
        </w:rPr>
      </w:pPr>
      <w:r w:rsidRPr="008C77EA">
        <w:rPr>
          <w:rFonts w:ascii="Arial" w:hAnsi="Arial" w:cs="Arial"/>
          <w:b/>
          <w:i/>
          <w:sz w:val="20"/>
          <w:szCs w:val="20"/>
        </w:rPr>
        <w:t>Cleaning</w:t>
      </w:r>
    </w:p>
    <w:p w:rsidR="008C77EA" w:rsidRPr="008C77EA" w:rsidRDefault="008C77EA" w:rsidP="008C77EA">
      <w:pPr>
        <w:jc w:val="both"/>
        <w:rPr>
          <w:rFonts w:ascii="Arial" w:hAnsi="Arial" w:cs="Arial"/>
          <w:sz w:val="20"/>
          <w:szCs w:val="20"/>
        </w:rPr>
      </w:pPr>
      <w:r w:rsidRPr="008C77EA">
        <w:rPr>
          <w:rFonts w:ascii="Arial" w:hAnsi="Arial" w:cs="Arial"/>
          <w:sz w:val="20"/>
          <w:szCs w:val="20"/>
        </w:rPr>
        <w:t xml:space="preserve">Melakukan pembersihan unit pengolahan biologis yang meliputi unit lumpur aktif dan unit </w:t>
      </w:r>
      <w:r w:rsidRPr="008C77EA">
        <w:rPr>
          <w:rFonts w:ascii="Arial" w:hAnsi="Arial" w:cs="Arial"/>
          <w:i/>
          <w:sz w:val="20"/>
          <w:szCs w:val="20"/>
        </w:rPr>
        <w:t>secondary clarifier</w:t>
      </w:r>
      <w:r w:rsidRPr="008C77EA">
        <w:rPr>
          <w:rFonts w:ascii="Arial" w:hAnsi="Arial" w:cs="Arial"/>
          <w:sz w:val="20"/>
          <w:szCs w:val="20"/>
        </w:rPr>
        <w:t xml:space="preserve"> sekali setiap tahun</w:t>
      </w:r>
      <w:r>
        <w:rPr>
          <w:rFonts w:ascii="Arial" w:hAnsi="Arial" w:cs="Arial"/>
          <w:sz w:val="20"/>
          <w:szCs w:val="20"/>
        </w:rPr>
        <w:t>.</w:t>
      </w:r>
    </w:p>
    <w:p w:rsidR="008C77EA" w:rsidRPr="008C77EA" w:rsidRDefault="008C77EA" w:rsidP="008C77EA">
      <w:pPr>
        <w:jc w:val="both"/>
        <w:rPr>
          <w:rFonts w:ascii="Arial" w:hAnsi="Arial" w:cs="Arial"/>
          <w:b/>
          <w:sz w:val="20"/>
          <w:szCs w:val="20"/>
        </w:rPr>
      </w:pPr>
      <w:r w:rsidRPr="008C77EA">
        <w:rPr>
          <w:rFonts w:ascii="Arial" w:hAnsi="Arial" w:cs="Arial"/>
          <w:b/>
          <w:sz w:val="20"/>
          <w:szCs w:val="20"/>
        </w:rPr>
        <w:t>Penanggulangan masalah</w:t>
      </w:r>
    </w:p>
    <w:p w:rsidR="008C77EA" w:rsidRDefault="008C77EA" w:rsidP="00F12ED5">
      <w:pPr>
        <w:jc w:val="both"/>
        <w:rPr>
          <w:rFonts w:ascii="Arial" w:hAnsi="Arial" w:cs="Arial"/>
          <w:sz w:val="20"/>
          <w:szCs w:val="20"/>
        </w:rPr>
      </w:pPr>
      <w:r>
        <w:rPr>
          <w:rFonts w:ascii="Arial" w:hAnsi="Arial" w:cs="Arial"/>
          <w:sz w:val="20"/>
          <w:szCs w:val="20"/>
        </w:rPr>
        <w:t>Berdasarkan penampakan</w:t>
      </w:r>
    </w:p>
    <w:p w:rsidR="008C77EA" w:rsidRDefault="008C77EA" w:rsidP="00F12ED5">
      <w:pPr>
        <w:jc w:val="both"/>
        <w:rPr>
          <w:rFonts w:ascii="Arial" w:hAnsi="Arial" w:cs="Arial"/>
          <w:sz w:val="20"/>
          <w:szCs w:val="20"/>
        </w:rPr>
      </w:pPr>
      <w:r>
        <w:rPr>
          <w:rFonts w:ascii="Arial" w:hAnsi="Arial" w:cs="Arial"/>
          <w:sz w:val="20"/>
          <w:szCs w:val="20"/>
        </w:rPr>
        <w:t>Berdasarkan nilai parameter operasi</w:t>
      </w:r>
    </w:p>
    <w:p w:rsidR="008C77EA" w:rsidRDefault="008C77EA" w:rsidP="00921D79">
      <w:pPr>
        <w:jc w:val="both"/>
        <w:rPr>
          <w:rFonts w:ascii="Arial" w:hAnsi="Arial" w:cs="Arial"/>
          <w:b/>
          <w:sz w:val="22"/>
          <w:szCs w:val="22"/>
        </w:rPr>
      </w:pPr>
    </w:p>
    <w:p w:rsidR="00921D79" w:rsidRPr="00750F73" w:rsidRDefault="00921D79" w:rsidP="00921D79">
      <w:pPr>
        <w:jc w:val="both"/>
        <w:rPr>
          <w:rFonts w:ascii="Arial" w:hAnsi="Arial" w:cs="Arial"/>
          <w:b/>
          <w:sz w:val="22"/>
          <w:szCs w:val="22"/>
        </w:rPr>
      </w:pPr>
      <w:r>
        <w:rPr>
          <w:rFonts w:ascii="Arial" w:hAnsi="Arial" w:cs="Arial"/>
          <w:b/>
          <w:sz w:val="22"/>
          <w:szCs w:val="22"/>
        </w:rPr>
        <w:t>RENCANA ANGGARAN BIAYA INVESTASI DESAIN PENGOLAHAN BIOLOGIS WWT 3#11 PT. YIMM</w:t>
      </w:r>
    </w:p>
    <w:p w:rsidR="00921D79" w:rsidRPr="00751264" w:rsidRDefault="00921D79" w:rsidP="00921D79">
      <w:pPr>
        <w:rPr>
          <w:rFonts w:ascii="Arial" w:hAnsi="Arial" w:cs="Arial"/>
          <w:b/>
          <w:bCs/>
        </w:rPr>
      </w:pPr>
      <w:r w:rsidRPr="00751264">
        <w:rPr>
          <w:rFonts w:ascii="Arial" w:hAnsi="Arial" w:cs="Arial"/>
          <w:sz w:val="20"/>
        </w:rPr>
        <w:t xml:space="preserve">Biaya investasi </w:t>
      </w:r>
      <w:r w:rsidRPr="00751264">
        <w:rPr>
          <w:rFonts w:ascii="Arial" w:hAnsi="Arial" w:cs="Arial"/>
          <w:b/>
          <w:bCs/>
          <w:sz w:val="20"/>
        </w:rPr>
        <w:t xml:space="preserve"> </w:t>
      </w:r>
      <w:r w:rsidR="002C602E" w:rsidRPr="00626504">
        <w:rPr>
          <w:rFonts w:ascii="Arial" w:eastAsia="Calibri" w:hAnsi="Arial" w:cs="Arial"/>
          <w:sz w:val="20"/>
          <w:szCs w:val="20"/>
          <w:lang w:val="fi-FI"/>
        </w:rPr>
        <w:t>Rp. 567.213.307,60</w:t>
      </w:r>
    </w:p>
    <w:p w:rsidR="00921D79" w:rsidRDefault="00921D79" w:rsidP="00921D79"/>
    <w:p w:rsidR="00921D79" w:rsidRDefault="00921D79" w:rsidP="00921D79"/>
    <w:p w:rsidR="00921D79" w:rsidRDefault="00921D79" w:rsidP="00921D79">
      <w:pPr>
        <w:pStyle w:val="Heading5"/>
        <w:spacing w:before="0" w:after="0"/>
        <w:rPr>
          <w:rFonts w:ascii="Arial" w:hAnsi="Arial" w:cs="Arial"/>
          <w:i w:val="0"/>
          <w:sz w:val="22"/>
          <w:szCs w:val="22"/>
        </w:rPr>
        <w:sectPr w:rsidR="00921D79" w:rsidSect="00771567">
          <w:footerReference w:type="default" r:id="rId10"/>
          <w:type w:val="continuous"/>
          <w:pgSz w:w="11909" w:h="16834" w:code="9"/>
          <w:pgMar w:top="1701" w:right="1701" w:bottom="1701" w:left="1701" w:header="720" w:footer="964" w:gutter="0"/>
          <w:cols w:num="2" w:space="720"/>
          <w:titlePg/>
          <w:docGrid w:linePitch="360"/>
        </w:sectPr>
      </w:pPr>
    </w:p>
    <w:p w:rsidR="00921D79" w:rsidRPr="00204E13" w:rsidRDefault="00F12ED5" w:rsidP="00921D79">
      <w:pPr>
        <w:pStyle w:val="Heading5"/>
        <w:spacing w:before="0" w:after="0"/>
        <w:jc w:val="center"/>
        <w:rPr>
          <w:rFonts w:ascii="Arial" w:hAnsi="Arial" w:cs="Arial"/>
          <w:i w:val="0"/>
          <w:sz w:val="22"/>
          <w:szCs w:val="22"/>
        </w:rPr>
      </w:pPr>
      <w:r>
        <w:rPr>
          <w:rFonts w:ascii="Arial" w:hAnsi="Arial" w:cs="Arial"/>
          <w:i w:val="0"/>
          <w:noProof/>
          <w:sz w:val="20"/>
          <w:szCs w:val="20"/>
        </w:rPr>
        <w:lastRenderedPageBreak/>
        <w:pict>
          <v:shapetype id="_x0000_t32" coordsize="21600,21600" o:spt="32" o:oned="t" path="m,l21600,21600e" filled="f">
            <v:path arrowok="t" fillok="f" o:connecttype="none"/>
            <o:lock v:ext="edit" shapetype="t"/>
          </v:shapetype>
          <v:shape id="_x0000_s1033" type="#_x0000_t32" style="position:absolute;left:0;text-align:left;margin-left:306.4pt;margin-top:132.85pt;width:.45pt;height:27.7pt;flip:x;z-index:251687936" o:connectortype="straight" o:regroupid="1">
            <v:stroke endarrow="block"/>
          </v:shape>
        </w:pict>
      </w:r>
      <w:r>
        <w:rPr>
          <w:rFonts w:ascii="Arial" w:hAnsi="Arial" w:cs="Arial"/>
          <w:i w:val="0"/>
          <w:noProof/>
          <w:sz w:val="20"/>
          <w:szCs w:val="20"/>
        </w:rPr>
        <w:pict>
          <v:shapetype id="_x0000_t202" coordsize="21600,21600" o:spt="202" path="m,l,21600r21600,l21600,xe">
            <v:stroke joinstyle="miter"/>
            <v:path gradientshapeok="t" o:connecttype="rect"/>
          </v:shapetype>
          <v:shape id="_x0000_s1051" type="#_x0000_t202" style="position:absolute;left:0;text-align:left;margin-left:296.55pt;margin-top:165.35pt;width:16.5pt;height:16.3pt;z-index:251694080" o:regroupid="1" stroked="f" strokeweight="0">
            <v:textbox style="mso-next-textbox:#_x0000_s1051">
              <w:txbxContent>
                <w:p w:rsidR="00046D88" w:rsidRPr="006319C7" w:rsidRDefault="00046D88" w:rsidP="00CC4ED3">
                  <w:pPr>
                    <w:jc w:val="center"/>
                    <w:rPr>
                      <w:b/>
                      <w:sz w:val="18"/>
                    </w:rPr>
                  </w:pPr>
                  <w:r>
                    <w:rPr>
                      <w:b/>
                      <w:sz w:val="18"/>
                    </w:rPr>
                    <w:t>C</w:t>
                  </w:r>
                </w:p>
              </w:txbxContent>
            </v:textbox>
          </v:shape>
        </w:pict>
      </w:r>
      <w:r>
        <w:rPr>
          <w:rFonts w:ascii="Arial" w:hAnsi="Arial" w:cs="Arial"/>
          <w:i w:val="0"/>
          <w:noProof/>
          <w:sz w:val="20"/>
          <w:szCs w:val="20"/>
        </w:rPr>
        <w:pict>
          <v:shape id="_x0000_s1050" type="#_x0000_t202" style="position:absolute;left:0;text-align:left;margin-left:141pt;margin-top:165.35pt;width:16.5pt;height:16.3pt;z-index:251693056" o:regroupid="1" stroked="f" strokeweight="0">
            <v:textbox style="mso-next-textbox:#_x0000_s1050">
              <w:txbxContent>
                <w:p w:rsidR="00046D88" w:rsidRPr="006319C7" w:rsidRDefault="00046D88" w:rsidP="00CC4ED3">
                  <w:pPr>
                    <w:jc w:val="center"/>
                    <w:rPr>
                      <w:b/>
                      <w:sz w:val="18"/>
                    </w:rPr>
                  </w:pPr>
                  <w:r>
                    <w:rPr>
                      <w:b/>
                      <w:sz w:val="18"/>
                    </w:rPr>
                    <w:t>B</w:t>
                  </w:r>
                </w:p>
              </w:txbxContent>
            </v:textbox>
          </v:shape>
        </w:pict>
      </w:r>
      <w:r>
        <w:rPr>
          <w:rFonts w:ascii="Arial" w:hAnsi="Arial" w:cs="Arial"/>
          <w:i w:val="0"/>
          <w:noProof/>
          <w:sz w:val="20"/>
          <w:szCs w:val="20"/>
        </w:rPr>
        <w:pict>
          <v:shape id="_x0000_s1048" type="#_x0000_t32" style="position:absolute;left:0;text-align:left;margin-left:149.35pt;margin-top:144.35pt;width:0;height:21pt;z-index:251691008" o:connectortype="straight" o:regroupid="1">
            <v:stroke endarrow="block"/>
          </v:shape>
        </w:pict>
      </w:r>
      <w:r>
        <w:rPr>
          <w:rFonts w:ascii="Arial" w:hAnsi="Arial" w:cs="Arial"/>
          <w:i w:val="0"/>
          <w:noProof/>
          <w:sz w:val="20"/>
          <w:szCs w:val="20"/>
        </w:rPr>
        <w:pict>
          <v:group id="_x0000_s1055" style="position:absolute;left:0;text-align:left;margin-left:34.6pt;margin-top:165.35pt;width:16.5pt;height:46.35pt;z-index:251689472" coordorigin="2393,11694" coordsize="330,927">
            <v:shape id="_x0000_s1034" type="#_x0000_t32" style="position:absolute;left:2598;top:11694;width:10;height:601;flip:x" o:connectortype="straight" o:regroupid="1">
              <v:stroke endarrow="block"/>
            </v:shape>
            <v:shape id="_x0000_s1045" type="#_x0000_t202" style="position:absolute;left:2393;top:12295;width:330;height:326" o:regroupid="1" filled="f" stroked="f" strokeweight="0">
              <v:textbox style="mso-next-textbox:#_x0000_s1045">
                <w:txbxContent>
                  <w:p w:rsidR="00046D88" w:rsidRPr="006319C7" w:rsidRDefault="00046D88" w:rsidP="00CC4ED3">
                    <w:pPr>
                      <w:jc w:val="center"/>
                      <w:rPr>
                        <w:b/>
                        <w:sz w:val="18"/>
                      </w:rPr>
                    </w:pPr>
                    <w:r>
                      <w:rPr>
                        <w:b/>
                        <w:sz w:val="18"/>
                      </w:rPr>
                      <w:t>A</w:t>
                    </w:r>
                  </w:p>
                </w:txbxContent>
              </v:textbox>
            </v:shape>
          </v:group>
        </w:pict>
      </w:r>
      <w:r w:rsidR="00921D79" w:rsidRPr="00DD2E33">
        <w:rPr>
          <w:snapToGrid w:val="0"/>
          <w:color w:val="000000"/>
          <w:w w:val="0"/>
          <w:sz w:val="0"/>
          <w:szCs w:val="0"/>
          <w:u w:color="000000"/>
          <w:bdr w:val="none" w:sz="0" w:space="0" w:color="000000"/>
          <w:shd w:val="clear" w:color="000000" w:fill="000000"/>
        </w:rPr>
        <w:t xml:space="preserve"> </w:t>
      </w:r>
      <w:r>
        <w:rPr>
          <w:b w:val="0"/>
          <w:bCs w:val="0"/>
          <w:i w:val="0"/>
          <w:iCs w:val="0"/>
          <w:noProof/>
          <w:color w:val="000000"/>
          <w:w w:val="0"/>
          <w:sz w:val="0"/>
          <w:szCs w:val="0"/>
          <w:u w:color="000000"/>
          <w:bdr w:val="none" w:sz="0" w:space="0" w:color="000000"/>
          <w:shd w:val="clear" w:color="000000" w:fill="000000"/>
        </w:rPr>
        <w:drawing>
          <wp:inline distT="0" distB="0" distL="0" distR="0">
            <wp:extent cx="5404344" cy="2544792"/>
            <wp:effectExtent l="19050" t="0" r="585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r="-104"/>
                    <a:stretch>
                      <a:fillRect/>
                    </a:stretch>
                  </pic:blipFill>
                  <pic:spPr bwMode="auto">
                    <a:xfrm>
                      <a:off x="0" y="0"/>
                      <a:ext cx="5404344" cy="2544792"/>
                    </a:xfrm>
                    <a:prstGeom prst="rect">
                      <a:avLst/>
                    </a:prstGeom>
                    <a:noFill/>
                    <a:ln w="9525">
                      <a:noFill/>
                      <a:miter lim="800000"/>
                      <a:headEnd/>
                      <a:tailEnd/>
                    </a:ln>
                  </pic:spPr>
                </pic:pic>
              </a:graphicData>
            </a:graphic>
          </wp:inline>
        </w:drawing>
      </w:r>
      <w:r w:rsidR="003174AF">
        <w:rPr>
          <w:rFonts w:ascii="Arial" w:hAnsi="Arial" w:cs="Arial"/>
          <w:i w:val="0"/>
          <w:sz w:val="20"/>
          <w:szCs w:val="20"/>
        </w:rPr>
        <w:t>Gambar 3</w:t>
      </w:r>
      <w:r w:rsidR="00921D79" w:rsidRPr="00E479F1">
        <w:rPr>
          <w:rFonts w:ascii="Arial" w:hAnsi="Arial" w:cs="Arial"/>
          <w:i w:val="0"/>
          <w:sz w:val="20"/>
          <w:szCs w:val="20"/>
        </w:rPr>
        <w:t xml:space="preserve">. Layout </w:t>
      </w:r>
      <w:r w:rsidR="00CC4ED3">
        <w:rPr>
          <w:rFonts w:ascii="Arial" w:hAnsi="Arial" w:cs="Arial"/>
          <w:i w:val="0"/>
          <w:sz w:val="20"/>
          <w:szCs w:val="20"/>
        </w:rPr>
        <w:t>Desain Pengolahan Biologis WWT 3#11</w:t>
      </w:r>
    </w:p>
    <w:p w:rsidR="00921D79" w:rsidRPr="00E479F1" w:rsidRDefault="00921D79" w:rsidP="00921D79">
      <w:pPr>
        <w:jc w:val="center"/>
        <w:rPr>
          <w:rFonts w:ascii="Arial" w:hAnsi="Arial" w:cs="Arial"/>
          <w:i/>
          <w:sz w:val="20"/>
          <w:szCs w:val="20"/>
        </w:rPr>
      </w:pPr>
      <w:r w:rsidRPr="00204E13">
        <w:rPr>
          <w:rFonts w:ascii="Arial" w:hAnsi="Arial" w:cs="Arial"/>
          <w:sz w:val="18"/>
          <w:szCs w:val="20"/>
        </w:rPr>
        <w:t>Sumber:</w:t>
      </w:r>
      <w:r w:rsidRPr="00204E13">
        <w:rPr>
          <w:rFonts w:ascii="Arial" w:hAnsi="Arial" w:cs="Arial"/>
          <w:i/>
          <w:sz w:val="18"/>
          <w:szCs w:val="20"/>
        </w:rPr>
        <w:t xml:space="preserve"> Perencanaan, 2011</w:t>
      </w:r>
    </w:p>
    <w:p w:rsidR="00921D79" w:rsidRDefault="00921D79" w:rsidP="00921D79"/>
    <w:p w:rsidR="00921D79" w:rsidRPr="008F093C" w:rsidRDefault="00921D79" w:rsidP="00921D79">
      <w:pPr>
        <w:sectPr w:rsidR="00921D79" w:rsidRPr="008F093C" w:rsidSect="00771567">
          <w:type w:val="continuous"/>
          <w:pgSz w:w="11909" w:h="16834" w:code="9"/>
          <w:pgMar w:top="1701" w:right="1701" w:bottom="1701" w:left="1701" w:header="720" w:footer="720" w:gutter="0"/>
          <w:cols w:space="720"/>
          <w:titlePg/>
          <w:docGrid w:linePitch="360"/>
        </w:sectPr>
      </w:pPr>
    </w:p>
    <w:p w:rsidR="00921D79" w:rsidRPr="006319C7" w:rsidRDefault="00921D79" w:rsidP="00921D79">
      <w:pPr>
        <w:pStyle w:val="Heading5"/>
        <w:spacing w:before="0" w:after="0"/>
        <w:rPr>
          <w:rFonts w:ascii="Arial" w:hAnsi="Arial" w:cs="Arial"/>
          <w:b w:val="0"/>
          <w:i w:val="0"/>
          <w:sz w:val="20"/>
          <w:szCs w:val="20"/>
        </w:rPr>
      </w:pPr>
      <w:r w:rsidRPr="006319C7">
        <w:rPr>
          <w:rFonts w:ascii="Arial" w:hAnsi="Arial" w:cs="Arial"/>
          <w:b w:val="0"/>
          <w:i w:val="0"/>
          <w:sz w:val="20"/>
          <w:szCs w:val="20"/>
        </w:rPr>
        <w:lastRenderedPageBreak/>
        <w:t>Keterangan Gambar:</w:t>
      </w:r>
    </w:p>
    <w:p w:rsidR="00921D79" w:rsidRPr="006319C7" w:rsidRDefault="00CC4ED3" w:rsidP="00921D79">
      <w:pPr>
        <w:numPr>
          <w:ilvl w:val="0"/>
          <w:numId w:val="6"/>
        </w:numPr>
        <w:ind w:left="426" w:hanging="426"/>
        <w:rPr>
          <w:rFonts w:ascii="Arial" w:hAnsi="Arial" w:cs="Arial"/>
          <w:sz w:val="20"/>
          <w:szCs w:val="20"/>
        </w:rPr>
      </w:pPr>
      <w:r>
        <w:rPr>
          <w:rFonts w:ascii="Arial" w:hAnsi="Arial" w:cs="Arial"/>
          <w:sz w:val="20"/>
          <w:szCs w:val="20"/>
        </w:rPr>
        <w:t>Modulating Tank</w:t>
      </w:r>
    </w:p>
    <w:p w:rsidR="00921D79" w:rsidRPr="006319C7" w:rsidRDefault="00CC4ED3" w:rsidP="00921D79">
      <w:pPr>
        <w:numPr>
          <w:ilvl w:val="0"/>
          <w:numId w:val="6"/>
        </w:numPr>
        <w:ind w:left="426" w:hanging="426"/>
        <w:rPr>
          <w:rFonts w:ascii="Arial" w:hAnsi="Arial" w:cs="Arial"/>
          <w:sz w:val="20"/>
          <w:szCs w:val="20"/>
        </w:rPr>
      </w:pPr>
      <w:r>
        <w:rPr>
          <w:rFonts w:ascii="Arial" w:hAnsi="Arial" w:cs="Arial"/>
          <w:sz w:val="20"/>
          <w:szCs w:val="20"/>
        </w:rPr>
        <w:t>Activated Sludge Tank</w:t>
      </w:r>
    </w:p>
    <w:p w:rsidR="00921D79" w:rsidRDefault="00CC4ED3" w:rsidP="00921D79">
      <w:pPr>
        <w:numPr>
          <w:ilvl w:val="0"/>
          <w:numId w:val="6"/>
        </w:numPr>
        <w:ind w:left="426" w:hanging="426"/>
        <w:rPr>
          <w:rFonts w:ascii="Arial" w:hAnsi="Arial" w:cs="Arial"/>
          <w:sz w:val="20"/>
          <w:szCs w:val="20"/>
        </w:rPr>
      </w:pPr>
      <w:r>
        <w:rPr>
          <w:rFonts w:ascii="Arial" w:hAnsi="Arial" w:cs="Arial"/>
          <w:sz w:val="20"/>
          <w:szCs w:val="20"/>
        </w:rPr>
        <w:t>Secondary Clarifier</w:t>
      </w:r>
    </w:p>
    <w:p w:rsidR="00921D79" w:rsidRDefault="00921D79" w:rsidP="00921D79">
      <w:pPr>
        <w:pStyle w:val="Heading5"/>
        <w:spacing w:before="0" w:after="0"/>
        <w:rPr>
          <w:rFonts w:ascii="Arial" w:hAnsi="Arial" w:cs="Arial"/>
          <w:i w:val="0"/>
          <w:sz w:val="22"/>
          <w:szCs w:val="22"/>
        </w:rPr>
      </w:pPr>
    </w:p>
    <w:p w:rsidR="00921D79" w:rsidRDefault="00921D79" w:rsidP="00921D79">
      <w:pPr>
        <w:pStyle w:val="Heading5"/>
        <w:spacing w:before="0" w:after="0"/>
        <w:rPr>
          <w:rFonts w:ascii="Arial" w:hAnsi="Arial" w:cs="Arial"/>
          <w:i w:val="0"/>
          <w:sz w:val="22"/>
          <w:szCs w:val="22"/>
        </w:rPr>
      </w:pPr>
      <w:r w:rsidRPr="0003692C">
        <w:rPr>
          <w:rFonts w:ascii="Arial" w:hAnsi="Arial" w:cs="Arial"/>
          <w:i w:val="0"/>
          <w:sz w:val="22"/>
          <w:szCs w:val="22"/>
        </w:rPr>
        <w:t>KESIMPULAN</w:t>
      </w:r>
    </w:p>
    <w:p w:rsidR="00921D79" w:rsidRPr="007D3E0D" w:rsidRDefault="00921D79" w:rsidP="00921D79"/>
    <w:p w:rsidR="00626504" w:rsidRPr="00626504" w:rsidRDefault="00626504" w:rsidP="00626504">
      <w:pPr>
        <w:pStyle w:val="ListParagraph"/>
        <w:numPr>
          <w:ilvl w:val="0"/>
          <w:numId w:val="9"/>
        </w:numPr>
        <w:ind w:left="426"/>
        <w:jc w:val="both"/>
        <w:rPr>
          <w:rFonts w:ascii="Arial" w:hAnsi="Arial" w:cs="Arial"/>
          <w:sz w:val="20"/>
          <w:szCs w:val="20"/>
          <w:lang w:val="fi-FI"/>
        </w:rPr>
      </w:pPr>
      <w:r w:rsidRPr="00626504">
        <w:rPr>
          <w:rFonts w:ascii="Arial" w:hAnsi="Arial" w:cs="Arial"/>
          <w:sz w:val="20"/>
          <w:szCs w:val="20"/>
          <w:lang w:val="fi-FI"/>
        </w:rPr>
        <w:t>Kondisi eksisting primary treatment WWT 3#11 sudah baik, dapat dilihat dari sistem pengolahan yang sudah dapat mengolah seluruh debit limbah yang masuk ke pengolahan dan menghasilkan efluen primary treatment yang baik, yaitu sudah memenuhi standar baku mutu untuk kandungan logam berat dan karakteristik kimia lainnnya. Primary treatment eksisting juga sudah sesuai dengan kriteria desain sehingga tidak perlu dilakukan perubahan terhadap pengolahan yang sudah ada.</w:t>
      </w:r>
    </w:p>
    <w:p w:rsidR="00626504" w:rsidRPr="00626504" w:rsidRDefault="00626504" w:rsidP="00626504">
      <w:pPr>
        <w:pStyle w:val="ListParagraph"/>
        <w:numPr>
          <w:ilvl w:val="0"/>
          <w:numId w:val="9"/>
        </w:numPr>
        <w:ind w:left="426"/>
        <w:jc w:val="both"/>
        <w:rPr>
          <w:rFonts w:ascii="Arial" w:hAnsi="Arial" w:cs="Arial"/>
          <w:sz w:val="20"/>
          <w:szCs w:val="20"/>
          <w:lang w:val="fi-FI"/>
        </w:rPr>
      </w:pPr>
      <w:r w:rsidRPr="00626504">
        <w:rPr>
          <w:rFonts w:ascii="Arial" w:hAnsi="Arial" w:cs="Arial"/>
          <w:sz w:val="20"/>
          <w:szCs w:val="20"/>
          <w:lang w:val="fi-FI"/>
        </w:rPr>
        <w:t>Influen pengolahan biologi sudah memenuhi baku mutu untuk kadar logam, sedangkan BOD, COD, dan fenol masih tinggi dengan kadar masing-masing 800 mg/l, 1280 mg/l, dan 9,44 mg/l. Debit yang harus diolah pada saat keadaan maksimum adalah 134,04 m</w:t>
      </w:r>
      <w:r w:rsidRPr="002C602E">
        <w:rPr>
          <w:rFonts w:ascii="Arial" w:hAnsi="Arial" w:cs="Arial"/>
          <w:sz w:val="20"/>
          <w:szCs w:val="20"/>
          <w:vertAlign w:val="superscript"/>
          <w:lang w:val="fi-FI"/>
        </w:rPr>
        <w:t>3</w:t>
      </w:r>
      <w:r w:rsidRPr="00626504">
        <w:rPr>
          <w:rFonts w:ascii="Arial" w:hAnsi="Arial" w:cs="Arial"/>
          <w:sz w:val="20"/>
          <w:szCs w:val="20"/>
          <w:lang w:val="fi-FI"/>
        </w:rPr>
        <w:t>/hari sedangkan pengolahan biologi eksisting hanya digunakan untuk debit sebesar 77,76 m</w:t>
      </w:r>
      <w:r w:rsidRPr="002C602E">
        <w:rPr>
          <w:rFonts w:ascii="Arial" w:hAnsi="Arial" w:cs="Arial"/>
          <w:sz w:val="20"/>
          <w:szCs w:val="20"/>
          <w:vertAlign w:val="superscript"/>
          <w:lang w:val="fi-FI"/>
        </w:rPr>
        <w:t>3</w:t>
      </w:r>
      <w:r w:rsidRPr="00626504">
        <w:rPr>
          <w:rFonts w:ascii="Arial" w:hAnsi="Arial" w:cs="Arial"/>
          <w:sz w:val="20"/>
          <w:szCs w:val="20"/>
          <w:lang w:val="fi-FI"/>
        </w:rPr>
        <w:t>/hari.</w:t>
      </w:r>
    </w:p>
    <w:p w:rsidR="00626504" w:rsidRPr="00626504" w:rsidRDefault="00626504" w:rsidP="00626504">
      <w:pPr>
        <w:pStyle w:val="ListParagraph"/>
        <w:numPr>
          <w:ilvl w:val="0"/>
          <w:numId w:val="9"/>
        </w:numPr>
        <w:ind w:left="426"/>
        <w:jc w:val="both"/>
        <w:rPr>
          <w:rFonts w:ascii="Arial" w:hAnsi="Arial" w:cs="Arial"/>
          <w:sz w:val="20"/>
          <w:szCs w:val="20"/>
          <w:lang w:val="fi-FI"/>
        </w:rPr>
      </w:pPr>
      <w:r w:rsidRPr="00626504">
        <w:rPr>
          <w:rFonts w:ascii="Arial" w:hAnsi="Arial" w:cs="Arial"/>
          <w:sz w:val="20"/>
          <w:szCs w:val="20"/>
          <w:lang w:val="fi-FI"/>
        </w:rPr>
        <w:t xml:space="preserve">Pengolahan biologis yang tepat yaitu dengan menggunakan satu buah bak  Complete Mixed Activated Sludge dengan kapasitas pengolahan 140 m3/hari. Volume reaktor yang </w:t>
      </w:r>
      <w:r w:rsidRPr="00626504">
        <w:rPr>
          <w:rFonts w:ascii="Arial" w:hAnsi="Arial" w:cs="Arial"/>
          <w:sz w:val="20"/>
          <w:szCs w:val="20"/>
          <w:lang w:val="fi-FI"/>
        </w:rPr>
        <w:lastRenderedPageBreak/>
        <w:t>dibutuhkan adalah 90 m</w:t>
      </w:r>
      <w:r w:rsidRPr="002C602E">
        <w:rPr>
          <w:rFonts w:ascii="Arial" w:hAnsi="Arial" w:cs="Arial"/>
          <w:sz w:val="20"/>
          <w:szCs w:val="20"/>
          <w:vertAlign w:val="superscript"/>
          <w:lang w:val="fi-FI"/>
        </w:rPr>
        <w:t>3</w:t>
      </w:r>
      <w:r w:rsidRPr="00626504">
        <w:rPr>
          <w:rFonts w:ascii="Arial" w:hAnsi="Arial" w:cs="Arial"/>
          <w:sz w:val="20"/>
          <w:szCs w:val="20"/>
          <w:lang w:val="fi-FI"/>
        </w:rPr>
        <w:t>, dengan p : l : t = 7,8m : 3,9m : 3,5m dengan debit lumpur yang harus dibuang dan diresirkulasi adalah 2,22 m</w:t>
      </w:r>
      <w:r w:rsidRPr="002C602E">
        <w:rPr>
          <w:rFonts w:ascii="Arial" w:hAnsi="Arial" w:cs="Arial"/>
          <w:sz w:val="20"/>
          <w:szCs w:val="20"/>
          <w:vertAlign w:val="superscript"/>
          <w:lang w:val="fi-FI"/>
        </w:rPr>
        <w:t>3</w:t>
      </w:r>
      <w:r w:rsidRPr="00626504">
        <w:rPr>
          <w:rFonts w:ascii="Arial" w:hAnsi="Arial" w:cs="Arial"/>
          <w:sz w:val="20"/>
          <w:szCs w:val="20"/>
          <w:lang w:val="fi-FI"/>
        </w:rPr>
        <w:t>/hari dan 46,67 m</w:t>
      </w:r>
      <w:r w:rsidRPr="002C602E">
        <w:rPr>
          <w:rFonts w:ascii="Arial" w:hAnsi="Arial" w:cs="Arial"/>
          <w:sz w:val="20"/>
          <w:szCs w:val="20"/>
          <w:vertAlign w:val="superscript"/>
          <w:lang w:val="fi-FI"/>
        </w:rPr>
        <w:t>3</w:t>
      </w:r>
      <w:r w:rsidRPr="00626504">
        <w:rPr>
          <w:rFonts w:ascii="Arial" w:hAnsi="Arial" w:cs="Arial"/>
          <w:sz w:val="20"/>
          <w:szCs w:val="20"/>
          <w:lang w:val="fi-FI"/>
        </w:rPr>
        <w:t>/hari. Secondary clarifier yang dibutuhkan sebanyak satu buah, direncanakan berbentuk sirkular, dengan ketinggian bak 3,5 m dan diameter bak 5m.</w:t>
      </w:r>
    </w:p>
    <w:p w:rsidR="00626504" w:rsidRPr="00626504" w:rsidRDefault="00626504" w:rsidP="00626504">
      <w:pPr>
        <w:pStyle w:val="ListParagraph"/>
        <w:numPr>
          <w:ilvl w:val="0"/>
          <w:numId w:val="9"/>
        </w:numPr>
        <w:ind w:left="426"/>
        <w:jc w:val="both"/>
        <w:rPr>
          <w:rFonts w:ascii="Arial" w:hAnsi="Arial" w:cs="Arial"/>
          <w:sz w:val="20"/>
          <w:szCs w:val="20"/>
          <w:lang w:val="fi-FI"/>
        </w:rPr>
      </w:pPr>
      <w:r w:rsidRPr="00626504">
        <w:rPr>
          <w:rFonts w:ascii="Arial" w:hAnsi="Arial" w:cs="Arial"/>
          <w:sz w:val="20"/>
          <w:szCs w:val="20"/>
          <w:lang w:val="fi-FI"/>
        </w:rPr>
        <w:t>Biaya yang dibutuhkan dalam pembangunan pengolahan biologis yang melipui bak activated sludge dan secondary clarifier adalah sebesar Rp. 567.213.307,60. Operational Maintenance meliputi langkah pengoperasian pengolahan biologis dan tindakan yang harus dilakukan agar hasil pengolahan dapat memuaskan serta kontrol terhadap sitem pengolahan yang direncanakan.</w:t>
      </w:r>
    </w:p>
    <w:p w:rsidR="00921D79" w:rsidRPr="00CA4E97" w:rsidRDefault="00921D79" w:rsidP="00921D79">
      <w:pPr>
        <w:ind w:left="390"/>
        <w:jc w:val="both"/>
        <w:rPr>
          <w:rFonts w:ascii="Arial" w:hAnsi="Arial" w:cs="Arial"/>
          <w:sz w:val="20"/>
          <w:szCs w:val="20"/>
        </w:rPr>
      </w:pPr>
    </w:p>
    <w:p w:rsidR="00921D79" w:rsidRDefault="00921D79" w:rsidP="00921D79">
      <w:pPr>
        <w:tabs>
          <w:tab w:val="num" w:pos="1440"/>
        </w:tabs>
        <w:jc w:val="both"/>
        <w:rPr>
          <w:rFonts w:ascii="Arial" w:hAnsi="Arial" w:cs="Arial"/>
          <w:b/>
          <w:sz w:val="22"/>
          <w:szCs w:val="22"/>
        </w:rPr>
      </w:pPr>
      <w:r w:rsidRPr="0003692C">
        <w:rPr>
          <w:rFonts w:ascii="Arial" w:hAnsi="Arial" w:cs="Arial"/>
          <w:b/>
          <w:sz w:val="22"/>
          <w:szCs w:val="22"/>
        </w:rPr>
        <w:t>SARAN</w:t>
      </w:r>
    </w:p>
    <w:p w:rsidR="00921D79" w:rsidRPr="0003692C" w:rsidRDefault="00921D79" w:rsidP="00921D79">
      <w:pPr>
        <w:tabs>
          <w:tab w:val="num" w:pos="1440"/>
        </w:tabs>
        <w:jc w:val="both"/>
        <w:rPr>
          <w:rFonts w:ascii="Arial" w:hAnsi="Arial" w:cs="Arial"/>
          <w:b/>
          <w:sz w:val="22"/>
          <w:szCs w:val="22"/>
        </w:rPr>
      </w:pPr>
    </w:p>
    <w:p w:rsidR="00921D79" w:rsidRPr="00DB2A6B" w:rsidRDefault="00921D79" w:rsidP="00626504">
      <w:pPr>
        <w:pStyle w:val="ListParagraph"/>
        <w:numPr>
          <w:ilvl w:val="0"/>
          <w:numId w:val="18"/>
        </w:numPr>
        <w:ind w:left="426"/>
        <w:jc w:val="both"/>
        <w:rPr>
          <w:rFonts w:ascii="Arial" w:hAnsi="Arial" w:cs="Arial"/>
          <w:b/>
          <w:bCs/>
          <w:sz w:val="20"/>
          <w:szCs w:val="20"/>
          <w:lang w:val="id-ID"/>
        </w:rPr>
      </w:pPr>
      <w:r w:rsidRPr="00DB2A6B">
        <w:rPr>
          <w:rFonts w:ascii="Arial" w:hAnsi="Arial" w:cs="Arial"/>
          <w:sz w:val="20"/>
          <w:szCs w:val="20"/>
          <w:lang w:val="fi-FI"/>
        </w:rPr>
        <w:t>Proses pelaksanaan operasional dilapangan harus sesuai prosedur. Dengan adanya prosedur pengoperasian secara baik, akan</w:t>
      </w:r>
      <w:r w:rsidRPr="00DB2A6B">
        <w:rPr>
          <w:rFonts w:ascii="Arial" w:hAnsi="Arial" w:cs="Arial"/>
          <w:sz w:val="20"/>
          <w:szCs w:val="20"/>
          <w:lang w:val="id-ID"/>
        </w:rPr>
        <w:t xml:space="preserve"> menghasilkan efluen yang memuaskan dan umur pakai peralatan yang lebih lama.</w:t>
      </w:r>
    </w:p>
    <w:p w:rsidR="00921D79" w:rsidRPr="00E444DE" w:rsidRDefault="00921D79" w:rsidP="00921D79">
      <w:pPr>
        <w:tabs>
          <w:tab w:val="num" w:pos="3600"/>
        </w:tabs>
        <w:jc w:val="both"/>
        <w:rPr>
          <w:rFonts w:ascii="Arial" w:hAnsi="Arial" w:cs="Arial"/>
          <w:sz w:val="20"/>
          <w:szCs w:val="20"/>
        </w:rPr>
      </w:pPr>
    </w:p>
    <w:p w:rsidR="00921D79" w:rsidRDefault="00921D79" w:rsidP="00921D79">
      <w:pPr>
        <w:pStyle w:val="Heading2"/>
        <w:spacing w:before="0"/>
        <w:rPr>
          <w:sz w:val="22"/>
          <w:szCs w:val="22"/>
        </w:rPr>
      </w:pPr>
      <w:r w:rsidRPr="0003692C">
        <w:rPr>
          <w:sz w:val="22"/>
          <w:szCs w:val="22"/>
        </w:rPr>
        <w:t>DAFTAR PUSTAKA</w:t>
      </w:r>
    </w:p>
    <w:p w:rsidR="00626504" w:rsidRDefault="00626504" w:rsidP="00626504"/>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Alaert &amp;  S, Sumestri. 1997. </w:t>
      </w:r>
      <w:r w:rsidRPr="00626504">
        <w:rPr>
          <w:rFonts w:ascii="Arial" w:hAnsi="Arial" w:cs="Arial"/>
          <w:i/>
          <w:sz w:val="20"/>
        </w:rPr>
        <w:t>Metode Penelitian Air.</w:t>
      </w:r>
      <w:r w:rsidRPr="00626504">
        <w:rPr>
          <w:rFonts w:ascii="Arial" w:hAnsi="Arial" w:cs="Arial"/>
          <w:sz w:val="20"/>
        </w:rPr>
        <w:t xml:space="preserve"> </w:t>
      </w:r>
      <w:smartTag w:uri="urn:schemas-microsoft-com:office:smarttags" w:element="City">
        <w:smartTag w:uri="urn:schemas-microsoft-com:office:smarttags" w:element="place">
          <w:r w:rsidRPr="00626504">
            <w:rPr>
              <w:rFonts w:ascii="Arial" w:hAnsi="Arial" w:cs="Arial"/>
              <w:sz w:val="20"/>
            </w:rPr>
            <w:t>Surabaya</w:t>
          </w:r>
        </w:smartTag>
      </w:smartTag>
      <w:r w:rsidRPr="00626504">
        <w:rPr>
          <w:rFonts w:ascii="Arial" w:hAnsi="Arial" w:cs="Arial"/>
          <w:sz w:val="20"/>
        </w:rPr>
        <w:t xml:space="preserve">: Penerbit Usaha Nasional. </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lastRenderedPageBreak/>
        <w:t xml:space="preserve">Crittenden, B.D and Thomas, W.J. 1998. </w:t>
      </w:r>
      <w:r w:rsidRPr="00626504">
        <w:rPr>
          <w:rFonts w:ascii="Arial" w:hAnsi="Arial" w:cs="Arial"/>
          <w:i/>
          <w:sz w:val="20"/>
        </w:rPr>
        <w:t>Adsorption Technology and Design</w:t>
      </w:r>
      <w:r w:rsidRPr="00626504">
        <w:rPr>
          <w:rFonts w:ascii="Arial" w:hAnsi="Arial" w:cs="Arial"/>
          <w:sz w:val="20"/>
        </w:rPr>
        <w:t>. Woburn : Butterworth-Heinemann.</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Davies, Mackenzie L. 2010. </w:t>
      </w:r>
      <w:r w:rsidRPr="00626504">
        <w:rPr>
          <w:rFonts w:ascii="Arial" w:hAnsi="Arial" w:cs="Arial"/>
          <w:i/>
          <w:sz w:val="20"/>
        </w:rPr>
        <w:t>Water and Wastewater Engineering Design Principle and Practice</w:t>
      </w:r>
      <w:r w:rsidRPr="00626504">
        <w:rPr>
          <w:rFonts w:ascii="Arial" w:hAnsi="Arial" w:cs="Arial"/>
          <w:sz w:val="20"/>
        </w:rPr>
        <w:t>. New York : Mc Graw Hill Companies, Inc.</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Droste, Ronald L. 1997. </w:t>
      </w:r>
      <w:r w:rsidRPr="00626504">
        <w:rPr>
          <w:rFonts w:ascii="Arial" w:hAnsi="Arial" w:cs="Arial"/>
          <w:i/>
          <w:sz w:val="20"/>
        </w:rPr>
        <w:t>Theory and Practice of Water and Wastewater Treatment.</w:t>
      </w:r>
      <w:r w:rsidRPr="00626504">
        <w:rPr>
          <w:rFonts w:ascii="Arial" w:hAnsi="Arial" w:cs="Arial"/>
          <w:sz w:val="20"/>
        </w:rPr>
        <w:t xml:space="preserve"> New York : john Wiley &amp; Sons, Inc.</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Eckenfelder, W. Wisley. 2000. </w:t>
      </w:r>
      <w:r w:rsidRPr="00626504">
        <w:rPr>
          <w:rFonts w:ascii="Arial" w:hAnsi="Arial" w:cs="Arial"/>
          <w:i/>
          <w:sz w:val="20"/>
        </w:rPr>
        <w:t>Industrial Water Pollution Control</w:t>
      </w:r>
      <w:r w:rsidRPr="00626504">
        <w:rPr>
          <w:rFonts w:ascii="Arial" w:hAnsi="Arial" w:cs="Arial"/>
          <w:sz w:val="20"/>
        </w:rPr>
        <w:t>. New York : Mc Graw Hill Companies, Inc.</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Grady, C.P.Leslie dan Lim, Henry C. 1980. </w:t>
      </w:r>
      <w:r w:rsidRPr="00626504">
        <w:rPr>
          <w:rFonts w:ascii="Arial" w:hAnsi="Arial" w:cs="Arial"/>
          <w:i/>
          <w:sz w:val="20"/>
        </w:rPr>
        <w:t>Biological Wastewater Treatment.</w:t>
      </w:r>
      <w:r w:rsidRPr="00626504">
        <w:rPr>
          <w:rFonts w:ascii="Arial" w:hAnsi="Arial" w:cs="Arial"/>
          <w:sz w:val="20"/>
        </w:rPr>
        <w:t xml:space="preserve"> New York: Marcel Dekker, Inc.</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Kaul, S.N. dan Gautam, Ashutosh. 2002. </w:t>
      </w:r>
      <w:r w:rsidRPr="00626504">
        <w:rPr>
          <w:rFonts w:ascii="Arial" w:hAnsi="Arial" w:cs="Arial"/>
          <w:i/>
          <w:sz w:val="20"/>
        </w:rPr>
        <w:t>Water and Wastewater Analysis.</w:t>
      </w:r>
      <w:r w:rsidRPr="00626504">
        <w:rPr>
          <w:rFonts w:ascii="Arial" w:hAnsi="Arial" w:cs="Arial"/>
          <w:sz w:val="20"/>
        </w:rPr>
        <w:t xml:space="preserve"> Delhi: Daya Publishing House.</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Lin, Shun Dar. 2007. </w:t>
      </w:r>
      <w:r w:rsidRPr="00626504">
        <w:rPr>
          <w:rFonts w:ascii="Arial" w:hAnsi="Arial" w:cs="Arial"/>
          <w:i/>
          <w:sz w:val="20"/>
        </w:rPr>
        <w:t>Water and Wastewater Calculations Manual</w:t>
      </w:r>
      <w:r w:rsidRPr="00626504">
        <w:rPr>
          <w:rFonts w:ascii="Arial" w:hAnsi="Arial" w:cs="Arial"/>
          <w:sz w:val="20"/>
        </w:rPr>
        <w:t>. United States: McGraw Hill Companies, Inc.</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Qasim, Syed R et al. 2000. </w:t>
      </w:r>
      <w:r w:rsidRPr="00626504">
        <w:rPr>
          <w:rFonts w:ascii="Arial" w:hAnsi="Arial" w:cs="Arial"/>
          <w:i/>
          <w:sz w:val="20"/>
        </w:rPr>
        <w:t>Water Works Engineering.</w:t>
      </w:r>
      <w:r w:rsidRPr="00626504">
        <w:rPr>
          <w:rFonts w:ascii="Arial" w:hAnsi="Arial" w:cs="Arial"/>
          <w:sz w:val="20"/>
        </w:rPr>
        <w:t xml:space="preserve"> Texas : Prentice Hall PTR.</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Reynolds, Tom D. 1982. </w:t>
      </w:r>
      <w:r w:rsidRPr="00626504">
        <w:rPr>
          <w:rFonts w:ascii="Arial" w:hAnsi="Arial" w:cs="Arial"/>
          <w:i/>
          <w:sz w:val="20"/>
        </w:rPr>
        <w:t>Unit Operations and Processes in Environmental Engineering.</w:t>
      </w:r>
      <w:r w:rsidRPr="00626504">
        <w:rPr>
          <w:rFonts w:ascii="Arial" w:hAnsi="Arial" w:cs="Arial"/>
          <w:sz w:val="20"/>
        </w:rPr>
        <w:t xml:space="preserve"> California: Wadsworth, Inc.</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Sugiharto. 1987. </w:t>
      </w:r>
      <w:r w:rsidRPr="00626504">
        <w:rPr>
          <w:rFonts w:ascii="Arial" w:hAnsi="Arial" w:cs="Arial"/>
          <w:i/>
          <w:sz w:val="20"/>
        </w:rPr>
        <w:t>Dasar-dasar Pengelolaan Air Limbah.</w:t>
      </w:r>
      <w:r w:rsidRPr="00626504">
        <w:rPr>
          <w:rFonts w:ascii="Arial" w:hAnsi="Arial" w:cs="Arial"/>
          <w:sz w:val="20"/>
        </w:rPr>
        <w:t xml:space="preserve"> Jakarta: Penerbit Universitas Indonesia.</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Soeparman, Suparmin. 2002. “</w:t>
      </w:r>
      <w:r w:rsidRPr="00626504">
        <w:rPr>
          <w:rFonts w:ascii="Arial" w:hAnsi="Arial" w:cs="Arial"/>
          <w:i/>
          <w:sz w:val="20"/>
        </w:rPr>
        <w:t>Pembuangan Tinja dan Limbah Cair, Suatu Pengantar</w:t>
      </w:r>
      <w:r w:rsidRPr="00626504">
        <w:rPr>
          <w:rFonts w:ascii="Arial" w:hAnsi="Arial" w:cs="Arial"/>
          <w:sz w:val="20"/>
        </w:rPr>
        <w:t>”, Buku Kedokteran EGC: Jakarta.</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Tchobanoglous, George, Burton, Frankin L., dan Stensel, H.David. 2003. </w:t>
      </w:r>
      <w:r w:rsidRPr="00626504">
        <w:rPr>
          <w:rFonts w:ascii="Arial" w:hAnsi="Arial" w:cs="Arial"/>
          <w:i/>
          <w:sz w:val="20"/>
        </w:rPr>
        <w:t>Wastewater Engineering Treatment and Design 4th Ed</w:t>
      </w:r>
      <w:r w:rsidRPr="00626504">
        <w:rPr>
          <w:rFonts w:ascii="Arial" w:hAnsi="Arial" w:cs="Arial"/>
          <w:sz w:val="20"/>
        </w:rPr>
        <w:t>. California : Mc Graw Hill, Inc.</w:t>
      </w:r>
    </w:p>
    <w:p w:rsidR="00626504" w:rsidRPr="00626504" w:rsidRDefault="00626504" w:rsidP="00626504">
      <w:pPr>
        <w:numPr>
          <w:ilvl w:val="0"/>
          <w:numId w:val="5"/>
        </w:numPr>
        <w:tabs>
          <w:tab w:val="left" w:pos="426"/>
        </w:tabs>
        <w:ind w:left="426" w:hanging="426"/>
        <w:jc w:val="both"/>
        <w:rPr>
          <w:rFonts w:ascii="Arial" w:hAnsi="Arial" w:cs="Arial"/>
          <w:sz w:val="20"/>
        </w:rPr>
      </w:pPr>
      <w:r w:rsidRPr="00626504">
        <w:rPr>
          <w:rFonts w:ascii="Arial" w:hAnsi="Arial" w:cs="Arial"/>
          <w:sz w:val="20"/>
        </w:rPr>
        <w:t xml:space="preserve">Woodard, Frank. 2001. </w:t>
      </w:r>
      <w:r w:rsidRPr="00626504">
        <w:rPr>
          <w:rFonts w:ascii="Arial" w:hAnsi="Arial" w:cs="Arial"/>
          <w:i/>
          <w:sz w:val="20"/>
        </w:rPr>
        <w:t>Industrial waste Treatment Handbook</w:t>
      </w:r>
      <w:r w:rsidRPr="00626504">
        <w:rPr>
          <w:rFonts w:ascii="Arial" w:hAnsi="Arial" w:cs="Arial"/>
          <w:sz w:val="20"/>
        </w:rPr>
        <w:t>. Woburn : Butterworth-Heinemann.</w:t>
      </w:r>
    </w:p>
    <w:p w:rsidR="00626504" w:rsidRPr="00626504" w:rsidRDefault="00626504" w:rsidP="00626504">
      <w:pPr>
        <w:numPr>
          <w:ilvl w:val="0"/>
          <w:numId w:val="5"/>
        </w:numPr>
        <w:tabs>
          <w:tab w:val="left" w:pos="426"/>
        </w:tabs>
        <w:ind w:left="426" w:hanging="426"/>
        <w:jc w:val="both"/>
        <w:rPr>
          <w:rFonts w:ascii="Arial" w:hAnsi="Arial" w:cs="Arial"/>
          <w:sz w:val="20"/>
          <w:u w:val="single"/>
        </w:rPr>
      </w:pPr>
      <w:r w:rsidRPr="00626504">
        <w:rPr>
          <w:rFonts w:ascii="Arial" w:hAnsi="Arial" w:cs="Arial"/>
          <w:sz w:val="20"/>
          <w:u w:val="single"/>
        </w:rPr>
        <w:t>http://www.aqua-aerobic.com</w:t>
      </w:r>
    </w:p>
    <w:p w:rsidR="00626504" w:rsidRPr="00626504" w:rsidRDefault="00626504" w:rsidP="00626504">
      <w:pPr>
        <w:numPr>
          <w:ilvl w:val="0"/>
          <w:numId w:val="5"/>
        </w:numPr>
        <w:tabs>
          <w:tab w:val="left" w:pos="426"/>
        </w:tabs>
        <w:ind w:left="426" w:hanging="426"/>
        <w:jc w:val="both"/>
        <w:rPr>
          <w:rFonts w:ascii="Arial" w:hAnsi="Arial" w:cs="Arial"/>
          <w:sz w:val="20"/>
          <w:u w:val="single"/>
        </w:rPr>
      </w:pPr>
      <w:hyperlink r:id="rId12" w:history="1">
        <w:r w:rsidRPr="00626504">
          <w:rPr>
            <w:rFonts w:ascii="Arial" w:hAnsi="Arial" w:cs="Arial"/>
            <w:sz w:val="20"/>
            <w:u w:val="single"/>
          </w:rPr>
          <w:t>http://www.bosscopump.com</w:t>
        </w:r>
      </w:hyperlink>
    </w:p>
    <w:p w:rsidR="00921D79" w:rsidRPr="00F12ED5" w:rsidRDefault="00626504" w:rsidP="00921D79">
      <w:pPr>
        <w:numPr>
          <w:ilvl w:val="0"/>
          <w:numId w:val="5"/>
        </w:numPr>
        <w:tabs>
          <w:tab w:val="left" w:pos="426"/>
        </w:tabs>
        <w:ind w:left="426" w:hanging="426"/>
        <w:jc w:val="both"/>
        <w:rPr>
          <w:rFonts w:ascii="Arial" w:hAnsi="Arial" w:cs="Arial"/>
          <w:sz w:val="20"/>
        </w:rPr>
      </w:pPr>
      <w:r w:rsidRPr="00F12ED5">
        <w:rPr>
          <w:rFonts w:ascii="Arial" w:hAnsi="Arial" w:cs="Arial"/>
          <w:sz w:val="20"/>
          <w:u w:val="single"/>
        </w:rPr>
        <w:t xml:space="preserve">http://www.directindustry.com </w:t>
      </w:r>
    </w:p>
    <w:p w:rsidR="00921D79" w:rsidRPr="00CE6952" w:rsidRDefault="00921D79" w:rsidP="00921D79">
      <w:pPr>
        <w:pStyle w:val="Heading5"/>
        <w:spacing w:before="0" w:after="0"/>
        <w:rPr>
          <w:rFonts w:ascii="Arial" w:hAnsi="Arial" w:cs="Arial"/>
          <w:i w:val="0"/>
          <w:sz w:val="18"/>
          <w:szCs w:val="22"/>
        </w:rPr>
      </w:pPr>
    </w:p>
    <w:p w:rsidR="00921D79" w:rsidRDefault="00921D79" w:rsidP="00921D79">
      <w:pPr>
        <w:pStyle w:val="Heading5"/>
        <w:spacing w:before="0" w:after="0"/>
        <w:rPr>
          <w:rFonts w:ascii="Arial" w:hAnsi="Arial" w:cs="Arial"/>
          <w:i w:val="0"/>
          <w:sz w:val="22"/>
          <w:szCs w:val="22"/>
        </w:rPr>
      </w:pPr>
    </w:p>
    <w:p w:rsidR="00921D79" w:rsidRPr="00E444DE" w:rsidRDefault="00921D79" w:rsidP="00921D79">
      <w:pPr>
        <w:ind w:left="360" w:hanging="360"/>
        <w:jc w:val="both"/>
        <w:rPr>
          <w:lang w:val="sv-SE"/>
        </w:rPr>
      </w:pPr>
    </w:p>
    <w:p w:rsidR="00B77067" w:rsidRDefault="00B77067"/>
    <w:sectPr w:rsidR="00B77067" w:rsidSect="00771567">
      <w:type w:val="continuous"/>
      <w:pgSz w:w="11909" w:h="16834" w:code="9"/>
      <w:pgMar w:top="1699" w:right="1699" w:bottom="1699" w:left="1699"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E92" w:rsidRDefault="003E2E92" w:rsidP="00512F0B">
      <w:r>
        <w:separator/>
      </w:r>
    </w:p>
  </w:endnote>
  <w:endnote w:type="continuationSeparator" w:id="0">
    <w:p w:rsidR="003E2E92" w:rsidRDefault="003E2E92" w:rsidP="00512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88" w:rsidRPr="004E68BB" w:rsidRDefault="00046D88" w:rsidP="00771567">
    <w:pPr>
      <w:pStyle w:val="Footer"/>
      <w:jc w:val="right"/>
      <w:rPr>
        <w:rFonts w:ascii="Arial" w:hAnsi="Arial" w:cs="Arial"/>
        <w:b/>
        <w:sz w:val="22"/>
      </w:rPr>
    </w:pPr>
    <w:r w:rsidRPr="004E68BB">
      <w:rPr>
        <w:rStyle w:val="PageNumber"/>
        <w:rFonts w:ascii="Arial" w:hAnsi="Arial" w:cs="Arial"/>
        <w:b/>
        <w:sz w:val="22"/>
      </w:rPr>
      <w:fldChar w:fldCharType="begin"/>
    </w:r>
    <w:r w:rsidRPr="004E68BB">
      <w:rPr>
        <w:rStyle w:val="PageNumber"/>
        <w:rFonts w:ascii="Arial" w:hAnsi="Arial" w:cs="Arial"/>
        <w:b/>
        <w:sz w:val="22"/>
      </w:rPr>
      <w:instrText xml:space="preserve"> PAGE </w:instrText>
    </w:r>
    <w:r w:rsidRPr="004E68BB">
      <w:rPr>
        <w:rStyle w:val="PageNumber"/>
        <w:rFonts w:ascii="Arial" w:hAnsi="Arial" w:cs="Arial"/>
        <w:b/>
        <w:sz w:val="22"/>
      </w:rPr>
      <w:fldChar w:fldCharType="separate"/>
    </w:r>
    <w:r w:rsidR="008C77EA">
      <w:rPr>
        <w:rStyle w:val="PageNumber"/>
        <w:rFonts w:ascii="Arial" w:hAnsi="Arial" w:cs="Arial"/>
        <w:b/>
        <w:noProof/>
        <w:sz w:val="22"/>
      </w:rPr>
      <w:t>2</w:t>
    </w:r>
    <w:r w:rsidRPr="004E68BB">
      <w:rPr>
        <w:rStyle w:val="PageNumber"/>
        <w:rFonts w:ascii="Arial" w:hAnsi="Arial" w:cs="Arial"/>
        <w:b/>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88" w:rsidRDefault="00046D88">
    <w:pPr>
      <w:pStyle w:val="Footer"/>
      <w:rPr>
        <w:rFonts w:ascii="Arial" w:hAnsi="Arial" w:cs="Arial"/>
        <w:sz w:val="18"/>
      </w:rPr>
    </w:pPr>
    <w:r>
      <w:rPr>
        <w:vertAlign w:val="superscript"/>
      </w:rPr>
      <w:t>*)</w:t>
    </w:r>
    <w:r>
      <w:t xml:space="preserve"> </w:t>
    </w:r>
    <w:r>
      <w:rPr>
        <w:rFonts w:ascii="Arial" w:hAnsi="Arial" w:cs="Arial"/>
        <w:sz w:val="18"/>
      </w:rPr>
      <w:t>Program Studi Teknik Lingkungan FT Undip</w:t>
    </w:r>
  </w:p>
  <w:p w:rsidR="00046D88" w:rsidRPr="004E68BB" w:rsidRDefault="00046D88" w:rsidP="00771567">
    <w:pPr>
      <w:pStyle w:val="Footer"/>
      <w:tabs>
        <w:tab w:val="left" w:pos="8364"/>
      </w:tabs>
      <w:rPr>
        <w:rFonts w:ascii="Arial" w:hAnsi="Arial" w:cs="Arial"/>
        <w:sz w:val="18"/>
      </w:rPr>
    </w:pPr>
    <w:r>
      <w:rPr>
        <w:rFonts w:ascii="Arial" w:hAnsi="Arial" w:cs="Arial"/>
        <w:sz w:val="18"/>
      </w:rPr>
      <w:t xml:space="preserve">    Jl. Prof. H. Sudarto, SH Tembalang Semarang</w:t>
    </w:r>
    <w:r>
      <w:rPr>
        <w:rFonts w:ascii="Arial" w:hAnsi="Arial" w:cs="Arial"/>
        <w:sz w:val="18"/>
      </w:rPr>
      <w:tab/>
    </w:r>
    <w:r>
      <w:rPr>
        <w:rFonts w:ascii="Arial" w:hAnsi="Arial" w:cs="Arial"/>
        <w:sz w:val="18"/>
      </w:rPr>
      <w:tab/>
    </w:r>
    <w:r w:rsidRPr="004E68BB">
      <w:rPr>
        <w:rFonts w:ascii="Arial" w:hAnsi="Arial" w:cs="Arial"/>
        <w:b/>
        <w:sz w:val="2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88" w:rsidRPr="004E68BB" w:rsidRDefault="00046D88" w:rsidP="00771567">
    <w:pPr>
      <w:pStyle w:val="Footer"/>
      <w:rPr>
        <w:rFonts w:ascii="Arial" w:hAnsi="Arial" w:cs="Arial"/>
        <w:b/>
        <w:sz w:val="22"/>
      </w:rPr>
    </w:pPr>
    <w:r w:rsidRPr="004E68BB">
      <w:rPr>
        <w:rStyle w:val="PageNumber"/>
        <w:rFonts w:ascii="Arial" w:hAnsi="Arial" w:cs="Arial"/>
        <w:b/>
        <w:sz w:val="22"/>
      </w:rPr>
      <w:fldChar w:fldCharType="begin"/>
    </w:r>
    <w:r w:rsidRPr="004E68BB">
      <w:rPr>
        <w:rStyle w:val="PageNumber"/>
        <w:rFonts w:ascii="Arial" w:hAnsi="Arial" w:cs="Arial"/>
        <w:b/>
        <w:sz w:val="22"/>
      </w:rPr>
      <w:instrText xml:space="preserve"> PAGE </w:instrText>
    </w:r>
    <w:r w:rsidRPr="004E68BB">
      <w:rPr>
        <w:rStyle w:val="PageNumber"/>
        <w:rFonts w:ascii="Arial" w:hAnsi="Arial" w:cs="Arial"/>
        <w:b/>
        <w:sz w:val="22"/>
      </w:rPr>
      <w:fldChar w:fldCharType="separate"/>
    </w:r>
    <w:r w:rsidR="008C77EA">
      <w:rPr>
        <w:rStyle w:val="PageNumber"/>
        <w:rFonts w:ascii="Arial" w:hAnsi="Arial" w:cs="Arial"/>
        <w:b/>
        <w:noProof/>
        <w:sz w:val="22"/>
      </w:rPr>
      <w:t>3</w:t>
    </w:r>
    <w:r w:rsidRPr="004E68BB">
      <w:rPr>
        <w:rStyle w:val="PageNumber"/>
        <w:rFonts w:ascii="Arial" w:hAnsi="Arial" w:cs="Arial"/>
        <w:b/>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E92" w:rsidRDefault="003E2E92" w:rsidP="00512F0B">
      <w:r>
        <w:separator/>
      </w:r>
    </w:p>
  </w:footnote>
  <w:footnote w:type="continuationSeparator" w:id="0">
    <w:p w:rsidR="003E2E92" w:rsidRDefault="003E2E92" w:rsidP="00512F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5567"/>
    <w:multiLevelType w:val="hybridMultilevel"/>
    <w:tmpl w:val="28C0AB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AF247E"/>
    <w:multiLevelType w:val="hybridMultilevel"/>
    <w:tmpl w:val="5E5678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34751A"/>
    <w:multiLevelType w:val="hybridMultilevel"/>
    <w:tmpl w:val="1EB6ADB8"/>
    <w:lvl w:ilvl="0" w:tplc="A3EC16E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15A90"/>
    <w:multiLevelType w:val="multilevel"/>
    <w:tmpl w:val="A5A8C856"/>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CB776A"/>
    <w:multiLevelType w:val="hybridMultilevel"/>
    <w:tmpl w:val="2F96F714"/>
    <w:lvl w:ilvl="0" w:tplc="6A329168">
      <w:start w:val="1"/>
      <w:numFmt w:val="lowerLetter"/>
      <w:lvlText w:val="%1."/>
      <w:lvlJc w:val="left"/>
      <w:pPr>
        <w:tabs>
          <w:tab w:val="num" w:pos="3240"/>
        </w:tabs>
        <w:ind w:left="3240" w:hanging="360"/>
      </w:pPr>
      <w:rPr>
        <w:rFonts w:hint="default"/>
        <w:i w:val="0"/>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3C89270A"/>
    <w:multiLevelType w:val="hybridMultilevel"/>
    <w:tmpl w:val="A92C6FE6"/>
    <w:lvl w:ilvl="0" w:tplc="3E84A86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8E1916"/>
    <w:multiLevelType w:val="multilevel"/>
    <w:tmpl w:val="0AD873A0"/>
    <w:lvl w:ilvl="0">
      <w:start w:val="1"/>
      <w:numFmt w:val="lowerLetter"/>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0890129"/>
    <w:multiLevelType w:val="hybridMultilevel"/>
    <w:tmpl w:val="5E6A93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7F770E"/>
    <w:multiLevelType w:val="hybridMultilevel"/>
    <w:tmpl w:val="D80CD1E0"/>
    <w:lvl w:ilvl="0" w:tplc="0409000F">
      <w:start w:val="1"/>
      <w:numFmt w:val="decimal"/>
      <w:lvlText w:val="%1."/>
      <w:lvlJc w:val="left"/>
      <w:pPr>
        <w:tabs>
          <w:tab w:val="num" w:pos="1622"/>
        </w:tabs>
        <w:ind w:left="1622" w:hanging="360"/>
      </w:pPr>
    </w:lvl>
    <w:lvl w:ilvl="1" w:tplc="04090019">
      <w:start w:val="1"/>
      <w:numFmt w:val="lowerLetter"/>
      <w:lvlText w:val="%2."/>
      <w:lvlJc w:val="left"/>
      <w:pPr>
        <w:tabs>
          <w:tab w:val="num" w:pos="2342"/>
        </w:tabs>
        <w:ind w:left="2342" w:hanging="360"/>
      </w:pPr>
    </w:lvl>
    <w:lvl w:ilvl="2" w:tplc="0409001B" w:tentative="1">
      <w:start w:val="1"/>
      <w:numFmt w:val="lowerRoman"/>
      <w:lvlText w:val="%3."/>
      <w:lvlJc w:val="right"/>
      <w:pPr>
        <w:tabs>
          <w:tab w:val="num" w:pos="3062"/>
        </w:tabs>
        <w:ind w:left="3062" w:hanging="180"/>
      </w:pPr>
    </w:lvl>
    <w:lvl w:ilvl="3" w:tplc="0409000F" w:tentative="1">
      <w:start w:val="1"/>
      <w:numFmt w:val="decimal"/>
      <w:lvlText w:val="%4."/>
      <w:lvlJc w:val="left"/>
      <w:pPr>
        <w:tabs>
          <w:tab w:val="num" w:pos="3782"/>
        </w:tabs>
        <w:ind w:left="3782" w:hanging="360"/>
      </w:pPr>
    </w:lvl>
    <w:lvl w:ilvl="4" w:tplc="04090019" w:tentative="1">
      <w:start w:val="1"/>
      <w:numFmt w:val="lowerLetter"/>
      <w:lvlText w:val="%5."/>
      <w:lvlJc w:val="left"/>
      <w:pPr>
        <w:tabs>
          <w:tab w:val="num" w:pos="4502"/>
        </w:tabs>
        <w:ind w:left="4502" w:hanging="360"/>
      </w:pPr>
    </w:lvl>
    <w:lvl w:ilvl="5" w:tplc="0409001B" w:tentative="1">
      <w:start w:val="1"/>
      <w:numFmt w:val="lowerRoman"/>
      <w:lvlText w:val="%6."/>
      <w:lvlJc w:val="right"/>
      <w:pPr>
        <w:tabs>
          <w:tab w:val="num" w:pos="5222"/>
        </w:tabs>
        <w:ind w:left="5222" w:hanging="180"/>
      </w:pPr>
    </w:lvl>
    <w:lvl w:ilvl="6" w:tplc="0409000F" w:tentative="1">
      <w:start w:val="1"/>
      <w:numFmt w:val="decimal"/>
      <w:lvlText w:val="%7."/>
      <w:lvlJc w:val="left"/>
      <w:pPr>
        <w:tabs>
          <w:tab w:val="num" w:pos="5942"/>
        </w:tabs>
        <w:ind w:left="5942" w:hanging="360"/>
      </w:pPr>
    </w:lvl>
    <w:lvl w:ilvl="7" w:tplc="04090019" w:tentative="1">
      <w:start w:val="1"/>
      <w:numFmt w:val="lowerLetter"/>
      <w:lvlText w:val="%8."/>
      <w:lvlJc w:val="left"/>
      <w:pPr>
        <w:tabs>
          <w:tab w:val="num" w:pos="6662"/>
        </w:tabs>
        <w:ind w:left="6662" w:hanging="360"/>
      </w:pPr>
    </w:lvl>
    <w:lvl w:ilvl="8" w:tplc="0409001B" w:tentative="1">
      <w:start w:val="1"/>
      <w:numFmt w:val="lowerRoman"/>
      <w:lvlText w:val="%9."/>
      <w:lvlJc w:val="right"/>
      <w:pPr>
        <w:tabs>
          <w:tab w:val="num" w:pos="7382"/>
        </w:tabs>
        <w:ind w:left="7382" w:hanging="180"/>
      </w:pPr>
    </w:lvl>
  </w:abstractNum>
  <w:abstractNum w:abstractNumId="9">
    <w:nsid w:val="553224F1"/>
    <w:multiLevelType w:val="hybridMultilevel"/>
    <w:tmpl w:val="C046B0AE"/>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56AE1862"/>
    <w:multiLevelType w:val="hybridMultilevel"/>
    <w:tmpl w:val="32684A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7EC4020"/>
    <w:multiLevelType w:val="hybridMultilevel"/>
    <w:tmpl w:val="982682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62080B"/>
    <w:multiLevelType w:val="hybridMultilevel"/>
    <w:tmpl w:val="6E867F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83D3E19"/>
    <w:multiLevelType w:val="hybridMultilevel"/>
    <w:tmpl w:val="16145288"/>
    <w:lvl w:ilvl="0" w:tplc="EB7A27A4">
      <w:start w:val="1"/>
      <w:numFmt w:val="lowerLetter"/>
      <w:lvlText w:val="%1."/>
      <w:lvlJc w:val="left"/>
      <w:pPr>
        <w:ind w:left="786"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77001F94"/>
    <w:multiLevelType w:val="multilevel"/>
    <w:tmpl w:val="6FC2BFB2"/>
    <w:lvl w:ilvl="0">
      <w:start w:val="1"/>
      <w:numFmt w:val="lowerLetter"/>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8D256D2"/>
    <w:multiLevelType w:val="hybridMultilevel"/>
    <w:tmpl w:val="AA96B4E0"/>
    <w:lvl w:ilvl="0" w:tplc="B134AE46">
      <w:start w:val="1"/>
      <w:numFmt w:val="decimal"/>
      <w:lvlText w:val="%1)"/>
      <w:lvlJc w:val="left"/>
      <w:pPr>
        <w:tabs>
          <w:tab w:val="num" w:pos="1080"/>
        </w:tabs>
        <w:ind w:left="1080" w:hanging="360"/>
      </w:pPr>
      <w:rPr>
        <w:rFonts w:hint="default"/>
      </w:rPr>
    </w:lvl>
    <w:lvl w:ilvl="1" w:tplc="19D666C4">
      <w:numFmt w:val="bullet"/>
      <w:lvlText w:val=""/>
      <w:lvlJc w:val="left"/>
      <w:pPr>
        <w:tabs>
          <w:tab w:val="num" w:pos="1440"/>
        </w:tabs>
        <w:ind w:left="1440" w:hanging="360"/>
      </w:pPr>
      <w:rPr>
        <w:rFonts w:ascii="Symbol" w:hAnsi="Symbol" w:hint="default"/>
        <w:b w:val="0"/>
        <w:i w:val="0"/>
        <w:sz w:val="24"/>
        <w:szCs w:val="24"/>
      </w:rPr>
    </w:lvl>
    <w:lvl w:ilvl="2" w:tplc="8FD6879E">
      <w:start w:val="1"/>
      <w:numFmt w:val="lowerLetter"/>
      <w:lvlText w:val="%3."/>
      <w:lvlJc w:val="left"/>
      <w:pPr>
        <w:tabs>
          <w:tab w:val="num" w:pos="2340"/>
        </w:tabs>
        <w:ind w:left="2340" w:hanging="360"/>
      </w:pPr>
      <w:rPr>
        <w:rFonts w:hint="default"/>
      </w:rPr>
    </w:lvl>
    <w:lvl w:ilvl="3" w:tplc="C35E8D38">
      <w:start w:val="1"/>
      <w:numFmt w:val="bullet"/>
      <w:lvlText w:val=""/>
      <w:lvlJc w:val="left"/>
      <w:pPr>
        <w:tabs>
          <w:tab w:val="num" w:pos="3780"/>
        </w:tabs>
        <w:ind w:left="3780" w:hanging="360"/>
      </w:pPr>
      <w:rPr>
        <w:rFonts w:ascii="Symbol" w:hAnsi="Symbol" w:hint="default"/>
      </w:rPr>
    </w:lvl>
    <w:lvl w:ilvl="4" w:tplc="B936C5E2">
      <w:start w:val="1"/>
      <w:numFmt w:val="bullet"/>
      <w:lvlText w:val=""/>
      <w:lvlJc w:val="left"/>
      <w:pPr>
        <w:tabs>
          <w:tab w:val="num" w:pos="1080"/>
        </w:tabs>
        <w:ind w:left="1080" w:hanging="360"/>
      </w:pPr>
      <w:rPr>
        <w:rFonts w:ascii="Wingdings" w:hAnsi="Wingdings" w:hint="default"/>
      </w:rPr>
    </w:lvl>
    <w:lvl w:ilvl="5" w:tplc="547466F4">
      <w:start w:val="1"/>
      <w:numFmt w:val="decimal"/>
      <w:lvlText w:val="%6."/>
      <w:lvlJc w:val="left"/>
      <w:pPr>
        <w:tabs>
          <w:tab w:val="num" w:pos="4500"/>
        </w:tabs>
        <w:ind w:left="4500" w:hanging="360"/>
      </w:pPr>
      <w:rPr>
        <w:rFonts w:hint="default"/>
      </w:rPr>
    </w:lvl>
    <w:lvl w:ilvl="6" w:tplc="B134AE46">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466F2E"/>
    <w:multiLevelType w:val="hybridMultilevel"/>
    <w:tmpl w:val="1EFE80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F9B2337"/>
    <w:multiLevelType w:val="hybridMultilevel"/>
    <w:tmpl w:val="2A52FFF8"/>
    <w:lvl w:ilvl="0" w:tplc="76CE2CB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3"/>
  </w:num>
  <w:num w:numId="3">
    <w:abstractNumId w:val="15"/>
  </w:num>
  <w:num w:numId="4">
    <w:abstractNumId w:val="4"/>
  </w:num>
  <w:num w:numId="5">
    <w:abstractNumId w:val="2"/>
  </w:num>
  <w:num w:numId="6">
    <w:abstractNumId w:val="11"/>
  </w:num>
  <w:num w:numId="7">
    <w:abstractNumId w:val="13"/>
  </w:num>
  <w:num w:numId="8">
    <w:abstractNumId w:val="16"/>
  </w:num>
  <w:num w:numId="9">
    <w:abstractNumId w:val="17"/>
  </w:num>
  <w:num w:numId="10">
    <w:abstractNumId w:val="1"/>
  </w:num>
  <w:num w:numId="11">
    <w:abstractNumId w:val="14"/>
  </w:num>
  <w:num w:numId="12">
    <w:abstractNumId w:val="7"/>
  </w:num>
  <w:num w:numId="13">
    <w:abstractNumId w:val="9"/>
  </w:num>
  <w:num w:numId="14">
    <w:abstractNumId w:val="6"/>
  </w:num>
  <w:num w:numId="15">
    <w:abstractNumId w:val="0"/>
  </w:num>
  <w:num w:numId="16">
    <w:abstractNumId w:val="10"/>
  </w:num>
  <w:num w:numId="17">
    <w:abstractNumId w:val="1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21D79"/>
    <w:rsid w:val="00003B9C"/>
    <w:rsid w:val="0003443A"/>
    <w:rsid w:val="00046D88"/>
    <w:rsid w:val="00070CEF"/>
    <w:rsid w:val="00090702"/>
    <w:rsid w:val="00183D54"/>
    <w:rsid w:val="001F710B"/>
    <w:rsid w:val="002271A4"/>
    <w:rsid w:val="002C602E"/>
    <w:rsid w:val="003174AF"/>
    <w:rsid w:val="003622EA"/>
    <w:rsid w:val="00381864"/>
    <w:rsid w:val="003E2E92"/>
    <w:rsid w:val="003E302C"/>
    <w:rsid w:val="00512F0B"/>
    <w:rsid w:val="00564032"/>
    <w:rsid w:val="00572DDF"/>
    <w:rsid w:val="005A6F1B"/>
    <w:rsid w:val="00626504"/>
    <w:rsid w:val="00731CA6"/>
    <w:rsid w:val="00771567"/>
    <w:rsid w:val="008C77EA"/>
    <w:rsid w:val="00914EB3"/>
    <w:rsid w:val="00921D79"/>
    <w:rsid w:val="00990EB9"/>
    <w:rsid w:val="00A72453"/>
    <w:rsid w:val="00AE1A2F"/>
    <w:rsid w:val="00AE2305"/>
    <w:rsid w:val="00B77067"/>
    <w:rsid w:val="00C24999"/>
    <w:rsid w:val="00CA2958"/>
    <w:rsid w:val="00CB3851"/>
    <w:rsid w:val="00CC4ED3"/>
    <w:rsid w:val="00D4504F"/>
    <w:rsid w:val="00D50587"/>
    <w:rsid w:val="00D50CB2"/>
    <w:rsid w:val="00F12ED5"/>
    <w:rsid w:val="00FA098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colormenu v:ext="edit" fillcolor="none" strokecolor="none"/>
    </o:shapedefaults>
    <o:shapelayout v:ext="edit">
      <o:idmap v:ext="edit" data="1"/>
      <o:rules v:ext="edit">
        <o:r id="V:Rule5" type="connector" idref="#_x0000_s1048"/>
        <o:r id="V:Rule6" type="connector" idref="#_x0000_s1034"/>
        <o:r id="V:Rule7" type="connector" idref="#_x0000_s1033"/>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D79"/>
    <w:pPr>
      <w:spacing w:after="0" w:line="240" w:lineRule="auto"/>
    </w:pPr>
    <w:rPr>
      <w:rFonts w:ascii="Times New Roman" w:eastAsia="Times New Roman" w:hAnsi="Times New Roman" w:cs="Times New Roman"/>
      <w:sz w:val="24"/>
      <w:szCs w:val="24"/>
      <w:lang w:eastAsia="id-ID"/>
    </w:rPr>
  </w:style>
  <w:style w:type="paragraph" w:styleId="Heading1">
    <w:name w:val="heading 1"/>
    <w:basedOn w:val="Normal"/>
    <w:next w:val="Normal"/>
    <w:link w:val="Heading1Char"/>
    <w:autoRedefine/>
    <w:qFormat/>
    <w:rsid w:val="00AE1A2F"/>
    <w:pPr>
      <w:keepNext/>
      <w:keepLines/>
      <w:spacing w:before="480"/>
      <w:jc w:val="center"/>
      <w:outlineLvl w:val="0"/>
    </w:pPr>
    <w:rPr>
      <w:rFonts w:eastAsiaTheme="majorEastAsia" w:cstheme="majorBidi"/>
      <w:b/>
      <w:bCs/>
      <w:sz w:val="28"/>
      <w:szCs w:val="28"/>
    </w:rPr>
  </w:style>
  <w:style w:type="paragraph" w:styleId="Heading2">
    <w:name w:val="heading 2"/>
    <w:basedOn w:val="Normal"/>
    <w:next w:val="Normal"/>
    <w:link w:val="Heading2Char"/>
    <w:autoRedefine/>
    <w:unhideWhenUsed/>
    <w:qFormat/>
    <w:rsid w:val="00AE1A2F"/>
    <w:pPr>
      <w:keepNext/>
      <w:keepLines/>
      <w:spacing w:before="200"/>
      <w:outlineLvl w:val="1"/>
    </w:pPr>
    <w:rPr>
      <w:rFonts w:eastAsiaTheme="majorEastAsia" w:cstheme="majorBidi"/>
      <w:b/>
      <w:bCs/>
      <w:szCs w:val="26"/>
    </w:rPr>
  </w:style>
  <w:style w:type="paragraph" w:styleId="Heading5">
    <w:name w:val="heading 5"/>
    <w:basedOn w:val="Normal"/>
    <w:next w:val="Normal"/>
    <w:link w:val="Heading5Char"/>
    <w:qFormat/>
    <w:rsid w:val="00921D79"/>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A2F"/>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E1A2F"/>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rsid w:val="00003B9C"/>
    <w:pPr>
      <w:spacing w:after="100" w:line="276" w:lineRule="auto"/>
    </w:pPr>
  </w:style>
  <w:style w:type="character" w:customStyle="1" w:styleId="Heading5Char">
    <w:name w:val="Heading 5 Char"/>
    <w:basedOn w:val="DefaultParagraphFont"/>
    <w:link w:val="Heading5"/>
    <w:rsid w:val="00921D79"/>
    <w:rPr>
      <w:rFonts w:ascii="Times New Roman" w:eastAsia="Times New Roman" w:hAnsi="Times New Roman" w:cs="Times New Roman"/>
      <w:b/>
      <w:bCs/>
      <w:i/>
      <w:iCs/>
      <w:sz w:val="26"/>
      <w:szCs w:val="26"/>
      <w:lang w:eastAsia="id-ID"/>
    </w:rPr>
  </w:style>
  <w:style w:type="paragraph" w:styleId="BodyText2">
    <w:name w:val="Body Text 2"/>
    <w:basedOn w:val="Normal"/>
    <w:link w:val="BodyText2Char"/>
    <w:rsid w:val="00921D79"/>
    <w:pPr>
      <w:jc w:val="center"/>
    </w:pPr>
    <w:rPr>
      <w:sz w:val="18"/>
      <w:lang w:val="en-US" w:eastAsia="en-US"/>
    </w:rPr>
  </w:style>
  <w:style w:type="character" w:customStyle="1" w:styleId="BodyText2Char">
    <w:name w:val="Body Text 2 Char"/>
    <w:basedOn w:val="DefaultParagraphFont"/>
    <w:link w:val="BodyText2"/>
    <w:rsid w:val="00921D79"/>
    <w:rPr>
      <w:rFonts w:ascii="Times New Roman" w:eastAsia="Times New Roman" w:hAnsi="Times New Roman" w:cs="Times New Roman"/>
      <w:sz w:val="18"/>
      <w:szCs w:val="24"/>
      <w:lang w:val="en-US"/>
    </w:rPr>
  </w:style>
  <w:style w:type="paragraph" w:styleId="BodyTextIndent">
    <w:name w:val="Body Text Indent"/>
    <w:basedOn w:val="Normal"/>
    <w:link w:val="BodyTextIndentChar"/>
    <w:rsid w:val="00921D79"/>
    <w:pPr>
      <w:spacing w:after="120"/>
      <w:ind w:left="360"/>
    </w:pPr>
  </w:style>
  <w:style w:type="character" w:customStyle="1" w:styleId="BodyTextIndentChar">
    <w:name w:val="Body Text Indent Char"/>
    <w:basedOn w:val="DefaultParagraphFont"/>
    <w:link w:val="BodyTextIndent"/>
    <w:rsid w:val="00921D79"/>
    <w:rPr>
      <w:rFonts w:ascii="Times New Roman" w:eastAsia="Times New Roman" w:hAnsi="Times New Roman" w:cs="Times New Roman"/>
      <w:sz w:val="24"/>
      <w:szCs w:val="24"/>
      <w:lang w:eastAsia="id-ID"/>
    </w:rPr>
  </w:style>
  <w:style w:type="paragraph" w:styleId="BodyText">
    <w:name w:val="Body Text"/>
    <w:basedOn w:val="Normal"/>
    <w:link w:val="BodyTextChar"/>
    <w:rsid w:val="00921D79"/>
    <w:pPr>
      <w:spacing w:after="120"/>
    </w:pPr>
  </w:style>
  <w:style w:type="character" w:customStyle="1" w:styleId="BodyTextChar">
    <w:name w:val="Body Text Char"/>
    <w:basedOn w:val="DefaultParagraphFont"/>
    <w:link w:val="BodyText"/>
    <w:rsid w:val="00921D79"/>
    <w:rPr>
      <w:rFonts w:ascii="Times New Roman" w:eastAsia="Times New Roman" w:hAnsi="Times New Roman" w:cs="Times New Roman"/>
      <w:sz w:val="24"/>
      <w:szCs w:val="24"/>
      <w:lang w:eastAsia="id-ID"/>
    </w:rPr>
  </w:style>
  <w:style w:type="paragraph" w:styleId="Title">
    <w:name w:val="Title"/>
    <w:basedOn w:val="Normal"/>
    <w:link w:val="TitleChar"/>
    <w:qFormat/>
    <w:rsid w:val="00921D79"/>
    <w:pPr>
      <w:jc w:val="center"/>
    </w:pPr>
    <w:rPr>
      <w:b/>
      <w:bCs/>
      <w:sz w:val="28"/>
      <w:lang w:val="en-US" w:eastAsia="en-US"/>
    </w:rPr>
  </w:style>
  <w:style w:type="character" w:customStyle="1" w:styleId="TitleChar">
    <w:name w:val="Title Char"/>
    <w:basedOn w:val="DefaultParagraphFont"/>
    <w:link w:val="Title"/>
    <w:rsid w:val="00921D79"/>
    <w:rPr>
      <w:rFonts w:ascii="Times New Roman" w:eastAsia="Times New Roman" w:hAnsi="Times New Roman" w:cs="Times New Roman"/>
      <w:b/>
      <w:bCs/>
      <w:sz w:val="28"/>
      <w:szCs w:val="24"/>
      <w:lang w:val="en-US"/>
    </w:rPr>
  </w:style>
  <w:style w:type="paragraph" w:styleId="Footer">
    <w:name w:val="footer"/>
    <w:basedOn w:val="Normal"/>
    <w:link w:val="FooterChar"/>
    <w:uiPriority w:val="99"/>
    <w:rsid w:val="00921D79"/>
    <w:pPr>
      <w:tabs>
        <w:tab w:val="center" w:pos="4320"/>
        <w:tab w:val="right" w:pos="8640"/>
      </w:tabs>
    </w:pPr>
  </w:style>
  <w:style w:type="character" w:customStyle="1" w:styleId="FooterChar">
    <w:name w:val="Footer Char"/>
    <w:basedOn w:val="DefaultParagraphFont"/>
    <w:link w:val="Footer"/>
    <w:uiPriority w:val="99"/>
    <w:rsid w:val="00921D79"/>
    <w:rPr>
      <w:rFonts w:ascii="Times New Roman" w:eastAsia="Times New Roman" w:hAnsi="Times New Roman" w:cs="Times New Roman"/>
      <w:sz w:val="24"/>
      <w:szCs w:val="24"/>
      <w:lang w:eastAsia="id-ID"/>
    </w:rPr>
  </w:style>
  <w:style w:type="character" w:styleId="PageNumber">
    <w:name w:val="page number"/>
    <w:basedOn w:val="DefaultParagraphFont"/>
    <w:rsid w:val="00921D79"/>
  </w:style>
  <w:style w:type="paragraph" w:styleId="BodyTextIndent3">
    <w:name w:val="Body Text Indent 3"/>
    <w:basedOn w:val="Normal"/>
    <w:link w:val="BodyTextIndent3Char"/>
    <w:rsid w:val="00921D79"/>
    <w:pPr>
      <w:spacing w:after="120"/>
      <w:ind w:left="360"/>
    </w:pPr>
    <w:rPr>
      <w:sz w:val="16"/>
      <w:szCs w:val="16"/>
    </w:rPr>
  </w:style>
  <w:style w:type="character" w:customStyle="1" w:styleId="BodyTextIndent3Char">
    <w:name w:val="Body Text Indent 3 Char"/>
    <w:basedOn w:val="DefaultParagraphFont"/>
    <w:link w:val="BodyTextIndent3"/>
    <w:rsid w:val="00921D79"/>
    <w:rPr>
      <w:rFonts w:ascii="Times New Roman" w:eastAsia="Times New Roman" w:hAnsi="Times New Roman" w:cs="Times New Roman"/>
      <w:sz w:val="16"/>
      <w:szCs w:val="16"/>
      <w:lang w:eastAsia="id-ID"/>
    </w:rPr>
  </w:style>
  <w:style w:type="paragraph" w:styleId="ListParagraph">
    <w:name w:val="List Paragraph"/>
    <w:basedOn w:val="Normal"/>
    <w:uiPriority w:val="34"/>
    <w:qFormat/>
    <w:rsid w:val="00921D79"/>
    <w:pPr>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921D79"/>
    <w:rPr>
      <w:rFonts w:ascii="Tahoma" w:hAnsi="Tahoma" w:cs="Tahoma"/>
      <w:sz w:val="16"/>
      <w:szCs w:val="16"/>
    </w:rPr>
  </w:style>
  <w:style w:type="character" w:customStyle="1" w:styleId="BalloonTextChar">
    <w:name w:val="Balloon Text Char"/>
    <w:basedOn w:val="DefaultParagraphFont"/>
    <w:link w:val="BalloonText"/>
    <w:uiPriority w:val="99"/>
    <w:semiHidden/>
    <w:rsid w:val="00921D79"/>
    <w:rPr>
      <w:rFonts w:ascii="Tahoma" w:eastAsia="Times New Roman" w:hAnsi="Tahoma" w:cs="Tahoma"/>
      <w:sz w:val="16"/>
      <w:szCs w:val="16"/>
      <w:lang w:eastAsia="id-ID"/>
    </w:rPr>
  </w:style>
  <w:style w:type="paragraph" w:styleId="NoSpacing">
    <w:name w:val="No Spacing"/>
    <w:uiPriority w:val="1"/>
    <w:qFormat/>
    <w:rsid w:val="00CA2958"/>
    <w:pPr>
      <w:spacing w:after="0" w:line="240" w:lineRule="auto"/>
    </w:pPr>
  </w:style>
  <w:style w:type="character" w:styleId="Hyperlink">
    <w:name w:val="Hyperlink"/>
    <w:basedOn w:val="DefaultParagraphFont"/>
    <w:uiPriority w:val="99"/>
    <w:unhideWhenUsed/>
    <w:rsid w:val="00626504"/>
    <w:rPr>
      <w:color w:val="0000FF" w:themeColor="hyperlink"/>
      <w:u w:val="single"/>
    </w:rPr>
  </w:style>
  <w:style w:type="table" w:styleId="TableGrid">
    <w:name w:val="Table Grid"/>
    <w:basedOn w:val="TableNormal"/>
    <w:uiPriority w:val="59"/>
    <w:rsid w:val="00CB38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5654163">
      <w:bodyDiv w:val="1"/>
      <w:marLeft w:val="0"/>
      <w:marRight w:val="0"/>
      <w:marTop w:val="0"/>
      <w:marBottom w:val="0"/>
      <w:divBdr>
        <w:top w:val="none" w:sz="0" w:space="0" w:color="auto"/>
        <w:left w:val="none" w:sz="0" w:space="0" w:color="auto"/>
        <w:bottom w:val="none" w:sz="0" w:space="0" w:color="auto"/>
        <w:right w:val="none" w:sz="0" w:space="0" w:color="auto"/>
      </w:divBdr>
    </w:div>
    <w:div w:id="196726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bosscopum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Mintari</dc:creator>
  <cp:lastModifiedBy>Mintari</cp:lastModifiedBy>
  <cp:revision>3</cp:revision>
  <dcterms:created xsi:type="dcterms:W3CDTF">2011-08-18T15:31:00Z</dcterms:created>
  <dcterms:modified xsi:type="dcterms:W3CDTF">2011-08-18T16:01:00Z</dcterms:modified>
</cp:coreProperties>
</file>