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28" w:rsidRDefault="002B3B67" w:rsidP="00364400">
      <w:pPr>
        <w:pStyle w:val="BodyText2"/>
        <w:spacing w:after="0" w:line="240" w:lineRule="auto"/>
        <w:jc w:val="center"/>
        <w:rPr>
          <w:b/>
          <w:sz w:val="22"/>
          <w:szCs w:val="22"/>
        </w:rPr>
      </w:pPr>
      <w:r>
        <w:rPr>
          <w:b/>
          <w:sz w:val="22"/>
          <w:szCs w:val="22"/>
        </w:rPr>
        <w:t>DED DRAINASE KECAMATAN PURBALINGGA</w:t>
      </w:r>
    </w:p>
    <w:p w:rsidR="0042602A" w:rsidRPr="00896E09" w:rsidRDefault="002B3B67" w:rsidP="00364400">
      <w:pPr>
        <w:pStyle w:val="BodyText2"/>
        <w:spacing w:after="0" w:line="240" w:lineRule="auto"/>
        <w:jc w:val="center"/>
        <w:rPr>
          <w:b/>
          <w:sz w:val="22"/>
          <w:szCs w:val="22"/>
        </w:rPr>
      </w:pPr>
      <w:r>
        <w:rPr>
          <w:b/>
          <w:sz w:val="22"/>
          <w:szCs w:val="22"/>
        </w:rPr>
        <w:t>KABUPATEN PURBALINGGA</w:t>
      </w:r>
    </w:p>
    <w:p w:rsidR="00295A26" w:rsidRPr="00364400" w:rsidRDefault="00295A26" w:rsidP="00DD5FBF">
      <w:pPr>
        <w:pStyle w:val="BodyText2"/>
        <w:spacing w:after="0" w:line="240" w:lineRule="auto"/>
      </w:pPr>
    </w:p>
    <w:p w:rsidR="00F977CC" w:rsidRPr="00295A26" w:rsidRDefault="00617787" w:rsidP="00295A26">
      <w:pPr>
        <w:pStyle w:val="NoSpacing"/>
        <w:jc w:val="center"/>
        <w:rPr>
          <w:rFonts w:ascii="Times New Roman" w:hAnsi="Times New Roman" w:cs="Times New Roman"/>
          <w:b/>
          <w:lang w:val="en-US"/>
        </w:rPr>
      </w:pPr>
      <w:r>
        <w:rPr>
          <w:rFonts w:ascii="Times New Roman" w:hAnsi="Times New Roman" w:cs="Times New Roman"/>
          <w:b/>
          <w:lang w:val="en-US"/>
        </w:rPr>
        <w:t>Insan Kamal</w:t>
      </w:r>
      <w:r w:rsidR="00B52D26">
        <w:rPr>
          <w:rFonts w:ascii="Times New Roman" w:hAnsi="Times New Roman" w:cs="Times New Roman"/>
          <w:b/>
          <w:lang w:val="en-US"/>
        </w:rPr>
        <w:t xml:space="preserve">, </w:t>
      </w:r>
      <w:r>
        <w:rPr>
          <w:rFonts w:ascii="Times New Roman" w:hAnsi="Times New Roman" w:cs="Times New Roman"/>
          <w:b/>
          <w:lang w:val="en-US"/>
        </w:rPr>
        <w:t>Sudarno</w:t>
      </w:r>
      <w:r w:rsidR="00295A26" w:rsidRPr="00295A26">
        <w:rPr>
          <w:rFonts w:ascii="Times New Roman" w:hAnsi="Times New Roman" w:cs="Times New Roman"/>
          <w:b/>
          <w:lang w:val="en-US"/>
        </w:rPr>
        <w:t xml:space="preserve">, </w:t>
      </w:r>
      <w:r>
        <w:rPr>
          <w:rFonts w:ascii="Times New Roman" w:hAnsi="Times New Roman" w:cs="Times New Roman"/>
          <w:b/>
          <w:lang w:val="en-US"/>
        </w:rPr>
        <w:t>Syafrudin</w:t>
      </w:r>
    </w:p>
    <w:p w:rsidR="00295A26" w:rsidRDefault="00295A26" w:rsidP="00DD5FBF">
      <w:pPr>
        <w:rPr>
          <w:rFonts w:eastAsia="Calibri"/>
          <w:b/>
          <w:i/>
          <w:sz w:val="22"/>
          <w:szCs w:val="22"/>
        </w:rPr>
      </w:pPr>
    </w:p>
    <w:p w:rsidR="00D04C0D" w:rsidRPr="00180CC0" w:rsidRDefault="00D04C0D" w:rsidP="00DD5FBF">
      <w:pPr>
        <w:rPr>
          <w:rFonts w:eastAsia="Calibri"/>
          <w:b/>
          <w:i/>
          <w:sz w:val="22"/>
          <w:szCs w:val="22"/>
        </w:rPr>
      </w:pPr>
    </w:p>
    <w:p w:rsidR="00F977CC" w:rsidRPr="00295A26" w:rsidRDefault="00F977CC" w:rsidP="00295A26">
      <w:pPr>
        <w:rPr>
          <w:rFonts w:eastAsia="Calibri"/>
          <w:b/>
          <w:sz w:val="22"/>
          <w:szCs w:val="22"/>
        </w:rPr>
      </w:pPr>
      <w:r w:rsidRPr="00295A26">
        <w:rPr>
          <w:rFonts w:eastAsia="Calibri"/>
          <w:b/>
          <w:sz w:val="22"/>
          <w:szCs w:val="22"/>
        </w:rPr>
        <w:t>ABSTRA</w:t>
      </w:r>
      <w:r w:rsidR="00180CC0" w:rsidRPr="00295A26">
        <w:rPr>
          <w:rFonts w:eastAsia="Calibri"/>
          <w:b/>
          <w:sz w:val="22"/>
          <w:szCs w:val="22"/>
        </w:rPr>
        <w:t>CT</w:t>
      </w:r>
    </w:p>
    <w:p w:rsidR="00581F2C" w:rsidRPr="00180CC0" w:rsidRDefault="00581F2C" w:rsidP="00F977CC">
      <w:pPr>
        <w:jc w:val="center"/>
        <w:rPr>
          <w:rFonts w:eastAsia="Calibri"/>
          <w:b/>
          <w:i/>
          <w:sz w:val="22"/>
          <w:szCs w:val="22"/>
        </w:rPr>
      </w:pPr>
    </w:p>
    <w:p w:rsidR="002A42AD" w:rsidRDefault="002A42AD" w:rsidP="00D00224">
      <w:pPr>
        <w:tabs>
          <w:tab w:val="right" w:pos="284"/>
        </w:tabs>
        <w:ind w:left="284"/>
        <w:jc w:val="both"/>
        <w:rPr>
          <w:i/>
          <w:sz w:val="22"/>
          <w:szCs w:val="22"/>
          <w:lang w:val="en-US"/>
        </w:rPr>
      </w:pPr>
      <w:r>
        <w:rPr>
          <w:i/>
          <w:sz w:val="22"/>
          <w:szCs w:val="22"/>
          <w:lang w:val="en-US"/>
        </w:rPr>
        <w:t>Purbalingga District is a capial of Purbalingga. Rapid population and land development affects the existing condition of drainage system in there. Existing condition of existing drainage is already sufficient when seen a comparison of the existing discharge chan</w:t>
      </w:r>
      <w:r w:rsidR="00CE00BA">
        <w:rPr>
          <w:i/>
          <w:sz w:val="22"/>
          <w:szCs w:val="22"/>
          <w:lang w:val="en-US"/>
        </w:rPr>
        <w:t xml:space="preserve">nel with a discharge plan, only few channel that need to be enlarge dimensions. The number of possible inundation caused by some technical factor such as blockage of the channel, sediment, the channel covered by building, etc. </w:t>
      </w:r>
      <w:r w:rsidR="00CE00BA" w:rsidRPr="00633D7A">
        <w:rPr>
          <w:i/>
          <w:sz w:val="22"/>
          <w:szCs w:val="22"/>
          <w:lang w:val="en-US"/>
        </w:rPr>
        <w:t>Development and</w:t>
      </w:r>
      <w:r w:rsidR="00CE00BA">
        <w:rPr>
          <w:i/>
          <w:sz w:val="22"/>
          <w:szCs w:val="22"/>
          <w:lang w:val="en-US"/>
        </w:rPr>
        <w:t xml:space="preserve"> </w:t>
      </w:r>
      <w:r w:rsidR="00CE00BA" w:rsidRPr="00633D7A">
        <w:rPr>
          <w:i/>
          <w:sz w:val="22"/>
          <w:szCs w:val="22"/>
          <w:lang w:val="en-US"/>
        </w:rPr>
        <w:t>planning of drainage systems can improve the system, especially following the</w:t>
      </w:r>
      <w:r w:rsidR="00CE00BA">
        <w:rPr>
          <w:i/>
          <w:sz w:val="22"/>
          <w:szCs w:val="22"/>
          <w:lang w:val="en-US"/>
        </w:rPr>
        <w:t xml:space="preserve"> </w:t>
      </w:r>
      <w:r w:rsidR="00CE00BA" w:rsidRPr="00633D7A">
        <w:rPr>
          <w:i/>
          <w:sz w:val="22"/>
          <w:szCs w:val="22"/>
          <w:lang w:val="en-US"/>
        </w:rPr>
        <w:t>implementation of ecodrainase</w:t>
      </w:r>
      <w:r w:rsidR="00CE00BA">
        <w:rPr>
          <w:i/>
          <w:sz w:val="22"/>
          <w:szCs w:val="22"/>
          <w:lang w:val="en-US"/>
        </w:rPr>
        <w:t xml:space="preserve">. </w:t>
      </w:r>
      <w:r w:rsidR="00CE00BA" w:rsidRPr="00633D7A">
        <w:rPr>
          <w:i/>
          <w:sz w:val="22"/>
          <w:szCs w:val="22"/>
          <w:lang w:val="en-US"/>
        </w:rPr>
        <w:t>Financing strategy for the construction of drainage systems DED Purbalingga</w:t>
      </w:r>
      <w:r w:rsidR="00CE00BA">
        <w:rPr>
          <w:i/>
          <w:sz w:val="22"/>
          <w:szCs w:val="22"/>
          <w:lang w:val="en-US"/>
        </w:rPr>
        <w:t xml:space="preserve"> </w:t>
      </w:r>
      <w:r w:rsidR="00CE00BA" w:rsidRPr="00633D7A">
        <w:rPr>
          <w:i/>
          <w:sz w:val="22"/>
          <w:szCs w:val="22"/>
          <w:lang w:val="en-US"/>
        </w:rPr>
        <w:t>District is the first year to construct drainage channels and culverts, the second year</w:t>
      </w:r>
      <w:r w:rsidR="00CE00BA">
        <w:rPr>
          <w:i/>
          <w:sz w:val="22"/>
          <w:szCs w:val="22"/>
          <w:lang w:val="en-US"/>
        </w:rPr>
        <w:t xml:space="preserve"> </w:t>
      </w:r>
      <w:r w:rsidR="00CE00BA" w:rsidRPr="00633D7A">
        <w:rPr>
          <w:i/>
          <w:sz w:val="22"/>
          <w:szCs w:val="22"/>
          <w:lang w:val="en-US"/>
        </w:rPr>
        <w:t>of funding used to construct the manhole, biopori, and wells, and the retention pond. Retention ponds require a l</w:t>
      </w:r>
      <w:r w:rsidR="00CE00BA">
        <w:rPr>
          <w:i/>
          <w:sz w:val="22"/>
          <w:szCs w:val="22"/>
          <w:lang w:val="en-US"/>
        </w:rPr>
        <w:t xml:space="preserve">ot </w:t>
      </w:r>
      <w:r w:rsidR="00CE00BA" w:rsidRPr="00633D7A">
        <w:rPr>
          <w:i/>
          <w:sz w:val="22"/>
          <w:szCs w:val="22"/>
          <w:lang w:val="en-US"/>
        </w:rPr>
        <w:t>o</w:t>
      </w:r>
      <w:r w:rsidR="00CE00BA">
        <w:rPr>
          <w:i/>
          <w:sz w:val="22"/>
          <w:szCs w:val="22"/>
          <w:lang w:val="en-US"/>
        </w:rPr>
        <w:t xml:space="preserve">f money </w:t>
      </w:r>
      <w:r w:rsidR="00CE00BA" w:rsidRPr="00633D7A">
        <w:rPr>
          <w:i/>
          <w:sz w:val="22"/>
          <w:szCs w:val="22"/>
          <w:lang w:val="en-US"/>
        </w:rPr>
        <w:t> to</w:t>
      </w:r>
      <w:r w:rsidR="00CE00BA">
        <w:rPr>
          <w:i/>
          <w:sz w:val="22"/>
          <w:szCs w:val="22"/>
          <w:lang w:val="en-US"/>
        </w:rPr>
        <w:t xml:space="preserve"> </w:t>
      </w:r>
      <w:r w:rsidR="00CE00BA" w:rsidRPr="00633D7A">
        <w:rPr>
          <w:i/>
          <w:sz w:val="22"/>
          <w:szCs w:val="22"/>
          <w:lang w:val="en-US"/>
        </w:rPr>
        <w:t>construction costs up to 3-4 years. So that all construction will be completed in2017.</w:t>
      </w:r>
    </w:p>
    <w:p w:rsidR="00E202CF" w:rsidRDefault="00CE00BA" w:rsidP="00C37B8E">
      <w:pPr>
        <w:pStyle w:val="BodyText2"/>
        <w:tabs>
          <w:tab w:val="left" w:pos="360"/>
        </w:tabs>
        <w:spacing w:after="0" w:line="240" w:lineRule="auto"/>
        <w:jc w:val="both"/>
        <w:rPr>
          <w:i/>
          <w:sz w:val="22"/>
          <w:szCs w:val="22"/>
          <w:lang w:val="en-US"/>
        </w:rPr>
      </w:pPr>
      <w:r>
        <w:rPr>
          <w:i/>
          <w:sz w:val="22"/>
          <w:szCs w:val="22"/>
          <w:lang w:val="en-US"/>
        </w:rPr>
        <w:t xml:space="preserve"> </w:t>
      </w:r>
    </w:p>
    <w:p w:rsidR="00C37B8E" w:rsidRPr="00180CC0" w:rsidRDefault="00C37B8E" w:rsidP="00F977CC">
      <w:pPr>
        <w:pStyle w:val="BodyText2"/>
        <w:tabs>
          <w:tab w:val="left" w:pos="360"/>
        </w:tabs>
        <w:spacing w:after="0" w:line="240" w:lineRule="auto"/>
        <w:jc w:val="both"/>
        <w:rPr>
          <w:b/>
          <w:i/>
          <w:sz w:val="22"/>
          <w:szCs w:val="22"/>
        </w:rPr>
      </w:pPr>
      <w:r w:rsidRPr="00180CC0">
        <w:rPr>
          <w:rFonts w:eastAsia="Calibri"/>
          <w:b/>
          <w:i/>
          <w:sz w:val="22"/>
          <w:szCs w:val="22"/>
        </w:rPr>
        <w:t>Keywords</w:t>
      </w:r>
      <w:r w:rsidRPr="00180CC0">
        <w:rPr>
          <w:rFonts w:eastAsia="Calibri"/>
          <w:i/>
          <w:sz w:val="22"/>
          <w:szCs w:val="22"/>
        </w:rPr>
        <w:t xml:space="preserve">: </w:t>
      </w:r>
      <w:r w:rsidR="008324B2">
        <w:rPr>
          <w:i/>
          <w:sz w:val="22"/>
          <w:szCs w:val="22"/>
        </w:rPr>
        <w:t>drainage system</w:t>
      </w:r>
      <w:r w:rsidRPr="00180CC0">
        <w:rPr>
          <w:i/>
          <w:sz w:val="22"/>
          <w:szCs w:val="22"/>
        </w:rPr>
        <w:t xml:space="preserve">, </w:t>
      </w:r>
      <w:r w:rsidR="00D00224">
        <w:rPr>
          <w:rFonts w:eastAsia="Calibri"/>
          <w:i/>
          <w:sz w:val="22"/>
          <w:szCs w:val="22"/>
        </w:rPr>
        <w:t>ecodrainage</w:t>
      </w:r>
      <w:r w:rsidRPr="00180CC0">
        <w:rPr>
          <w:rFonts w:eastAsia="Calibri"/>
          <w:i/>
          <w:sz w:val="22"/>
          <w:szCs w:val="22"/>
        </w:rPr>
        <w:t xml:space="preserve">, </w:t>
      </w:r>
      <w:r w:rsidRPr="00180CC0">
        <w:rPr>
          <w:rFonts w:eastAsia="Calibri"/>
          <w:i/>
          <w:sz w:val="22"/>
          <w:szCs w:val="22"/>
          <w:lang w:val="sv-SE"/>
        </w:rPr>
        <w:t xml:space="preserve">developing </w:t>
      </w:r>
      <w:r w:rsidR="008324B2">
        <w:rPr>
          <w:rFonts w:eastAsia="Calibri"/>
          <w:i/>
          <w:sz w:val="22"/>
          <w:szCs w:val="22"/>
          <w:lang w:val="sv-SE"/>
        </w:rPr>
        <w:t>drainage</w:t>
      </w:r>
      <w:r w:rsidRPr="00180CC0">
        <w:rPr>
          <w:rFonts w:eastAsia="Calibri"/>
          <w:i/>
          <w:sz w:val="22"/>
          <w:szCs w:val="22"/>
          <w:lang w:val="sv-SE"/>
        </w:rPr>
        <w:t xml:space="preserve"> system</w:t>
      </w:r>
    </w:p>
    <w:p w:rsidR="0042602A" w:rsidRDefault="0042602A" w:rsidP="00364400">
      <w:pPr>
        <w:jc w:val="both"/>
        <w:rPr>
          <w:color w:val="FF0000"/>
          <w:sz w:val="22"/>
          <w:szCs w:val="22"/>
          <w:lang w:val="en-US"/>
        </w:rPr>
      </w:pPr>
    </w:p>
    <w:p w:rsidR="00D04C0D" w:rsidRDefault="00D04C0D" w:rsidP="00364400">
      <w:pPr>
        <w:jc w:val="both"/>
        <w:rPr>
          <w:color w:val="FF0000"/>
          <w:sz w:val="22"/>
          <w:szCs w:val="22"/>
          <w:lang w:val="en-US"/>
        </w:rPr>
      </w:pPr>
    </w:p>
    <w:p w:rsidR="00D04C0D" w:rsidRDefault="00D04C0D" w:rsidP="00364400">
      <w:pPr>
        <w:jc w:val="both"/>
        <w:rPr>
          <w:color w:val="FF0000"/>
          <w:sz w:val="22"/>
          <w:szCs w:val="22"/>
          <w:lang w:val="en-US"/>
        </w:rPr>
      </w:pPr>
    </w:p>
    <w:p w:rsidR="00C3433A" w:rsidRPr="00C3433A" w:rsidRDefault="00C3433A" w:rsidP="00C3433A">
      <w:pPr>
        <w:rPr>
          <w:rFonts w:eastAsia="Calibri"/>
          <w:b/>
          <w:sz w:val="22"/>
          <w:szCs w:val="22"/>
        </w:rPr>
      </w:pPr>
      <w:r w:rsidRPr="00295A26">
        <w:rPr>
          <w:rFonts w:eastAsia="Calibri"/>
          <w:b/>
          <w:sz w:val="22"/>
          <w:szCs w:val="22"/>
        </w:rPr>
        <w:t>ABSTRA</w:t>
      </w:r>
      <w:r>
        <w:rPr>
          <w:rFonts w:eastAsia="Calibri"/>
          <w:b/>
          <w:sz w:val="22"/>
          <w:szCs w:val="22"/>
        </w:rPr>
        <w:t>K</w:t>
      </w:r>
    </w:p>
    <w:p w:rsidR="00C3433A" w:rsidRDefault="00C3433A" w:rsidP="00C3433A">
      <w:pPr>
        <w:tabs>
          <w:tab w:val="right" w:pos="284"/>
        </w:tabs>
        <w:ind w:left="284"/>
        <w:jc w:val="both"/>
        <w:rPr>
          <w:i/>
          <w:sz w:val="22"/>
          <w:szCs w:val="22"/>
          <w:lang w:val="en-US"/>
        </w:rPr>
      </w:pPr>
      <w:r>
        <w:rPr>
          <w:i/>
          <w:sz w:val="22"/>
          <w:szCs w:val="22"/>
          <w:lang w:val="en-US"/>
        </w:rPr>
        <w:t>Kecamatan Purbalingga merupakan Ibukota dari Kabupaten Purbalingga. Pesatnya perkembanguan penduduk dan perkembangan wilayah mempengaruhi sistem drainase yang ada di Kecamatan Purbalingga Kabupaten Purbalingga. K</w:t>
      </w:r>
      <w:r w:rsidRPr="008324B2">
        <w:rPr>
          <w:i/>
          <w:sz w:val="22"/>
          <w:szCs w:val="22"/>
          <w:lang w:val="en-US"/>
        </w:rPr>
        <w:t>ondisi eksisting sistem drainase yang ada di Kecamatan Purbalingga sebenarnya sudah mencukupi jika dilihat dari perbandingan debit saluran eksisting dengan debit rencana, hanya beberapa saluran saja yang perlu diperbesar dimensinya. Banyaknya genangan kemungkinan di sebabkan oleh beberapa faktor non teknis, seperti tersumbatnya saluran, timbulnya sedimen pada saluran, saluran banyak yang hilang karena tertutup bangunan, dll.</w:t>
      </w:r>
      <w:r>
        <w:rPr>
          <w:i/>
          <w:sz w:val="22"/>
          <w:szCs w:val="22"/>
          <w:lang w:val="en-US"/>
        </w:rPr>
        <w:t xml:space="preserve"> Pengembangan dan perencanaan sistem drainase yang baik dapat memperbaiki sistem tersebut, terlebih dengan adanya penerapan ecodrainase. </w:t>
      </w:r>
      <w:r w:rsidRPr="00D00224">
        <w:rPr>
          <w:i/>
          <w:sz w:val="22"/>
          <w:szCs w:val="22"/>
          <w:lang w:val="en-US"/>
        </w:rPr>
        <w:t>Dilihat dari pendapatan yang ada, maka pembangunan sistem drainase termasuk Kolam Retensi akan selesai dalam waktu 5 tahun sedangkan sisanya hanya tinggal pembiayaan operasional dan maintenance tiap tahunnya. Strategi pembiayaan untuk pembangunan DED sistem drainase Kecamatan Purbalingga adalah tahun pertama untuk membangun saluran drainase dan gorong-gorong, tahun kedua pendanaan digunakan untuk membangun manhole, biopori, dan sumur resapan, dan sisanya untuk mebangun kolam retensi. Kolam retensi memerlukan dana yang relatif banyak sehingga pembangunannya membutuhkan biaya hingga 3-4 tahun kedepan. Sehingga semua konstruksi akan selesai pada tahun 2017.</w:t>
      </w:r>
    </w:p>
    <w:p w:rsidR="00C3433A" w:rsidRDefault="00C3433A" w:rsidP="00C3433A">
      <w:pPr>
        <w:pStyle w:val="BodyText2"/>
        <w:tabs>
          <w:tab w:val="left" w:pos="360"/>
        </w:tabs>
        <w:spacing w:after="0" w:line="240" w:lineRule="auto"/>
        <w:jc w:val="both"/>
        <w:rPr>
          <w:rFonts w:eastAsia="Calibri"/>
          <w:b/>
          <w:i/>
          <w:sz w:val="22"/>
          <w:szCs w:val="22"/>
        </w:rPr>
      </w:pPr>
    </w:p>
    <w:p w:rsidR="00C3433A" w:rsidRPr="00180CC0" w:rsidRDefault="00C3433A" w:rsidP="00C3433A">
      <w:pPr>
        <w:pStyle w:val="BodyText2"/>
        <w:tabs>
          <w:tab w:val="left" w:pos="360"/>
        </w:tabs>
        <w:spacing w:after="0" w:line="240" w:lineRule="auto"/>
        <w:jc w:val="both"/>
        <w:rPr>
          <w:b/>
          <w:i/>
          <w:sz w:val="22"/>
          <w:szCs w:val="22"/>
        </w:rPr>
      </w:pPr>
      <w:r w:rsidRPr="00180CC0">
        <w:rPr>
          <w:rFonts w:eastAsia="Calibri"/>
          <w:b/>
          <w:i/>
          <w:sz w:val="22"/>
          <w:szCs w:val="22"/>
        </w:rPr>
        <w:t>K</w:t>
      </w:r>
      <w:r w:rsidR="00D04C0D">
        <w:rPr>
          <w:rFonts w:eastAsia="Calibri"/>
          <w:b/>
          <w:i/>
          <w:sz w:val="22"/>
          <w:szCs w:val="22"/>
        </w:rPr>
        <w:t>ata kunci</w:t>
      </w:r>
      <w:r w:rsidRPr="00180CC0">
        <w:rPr>
          <w:rFonts w:eastAsia="Calibri"/>
          <w:i/>
          <w:sz w:val="22"/>
          <w:szCs w:val="22"/>
        </w:rPr>
        <w:t xml:space="preserve">: </w:t>
      </w:r>
      <w:r>
        <w:rPr>
          <w:i/>
          <w:sz w:val="22"/>
          <w:szCs w:val="22"/>
        </w:rPr>
        <w:t>sistem drainase</w:t>
      </w:r>
      <w:r w:rsidRPr="00180CC0">
        <w:rPr>
          <w:i/>
          <w:sz w:val="22"/>
          <w:szCs w:val="22"/>
        </w:rPr>
        <w:t xml:space="preserve">, </w:t>
      </w:r>
      <w:r>
        <w:rPr>
          <w:rFonts w:eastAsia="Calibri"/>
          <w:i/>
          <w:sz w:val="22"/>
          <w:szCs w:val="22"/>
        </w:rPr>
        <w:t>ecodrainase</w:t>
      </w:r>
      <w:r w:rsidRPr="00180CC0">
        <w:rPr>
          <w:rFonts w:eastAsia="Calibri"/>
          <w:i/>
          <w:sz w:val="22"/>
          <w:szCs w:val="22"/>
        </w:rPr>
        <w:t xml:space="preserve">, </w:t>
      </w:r>
      <w:r>
        <w:rPr>
          <w:rFonts w:eastAsia="Calibri"/>
          <w:i/>
          <w:sz w:val="22"/>
          <w:szCs w:val="22"/>
          <w:lang w:val="sv-SE"/>
        </w:rPr>
        <w:t>pengembangan sistem drainase</w:t>
      </w:r>
    </w:p>
    <w:p w:rsidR="00C3433A" w:rsidRDefault="00C3433A" w:rsidP="00C3433A">
      <w:pPr>
        <w:tabs>
          <w:tab w:val="right" w:pos="284"/>
        </w:tabs>
        <w:jc w:val="both"/>
        <w:rPr>
          <w:i/>
          <w:sz w:val="22"/>
          <w:szCs w:val="22"/>
          <w:lang w:val="en-US"/>
        </w:rPr>
      </w:pPr>
    </w:p>
    <w:p w:rsidR="00D04C0D" w:rsidRDefault="00D04C0D" w:rsidP="00C3433A">
      <w:pPr>
        <w:tabs>
          <w:tab w:val="right" w:pos="284"/>
        </w:tabs>
        <w:jc w:val="both"/>
        <w:rPr>
          <w:i/>
          <w:sz w:val="22"/>
          <w:szCs w:val="22"/>
          <w:lang w:val="en-US"/>
        </w:rPr>
      </w:pPr>
    </w:p>
    <w:p w:rsidR="00C3433A" w:rsidRPr="00180CC0" w:rsidRDefault="00C3433A" w:rsidP="00364400">
      <w:pPr>
        <w:jc w:val="both"/>
        <w:rPr>
          <w:color w:val="FF0000"/>
          <w:sz w:val="22"/>
          <w:szCs w:val="22"/>
          <w:lang w:val="en-US"/>
        </w:rPr>
      </w:pPr>
    </w:p>
    <w:p w:rsidR="0042602A" w:rsidRPr="00180CC0" w:rsidRDefault="0042602A" w:rsidP="00364400">
      <w:pPr>
        <w:jc w:val="both"/>
        <w:rPr>
          <w:color w:val="FF0000"/>
          <w:sz w:val="22"/>
          <w:szCs w:val="22"/>
          <w:lang w:val="en-US"/>
        </w:rPr>
        <w:sectPr w:rsidR="0042602A" w:rsidRPr="00180CC0" w:rsidSect="002D4B88">
          <w:footerReference w:type="default" r:id="rId8"/>
          <w:pgSz w:w="11906" w:h="16838"/>
          <w:pgMar w:top="1440" w:right="1440" w:bottom="1440" w:left="1440" w:header="708" w:footer="708" w:gutter="0"/>
          <w:cols w:space="708"/>
          <w:docGrid w:linePitch="360"/>
        </w:sectPr>
      </w:pPr>
    </w:p>
    <w:p w:rsidR="0042602A" w:rsidRPr="00180CC0" w:rsidRDefault="0042602A" w:rsidP="00B52D26">
      <w:pPr>
        <w:pStyle w:val="Header"/>
        <w:tabs>
          <w:tab w:val="clear" w:pos="4320"/>
          <w:tab w:val="clear" w:pos="8640"/>
          <w:tab w:val="right" w:pos="426"/>
        </w:tabs>
        <w:jc w:val="both"/>
        <w:rPr>
          <w:b/>
          <w:bCs/>
          <w:iCs/>
          <w:sz w:val="22"/>
          <w:szCs w:val="22"/>
          <w:lang w:val="id-ID"/>
        </w:rPr>
      </w:pPr>
      <w:r w:rsidRPr="00180CC0">
        <w:rPr>
          <w:b/>
          <w:bCs/>
          <w:iCs/>
          <w:sz w:val="22"/>
          <w:szCs w:val="22"/>
          <w:lang w:val="id-ID"/>
        </w:rPr>
        <w:lastRenderedPageBreak/>
        <w:t>PENDAHULUAN</w:t>
      </w:r>
    </w:p>
    <w:p w:rsidR="0042602A" w:rsidRPr="00180CC0" w:rsidRDefault="0042602A" w:rsidP="00B52D26">
      <w:pPr>
        <w:pStyle w:val="Header"/>
        <w:tabs>
          <w:tab w:val="clear" w:pos="4320"/>
          <w:tab w:val="clear" w:pos="8640"/>
          <w:tab w:val="right" w:pos="426"/>
        </w:tabs>
        <w:jc w:val="both"/>
        <w:rPr>
          <w:b/>
          <w:bCs/>
          <w:iCs/>
          <w:sz w:val="22"/>
          <w:szCs w:val="22"/>
          <w:lang w:val="id-ID"/>
        </w:rPr>
      </w:pPr>
      <w:r w:rsidRPr="00180CC0">
        <w:rPr>
          <w:b/>
          <w:bCs/>
          <w:iCs/>
          <w:sz w:val="22"/>
          <w:szCs w:val="22"/>
          <w:lang w:val="id-ID"/>
        </w:rPr>
        <w:t>Latar Belakang</w:t>
      </w:r>
    </w:p>
    <w:p w:rsidR="00BF0FB2" w:rsidRDefault="00BF0FB2" w:rsidP="00BF0FB2">
      <w:pPr>
        <w:jc w:val="both"/>
        <w:rPr>
          <w:lang w:val="fi-FI"/>
        </w:rPr>
      </w:pPr>
      <w:r>
        <w:rPr>
          <w:lang w:val="fi-FI"/>
        </w:rPr>
        <w:t xml:space="preserve">Banjir dan genangan air merupakan salah satu permasalahan yang banyak terjadi di berbagai belahan dunia, tidak terkecuali  di Indonesia. Banjir dapat disebabkan oleh adanya penebangan hutan, tidak adanya </w:t>
      </w:r>
      <w:r>
        <w:rPr>
          <w:lang w:val="fi-FI"/>
        </w:rPr>
        <w:lastRenderedPageBreak/>
        <w:t xml:space="preserve">daerah resapan, tersumbatnya saluran, dan juga tidak adanya sistem ataupun saluran drainase yang memadai di wilayah tersebut. Permasalah banjir dan genangan seharusnya dapat ditangani dengan sebaik-baiknya. </w:t>
      </w:r>
    </w:p>
    <w:p w:rsidR="00BF0FB2" w:rsidRPr="005653BB" w:rsidRDefault="00BF0FB2" w:rsidP="00BF0FB2">
      <w:pPr>
        <w:jc w:val="both"/>
        <w:rPr>
          <w:lang w:val="fi-FI"/>
        </w:rPr>
      </w:pPr>
      <w:r>
        <w:rPr>
          <w:lang w:val="fi-FI"/>
        </w:rPr>
        <w:lastRenderedPageBreak/>
        <w:t xml:space="preserve">Belum adanya sistem Drainase dapat menyebabkan masalah lingkungan terutama genangan, banjir, dan sanitasi lingkungan, oleh sebab itu Kecamatan Purbalingga Kabupaten Purbalingga berencana membangun sistem drainase yang baik guna mengatasi hal tersebut. </w:t>
      </w:r>
      <w:r>
        <w:t>Kecamatan Purbalingga merupakan kecamatan yang terbesar dalam wilayah perkotaan Purbalingga sehingga menjadi prioritas utama dalam pengembangan Masterplan Drainase dan perkembangan pemukiman di wilayah Kota Purbalingga. Selain itu adanya genangan di beberapa wilayah di Kecamatan Purbalingga diantaranya di Kelurahan Kandanggampang, Kelurahan Purbalingga Kulon, Kelurahan Purbalingga Kulon, dan Kelurahan Bancar menjadi salah satu permasalahan yang harus di tangani</w:t>
      </w:r>
      <w:r>
        <w:rPr>
          <w:lang w:val="fi-FI"/>
        </w:rPr>
        <w:t xml:space="preserve">. </w:t>
      </w:r>
      <w:r>
        <w:rPr>
          <w:lang w:val="pt-BR"/>
        </w:rPr>
        <w:t xml:space="preserve">Hal inilah yang mendasari pelaksanaan Tugas Akhir untuk membuat Detail Engineering Desain (DED) sistem drainase di Kecamatan Purbalingga </w:t>
      </w:r>
      <w:r>
        <w:rPr>
          <w:lang w:val="fi-FI"/>
        </w:rPr>
        <w:t>Kabupaten Purbalingga</w:t>
      </w:r>
      <w:r>
        <w:rPr>
          <w:lang w:val="pt-BR"/>
        </w:rPr>
        <w:t>.</w:t>
      </w:r>
    </w:p>
    <w:p w:rsidR="00F64CB8" w:rsidRPr="00180CC0" w:rsidRDefault="00F64CB8" w:rsidP="00F64CB8">
      <w:pPr>
        <w:pStyle w:val="NormalWeb"/>
        <w:spacing w:before="0" w:beforeAutospacing="0" w:after="0" w:afterAutospacing="0"/>
        <w:ind w:firstLine="567"/>
        <w:jc w:val="both"/>
        <w:rPr>
          <w:sz w:val="22"/>
          <w:szCs w:val="22"/>
        </w:rPr>
      </w:pPr>
    </w:p>
    <w:p w:rsidR="006B57F4" w:rsidRPr="00B52D26" w:rsidRDefault="006B57F4" w:rsidP="00B52D26">
      <w:pPr>
        <w:tabs>
          <w:tab w:val="right" w:pos="426"/>
        </w:tabs>
        <w:jc w:val="both"/>
        <w:rPr>
          <w:b/>
          <w:sz w:val="22"/>
          <w:szCs w:val="22"/>
          <w:lang w:val="id-ID"/>
        </w:rPr>
      </w:pPr>
      <w:r w:rsidRPr="00B52D26">
        <w:rPr>
          <w:b/>
          <w:sz w:val="22"/>
          <w:szCs w:val="22"/>
          <w:lang w:val="id-ID"/>
        </w:rPr>
        <w:t>Identifikasi Masalah</w:t>
      </w:r>
    </w:p>
    <w:p w:rsidR="006B57F4" w:rsidRPr="00180CC0" w:rsidRDefault="00A833AF" w:rsidP="00103F26">
      <w:pPr>
        <w:tabs>
          <w:tab w:val="left" w:pos="540"/>
        </w:tabs>
        <w:jc w:val="both"/>
        <w:rPr>
          <w:sz w:val="22"/>
          <w:szCs w:val="22"/>
          <w:lang w:val="id-ID"/>
        </w:rPr>
      </w:pPr>
      <w:r>
        <w:rPr>
          <w:sz w:val="22"/>
          <w:szCs w:val="22"/>
          <w:lang w:val="id-ID"/>
        </w:rPr>
        <w:tab/>
        <w:t>Permasalahan yang dihadapi</w:t>
      </w:r>
      <w:r>
        <w:rPr>
          <w:sz w:val="22"/>
          <w:szCs w:val="22"/>
          <w:lang w:val="en-US"/>
        </w:rPr>
        <w:t xml:space="preserve"> di Kecamatan Purbalingga Kabupaten Purbalingga adalah</w:t>
      </w:r>
      <w:r w:rsidR="006B57F4" w:rsidRPr="00180CC0">
        <w:rPr>
          <w:sz w:val="22"/>
          <w:szCs w:val="22"/>
          <w:lang w:val="id-ID"/>
        </w:rPr>
        <w:t xml:space="preserve"> :</w:t>
      </w:r>
    </w:p>
    <w:p w:rsidR="00BF0FB2" w:rsidRPr="00BF0FB2" w:rsidRDefault="00BF0FB2" w:rsidP="00BF0FB2">
      <w:pPr>
        <w:numPr>
          <w:ilvl w:val="0"/>
          <w:numId w:val="10"/>
        </w:numPr>
        <w:tabs>
          <w:tab w:val="clear" w:pos="720"/>
        </w:tabs>
        <w:ind w:left="284" w:hanging="284"/>
        <w:jc w:val="both"/>
        <w:rPr>
          <w:sz w:val="22"/>
          <w:szCs w:val="22"/>
          <w:lang w:val="id-ID"/>
        </w:rPr>
      </w:pPr>
      <w:r w:rsidRPr="00BF0FB2">
        <w:rPr>
          <w:sz w:val="22"/>
          <w:szCs w:val="22"/>
        </w:rPr>
        <w:t xml:space="preserve">Belum adanya sistem drainase yang baik di Kecamatan Purbalingga </w:t>
      </w:r>
      <w:r w:rsidRPr="00BF0FB2">
        <w:rPr>
          <w:sz w:val="22"/>
          <w:szCs w:val="22"/>
          <w:lang w:val="fi-FI"/>
        </w:rPr>
        <w:t>Kabupaten Purbalingga</w:t>
      </w:r>
    </w:p>
    <w:p w:rsidR="00BF0FB2" w:rsidRPr="00BF0FB2" w:rsidRDefault="00BF0FB2" w:rsidP="00BF0FB2">
      <w:pPr>
        <w:numPr>
          <w:ilvl w:val="0"/>
          <w:numId w:val="10"/>
        </w:numPr>
        <w:tabs>
          <w:tab w:val="clear" w:pos="720"/>
        </w:tabs>
        <w:ind w:left="284" w:hanging="284"/>
        <w:jc w:val="both"/>
        <w:rPr>
          <w:sz w:val="22"/>
          <w:szCs w:val="22"/>
        </w:rPr>
      </w:pPr>
      <w:r w:rsidRPr="00BF0FB2">
        <w:rPr>
          <w:sz w:val="22"/>
          <w:szCs w:val="22"/>
        </w:rPr>
        <w:t>Warga Kecamatan Purbalingga Kabupaten Purbalingga masih awam dalam hal masalah sistem drainase</w:t>
      </w:r>
    </w:p>
    <w:p w:rsidR="00BF0FB2" w:rsidRPr="00BF0FB2" w:rsidRDefault="00BF0FB2" w:rsidP="00BF0FB2">
      <w:pPr>
        <w:numPr>
          <w:ilvl w:val="0"/>
          <w:numId w:val="10"/>
        </w:numPr>
        <w:tabs>
          <w:tab w:val="clear" w:pos="720"/>
        </w:tabs>
        <w:ind w:left="284" w:hanging="284"/>
        <w:jc w:val="both"/>
        <w:rPr>
          <w:sz w:val="22"/>
          <w:szCs w:val="22"/>
        </w:rPr>
      </w:pPr>
      <w:r w:rsidRPr="00BF0FB2">
        <w:rPr>
          <w:sz w:val="22"/>
          <w:szCs w:val="22"/>
        </w:rPr>
        <w:t>Masih disatukannya sistem air buangan, sistem drainase, dan irigasi di Kecamatan Purbalingga Kabupaten Purbalingga</w:t>
      </w:r>
    </w:p>
    <w:p w:rsidR="00BF0FB2" w:rsidRPr="00BF0FB2" w:rsidRDefault="00BF0FB2" w:rsidP="00BF0FB2">
      <w:pPr>
        <w:numPr>
          <w:ilvl w:val="0"/>
          <w:numId w:val="10"/>
        </w:numPr>
        <w:tabs>
          <w:tab w:val="clear" w:pos="720"/>
        </w:tabs>
        <w:ind w:left="284" w:hanging="284"/>
        <w:jc w:val="both"/>
        <w:rPr>
          <w:sz w:val="22"/>
          <w:szCs w:val="22"/>
        </w:rPr>
      </w:pPr>
      <w:r w:rsidRPr="00BF0FB2">
        <w:rPr>
          <w:sz w:val="22"/>
          <w:szCs w:val="22"/>
        </w:rPr>
        <w:t>Banyaknya genangan-genangan air di wilayah perencanaan terutama di Kelurahan Kandanggampang, Kelurahan Purbalingga Kulon, Kelurahan Purbalingga Kulon, dan Kelurahan Bancar.</w:t>
      </w:r>
    </w:p>
    <w:p w:rsidR="00F64CB8" w:rsidRPr="00180CC0" w:rsidRDefault="00F64CB8" w:rsidP="00BF0FB2">
      <w:pPr>
        <w:pStyle w:val="ListParagraph"/>
        <w:tabs>
          <w:tab w:val="left" w:pos="561"/>
        </w:tabs>
        <w:ind w:left="547"/>
        <w:jc w:val="both"/>
        <w:rPr>
          <w:rFonts w:ascii="Times New Roman" w:hAnsi="Times New Roman"/>
          <w:sz w:val="22"/>
          <w:szCs w:val="22"/>
        </w:rPr>
      </w:pPr>
    </w:p>
    <w:p w:rsidR="006B57F4" w:rsidRPr="00180CC0" w:rsidRDefault="006B57F4" w:rsidP="00B52D26">
      <w:pPr>
        <w:tabs>
          <w:tab w:val="right" w:pos="426"/>
        </w:tabs>
        <w:jc w:val="both"/>
        <w:rPr>
          <w:b/>
          <w:sz w:val="22"/>
          <w:szCs w:val="22"/>
          <w:lang w:val="id-ID"/>
        </w:rPr>
      </w:pPr>
      <w:r w:rsidRPr="00180CC0">
        <w:rPr>
          <w:b/>
          <w:sz w:val="22"/>
          <w:szCs w:val="22"/>
          <w:lang w:val="id-ID"/>
        </w:rPr>
        <w:t>Pembatasan Masalah</w:t>
      </w:r>
    </w:p>
    <w:p w:rsidR="004E1F30" w:rsidRPr="00180CC0" w:rsidRDefault="00A833AF" w:rsidP="004E1F30">
      <w:pPr>
        <w:ind w:firstLine="539"/>
        <w:jc w:val="both"/>
        <w:rPr>
          <w:sz w:val="22"/>
          <w:szCs w:val="22"/>
        </w:rPr>
      </w:pPr>
      <w:r>
        <w:rPr>
          <w:sz w:val="22"/>
          <w:szCs w:val="22"/>
          <w:lang w:val="en-US"/>
        </w:rPr>
        <w:t>DED Drainase Kecamatan Purbalingga Kabupaten Purbalingga</w:t>
      </w:r>
      <w:r w:rsidR="004E1F30" w:rsidRPr="00180CC0">
        <w:rPr>
          <w:sz w:val="22"/>
          <w:szCs w:val="22"/>
        </w:rPr>
        <w:t xml:space="preserve"> </w:t>
      </w:r>
      <w:r w:rsidR="004E1F30" w:rsidRPr="00180CC0">
        <w:rPr>
          <w:sz w:val="22"/>
          <w:szCs w:val="22"/>
          <w:lang w:val="id-ID"/>
        </w:rPr>
        <w:t xml:space="preserve">dibatasi pada bahasan </w:t>
      </w:r>
      <w:r w:rsidR="004E1F30" w:rsidRPr="00180CC0">
        <w:rPr>
          <w:sz w:val="22"/>
          <w:szCs w:val="22"/>
        </w:rPr>
        <w:t>berikut:</w:t>
      </w:r>
    </w:p>
    <w:p w:rsidR="00BF0FB2" w:rsidRPr="00BF0FB2" w:rsidRDefault="00BF0FB2" w:rsidP="00BF0FB2">
      <w:pPr>
        <w:numPr>
          <w:ilvl w:val="0"/>
          <w:numId w:val="11"/>
        </w:numPr>
        <w:tabs>
          <w:tab w:val="clear" w:pos="720"/>
        </w:tabs>
        <w:ind w:left="284" w:hanging="284"/>
        <w:jc w:val="both"/>
        <w:rPr>
          <w:sz w:val="22"/>
          <w:szCs w:val="22"/>
        </w:rPr>
      </w:pPr>
      <w:r w:rsidRPr="00BF0FB2">
        <w:rPr>
          <w:sz w:val="22"/>
          <w:szCs w:val="22"/>
        </w:rPr>
        <w:t xml:space="preserve">Wilayah perencanaan adalah kelurahan-kelurahan yang terdapat genangan yang </w:t>
      </w:r>
      <w:r w:rsidRPr="00BF0FB2">
        <w:rPr>
          <w:sz w:val="22"/>
          <w:szCs w:val="22"/>
        </w:rPr>
        <w:lastRenderedPageBreak/>
        <w:t xml:space="preserve">berada di Kecamatan Purbalingga </w:t>
      </w:r>
      <w:r w:rsidRPr="00BF0FB2">
        <w:rPr>
          <w:sz w:val="22"/>
          <w:szCs w:val="22"/>
          <w:lang w:val="fi-FI"/>
        </w:rPr>
        <w:t>Kabupaten Purbalingga</w:t>
      </w:r>
    </w:p>
    <w:p w:rsidR="00BF0FB2" w:rsidRPr="00BF0FB2" w:rsidRDefault="00BF0FB2" w:rsidP="00BF0FB2">
      <w:pPr>
        <w:numPr>
          <w:ilvl w:val="0"/>
          <w:numId w:val="11"/>
        </w:numPr>
        <w:tabs>
          <w:tab w:val="clear" w:pos="720"/>
        </w:tabs>
        <w:ind w:left="284" w:hanging="284"/>
        <w:jc w:val="both"/>
        <w:rPr>
          <w:sz w:val="22"/>
          <w:szCs w:val="22"/>
        </w:rPr>
      </w:pPr>
      <w:r w:rsidRPr="00BF0FB2">
        <w:rPr>
          <w:sz w:val="22"/>
          <w:szCs w:val="22"/>
        </w:rPr>
        <w:t>Sistem drainase yang akan didesain merupakan sistem dari Masterplan Sistem Drainase Perkotaan</w:t>
      </w:r>
      <w:r w:rsidRPr="00BF0FB2">
        <w:rPr>
          <w:sz w:val="22"/>
          <w:szCs w:val="22"/>
          <w:lang w:val="fi-FI"/>
        </w:rPr>
        <w:t xml:space="preserve"> Purbalingga</w:t>
      </w:r>
    </w:p>
    <w:p w:rsidR="00BF0FB2" w:rsidRPr="00BF0FB2" w:rsidRDefault="00BF0FB2" w:rsidP="00BF0FB2">
      <w:pPr>
        <w:numPr>
          <w:ilvl w:val="0"/>
          <w:numId w:val="11"/>
        </w:numPr>
        <w:tabs>
          <w:tab w:val="clear" w:pos="720"/>
        </w:tabs>
        <w:ind w:left="284" w:hanging="284"/>
        <w:jc w:val="both"/>
        <w:rPr>
          <w:sz w:val="22"/>
          <w:szCs w:val="22"/>
        </w:rPr>
      </w:pPr>
      <w:r w:rsidRPr="00BF0FB2">
        <w:rPr>
          <w:sz w:val="22"/>
          <w:szCs w:val="22"/>
        </w:rPr>
        <w:t>Perencanaan sistem drainase akan meliputi aspek hukum dan peraturan, institusi, teknik operasional, pembiayaan, dan peran serta masyarakat.</w:t>
      </w:r>
    </w:p>
    <w:p w:rsidR="00F64CB8" w:rsidRPr="00180CC0" w:rsidRDefault="00F64CB8" w:rsidP="00F64CB8">
      <w:pPr>
        <w:pStyle w:val="BodyText"/>
        <w:spacing w:after="0"/>
        <w:ind w:left="284"/>
        <w:jc w:val="both"/>
        <w:rPr>
          <w:sz w:val="22"/>
          <w:szCs w:val="22"/>
        </w:rPr>
      </w:pPr>
    </w:p>
    <w:p w:rsidR="006B57F4" w:rsidRPr="00180CC0" w:rsidRDefault="006B57F4" w:rsidP="00B52D26">
      <w:pPr>
        <w:tabs>
          <w:tab w:val="right" w:pos="426"/>
        </w:tabs>
        <w:jc w:val="both"/>
        <w:rPr>
          <w:b/>
          <w:sz w:val="22"/>
          <w:szCs w:val="22"/>
          <w:lang w:val="fi-FI"/>
        </w:rPr>
      </w:pPr>
      <w:r w:rsidRPr="00180CC0">
        <w:rPr>
          <w:b/>
          <w:sz w:val="22"/>
          <w:szCs w:val="22"/>
          <w:lang w:val="fi-FI"/>
        </w:rPr>
        <w:t>Perumusan Masalah</w:t>
      </w:r>
    </w:p>
    <w:p w:rsidR="006B57F4" w:rsidRPr="00180CC0" w:rsidRDefault="006B57F4" w:rsidP="00DD5FBF">
      <w:pPr>
        <w:ind w:firstLine="567"/>
        <w:jc w:val="both"/>
        <w:rPr>
          <w:sz w:val="22"/>
          <w:szCs w:val="22"/>
          <w:lang w:val="id-ID"/>
        </w:rPr>
      </w:pPr>
      <w:r w:rsidRPr="00180CC0">
        <w:rPr>
          <w:sz w:val="22"/>
          <w:szCs w:val="22"/>
          <w:lang w:val="id-ID"/>
        </w:rPr>
        <w:t>Berdasarkan</w:t>
      </w:r>
      <w:r w:rsidRPr="00180CC0">
        <w:rPr>
          <w:sz w:val="22"/>
          <w:szCs w:val="22"/>
        </w:rPr>
        <w:t xml:space="preserve"> </w:t>
      </w:r>
      <w:r w:rsidRPr="00180CC0">
        <w:rPr>
          <w:sz w:val="22"/>
          <w:szCs w:val="22"/>
          <w:lang w:val="id-ID"/>
        </w:rPr>
        <w:t>latar belakang</w:t>
      </w:r>
      <w:r w:rsidRPr="00180CC0">
        <w:rPr>
          <w:sz w:val="22"/>
          <w:szCs w:val="22"/>
        </w:rPr>
        <w:t xml:space="preserve"> </w:t>
      </w:r>
      <w:r w:rsidRPr="00180CC0">
        <w:rPr>
          <w:sz w:val="22"/>
          <w:szCs w:val="22"/>
          <w:lang w:val="id-ID"/>
        </w:rPr>
        <w:t xml:space="preserve">dan </w:t>
      </w:r>
      <w:r w:rsidRPr="00180CC0">
        <w:rPr>
          <w:sz w:val="22"/>
          <w:szCs w:val="22"/>
        </w:rPr>
        <w:t xml:space="preserve">identifikasi masalah, </w:t>
      </w:r>
      <w:r w:rsidRPr="00180CC0">
        <w:rPr>
          <w:sz w:val="22"/>
          <w:szCs w:val="22"/>
          <w:lang w:val="id-ID"/>
        </w:rPr>
        <w:t>maka diajukan rumusan masalah sebagai berikut :</w:t>
      </w:r>
    </w:p>
    <w:p w:rsidR="00BF0FB2" w:rsidRPr="00BF0FB2" w:rsidRDefault="00BF0FB2" w:rsidP="00BF0FB2">
      <w:pPr>
        <w:numPr>
          <w:ilvl w:val="0"/>
          <w:numId w:val="13"/>
        </w:numPr>
        <w:tabs>
          <w:tab w:val="clear" w:pos="720"/>
        </w:tabs>
        <w:ind w:left="284" w:hanging="284"/>
        <w:jc w:val="both"/>
        <w:rPr>
          <w:sz w:val="22"/>
          <w:szCs w:val="22"/>
        </w:rPr>
      </w:pPr>
      <w:r w:rsidRPr="00BF0FB2">
        <w:rPr>
          <w:sz w:val="22"/>
          <w:szCs w:val="22"/>
        </w:rPr>
        <w:t>Bagaimana kondisi drainase eksisting wilayah perencanaan di Kecamatan Purbalingga Kabupaten Purbalingga?</w:t>
      </w:r>
    </w:p>
    <w:p w:rsidR="00BF0FB2" w:rsidRPr="00BF0FB2" w:rsidRDefault="00BF0FB2" w:rsidP="00BF0FB2">
      <w:pPr>
        <w:numPr>
          <w:ilvl w:val="0"/>
          <w:numId w:val="13"/>
        </w:numPr>
        <w:tabs>
          <w:tab w:val="clear" w:pos="720"/>
        </w:tabs>
        <w:ind w:left="284" w:hanging="284"/>
        <w:jc w:val="both"/>
        <w:rPr>
          <w:sz w:val="22"/>
          <w:szCs w:val="22"/>
        </w:rPr>
      </w:pPr>
      <w:r w:rsidRPr="00BF0FB2">
        <w:rPr>
          <w:sz w:val="22"/>
          <w:szCs w:val="22"/>
        </w:rPr>
        <w:t>Bagaimana perencanaan sistem Drainase di wilayah genangan di Kecamatan Purbalingga Kabupaten Purbalingga?</w:t>
      </w:r>
    </w:p>
    <w:p w:rsidR="00BF0FB2" w:rsidRPr="00BF0FB2" w:rsidRDefault="00BF0FB2" w:rsidP="00BF0FB2">
      <w:pPr>
        <w:numPr>
          <w:ilvl w:val="0"/>
          <w:numId w:val="13"/>
        </w:numPr>
        <w:tabs>
          <w:tab w:val="clear" w:pos="720"/>
        </w:tabs>
        <w:ind w:left="284" w:hanging="284"/>
        <w:jc w:val="both"/>
        <w:rPr>
          <w:sz w:val="22"/>
          <w:szCs w:val="22"/>
        </w:rPr>
      </w:pPr>
      <w:r w:rsidRPr="00BF0FB2">
        <w:rPr>
          <w:sz w:val="22"/>
          <w:szCs w:val="22"/>
        </w:rPr>
        <w:t>Berapa besar biaya yang dibutuhkan untuk pembangunan sistem drainase di Kecamatan Purbalingga Kabupaten Purbalingga?</w:t>
      </w:r>
    </w:p>
    <w:p w:rsidR="00F64CB8" w:rsidRPr="00180CC0" w:rsidRDefault="00F64CB8" w:rsidP="00F64CB8">
      <w:pPr>
        <w:ind w:left="284"/>
        <w:jc w:val="both"/>
        <w:rPr>
          <w:sz w:val="22"/>
          <w:szCs w:val="22"/>
          <w:lang w:val="id-ID"/>
        </w:rPr>
      </w:pPr>
    </w:p>
    <w:p w:rsidR="006B57F4" w:rsidRPr="00180CC0" w:rsidRDefault="006B57F4" w:rsidP="00B52D26">
      <w:pPr>
        <w:pStyle w:val="Heading1"/>
        <w:spacing w:line="240" w:lineRule="auto"/>
        <w:jc w:val="both"/>
        <w:rPr>
          <w:bCs w:val="0"/>
          <w:sz w:val="22"/>
          <w:szCs w:val="22"/>
          <w:lang w:val="fi-FI"/>
        </w:rPr>
      </w:pPr>
      <w:r w:rsidRPr="00180CC0">
        <w:rPr>
          <w:sz w:val="22"/>
          <w:szCs w:val="22"/>
          <w:lang w:val="fi-FI"/>
        </w:rPr>
        <w:t>Tujuan</w:t>
      </w:r>
    </w:p>
    <w:p w:rsidR="006B57F4" w:rsidRPr="00180CC0" w:rsidRDefault="006B57F4" w:rsidP="00C771E7">
      <w:pPr>
        <w:ind w:firstLine="540"/>
        <w:jc w:val="both"/>
        <w:rPr>
          <w:sz w:val="22"/>
          <w:szCs w:val="22"/>
          <w:lang w:val="fi-FI"/>
        </w:rPr>
      </w:pPr>
      <w:r w:rsidRPr="00180CC0">
        <w:rPr>
          <w:sz w:val="22"/>
          <w:szCs w:val="22"/>
          <w:lang w:val="fi-FI"/>
        </w:rPr>
        <w:t xml:space="preserve">Tujuan </w:t>
      </w:r>
      <w:r w:rsidR="00AE0A2C">
        <w:rPr>
          <w:sz w:val="22"/>
          <w:szCs w:val="22"/>
          <w:lang w:val="fi-FI"/>
        </w:rPr>
        <w:t xml:space="preserve">perencanaan DED Drainase Kecamatan Purbalingga Kabupaten Purbalingga </w:t>
      </w:r>
      <w:r w:rsidR="00896E09" w:rsidRPr="00180CC0">
        <w:rPr>
          <w:sz w:val="22"/>
          <w:szCs w:val="22"/>
          <w:lang w:val="fi-FI"/>
        </w:rPr>
        <w:t>adalah</w:t>
      </w:r>
      <w:r w:rsidRPr="00180CC0">
        <w:rPr>
          <w:sz w:val="22"/>
          <w:szCs w:val="22"/>
          <w:lang w:val="fi-FI"/>
        </w:rPr>
        <w:t>:</w:t>
      </w:r>
    </w:p>
    <w:p w:rsidR="00BF0FB2" w:rsidRPr="00BF0FB2" w:rsidRDefault="00BF0FB2" w:rsidP="00BF0FB2">
      <w:pPr>
        <w:numPr>
          <w:ilvl w:val="0"/>
          <w:numId w:val="15"/>
        </w:numPr>
        <w:tabs>
          <w:tab w:val="clear" w:pos="720"/>
        </w:tabs>
        <w:ind w:left="284" w:hanging="284"/>
        <w:jc w:val="both"/>
        <w:rPr>
          <w:sz w:val="22"/>
          <w:szCs w:val="22"/>
        </w:rPr>
      </w:pPr>
      <w:r w:rsidRPr="00BF0FB2">
        <w:rPr>
          <w:sz w:val="22"/>
          <w:szCs w:val="22"/>
        </w:rPr>
        <w:t>Mengetahui kondisi drainase eksisting wilayah perencanaan di Kecamatan Purbalingga Kabupaten Purbalingga.</w:t>
      </w:r>
    </w:p>
    <w:p w:rsidR="00BF0FB2" w:rsidRPr="00BF0FB2" w:rsidRDefault="00BF0FB2" w:rsidP="00BF0FB2">
      <w:pPr>
        <w:numPr>
          <w:ilvl w:val="0"/>
          <w:numId w:val="15"/>
        </w:numPr>
        <w:tabs>
          <w:tab w:val="clear" w:pos="720"/>
        </w:tabs>
        <w:ind w:left="284" w:hanging="284"/>
        <w:jc w:val="both"/>
        <w:rPr>
          <w:sz w:val="22"/>
          <w:szCs w:val="22"/>
        </w:rPr>
      </w:pPr>
      <w:r w:rsidRPr="00BF0FB2">
        <w:rPr>
          <w:sz w:val="22"/>
          <w:szCs w:val="22"/>
        </w:rPr>
        <w:t>Merencanakan sistem Drainase di wilayah genangan di Kecamatan Purbalingga Kabupaten Purbalingga</w:t>
      </w:r>
    </w:p>
    <w:p w:rsidR="00BF0FB2" w:rsidRPr="00BF0FB2" w:rsidRDefault="00BF0FB2" w:rsidP="00BF0FB2">
      <w:pPr>
        <w:numPr>
          <w:ilvl w:val="0"/>
          <w:numId w:val="15"/>
        </w:numPr>
        <w:tabs>
          <w:tab w:val="clear" w:pos="720"/>
        </w:tabs>
        <w:ind w:left="284" w:hanging="284"/>
        <w:jc w:val="both"/>
        <w:rPr>
          <w:sz w:val="22"/>
          <w:szCs w:val="22"/>
        </w:rPr>
      </w:pPr>
      <w:r w:rsidRPr="00BF0FB2">
        <w:rPr>
          <w:sz w:val="22"/>
          <w:szCs w:val="22"/>
        </w:rPr>
        <w:t>Menghitung besarnya biaya yang dibutuhkan untuk pembangunan  sistem drainase di Kecamatan Purbalingga Kabupaten Purbalingga</w:t>
      </w:r>
    </w:p>
    <w:p w:rsidR="00E151BC" w:rsidRDefault="00E151BC" w:rsidP="00B52D26">
      <w:pPr>
        <w:pStyle w:val="Header"/>
        <w:tabs>
          <w:tab w:val="clear" w:pos="4320"/>
          <w:tab w:val="clear" w:pos="8640"/>
          <w:tab w:val="left" w:pos="284"/>
        </w:tabs>
        <w:jc w:val="both"/>
        <w:rPr>
          <w:b/>
          <w:bCs/>
          <w:sz w:val="22"/>
          <w:szCs w:val="22"/>
        </w:rPr>
      </w:pPr>
    </w:p>
    <w:p w:rsidR="00EA6371" w:rsidRPr="00180CC0" w:rsidRDefault="00EA6371" w:rsidP="00B52D26">
      <w:pPr>
        <w:pStyle w:val="Header"/>
        <w:tabs>
          <w:tab w:val="clear" w:pos="4320"/>
          <w:tab w:val="clear" w:pos="8640"/>
          <w:tab w:val="left" w:pos="284"/>
        </w:tabs>
        <w:jc w:val="both"/>
        <w:rPr>
          <w:b/>
          <w:bCs/>
          <w:sz w:val="22"/>
          <w:szCs w:val="22"/>
          <w:lang w:val="id-ID"/>
        </w:rPr>
      </w:pPr>
      <w:r w:rsidRPr="00180CC0">
        <w:rPr>
          <w:b/>
          <w:bCs/>
          <w:sz w:val="22"/>
          <w:szCs w:val="22"/>
          <w:lang w:val="id-ID"/>
        </w:rPr>
        <w:t>METODOLOGI</w:t>
      </w:r>
      <w:r w:rsidRPr="00180CC0">
        <w:rPr>
          <w:b/>
          <w:bCs/>
          <w:sz w:val="22"/>
          <w:szCs w:val="22"/>
          <w:lang w:val="es-ES"/>
        </w:rPr>
        <w:t xml:space="preserve"> EVALUASI DAN PENGEMBANGAN</w:t>
      </w:r>
    </w:p>
    <w:p w:rsidR="00581F2C" w:rsidRPr="00180CC0" w:rsidRDefault="00924D64" w:rsidP="00581F2C">
      <w:pPr>
        <w:pStyle w:val="Header"/>
        <w:tabs>
          <w:tab w:val="clear" w:pos="4320"/>
          <w:tab w:val="clear" w:pos="8640"/>
          <w:tab w:val="left" w:pos="0"/>
          <w:tab w:val="left" w:pos="360"/>
        </w:tabs>
        <w:ind w:firstLine="567"/>
        <w:jc w:val="both"/>
        <w:rPr>
          <w:bCs/>
          <w:sz w:val="22"/>
          <w:szCs w:val="22"/>
        </w:rPr>
      </w:pPr>
      <w:r w:rsidRPr="00180CC0">
        <w:rPr>
          <w:bCs/>
          <w:sz w:val="22"/>
          <w:szCs w:val="22"/>
          <w:lang w:val="es-ES"/>
        </w:rPr>
        <w:t>T</w:t>
      </w:r>
      <w:r w:rsidR="00EA6371" w:rsidRPr="00180CC0">
        <w:rPr>
          <w:bCs/>
          <w:sz w:val="22"/>
          <w:szCs w:val="22"/>
          <w:lang w:val="es-ES"/>
        </w:rPr>
        <w:t>ahapan evaluasi, optimalisasi, dan rencana pengembangan</w:t>
      </w:r>
      <w:r w:rsidR="00EA6371" w:rsidRPr="00180CC0">
        <w:rPr>
          <w:bCs/>
          <w:sz w:val="22"/>
          <w:szCs w:val="22"/>
          <w:lang w:val="id-ID"/>
        </w:rPr>
        <w:t xml:space="preserve"> sebagai berikut.</w:t>
      </w:r>
    </w:p>
    <w:p w:rsidR="00EA6371" w:rsidRPr="00364400" w:rsidRDefault="00EA6371" w:rsidP="00364400">
      <w:pPr>
        <w:jc w:val="center"/>
        <w:rPr>
          <w:b/>
          <w:color w:val="FF0000"/>
          <w:lang w:val="es-ES"/>
        </w:rPr>
      </w:pPr>
    </w:p>
    <w:p w:rsidR="00EA6371" w:rsidRPr="00A833AF" w:rsidRDefault="00A833AF" w:rsidP="00A833AF">
      <w:pPr>
        <w:jc w:val="center"/>
        <w:rPr>
          <w:b/>
          <w:color w:val="FF0000"/>
          <w:lang w:val="en-US"/>
        </w:rPr>
      </w:pPr>
      <w:r>
        <w:rPr>
          <w:b/>
          <w:noProof/>
          <w:color w:val="FF0000"/>
          <w:lang w:val="id-ID" w:eastAsia="id-ID"/>
        </w:rPr>
        <w:lastRenderedPageBreak/>
        <w:drawing>
          <wp:inline distT="0" distB="0" distL="0" distR="0">
            <wp:extent cx="2787945" cy="324931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90370" cy="3252143"/>
                    </a:xfrm>
                    <a:prstGeom prst="rect">
                      <a:avLst/>
                    </a:prstGeom>
                    <a:noFill/>
                    <a:ln w="9525">
                      <a:noFill/>
                      <a:miter lim="800000"/>
                      <a:headEnd/>
                      <a:tailEnd/>
                    </a:ln>
                  </pic:spPr>
                </pic:pic>
              </a:graphicData>
            </a:graphic>
          </wp:inline>
        </w:drawing>
      </w:r>
    </w:p>
    <w:p w:rsidR="00924202" w:rsidRPr="00364400" w:rsidRDefault="00924202" w:rsidP="00364400">
      <w:pPr>
        <w:contextualSpacing/>
        <w:jc w:val="center"/>
        <w:rPr>
          <w:b/>
          <w:sz w:val="18"/>
          <w:szCs w:val="18"/>
          <w:lang w:val="en-US"/>
        </w:rPr>
      </w:pPr>
    </w:p>
    <w:p w:rsidR="00EA6371" w:rsidRPr="00180CC0" w:rsidRDefault="00EA6371" w:rsidP="00364400">
      <w:pPr>
        <w:contextualSpacing/>
        <w:jc w:val="center"/>
        <w:rPr>
          <w:sz w:val="22"/>
          <w:szCs w:val="22"/>
          <w:lang w:val="en-US"/>
        </w:rPr>
      </w:pPr>
      <w:r w:rsidRPr="00180CC0">
        <w:rPr>
          <w:b/>
          <w:sz w:val="22"/>
          <w:szCs w:val="22"/>
          <w:lang w:val="id-ID"/>
        </w:rPr>
        <w:t>Gambar 1.</w:t>
      </w:r>
      <w:r w:rsidRPr="00180CC0">
        <w:rPr>
          <w:sz w:val="22"/>
          <w:szCs w:val="22"/>
          <w:lang w:val="id-ID"/>
        </w:rPr>
        <w:t xml:space="preserve"> </w:t>
      </w:r>
    </w:p>
    <w:p w:rsidR="00A833AF" w:rsidRPr="00A833AF" w:rsidRDefault="00A833AF" w:rsidP="00A833AF">
      <w:pPr>
        <w:tabs>
          <w:tab w:val="left" w:pos="540"/>
        </w:tabs>
        <w:contextualSpacing/>
        <w:jc w:val="center"/>
        <w:rPr>
          <w:b/>
          <w:sz w:val="22"/>
          <w:szCs w:val="22"/>
          <w:lang w:val="es-ES"/>
        </w:rPr>
      </w:pPr>
      <w:r w:rsidRPr="00A833AF">
        <w:rPr>
          <w:b/>
          <w:sz w:val="22"/>
          <w:szCs w:val="22"/>
          <w:lang w:val="es-ES"/>
        </w:rPr>
        <w:t>Diagram Alir DED Sistem Drainase Kecamatan Purbalingga Kabupaten Purbalingga</w:t>
      </w:r>
    </w:p>
    <w:p w:rsidR="00DD5FBF" w:rsidRPr="00180CC0" w:rsidRDefault="00DD5FBF" w:rsidP="00896E09">
      <w:pPr>
        <w:tabs>
          <w:tab w:val="left" w:pos="561"/>
        </w:tabs>
        <w:contextualSpacing/>
        <w:jc w:val="center"/>
        <w:rPr>
          <w:b/>
          <w:sz w:val="22"/>
          <w:szCs w:val="22"/>
          <w:lang w:val="es-ES"/>
        </w:rPr>
      </w:pPr>
    </w:p>
    <w:p w:rsidR="001012EC" w:rsidRPr="00C46D0B" w:rsidRDefault="00C46D0B" w:rsidP="00C46D0B">
      <w:pPr>
        <w:pStyle w:val="Header"/>
        <w:tabs>
          <w:tab w:val="clear" w:pos="4320"/>
          <w:tab w:val="clear" w:pos="8640"/>
        </w:tabs>
        <w:jc w:val="both"/>
        <w:rPr>
          <w:b/>
          <w:bCs/>
          <w:sz w:val="22"/>
          <w:szCs w:val="22"/>
        </w:rPr>
      </w:pPr>
      <w:r w:rsidRPr="00C46D0B">
        <w:rPr>
          <w:b/>
          <w:sz w:val="22"/>
          <w:szCs w:val="22"/>
        </w:rPr>
        <w:t>EVALUASI KONDISI EKSISTING SISTEM DRAINASE KECAMATAN PURBALINGGA KABUPATEN PURBALINGGA</w:t>
      </w:r>
    </w:p>
    <w:p w:rsidR="00A52626" w:rsidRDefault="00C46D0B" w:rsidP="00C46D0B">
      <w:pPr>
        <w:ind w:firstLine="567"/>
        <w:jc w:val="both"/>
        <w:rPr>
          <w:sz w:val="22"/>
          <w:szCs w:val="22"/>
          <w:lang w:val="en-US"/>
        </w:rPr>
      </w:pPr>
      <w:r w:rsidRPr="00F4638D">
        <w:rPr>
          <w:sz w:val="22"/>
          <w:szCs w:val="22"/>
          <w:lang w:val="en-US"/>
        </w:rPr>
        <w:t>kondisi eksisting sistem drainase yang ada di Kecamatan Purbalingga sebenarnya sudah mencukupi jika dilihat dari perbandingan debit saluran eksisting dengan debit rencana, hanya beberapa saluran saja yang perlu diperbesar dimensinya. Banyaknya genangan kemungkinan di sebabkan oleh beberapa faktor non teknis, seperti tersumbatnya saluran, timbulnya sedimen pada saluran, saluran banyak yang hilang karena tertutup bangunan, dll</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75"/>
        <w:gridCol w:w="709"/>
        <w:gridCol w:w="567"/>
        <w:gridCol w:w="709"/>
        <w:gridCol w:w="709"/>
      </w:tblGrid>
      <w:tr w:rsidR="00690928" w:rsidRPr="00690928" w:rsidTr="0062793B">
        <w:tc>
          <w:tcPr>
            <w:tcW w:w="426" w:type="dxa"/>
            <w:shd w:val="clear" w:color="auto" w:fill="D9D9D9" w:themeFill="background1" w:themeFillShade="D9"/>
            <w:vAlign w:val="center"/>
          </w:tcPr>
          <w:p w:rsidR="00690928" w:rsidRPr="00690928" w:rsidRDefault="00690928" w:rsidP="00BE0FFE">
            <w:pPr>
              <w:widowControl w:val="0"/>
              <w:autoSpaceDE w:val="0"/>
              <w:autoSpaceDN w:val="0"/>
              <w:jc w:val="center"/>
              <w:rPr>
                <w:b/>
                <w:sz w:val="14"/>
                <w:szCs w:val="14"/>
                <w:lang w:val="sv-SE"/>
              </w:rPr>
            </w:pPr>
            <w:r w:rsidRPr="00690928">
              <w:rPr>
                <w:b/>
                <w:sz w:val="14"/>
                <w:szCs w:val="14"/>
                <w:lang w:val="sv-SE"/>
              </w:rPr>
              <w:t>No</w:t>
            </w:r>
          </w:p>
        </w:tc>
        <w:tc>
          <w:tcPr>
            <w:tcW w:w="1275" w:type="dxa"/>
            <w:shd w:val="clear" w:color="auto" w:fill="D9D9D9" w:themeFill="background1" w:themeFillShade="D9"/>
            <w:vAlign w:val="center"/>
          </w:tcPr>
          <w:p w:rsidR="00690928" w:rsidRPr="00690928" w:rsidRDefault="00690928" w:rsidP="00690928">
            <w:pPr>
              <w:widowControl w:val="0"/>
              <w:autoSpaceDE w:val="0"/>
              <w:autoSpaceDN w:val="0"/>
              <w:jc w:val="center"/>
              <w:rPr>
                <w:b/>
                <w:sz w:val="14"/>
                <w:szCs w:val="14"/>
                <w:lang w:val="sv-SE"/>
              </w:rPr>
            </w:pPr>
            <w:r w:rsidRPr="00690928">
              <w:rPr>
                <w:b/>
                <w:sz w:val="14"/>
                <w:szCs w:val="14"/>
                <w:lang w:val="sv-SE"/>
              </w:rPr>
              <w:t>Lokasi Genangan</w:t>
            </w:r>
          </w:p>
        </w:tc>
        <w:tc>
          <w:tcPr>
            <w:tcW w:w="709" w:type="dxa"/>
            <w:shd w:val="clear" w:color="auto" w:fill="D9D9D9" w:themeFill="background1" w:themeFillShade="D9"/>
            <w:vAlign w:val="center"/>
          </w:tcPr>
          <w:p w:rsidR="00690928" w:rsidRPr="00690928" w:rsidRDefault="00690928" w:rsidP="00690928">
            <w:pPr>
              <w:widowControl w:val="0"/>
              <w:autoSpaceDE w:val="0"/>
              <w:autoSpaceDN w:val="0"/>
              <w:jc w:val="center"/>
              <w:rPr>
                <w:b/>
                <w:sz w:val="14"/>
                <w:szCs w:val="14"/>
                <w:lang w:val="sv-SE"/>
              </w:rPr>
            </w:pPr>
            <w:r w:rsidRPr="00690928">
              <w:rPr>
                <w:b/>
                <w:sz w:val="14"/>
                <w:szCs w:val="14"/>
                <w:lang w:val="sv-SE"/>
              </w:rPr>
              <w:t>Tinggi (m)</w:t>
            </w:r>
          </w:p>
        </w:tc>
        <w:tc>
          <w:tcPr>
            <w:tcW w:w="567" w:type="dxa"/>
            <w:shd w:val="clear" w:color="auto" w:fill="D9D9D9" w:themeFill="background1" w:themeFillShade="D9"/>
            <w:vAlign w:val="center"/>
          </w:tcPr>
          <w:p w:rsidR="00690928" w:rsidRPr="00690928" w:rsidRDefault="00690928" w:rsidP="00690928">
            <w:pPr>
              <w:widowControl w:val="0"/>
              <w:autoSpaceDE w:val="0"/>
              <w:autoSpaceDN w:val="0"/>
              <w:jc w:val="center"/>
              <w:rPr>
                <w:b/>
                <w:sz w:val="14"/>
                <w:szCs w:val="14"/>
                <w:lang w:val="sv-SE"/>
              </w:rPr>
            </w:pPr>
            <w:r w:rsidRPr="00690928">
              <w:rPr>
                <w:b/>
                <w:sz w:val="14"/>
                <w:szCs w:val="14"/>
                <w:lang w:val="sv-SE"/>
              </w:rPr>
              <w:t>Luas (Ha)</w:t>
            </w:r>
          </w:p>
        </w:tc>
        <w:tc>
          <w:tcPr>
            <w:tcW w:w="709" w:type="dxa"/>
            <w:shd w:val="clear" w:color="auto" w:fill="D9D9D9" w:themeFill="background1" w:themeFillShade="D9"/>
            <w:vAlign w:val="center"/>
          </w:tcPr>
          <w:p w:rsidR="00690928" w:rsidRPr="00690928" w:rsidRDefault="00690928" w:rsidP="00690928">
            <w:pPr>
              <w:widowControl w:val="0"/>
              <w:autoSpaceDE w:val="0"/>
              <w:autoSpaceDN w:val="0"/>
              <w:jc w:val="center"/>
              <w:rPr>
                <w:b/>
                <w:sz w:val="14"/>
                <w:szCs w:val="14"/>
                <w:lang w:val="sv-SE"/>
              </w:rPr>
            </w:pPr>
            <w:r w:rsidRPr="00690928">
              <w:rPr>
                <w:b/>
                <w:sz w:val="14"/>
                <w:szCs w:val="14"/>
                <w:lang w:val="sv-SE"/>
              </w:rPr>
              <w:t>Lama Genangan (menit)</w:t>
            </w:r>
          </w:p>
        </w:tc>
        <w:tc>
          <w:tcPr>
            <w:tcW w:w="709" w:type="dxa"/>
            <w:shd w:val="clear" w:color="auto" w:fill="D9D9D9" w:themeFill="background1" w:themeFillShade="D9"/>
            <w:vAlign w:val="center"/>
          </w:tcPr>
          <w:p w:rsidR="00690928" w:rsidRPr="00690928" w:rsidRDefault="00690928" w:rsidP="00BE0FFE">
            <w:pPr>
              <w:widowControl w:val="0"/>
              <w:autoSpaceDE w:val="0"/>
              <w:autoSpaceDN w:val="0"/>
              <w:jc w:val="center"/>
              <w:rPr>
                <w:b/>
                <w:sz w:val="14"/>
                <w:szCs w:val="14"/>
                <w:lang w:val="sv-SE"/>
              </w:rPr>
            </w:pPr>
            <w:r w:rsidRPr="00690928">
              <w:rPr>
                <w:b/>
                <w:sz w:val="14"/>
                <w:szCs w:val="14"/>
                <w:lang w:val="sv-SE"/>
              </w:rPr>
              <w:t>Frekuensi Genangan/ Tahun</w:t>
            </w:r>
          </w:p>
        </w:tc>
      </w:tr>
      <w:tr w:rsidR="00690928" w:rsidRPr="00690928" w:rsidTr="0062793B">
        <w:tc>
          <w:tcPr>
            <w:tcW w:w="426" w:type="dxa"/>
            <w:vAlign w:val="center"/>
          </w:tcPr>
          <w:p w:rsidR="00690928" w:rsidRPr="00690928" w:rsidRDefault="00690928" w:rsidP="00BE0FFE">
            <w:pPr>
              <w:widowControl w:val="0"/>
              <w:autoSpaceDE w:val="0"/>
              <w:autoSpaceDN w:val="0"/>
              <w:jc w:val="center"/>
              <w:rPr>
                <w:sz w:val="14"/>
                <w:szCs w:val="14"/>
              </w:rPr>
            </w:pPr>
            <w:r w:rsidRPr="00690928">
              <w:rPr>
                <w:sz w:val="14"/>
                <w:szCs w:val="14"/>
                <w:lang w:val="sv-SE"/>
              </w:rPr>
              <w:t>1</w:t>
            </w:r>
          </w:p>
        </w:tc>
        <w:tc>
          <w:tcPr>
            <w:tcW w:w="1275" w:type="dxa"/>
            <w:vAlign w:val="center"/>
          </w:tcPr>
          <w:p w:rsidR="00690928" w:rsidRPr="00690928" w:rsidRDefault="00690928" w:rsidP="00690928">
            <w:pPr>
              <w:widowControl w:val="0"/>
              <w:autoSpaceDE w:val="0"/>
              <w:autoSpaceDN w:val="0"/>
              <w:rPr>
                <w:sz w:val="14"/>
                <w:szCs w:val="14"/>
                <w:lang w:val="sv-SE"/>
              </w:rPr>
            </w:pPr>
            <w:r w:rsidRPr="00690928">
              <w:rPr>
                <w:sz w:val="14"/>
                <w:szCs w:val="14"/>
                <w:lang w:val="sv-SE"/>
              </w:rPr>
              <w:t>Kel. Gandanggampang</w:t>
            </w:r>
          </w:p>
        </w:tc>
        <w:tc>
          <w:tcPr>
            <w:tcW w:w="709" w:type="dxa"/>
            <w:vAlign w:val="center"/>
          </w:tcPr>
          <w:p w:rsidR="00690928" w:rsidRPr="00690928" w:rsidRDefault="00690928" w:rsidP="0062793B">
            <w:pPr>
              <w:widowControl w:val="0"/>
              <w:autoSpaceDE w:val="0"/>
              <w:autoSpaceDN w:val="0"/>
              <w:ind w:hanging="564"/>
              <w:jc w:val="right"/>
              <w:rPr>
                <w:sz w:val="14"/>
                <w:szCs w:val="14"/>
                <w:lang w:val="sv-SE"/>
              </w:rPr>
            </w:pPr>
            <w:r w:rsidRPr="00690928">
              <w:rPr>
                <w:sz w:val="14"/>
                <w:szCs w:val="14"/>
                <w:lang w:val="sv-SE"/>
              </w:rPr>
              <w:t>0,2</w:t>
            </w:r>
          </w:p>
        </w:tc>
        <w:tc>
          <w:tcPr>
            <w:tcW w:w="567" w:type="dxa"/>
            <w:vAlign w:val="center"/>
          </w:tcPr>
          <w:p w:rsidR="00690928" w:rsidRPr="00690928" w:rsidRDefault="00690928" w:rsidP="0062793B">
            <w:pPr>
              <w:widowControl w:val="0"/>
              <w:autoSpaceDE w:val="0"/>
              <w:autoSpaceDN w:val="0"/>
              <w:ind w:hanging="564"/>
              <w:jc w:val="right"/>
              <w:rPr>
                <w:sz w:val="14"/>
                <w:szCs w:val="14"/>
                <w:lang w:val="sv-SE"/>
              </w:rPr>
            </w:pPr>
            <w:r w:rsidRPr="00690928">
              <w:rPr>
                <w:sz w:val="14"/>
                <w:szCs w:val="14"/>
                <w:lang w:val="sv-SE"/>
              </w:rPr>
              <w:t>1,2</w:t>
            </w:r>
          </w:p>
        </w:tc>
        <w:tc>
          <w:tcPr>
            <w:tcW w:w="709" w:type="dxa"/>
            <w:vAlign w:val="center"/>
          </w:tcPr>
          <w:p w:rsidR="00690928" w:rsidRPr="00690928" w:rsidRDefault="00690928" w:rsidP="0062793B">
            <w:pPr>
              <w:widowControl w:val="0"/>
              <w:autoSpaceDE w:val="0"/>
              <w:autoSpaceDN w:val="0"/>
              <w:ind w:hanging="564"/>
              <w:jc w:val="right"/>
              <w:rPr>
                <w:sz w:val="14"/>
                <w:szCs w:val="14"/>
                <w:lang w:val="sv-SE"/>
              </w:rPr>
            </w:pPr>
            <w:r w:rsidRPr="00690928">
              <w:rPr>
                <w:sz w:val="14"/>
                <w:szCs w:val="14"/>
                <w:lang w:val="sv-SE"/>
              </w:rPr>
              <w:t>10</w:t>
            </w:r>
          </w:p>
        </w:tc>
        <w:tc>
          <w:tcPr>
            <w:tcW w:w="709" w:type="dxa"/>
            <w:vAlign w:val="center"/>
          </w:tcPr>
          <w:p w:rsidR="00690928" w:rsidRPr="00690928" w:rsidRDefault="00690928" w:rsidP="00690928">
            <w:pPr>
              <w:widowControl w:val="0"/>
              <w:tabs>
                <w:tab w:val="left" w:pos="1512"/>
              </w:tabs>
              <w:autoSpaceDE w:val="0"/>
              <w:autoSpaceDN w:val="0"/>
              <w:ind w:hanging="564"/>
              <w:jc w:val="right"/>
              <w:rPr>
                <w:sz w:val="14"/>
                <w:szCs w:val="14"/>
                <w:lang w:val="sv-SE"/>
              </w:rPr>
            </w:pPr>
            <w:r w:rsidRPr="00690928">
              <w:rPr>
                <w:sz w:val="14"/>
                <w:szCs w:val="14"/>
                <w:lang w:val="sv-SE"/>
              </w:rPr>
              <w:t>2 kali</w:t>
            </w:r>
          </w:p>
        </w:tc>
      </w:tr>
      <w:tr w:rsidR="00690928" w:rsidRPr="00690928" w:rsidTr="0062793B">
        <w:tc>
          <w:tcPr>
            <w:tcW w:w="426" w:type="dxa"/>
            <w:vAlign w:val="center"/>
          </w:tcPr>
          <w:p w:rsidR="00690928" w:rsidRPr="00690928" w:rsidRDefault="00690928" w:rsidP="00BE0FFE">
            <w:pPr>
              <w:widowControl w:val="0"/>
              <w:autoSpaceDE w:val="0"/>
              <w:autoSpaceDN w:val="0"/>
              <w:jc w:val="center"/>
              <w:rPr>
                <w:sz w:val="14"/>
                <w:szCs w:val="14"/>
              </w:rPr>
            </w:pPr>
            <w:r w:rsidRPr="00690928">
              <w:rPr>
                <w:sz w:val="14"/>
                <w:szCs w:val="14"/>
                <w:lang w:val="sv-SE"/>
              </w:rPr>
              <w:t>2</w:t>
            </w:r>
          </w:p>
        </w:tc>
        <w:tc>
          <w:tcPr>
            <w:tcW w:w="1275" w:type="dxa"/>
            <w:vAlign w:val="center"/>
          </w:tcPr>
          <w:p w:rsidR="00690928" w:rsidRPr="00690928" w:rsidRDefault="00690928" w:rsidP="00690928">
            <w:pPr>
              <w:widowControl w:val="0"/>
              <w:autoSpaceDE w:val="0"/>
              <w:autoSpaceDN w:val="0"/>
              <w:rPr>
                <w:sz w:val="14"/>
                <w:szCs w:val="14"/>
                <w:lang w:val="sv-SE"/>
              </w:rPr>
            </w:pPr>
            <w:r w:rsidRPr="00690928">
              <w:rPr>
                <w:sz w:val="14"/>
                <w:szCs w:val="14"/>
                <w:lang w:val="sv-SE"/>
              </w:rPr>
              <w:t>Kel. Purbalingga Kulon</w:t>
            </w:r>
          </w:p>
        </w:tc>
        <w:tc>
          <w:tcPr>
            <w:tcW w:w="709" w:type="dxa"/>
            <w:vAlign w:val="center"/>
          </w:tcPr>
          <w:p w:rsidR="00690928" w:rsidRPr="00690928" w:rsidRDefault="00690928" w:rsidP="0062793B">
            <w:pPr>
              <w:widowControl w:val="0"/>
              <w:autoSpaceDE w:val="0"/>
              <w:autoSpaceDN w:val="0"/>
              <w:ind w:hanging="564"/>
              <w:jc w:val="right"/>
              <w:rPr>
                <w:sz w:val="14"/>
                <w:szCs w:val="14"/>
                <w:lang w:val="sv-SE"/>
              </w:rPr>
            </w:pPr>
            <w:r w:rsidRPr="00690928">
              <w:rPr>
                <w:sz w:val="14"/>
                <w:szCs w:val="14"/>
                <w:lang w:val="sv-SE"/>
              </w:rPr>
              <w:t>0,5</w:t>
            </w:r>
          </w:p>
        </w:tc>
        <w:tc>
          <w:tcPr>
            <w:tcW w:w="567" w:type="dxa"/>
            <w:vAlign w:val="center"/>
          </w:tcPr>
          <w:p w:rsidR="00690928" w:rsidRPr="00690928" w:rsidRDefault="00690928" w:rsidP="0062793B">
            <w:pPr>
              <w:widowControl w:val="0"/>
              <w:autoSpaceDE w:val="0"/>
              <w:autoSpaceDN w:val="0"/>
              <w:ind w:hanging="564"/>
              <w:jc w:val="right"/>
              <w:rPr>
                <w:sz w:val="14"/>
                <w:szCs w:val="14"/>
                <w:lang w:val="sv-SE"/>
              </w:rPr>
            </w:pPr>
            <w:r w:rsidRPr="00690928">
              <w:rPr>
                <w:sz w:val="14"/>
                <w:szCs w:val="14"/>
                <w:lang w:val="sv-SE"/>
              </w:rPr>
              <w:t>0,2</w:t>
            </w:r>
          </w:p>
        </w:tc>
        <w:tc>
          <w:tcPr>
            <w:tcW w:w="709" w:type="dxa"/>
            <w:vAlign w:val="center"/>
          </w:tcPr>
          <w:p w:rsidR="00690928" w:rsidRPr="00690928" w:rsidRDefault="00690928" w:rsidP="0062793B">
            <w:pPr>
              <w:widowControl w:val="0"/>
              <w:autoSpaceDE w:val="0"/>
              <w:autoSpaceDN w:val="0"/>
              <w:ind w:hanging="564"/>
              <w:jc w:val="right"/>
              <w:rPr>
                <w:sz w:val="14"/>
                <w:szCs w:val="14"/>
                <w:lang w:val="sv-SE"/>
              </w:rPr>
            </w:pPr>
            <w:r w:rsidRPr="00690928">
              <w:rPr>
                <w:sz w:val="14"/>
                <w:szCs w:val="14"/>
                <w:lang w:val="sv-SE"/>
              </w:rPr>
              <w:t>24</w:t>
            </w:r>
          </w:p>
        </w:tc>
        <w:tc>
          <w:tcPr>
            <w:tcW w:w="709" w:type="dxa"/>
            <w:vAlign w:val="center"/>
          </w:tcPr>
          <w:p w:rsidR="00690928" w:rsidRPr="00690928" w:rsidRDefault="00690928" w:rsidP="00690928">
            <w:pPr>
              <w:widowControl w:val="0"/>
              <w:tabs>
                <w:tab w:val="left" w:pos="1512"/>
              </w:tabs>
              <w:autoSpaceDE w:val="0"/>
              <w:autoSpaceDN w:val="0"/>
              <w:ind w:hanging="564"/>
              <w:jc w:val="right"/>
              <w:rPr>
                <w:sz w:val="14"/>
                <w:szCs w:val="14"/>
                <w:lang w:val="sv-SE"/>
              </w:rPr>
            </w:pPr>
            <w:r w:rsidRPr="00690928">
              <w:rPr>
                <w:sz w:val="14"/>
                <w:szCs w:val="14"/>
                <w:lang w:val="sv-SE"/>
              </w:rPr>
              <w:t>3 kali</w:t>
            </w:r>
          </w:p>
        </w:tc>
      </w:tr>
      <w:tr w:rsidR="00690928" w:rsidRPr="00690928" w:rsidTr="0062793B">
        <w:tc>
          <w:tcPr>
            <w:tcW w:w="426" w:type="dxa"/>
            <w:vAlign w:val="center"/>
          </w:tcPr>
          <w:p w:rsidR="00690928" w:rsidRPr="00690928" w:rsidRDefault="00690928" w:rsidP="00BE0FFE">
            <w:pPr>
              <w:widowControl w:val="0"/>
              <w:autoSpaceDE w:val="0"/>
              <w:autoSpaceDN w:val="0"/>
              <w:jc w:val="center"/>
              <w:rPr>
                <w:sz w:val="14"/>
                <w:szCs w:val="14"/>
              </w:rPr>
            </w:pPr>
            <w:r w:rsidRPr="00690928">
              <w:rPr>
                <w:sz w:val="14"/>
                <w:szCs w:val="14"/>
                <w:lang w:val="sv-SE"/>
              </w:rPr>
              <w:t>3</w:t>
            </w:r>
          </w:p>
        </w:tc>
        <w:tc>
          <w:tcPr>
            <w:tcW w:w="1275" w:type="dxa"/>
            <w:vAlign w:val="center"/>
          </w:tcPr>
          <w:p w:rsidR="00690928" w:rsidRPr="00690928" w:rsidRDefault="00690928" w:rsidP="00690928">
            <w:pPr>
              <w:widowControl w:val="0"/>
              <w:autoSpaceDE w:val="0"/>
              <w:autoSpaceDN w:val="0"/>
              <w:rPr>
                <w:sz w:val="14"/>
                <w:szCs w:val="14"/>
                <w:lang w:val="sv-SE"/>
              </w:rPr>
            </w:pPr>
            <w:r w:rsidRPr="00690928">
              <w:rPr>
                <w:sz w:val="14"/>
                <w:szCs w:val="14"/>
                <w:lang w:val="sv-SE"/>
              </w:rPr>
              <w:t>Kel. Bancar</w:t>
            </w:r>
          </w:p>
        </w:tc>
        <w:tc>
          <w:tcPr>
            <w:tcW w:w="709" w:type="dxa"/>
            <w:vAlign w:val="center"/>
          </w:tcPr>
          <w:p w:rsidR="00690928" w:rsidRPr="00690928" w:rsidRDefault="00690928" w:rsidP="0062793B">
            <w:pPr>
              <w:widowControl w:val="0"/>
              <w:autoSpaceDE w:val="0"/>
              <w:autoSpaceDN w:val="0"/>
              <w:jc w:val="right"/>
              <w:rPr>
                <w:sz w:val="14"/>
                <w:szCs w:val="14"/>
                <w:lang w:val="sv-SE"/>
              </w:rPr>
            </w:pPr>
            <w:r w:rsidRPr="00690928">
              <w:rPr>
                <w:sz w:val="14"/>
                <w:szCs w:val="14"/>
                <w:lang w:val="sv-SE"/>
              </w:rPr>
              <w:t>0,5</w:t>
            </w:r>
          </w:p>
        </w:tc>
        <w:tc>
          <w:tcPr>
            <w:tcW w:w="567" w:type="dxa"/>
            <w:vAlign w:val="center"/>
          </w:tcPr>
          <w:p w:rsidR="00690928" w:rsidRPr="00690928" w:rsidRDefault="00690928" w:rsidP="0062793B">
            <w:pPr>
              <w:widowControl w:val="0"/>
              <w:autoSpaceDE w:val="0"/>
              <w:autoSpaceDN w:val="0"/>
              <w:jc w:val="right"/>
              <w:rPr>
                <w:sz w:val="14"/>
                <w:szCs w:val="14"/>
                <w:lang w:val="sv-SE"/>
              </w:rPr>
            </w:pPr>
            <w:r w:rsidRPr="00690928">
              <w:rPr>
                <w:sz w:val="14"/>
                <w:szCs w:val="14"/>
                <w:lang w:val="sv-SE"/>
              </w:rPr>
              <w:t>0,2</w:t>
            </w:r>
          </w:p>
        </w:tc>
        <w:tc>
          <w:tcPr>
            <w:tcW w:w="709" w:type="dxa"/>
            <w:vAlign w:val="center"/>
          </w:tcPr>
          <w:p w:rsidR="00690928" w:rsidRPr="00690928" w:rsidRDefault="00690928" w:rsidP="0062793B">
            <w:pPr>
              <w:widowControl w:val="0"/>
              <w:autoSpaceDE w:val="0"/>
              <w:autoSpaceDN w:val="0"/>
              <w:jc w:val="right"/>
              <w:rPr>
                <w:sz w:val="14"/>
                <w:szCs w:val="14"/>
                <w:lang w:val="sv-SE"/>
              </w:rPr>
            </w:pPr>
            <w:r w:rsidRPr="00690928">
              <w:rPr>
                <w:sz w:val="14"/>
                <w:szCs w:val="14"/>
                <w:lang w:val="sv-SE"/>
              </w:rPr>
              <w:t>12</w:t>
            </w:r>
          </w:p>
        </w:tc>
        <w:tc>
          <w:tcPr>
            <w:tcW w:w="709" w:type="dxa"/>
            <w:vAlign w:val="center"/>
          </w:tcPr>
          <w:p w:rsidR="00690928" w:rsidRPr="00690928" w:rsidRDefault="00690928" w:rsidP="00690928">
            <w:pPr>
              <w:widowControl w:val="0"/>
              <w:tabs>
                <w:tab w:val="left" w:pos="1512"/>
              </w:tabs>
              <w:autoSpaceDE w:val="0"/>
              <w:autoSpaceDN w:val="0"/>
              <w:ind w:hanging="564"/>
              <w:jc w:val="right"/>
              <w:rPr>
                <w:sz w:val="14"/>
                <w:szCs w:val="14"/>
                <w:lang w:val="sv-SE"/>
              </w:rPr>
            </w:pPr>
            <w:r w:rsidRPr="00690928">
              <w:rPr>
                <w:sz w:val="14"/>
                <w:szCs w:val="14"/>
                <w:lang w:val="sv-SE"/>
              </w:rPr>
              <w:t>2 kali</w:t>
            </w:r>
          </w:p>
        </w:tc>
      </w:tr>
      <w:tr w:rsidR="00690928" w:rsidRPr="00690928" w:rsidTr="0062793B">
        <w:tc>
          <w:tcPr>
            <w:tcW w:w="426" w:type="dxa"/>
            <w:vAlign w:val="center"/>
          </w:tcPr>
          <w:p w:rsidR="00690928" w:rsidRPr="00690928" w:rsidRDefault="00690928" w:rsidP="00BE0FFE">
            <w:pPr>
              <w:widowControl w:val="0"/>
              <w:autoSpaceDE w:val="0"/>
              <w:autoSpaceDN w:val="0"/>
              <w:jc w:val="center"/>
              <w:rPr>
                <w:sz w:val="14"/>
                <w:szCs w:val="14"/>
              </w:rPr>
            </w:pPr>
            <w:r w:rsidRPr="00690928">
              <w:rPr>
                <w:sz w:val="14"/>
                <w:szCs w:val="14"/>
                <w:lang w:val="sv-SE"/>
              </w:rPr>
              <w:t>4</w:t>
            </w:r>
          </w:p>
        </w:tc>
        <w:tc>
          <w:tcPr>
            <w:tcW w:w="1275" w:type="dxa"/>
            <w:vAlign w:val="center"/>
          </w:tcPr>
          <w:p w:rsidR="00690928" w:rsidRPr="00690928" w:rsidRDefault="00690928" w:rsidP="00690928">
            <w:pPr>
              <w:widowControl w:val="0"/>
              <w:autoSpaceDE w:val="0"/>
              <w:autoSpaceDN w:val="0"/>
              <w:rPr>
                <w:sz w:val="14"/>
                <w:szCs w:val="14"/>
                <w:lang w:val="sv-SE"/>
              </w:rPr>
            </w:pPr>
            <w:r w:rsidRPr="00690928">
              <w:rPr>
                <w:sz w:val="14"/>
                <w:szCs w:val="14"/>
                <w:lang w:val="sv-SE"/>
              </w:rPr>
              <w:t>Kel. Purbalingga Lor</w:t>
            </w:r>
          </w:p>
        </w:tc>
        <w:tc>
          <w:tcPr>
            <w:tcW w:w="709" w:type="dxa"/>
            <w:vAlign w:val="center"/>
          </w:tcPr>
          <w:p w:rsidR="00690928" w:rsidRPr="00690928" w:rsidRDefault="00690928" w:rsidP="0062793B">
            <w:pPr>
              <w:widowControl w:val="0"/>
              <w:autoSpaceDE w:val="0"/>
              <w:autoSpaceDN w:val="0"/>
              <w:ind w:hanging="564"/>
              <w:jc w:val="right"/>
              <w:rPr>
                <w:sz w:val="14"/>
                <w:szCs w:val="14"/>
                <w:lang w:val="sv-SE"/>
              </w:rPr>
            </w:pPr>
            <w:r w:rsidRPr="00690928">
              <w:rPr>
                <w:sz w:val="14"/>
                <w:szCs w:val="14"/>
                <w:lang w:val="sv-SE"/>
              </w:rPr>
              <w:t>0,2</w:t>
            </w:r>
          </w:p>
        </w:tc>
        <w:tc>
          <w:tcPr>
            <w:tcW w:w="567" w:type="dxa"/>
            <w:vAlign w:val="center"/>
          </w:tcPr>
          <w:p w:rsidR="00690928" w:rsidRPr="00690928" w:rsidRDefault="00690928" w:rsidP="0062793B">
            <w:pPr>
              <w:widowControl w:val="0"/>
              <w:autoSpaceDE w:val="0"/>
              <w:autoSpaceDN w:val="0"/>
              <w:ind w:hanging="564"/>
              <w:jc w:val="right"/>
              <w:rPr>
                <w:sz w:val="14"/>
                <w:szCs w:val="14"/>
                <w:lang w:val="sv-SE"/>
              </w:rPr>
            </w:pPr>
            <w:r w:rsidRPr="00690928">
              <w:rPr>
                <w:sz w:val="14"/>
                <w:szCs w:val="14"/>
                <w:lang w:val="sv-SE"/>
              </w:rPr>
              <w:t>0,2</w:t>
            </w:r>
          </w:p>
        </w:tc>
        <w:tc>
          <w:tcPr>
            <w:tcW w:w="709" w:type="dxa"/>
            <w:vAlign w:val="center"/>
          </w:tcPr>
          <w:p w:rsidR="00690928" w:rsidRPr="00690928" w:rsidRDefault="00690928" w:rsidP="0062793B">
            <w:pPr>
              <w:widowControl w:val="0"/>
              <w:autoSpaceDE w:val="0"/>
              <w:autoSpaceDN w:val="0"/>
              <w:ind w:hanging="564"/>
              <w:jc w:val="right"/>
              <w:rPr>
                <w:sz w:val="14"/>
                <w:szCs w:val="14"/>
                <w:lang w:val="sv-SE"/>
              </w:rPr>
            </w:pPr>
            <w:r w:rsidRPr="00690928">
              <w:rPr>
                <w:sz w:val="14"/>
                <w:szCs w:val="14"/>
                <w:lang w:val="sv-SE"/>
              </w:rPr>
              <w:t>12</w:t>
            </w:r>
          </w:p>
        </w:tc>
        <w:tc>
          <w:tcPr>
            <w:tcW w:w="709" w:type="dxa"/>
            <w:vAlign w:val="center"/>
          </w:tcPr>
          <w:p w:rsidR="00690928" w:rsidRPr="00690928" w:rsidRDefault="00690928" w:rsidP="00690928">
            <w:pPr>
              <w:widowControl w:val="0"/>
              <w:tabs>
                <w:tab w:val="left" w:pos="1512"/>
              </w:tabs>
              <w:autoSpaceDE w:val="0"/>
              <w:autoSpaceDN w:val="0"/>
              <w:ind w:hanging="564"/>
              <w:jc w:val="right"/>
              <w:rPr>
                <w:sz w:val="14"/>
                <w:szCs w:val="14"/>
                <w:lang w:val="sv-SE"/>
              </w:rPr>
            </w:pPr>
            <w:r w:rsidRPr="00690928">
              <w:rPr>
                <w:sz w:val="14"/>
                <w:szCs w:val="14"/>
                <w:lang w:val="sv-SE"/>
              </w:rPr>
              <w:t>3 kali</w:t>
            </w:r>
          </w:p>
        </w:tc>
      </w:tr>
    </w:tbl>
    <w:p w:rsidR="00690928" w:rsidRPr="00D95881" w:rsidRDefault="00690928" w:rsidP="00690928">
      <w:pPr>
        <w:jc w:val="both"/>
        <w:rPr>
          <w:color w:val="FF0000"/>
          <w:sz w:val="22"/>
          <w:szCs w:val="22"/>
          <w:lang w:val="fi-FI"/>
        </w:rPr>
      </w:pPr>
    </w:p>
    <w:p w:rsidR="005C3488" w:rsidRPr="00D95881" w:rsidRDefault="005C3488" w:rsidP="00364400">
      <w:pPr>
        <w:pStyle w:val="Header"/>
        <w:tabs>
          <w:tab w:val="clear" w:pos="4320"/>
          <w:tab w:val="clear" w:pos="8640"/>
        </w:tabs>
        <w:ind w:firstLine="709"/>
        <w:contextualSpacing/>
        <w:mirrorIndents/>
        <w:jc w:val="both"/>
        <w:rPr>
          <w:color w:val="FF0000"/>
          <w:sz w:val="22"/>
          <w:szCs w:val="22"/>
          <w:lang w:val="fi-FI"/>
        </w:rPr>
      </w:pPr>
    </w:p>
    <w:p w:rsidR="00C46D0B" w:rsidRPr="00C46D0B" w:rsidRDefault="00C46D0B" w:rsidP="00C46D0B">
      <w:pPr>
        <w:pStyle w:val="Header"/>
        <w:tabs>
          <w:tab w:val="clear" w:pos="4320"/>
          <w:tab w:val="clear" w:pos="8640"/>
        </w:tabs>
        <w:jc w:val="both"/>
        <w:rPr>
          <w:b/>
          <w:bCs/>
          <w:sz w:val="22"/>
          <w:szCs w:val="22"/>
        </w:rPr>
      </w:pPr>
      <w:r>
        <w:rPr>
          <w:b/>
          <w:sz w:val="22"/>
          <w:szCs w:val="22"/>
        </w:rPr>
        <w:t>PENGEMBANGAN</w:t>
      </w:r>
      <w:r w:rsidRPr="00C46D0B">
        <w:rPr>
          <w:b/>
          <w:sz w:val="22"/>
          <w:szCs w:val="22"/>
        </w:rPr>
        <w:t xml:space="preserve"> SISTEM DRAINASE KECAMATAN PURBALINGGA KABUPATEN PURBALINGGA</w:t>
      </w:r>
    </w:p>
    <w:p w:rsidR="00930962" w:rsidRPr="00C46D0B" w:rsidRDefault="00C46D0B" w:rsidP="00C46D0B">
      <w:pPr>
        <w:ind w:firstLine="567"/>
        <w:jc w:val="both"/>
        <w:rPr>
          <w:sz w:val="22"/>
          <w:szCs w:val="22"/>
          <w:lang w:val="en-US"/>
        </w:rPr>
      </w:pPr>
      <w:r w:rsidRPr="00C46D0B">
        <w:rPr>
          <w:sz w:val="22"/>
          <w:szCs w:val="22"/>
          <w:lang w:val="en-US"/>
        </w:rPr>
        <w:lastRenderedPageBreak/>
        <w:t xml:space="preserve">Pengembangan sistem drainase yang ada dilakukan dengan Penambahan saluran di wilayah-wilayah Kecamatan Purbalingga yang belum terlayani sistem drainase. Sedangkan yang kedua dilakukan dengan memperbesar sistem drainase yang tidak mampu menampung debit rencana. </w:t>
      </w:r>
    </w:p>
    <w:p w:rsidR="009E72D9" w:rsidRPr="00D95881" w:rsidRDefault="009E72D9" w:rsidP="00364400">
      <w:pPr>
        <w:jc w:val="both"/>
        <w:rPr>
          <w:iCs/>
          <w:color w:val="FF0000"/>
          <w:sz w:val="22"/>
          <w:szCs w:val="22"/>
          <w:lang w:val="fr-FR"/>
        </w:rPr>
      </w:pPr>
    </w:p>
    <w:p w:rsidR="00C46D0B" w:rsidRPr="00C46D0B" w:rsidRDefault="00C46D0B" w:rsidP="00C46D0B">
      <w:pPr>
        <w:pStyle w:val="Header"/>
        <w:tabs>
          <w:tab w:val="clear" w:pos="4320"/>
          <w:tab w:val="clear" w:pos="8640"/>
        </w:tabs>
        <w:jc w:val="both"/>
        <w:rPr>
          <w:b/>
          <w:bCs/>
          <w:sz w:val="22"/>
          <w:szCs w:val="22"/>
        </w:rPr>
      </w:pPr>
      <w:r>
        <w:rPr>
          <w:b/>
          <w:sz w:val="22"/>
          <w:szCs w:val="22"/>
        </w:rPr>
        <w:t>HASIL PENGEMBANGAN</w:t>
      </w:r>
      <w:r w:rsidRPr="00C46D0B">
        <w:rPr>
          <w:b/>
          <w:sz w:val="22"/>
          <w:szCs w:val="22"/>
        </w:rPr>
        <w:t xml:space="preserve"> SISTEM DRAINASE KECAMATAN PURBALINGGA KABUPATEN PURBALINGGA</w:t>
      </w:r>
    </w:p>
    <w:p w:rsidR="00C46D0B" w:rsidRPr="00C46D0B" w:rsidRDefault="00C46D0B" w:rsidP="00C46D0B">
      <w:pPr>
        <w:ind w:firstLine="567"/>
        <w:jc w:val="both"/>
        <w:rPr>
          <w:sz w:val="22"/>
          <w:szCs w:val="22"/>
          <w:lang w:val="en-US"/>
        </w:rPr>
      </w:pPr>
      <w:r w:rsidRPr="00C46D0B">
        <w:rPr>
          <w:sz w:val="22"/>
          <w:szCs w:val="22"/>
          <w:lang w:val="en-US"/>
        </w:rPr>
        <w:t>Beberapa Kelurahan di Kecamatan Purbalingga diperkirakan mengalami genangan. Kelurahan tersebut antara lain Kelurahan Kandanggampang, Purbalingga lor, Bancar, dan Purbalingga Kulon. Pengembangan suatu sistem drainase tentunya dapat mengubah keadaan suatu wilayah. Perubahan tersebut dapat berupa berkurangnya daerah genangan dalam suatu wilayah. Pengurangan daerah genangan dapat direncanakan dengan membandingkan antara wilayah tergenang yang sebelumnya tidak terlayani sistem drainase dengan wilayah genangan setelah adanya pengembangan sistem drainase di daerah tersebut. Berikut merupakan perbandingan wilayah genangan sebelum dan setelah pengembangan sistem drainase.</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75"/>
        <w:gridCol w:w="709"/>
        <w:gridCol w:w="567"/>
        <w:gridCol w:w="709"/>
        <w:gridCol w:w="709"/>
      </w:tblGrid>
      <w:tr w:rsidR="0062793B" w:rsidRPr="00690928" w:rsidTr="00BE0FFE">
        <w:tc>
          <w:tcPr>
            <w:tcW w:w="426" w:type="dxa"/>
            <w:shd w:val="clear" w:color="auto" w:fill="D9D9D9" w:themeFill="background1" w:themeFillShade="D9"/>
            <w:vAlign w:val="center"/>
          </w:tcPr>
          <w:p w:rsidR="0062793B" w:rsidRPr="00690928" w:rsidRDefault="0062793B" w:rsidP="00BE0FFE">
            <w:pPr>
              <w:widowControl w:val="0"/>
              <w:autoSpaceDE w:val="0"/>
              <w:autoSpaceDN w:val="0"/>
              <w:jc w:val="center"/>
              <w:rPr>
                <w:b/>
                <w:sz w:val="14"/>
                <w:szCs w:val="14"/>
                <w:lang w:val="sv-SE"/>
              </w:rPr>
            </w:pPr>
            <w:r w:rsidRPr="00690928">
              <w:rPr>
                <w:b/>
                <w:sz w:val="14"/>
                <w:szCs w:val="14"/>
                <w:lang w:val="sv-SE"/>
              </w:rPr>
              <w:t>No</w:t>
            </w:r>
          </w:p>
        </w:tc>
        <w:tc>
          <w:tcPr>
            <w:tcW w:w="1275" w:type="dxa"/>
            <w:shd w:val="clear" w:color="auto" w:fill="D9D9D9" w:themeFill="background1" w:themeFillShade="D9"/>
            <w:vAlign w:val="center"/>
          </w:tcPr>
          <w:p w:rsidR="0062793B" w:rsidRPr="00690928" w:rsidRDefault="0062793B" w:rsidP="00BE0FFE">
            <w:pPr>
              <w:widowControl w:val="0"/>
              <w:autoSpaceDE w:val="0"/>
              <w:autoSpaceDN w:val="0"/>
              <w:jc w:val="center"/>
              <w:rPr>
                <w:b/>
                <w:sz w:val="14"/>
                <w:szCs w:val="14"/>
                <w:lang w:val="sv-SE"/>
              </w:rPr>
            </w:pPr>
            <w:r w:rsidRPr="00690928">
              <w:rPr>
                <w:b/>
                <w:sz w:val="14"/>
                <w:szCs w:val="14"/>
                <w:lang w:val="sv-SE"/>
              </w:rPr>
              <w:t>Lokasi Genangan</w:t>
            </w:r>
          </w:p>
        </w:tc>
        <w:tc>
          <w:tcPr>
            <w:tcW w:w="709" w:type="dxa"/>
            <w:shd w:val="clear" w:color="auto" w:fill="D9D9D9" w:themeFill="background1" w:themeFillShade="D9"/>
            <w:vAlign w:val="center"/>
          </w:tcPr>
          <w:p w:rsidR="0062793B" w:rsidRPr="00690928" w:rsidRDefault="0062793B" w:rsidP="00BE0FFE">
            <w:pPr>
              <w:widowControl w:val="0"/>
              <w:autoSpaceDE w:val="0"/>
              <w:autoSpaceDN w:val="0"/>
              <w:jc w:val="center"/>
              <w:rPr>
                <w:b/>
                <w:sz w:val="14"/>
                <w:szCs w:val="14"/>
                <w:lang w:val="sv-SE"/>
              </w:rPr>
            </w:pPr>
            <w:r w:rsidRPr="00690928">
              <w:rPr>
                <w:b/>
                <w:sz w:val="14"/>
                <w:szCs w:val="14"/>
                <w:lang w:val="sv-SE"/>
              </w:rPr>
              <w:t>Tinggi (m)</w:t>
            </w:r>
          </w:p>
        </w:tc>
        <w:tc>
          <w:tcPr>
            <w:tcW w:w="567" w:type="dxa"/>
            <w:shd w:val="clear" w:color="auto" w:fill="D9D9D9" w:themeFill="background1" w:themeFillShade="D9"/>
            <w:vAlign w:val="center"/>
          </w:tcPr>
          <w:p w:rsidR="0062793B" w:rsidRPr="00690928" w:rsidRDefault="0062793B" w:rsidP="00BE0FFE">
            <w:pPr>
              <w:widowControl w:val="0"/>
              <w:autoSpaceDE w:val="0"/>
              <w:autoSpaceDN w:val="0"/>
              <w:jc w:val="center"/>
              <w:rPr>
                <w:b/>
                <w:sz w:val="14"/>
                <w:szCs w:val="14"/>
                <w:lang w:val="sv-SE"/>
              </w:rPr>
            </w:pPr>
            <w:r w:rsidRPr="00690928">
              <w:rPr>
                <w:b/>
                <w:sz w:val="14"/>
                <w:szCs w:val="14"/>
                <w:lang w:val="sv-SE"/>
              </w:rPr>
              <w:t>Luas (Ha)</w:t>
            </w:r>
          </w:p>
        </w:tc>
        <w:tc>
          <w:tcPr>
            <w:tcW w:w="709" w:type="dxa"/>
            <w:shd w:val="clear" w:color="auto" w:fill="D9D9D9" w:themeFill="background1" w:themeFillShade="D9"/>
            <w:vAlign w:val="center"/>
          </w:tcPr>
          <w:p w:rsidR="0062793B" w:rsidRPr="00690928" w:rsidRDefault="0062793B" w:rsidP="00BE0FFE">
            <w:pPr>
              <w:widowControl w:val="0"/>
              <w:autoSpaceDE w:val="0"/>
              <w:autoSpaceDN w:val="0"/>
              <w:jc w:val="center"/>
              <w:rPr>
                <w:b/>
                <w:sz w:val="14"/>
                <w:szCs w:val="14"/>
                <w:lang w:val="sv-SE"/>
              </w:rPr>
            </w:pPr>
            <w:r w:rsidRPr="00690928">
              <w:rPr>
                <w:b/>
                <w:sz w:val="14"/>
                <w:szCs w:val="14"/>
                <w:lang w:val="sv-SE"/>
              </w:rPr>
              <w:t>Lama Genangan (menit)</w:t>
            </w:r>
          </w:p>
        </w:tc>
        <w:tc>
          <w:tcPr>
            <w:tcW w:w="709" w:type="dxa"/>
            <w:shd w:val="clear" w:color="auto" w:fill="D9D9D9" w:themeFill="background1" w:themeFillShade="D9"/>
            <w:vAlign w:val="center"/>
          </w:tcPr>
          <w:p w:rsidR="0062793B" w:rsidRPr="00690928" w:rsidRDefault="0062793B" w:rsidP="00BE0FFE">
            <w:pPr>
              <w:widowControl w:val="0"/>
              <w:autoSpaceDE w:val="0"/>
              <w:autoSpaceDN w:val="0"/>
              <w:jc w:val="center"/>
              <w:rPr>
                <w:b/>
                <w:sz w:val="14"/>
                <w:szCs w:val="14"/>
                <w:lang w:val="sv-SE"/>
              </w:rPr>
            </w:pPr>
            <w:r w:rsidRPr="00690928">
              <w:rPr>
                <w:b/>
                <w:sz w:val="14"/>
                <w:szCs w:val="14"/>
                <w:lang w:val="sv-SE"/>
              </w:rPr>
              <w:t>Frekuensi Genangan/ Tahun</w:t>
            </w:r>
          </w:p>
        </w:tc>
      </w:tr>
      <w:tr w:rsidR="0062793B" w:rsidRPr="00690928" w:rsidTr="00BE0FFE">
        <w:tc>
          <w:tcPr>
            <w:tcW w:w="426" w:type="dxa"/>
            <w:vAlign w:val="center"/>
          </w:tcPr>
          <w:p w:rsidR="0062793B" w:rsidRPr="00690928" w:rsidRDefault="0062793B" w:rsidP="00BE0FFE">
            <w:pPr>
              <w:widowControl w:val="0"/>
              <w:autoSpaceDE w:val="0"/>
              <w:autoSpaceDN w:val="0"/>
              <w:jc w:val="center"/>
              <w:rPr>
                <w:sz w:val="14"/>
                <w:szCs w:val="14"/>
              </w:rPr>
            </w:pPr>
            <w:r w:rsidRPr="00690928">
              <w:rPr>
                <w:sz w:val="14"/>
                <w:szCs w:val="14"/>
                <w:lang w:val="sv-SE"/>
              </w:rPr>
              <w:t>1</w:t>
            </w:r>
          </w:p>
        </w:tc>
        <w:tc>
          <w:tcPr>
            <w:tcW w:w="1275" w:type="dxa"/>
            <w:vAlign w:val="center"/>
          </w:tcPr>
          <w:p w:rsidR="0062793B" w:rsidRPr="00690928" w:rsidRDefault="0062793B" w:rsidP="00BE0FFE">
            <w:pPr>
              <w:widowControl w:val="0"/>
              <w:autoSpaceDE w:val="0"/>
              <w:autoSpaceDN w:val="0"/>
              <w:rPr>
                <w:sz w:val="14"/>
                <w:szCs w:val="14"/>
                <w:lang w:val="sv-SE"/>
              </w:rPr>
            </w:pPr>
            <w:r w:rsidRPr="00690928">
              <w:rPr>
                <w:sz w:val="14"/>
                <w:szCs w:val="14"/>
                <w:lang w:val="sv-SE"/>
              </w:rPr>
              <w:t>Kel. Gandanggampang</w:t>
            </w:r>
          </w:p>
        </w:tc>
        <w:tc>
          <w:tcPr>
            <w:tcW w:w="709" w:type="dxa"/>
            <w:vAlign w:val="center"/>
          </w:tcPr>
          <w:p w:rsidR="0062793B" w:rsidRPr="00690928" w:rsidRDefault="0062793B" w:rsidP="0062793B">
            <w:pPr>
              <w:widowControl w:val="0"/>
              <w:autoSpaceDE w:val="0"/>
              <w:autoSpaceDN w:val="0"/>
              <w:ind w:hanging="564"/>
              <w:jc w:val="right"/>
              <w:rPr>
                <w:sz w:val="14"/>
                <w:szCs w:val="14"/>
                <w:lang w:val="sv-SE"/>
              </w:rPr>
            </w:pPr>
            <w:r w:rsidRPr="00690928">
              <w:rPr>
                <w:sz w:val="14"/>
                <w:szCs w:val="14"/>
                <w:lang w:val="sv-SE"/>
              </w:rPr>
              <w:t>0,2</w:t>
            </w:r>
          </w:p>
        </w:tc>
        <w:tc>
          <w:tcPr>
            <w:tcW w:w="567" w:type="dxa"/>
            <w:vAlign w:val="center"/>
          </w:tcPr>
          <w:p w:rsidR="0062793B" w:rsidRPr="00690928" w:rsidRDefault="0062793B" w:rsidP="0062793B">
            <w:pPr>
              <w:widowControl w:val="0"/>
              <w:autoSpaceDE w:val="0"/>
              <w:autoSpaceDN w:val="0"/>
              <w:ind w:hanging="564"/>
              <w:jc w:val="right"/>
              <w:rPr>
                <w:sz w:val="14"/>
                <w:szCs w:val="14"/>
                <w:lang w:val="sv-SE"/>
              </w:rPr>
            </w:pPr>
            <w:r w:rsidRPr="00690928">
              <w:rPr>
                <w:sz w:val="14"/>
                <w:szCs w:val="14"/>
                <w:lang w:val="sv-SE"/>
              </w:rPr>
              <w:t>1,2</w:t>
            </w:r>
          </w:p>
        </w:tc>
        <w:tc>
          <w:tcPr>
            <w:tcW w:w="709" w:type="dxa"/>
            <w:vAlign w:val="center"/>
          </w:tcPr>
          <w:p w:rsidR="0062793B" w:rsidRPr="00690928" w:rsidRDefault="0062793B" w:rsidP="0062793B">
            <w:pPr>
              <w:widowControl w:val="0"/>
              <w:autoSpaceDE w:val="0"/>
              <w:autoSpaceDN w:val="0"/>
              <w:ind w:hanging="564"/>
              <w:jc w:val="right"/>
              <w:rPr>
                <w:sz w:val="14"/>
                <w:szCs w:val="14"/>
                <w:lang w:val="sv-SE"/>
              </w:rPr>
            </w:pPr>
            <w:r w:rsidRPr="00690928">
              <w:rPr>
                <w:sz w:val="14"/>
                <w:szCs w:val="14"/>
                <w:lang w:val="sv-SE"/>
              </w:rPr>
              <w:t>10</w:t>
            </w:r>
          </w:p>
        </w:tc>
        <w:tc>
          <w:tcPr>
            <w:tcW w:w="709" w:type="dxa"/>
            <w:vAlign w:val="center"/>
          </w:tcPr>
          <w:p w:rsidR="0062793B" w:rsidRPr="00690928" w:rsidRDefault="0062793B" w:rsidP="00BE0FFE">
            <w:pPr>
              <w:widowControl w:val="0"/>
              <w:tabs>
                <w:tab w:val="left" w:pos="1512"/>
              </w:tabs>
              <w:autoSpaceDE w:val="0"/>
              <w:autoSpaceDN w:val="0"/>
              <w:ind w:hanging="564"/>
              <w:jc w:val="right"/>
              <w:rPr>
                <w:sz w:val="14"/>
                <w:szCs w:val="14"/>
                <w:lang w:val="sv-SE"/>
              </w:rPr>
            </w:pPr>
            <w:r w:rsidRPr="00690928">
              <w:rPr>
                <w:sz w:val="14"/>
                <w:szCs w:val="14"/>
                <w:lang w:val="sv-SE"/>
              </w:rPr>
              <w:t>2 kali</w:t>
            </w:r>
          </w:p>
        </w:tc>
      </w:tr>
      <w:tr w:rsidR="0062793B" w:rsidRPr="00690928" w:rsidTr="00BE0FFE">
        <w:tc>
          <w:tcPr>
            <w:tcW w:w="426" w:type="dxa"/>
            <w:vAlign w:val="center"/>
          </w:tcPr>
          <w:p w:rsidR="0062793B" w:rsidRPr="00690928" w:rsidRDefault="0062793B" w:rsidP="00BE0FFE">
            <w:pPr>
              <w:widowControl w:val="0"/>
              <w:autoSpaceDE w:val="0"/>
              <w:autoSpaceDN w:val="0"/>
              <w:jc w:val="center"/>
              <w:rPr>
                <w:sz w:val="14"/>
                <w:szCs w:val="14"/>
              </w:rPr>
            </w:pPr>
            <w:r w:rsidRPr="00690928">
              <w:rPr>
                <w:sz w:val="14"/>
                <w:szCs w:val="14"/>
                <w:lang w:val="sv-SE"/>
              </w:rPr>
              <w:t>2</w:t>
            </w:r>
          </w:p>
        </w:tc>
        <w:tc>
          <w:tcPr>
            <w:tcW w:w="1275" w:type="dxa"/>
            <w:vAlign w:val="center"/>
          </w:tcPr>
          <w:p w:rsidR="0062793B" w:rsidRPr="00690928" w:rsidRDefault="0062793B" w:rsidP="00BE0FFE">
            <w:pPr>
              <w:widowControl w:val="0"/>
              <w:autoSpaceDE w:val="0"/>
              <w:autoSpaceDN w:val="0"/>
              <w:rPr>
                <w:sz w:val="14"/>
                <w:szCs w:val="14"/>
                <w:lang w:val="sv-SE"/>
              </w:rPr>
            </w:pPr>
            <w:r w:rsidRPr="00690928">
              <w:rPr>
                <w:sz w:val="14"/>
                <w:szCs w:val="14"/>
                <w:lang w:val="sv-SE"/>
              </w:rPr>
              <w:t>Kel. Purbalingga Kulon</w:t>
            </w:r>
          </w:p>
        </w:tc>
        <w:tc>
          <w:tcPr>
            <w:tcW w:w="709" w:type="dxa"/>
            <w:vAlign w:val="center"/>
          </w:tcPr>
          <w:p w:rsidR="0062793B" w:rsidRPr="00690928" w:rsidRDefault="0062793B" w:rsidP="0062793B">
            <w:pPr>
              <w:widowControl w:val="0"/>
              <w:autoSpaceDE w:val="0"/>
              <w:autoSpaceDN w:val="0"/>
              <w:ind w:hanging="564"/>
              <w:jc w:val="right"/>
              <w:rPr>
                <w:sz w:val="14"/>
                <w:szCs w:val="14"/>
                <w:lang w:val="sv-SE"/>
              </w:rPr>
            </w:pPr>
            <w:r w:rsidRPr="00690928">
              <w:rPr>
                <w:sz w:val="14"/>
                <w:szCs w:val="14"/>
                <w:lang w:val="sv-SE"/>
              </w:rPr>
              <w:t>0,5</w:t>
            </w:r>
          </w:p>
        </w:tc>
        <w:tc>
          <w:tcPr>
            <w:tcW w:w="567" w:type="dxa"/>
            <w:vAlign w:val="center"/>
          </w:tcPr>
          <w:p w:rsidR="0062793B" w:rsidRPr="00690928" w:rsidRDefault="0062793B" w:rsidP="0062793B">
            <w:pPr>
              <w:widowControl w:val="0"/>
              <w:autoSpaceDE w:val="0"/>
              <w:autoSpaceDN w:val="0"/>
              <w:ind w:hanging="564"/>
              <w:jc w:val="right"/>
              <w:rPr>
                <w:sz w:val="14"/>
                <w:szCs w:val="14"/>
                <w:lang w:val="sv-SE"/>
              </w:rPr>
            </w:pPr>
            <w:r w:rsidRPr="00690928">
              <w:rPr>
                <w:sz w:val="14"/>
                <w:szCs w:val="14"/>
                <w:lang w:val="sv-SE"/>
              </w:rPr>
              <w:t>0,2</w:t>
            </w:r>
          </w:p>
        </w:tc>
        <w:tc>
          <w:tcPr>
            <w:tcW w:w="709" w:type="dxa"/>
            <w:vAlign w:val="center"/>
          </w:tcPr>
          <w:p w:rsidR="0062793B" w:rsidRPr="00690928" w:rsidRDefault="0062793B" w:rsidP="0062793B">
            <w:pPr>
              <w:widowControl w:val="0"/>
              <w:autoSpaceDE w:val="0"/>
              <w:autoSpaceDN w:val="0"/>
              <w:ind w:hanging="564"/>
              <w:jc w:val="right"/>
              <w:rPr>
                <w:sz w:val="14"/>
                <w:szCs w:val="14"/>
                <w:lang w:val="sv-SE"/>
              </w:rPr>
            </w:pPr>
            <w:r w:rsidRPr="00690928">
              <w:rPr>
                <w:sz w:val="14"/>
                <w:szCs w:val="14"/>
                <w:lang w:val="sv-SE"/>
              </w:rPr>
              <w:t>24</w:t>
            </w:r>
          </w:p>
        </w:tc>
        <w:tc>
          <w:tcPr>
            <w:tcW w:w="709" w:type="dxa"/>
            <w:vAlign w:val="center"/>
          </w:tcPr>
          <w:p w:rsidR="0062793B" w:rsidRPr="00690928" w:rsidRDefault="0062793B" w:rsidP="00BE0FFE">
            <w:pPr>
              <w:widowControl w:val="0"/>
              <w:tabs>
                <w:tab w:val="left" w:pos="1512"/>
              </w:tabs>
              <w:autoSpaceDE w:val="0"/>
              <w:autoSpaceDN w:val="0"/>
              <w:ind w:hanging="564"/>
              <w:jc w:val="right"/>
              <w:rPr>
                <w:sz w:val="14"/>
                <w:szCs w:val="14"/>
                <w:lang w:val="sv-SE"/>
              </w:rPr>
            </w:pPr>
            <w:r w:rsidRPr="00690928">
              <w:rPr>
                <w:sz w:val="14"/>
                <w:szCs w:val="14"/>
                <w:lang w:val="sv-SE"/>
              </w:rPr>
              <w:t>3 kali</w:t>
            </w:r>
          </w:p>
        </w:tc>
      </w:tr>
      <w:tr w:rsidR="0062793B" w:rsidRPr="00690928" w:rsidTr="00BE0FFE">
        <w:tc>
          <w:tcPr>
            <w:tcW w:w="426" w:type="dxa"/>
            <w:vAlign w:val="center"/>
          </w:tcPr>
          <w:p w:rsidR="0062793B" w:rsidRPr="00690928" w:rsidRDefault="0062793B" w:rsidP="00BE0FFE">
            <w:pPr>
              <w:widowControl w:val="0"/>
              <w:autoSpaceDE w:val="0"/>
              <w:autoSpaceDN w:val="0"/>
              <w:jc w:val="center"/>
              <w:rPr>
                <w:sz w:val="14"/>
                <w:szCs w:val="14"/>
              </w:rPr>
            </w:pPr>
            <w:r w:rsidRPr="00690928">
              <w:rPr>
                <w:sz w:val="14"/>
                <w:szCs w:val="14"/>
                <w:lang w:val="sv-SE"/>
              </w:rPr>
              <w:t>3</w:t>
            </w:r>
          </w:p>
        </w:tc>
        <w:tc>
          <w:tcPr>
            <w:tcW w:w="1275" w:type="dxa"/>
            <w:vAlign w:val="center"/>
          </w:tcPr>
          <w:p w:rsidR="0062793B" w:rsidRPr="00690928" w:rsidRDefault="0062793B" w:rsidP="00BE0FFE">
            <w:pPr>
              <w:widowControl w:val="0"/>
              <w:autoSpaceDE w:val="0"/>
              <w:autoSpaceDN w:val="0"/>
              <w:rPr>
                <w:sz w:val="14"/>
                <w:szCs w:val="14"/>
                <w:lang w:val="sv-SE"/>
              </w:rPr>
            </w:pPr>
            <w:r w:rsidRPr="00690928">
              <w:rPr>
                <w:sz w:val="14"/>
                <w:szCs w:val="14"/>
                <w:lang w:val="sv-SE"/>
              </w:rPr>
              <w:t>Kel. Bancar</w:t>
            </w:r>
          </w:p>
        </w:tc>
        <w:tc>
          <w:tcPr>
            <w:tcW w:w="709" w:type="dxa"/>
            <w:vAlign w:val="center"/>
          </w:tcPr>
          <w:p w:rsidR="0062793B" w:rsidRPr="00690928" w:rsidRDefault="0062793B" w:rsidP="0062793B">
            <w:pPr>
              <w:widowControl w:val="0"/>
              <w:autoSpaceDE w:val="0"/>
              <w:autoSpaceDN w:val="0"/>
              <w:jc w:val="right"/>
              <w:rPr>
                <w:sz w:val="14"/>
                <w:szCs w:val="14"/>
                <w:lang w:val="sv-SE"/>
              </w:rPr>
            </w:pPr>
            <w:r w:rsidRPr="00690928">
              <w:rPr>
                <w:sz w:val="14"/>
                <w:szCs w:val="14"/>
                <w:lang w:val="sv-SE"/>
              </w:rPr>
              <w:t>0,5</w:t>
            </w:r>
          </w:p>
        </w:tc>
        <w:tc>
          <w:tcPr>
            <w:tcW w:w="567" w:type="dxa"/>
            <w:vAlign w:val="center"/>
          </w:tcPr>
          <w:p w:rsidR="0062793B" w:rsidRPr="00690928" w:rsidRDefault="0062793B" w:rsidP="0062793B">
            <w:pPr>
              <w:widowControl w:val="0"/>
              <w:autoSpaceDE w:val="0"/>
              <w:autoSpaceDN w:val="0"/>
              <w:jc w:val="right"/>
              <w:rPr>
                <w:sz w:val="14"/>
                <w:szCs w:val="14"/>
                <w:lang w:val="sv-SE"/>
              </w:rPr>
            </w:pPr>
            <w:r w:rsidRPr="00690928">
              <w:rPr>
                <w:sz w:val="14"/>
                <w:szCs w:val="14"/>
                <w:lang w:val="sv-SE"/>
              </w:rPr>
              <w:t>0,2</w:t>
            </w:r>
          </w:p>
        </w:tc>
        <w:tc>
          <w:tcPr>
            <w:tcW w:w="709" w:type="dxa"/>
            <w:vAlign w:val="center"/>
          </w:tcPr>
          <w:p w:rsidR="0062793B" w:rsidRPr="00690928" w:rsidRDefault="0062793B" w:rsidP="0062793B">
            <w:pPr>
              <w:widowControl w:val="0"/>
              <w:autoSpaceDE w:val="0"/>
              <w:autoSpaceDN w:val="0"/>
              <w:jc w:val="right"/>
              <w:rPr>
                <w:sz w:val="14"/>
                <w:szCs w:val="14"/>
                <w:lang w:val="sv-SE"/>
              </w:rPr>
            </w:pPr>
            <w:r w:rsidRPr="00690928">
              <w:rPr>
                <w:sz w:val="14"/>
                <w:szCs w:val="14"/>
                <w:lang w:val="sv-SE"/>
              </w:rPr>
              <w:t>12</w:t>
            </w:r>
          </w:p>
        </w:tc>
        <w:tc>
          <w:tcPr>
            <w:tcW w:w="709" w:type="dxa"/>
            <w:vAlign w:val="center"/>
          </w:tcPr>
          <w:p w:rsidR="0062793B" w:rsidRPr="00690928" w:rsidRDefault="0062793B" w:rsidP="00BE0FFE">
            <w:pPr>
              <w:widowControl w:val="0"/>
              <w:tabs>
                <w:tab w:val="left" w:pos="1512"/>
              </w:tabs>
              <w:autoSpaceDE w:val="0"/>
              <w:autoSpaceDN w:val="0"/>
              <w:ind w:hanging="564"/>
              <w:jc w:val="right"/>
              <w:rPr>
                <w:sz w:val="14"/>
                <w:szCs w:val="14"/>
                <w:lang w:val="sv-SE"/>
              </w:rPr>
            </w:pPr>
            <w:r w:rsidRPr="00690928">
              <w:rPr>
                <w:sz w:val="14"/>
                <w:szCs w:val="14"/>
                <w:lang w:val="sv-SE"/>
              </w:rPr>
              <w:t>2 kali</w:t>
            </w:r>
          </w:p>
        </w:tc>
      </w:tr>
      <w:tr w:rsidR="0062793B" w:rsidRPr="00690928" w:rsidTr="00BE0FFE">
        <w:tc>
          <w:tcPr>
            <w:tcW w:w="426" w:type="dxa"/>
            <w:vAlign w:val="center"/>
          </w:tcPr>
          <w:p w:rsidR="0062793B" w:rsidRPr="00690928" w:rsidRDefault="0062793B" w:rsidP="00BE0FFE">
            <w:pPr>
              <w:widowControl w:val="0"/>
              <w:autoSpaceDE w:val="0"/>
              <w:autoSpaceDN w:val="0"/>
              <w:jc w:val="center"/>
              <w:rPr>
                <w:sz w:val="14"/>
                <w:szCs w:val="14"/>
              </w:rPr>
            </w:pPr>
            <w:r w:rsidRPr="00690928">
              <w:rPr>
                <w:sz w:val="14"/>
                <w:szCs w:val="14"/>
                <w:lang w:val="sv-SE"/>
              </w:rPr>
              <w:t>4</w:t>
            </w:r>
          </w:p>
        </w:tc>
        <w:tc>
          <w:tcPr>
            <w:tcW w:w="1275" w:type="dxa"/>
            <w:vAlign w:val="center"/>
          </w:tcPr>
          <w:p w:rsidR="0062793B" w:rsidRPr="00690928" w:rsidRDefault="0062793B" w:rsidP="00BE0FFE">
            <w:pPr>
              <w:widowControl w:val="0"/>
              <w:autoSpaceDE w:val="0"/>
              <w:autoSpaceDN w:val="0"/>
              <w:rPr>
                <w:sz w:val="14"/>
                <w:szCs w:val="14"/>
                <w:lang w:val="sv-SE"/>
              </w:rPr>
            </w:pPr>
            <w:r w:rsidRPr="00690928">
              <w:rPr>
                <w:sz w:val="14"/>
                <w:szCs w:val="14"/>
                <w:lang w:val="sv-SE"/>
              </w:rPr>
              <w:t>Kel. Purbalingga Lor</w:t>
            </w:r>
          </w:p>
        </w:tc>
        <w:tc>
          <w:tcPr>
            <w:tcW w:w="709" w:type="dxa"/>
            <w:vAlign w:val="center"/>
          </w:tcPr>
          <w:p w:rsidR="0062793B" w:rsidRPr="00690928" w:rsidRDefault="0062793B" w:rsidP="0062793B">
            <w:pPr>
              <w:widowControl w:val="0"/>
              <w:autoSpaceDE w:val="0"/>
              <w:autoSpaceDN w:val="0"/>
              <w:ind w:hanging="564"/>
              <w:jc w:val="right"/>
              <w:rPr>
                <w:sz w:val="14"/>
                <w:szCs w:val="14"/>
                <w:lang w:val="sv-SE"/>
              </w:rPr>
            </w:pPr>
            <w:r w:rsidRPr="00690928">
              <w:rPr>
                <w:sz w:val="14"/>
                <w:szCs w:val="14"/>
                <w:lang w:val="sv-SE"/>
              </w:rPr>
              <w:t>0,2</w:t>
            </w:r>
          </w:p>
        </w:tc>
        <w:tc>
          <w:tcPr>
            <w:tcW w:w="567" w:type="dxa"/>
            <w:vAlign w:val="center"/>
          </w:tcPr>
          <w:p w:rsidR="0062793B" w:rsidRPr="00690928" w:rsidRDefault="0062793B" w:rsidP="0062793B">
            <w:pPr>
              <w:widowControl w:val="0"/>
              <w:autoSpaceDE w:val="0"/>
              <w:autoSpaceDN w:val="0"/>
              <w:ind w:hanging="564"/>
              <w:jc w:val="right"/>
              <w:rPr>
                <w:sz w:val="14"/>
                <w:szCs w:val="14"/>
                <w:lang w:val="sv-SE"/>
              </w:rPr>
            </w:pPr>
            <w:r w:rsidRPr="00690928">
              <w:rPr>
                <w:sz w:val="14"/>
                <w:szCs w:val="14"/>
                <w:lang w:val="sv-SE"/>
              </w:rPr>
              <w:t>0,2</w:t>
            </w:r>
          </w:p>
        </w:tc>
        <w:tc>
          <w:tcPr>
            <w:tcW w:w="709" w:type="dxa"/>
            <w:vAlign w:val="center"/>
          </w:tcPr>
          <w:p w:rsidR="0062793B" w:rsidRPr="00690928" w:rsidRDefault="0062793B" w:rsidP="0062793B">
            <w:pPr>
              <w:widowControl w:val="0"/>
              <w:autoSpaceDE w:val="0"/>
              <w:autoSpaceDN w:val="0"/>
              <w:ind w:hanging="564"/>
              <w:jc w:val="right"/>
              <w:rPr>
                <w:sz w:val="14"/>
                <w:szCs w:val="14"/>
                <w:lang w:val="sv-SE"/>
              </w:rPr>
            </w:pPr>
            <w:r w:rsidRPr="00690928">
              <w:rPr>
                <w:sz w:val="14"/>
                <w:szCs w:val="14"/>
                <w:lang w:val="sv-SE"/>
              </w:rPr>
              <w:t>12</w:t>
            </w:r>
          </w:p>
        </w:tc>
        <w:tc>
          <w:tcPr>
            <w:tcW w:w="709" w:type="dxa"/>
            <w:vAlign w:val="center"/>
          </w:tcPr>
          <w:p w:rsidR="0062793B" w:rsidRPr="00690928" w:rsidRDefault="0062793B" w:rsidP="00BE0FFE">
            <w:pPr>
              <w:widowControl w:val="0"/>
              <w:tabs>
                <w:tab w:val="left" w:pos="1512"/>
              </w:tabs>
              <w:autoSpaceDE w:val="0"/>
              <w:autoSpaceDN w:val="0"/>
              <w:ind w:hanging="564"/>
              <w:jc w:val="right"/>
              <w:rPr>
                <w:sz w:val="14"/>
                <w:szCs w:val="14"/>
                <w:lang w:val="sv-SE"/>
              </w:rPr>
            </w:pPr>
            <w:r w:rsidRPr="00690928">
              <w:rPr>
                <w:sz w:val="14"/>
                <w:szCs w:val="14"/>
                <w:lang w:val="sv-SE"/>
              </w:rPr>
              <w:t>3 kali</w:t>
            </w:r>
          </w:p>
        </w:tc>
      </w:tr>
    </w:tbl>
    <w:p w:rsidR="00C46D0B" w:rsidRDefault="00C46D0B" w:rsidP="00C46D0B">
      <w:pPr>
        <w:pStyle w:val="ListParagraph"/>
        <w:jc w:val="center"/>
        <w:rPr>
          <w:b/>
        </w:rPr>
      </w:pPr>
    </w:p>
    <w:p w:rsidR="00C46D0B" w:rsidRPr="00C46D0B" w:rsidRDefault="00C46D0B" w:rsidP="00C46D0B">
      <w:pPr>
        <w:pStyle w:val="ListParagraph"/>
        <w:jc w:val="center"/>
        <w:rPr>
          <w:rFonts w:ascii="Times New Roman" w:hAnsi="Times New Roman"/>
          <w:b/>
          <w:sz w:val="22"/>
          <w:szCs w:val="22"/>
        </w:rPr>
      </w:pPr>
      <w:r w:rsidRPr="00C46D0B">
        <w:rPr>
          <w:rFonts w:ascii="Times New Roman" w:hAnsi="Times New Roman"/>
          <w:b/>
          <w:sz w:val="22"/>
          <w:szCs w:val="22"/>
          <w:lang w:val="id-ID"/>
        </w:rPr>
        <w:t>Tabel 5.</w:t>
      </w:r>
      <w:r w:rsidRPr="00C46D0B">
        <w:rPr>
          <w:rFonts w:ascii="Times New Roman" w:hAnsi="Times New Roman"/>
          <w:b/>
          <w:sz w:val="22"/>
          <w:szCs w:val="22"/>
        </w:rPr>
        <w:t>45</w:t>
      </w:r>
    </w:p>
    <w:p w:rsidR="00C46D0B" w:rsidRPr="00C46D0B" w:rsidRDefault="00C46D0B" w:rsidP="00C46D0B">
      <w:pPr>
        <w:pStyle w:val="ListParagraph"/>
        <w:jc w:val="center"/>
        <w:rPr>
          <w:rFonts w:ascii="Times New Roman" w:hAnsi="Times New Roman"/>
          <w:b/>
          <w:sz w:val="22"/>
          <w:szCs w:val="22"/>
        </w:rPr>
      </w:pPr>
      <w:r w:rsidRPr="00C46D0B">
        <w:rPr>
          <w:rFonts w:ascii="Times New Roman" w:hAnsi="Times New Roman"/>
          <w:b/>
          <w:sz w:val="22"/>
          <w:szCs w:val="22"/>
        </w:rPr>
        <w:t>Rekapitulasi Pengurangan Genangan</w:t>
      </w:r>
    </w:p>
    <w:tbl>
      <w:tblPr>
        <w:tblW w:w="4821" w:type="dxa"/>
        <w:tblInd w:w="108" w:type="dxa"/>
        <w:tblLayout w:type="fixed"/>
        <w:tblLook w:val="04A0"/>
      </w:tblPr>
      <w:tblGrid>
        <w:gridCol w:w="284"/>
        <w:gridCol w:w="567"/>
        <w:gridCol w:w="567"/>
        <w:gridCol w:w="850"/>
        <w:gridCol w:w="567"/>
        <w:gridCol w:w="709"/>
        <w:gridCol w:w="567"/>
        <w:gridCol w:w="710"/>
      </w:tblGrid>
      <w:tr w:rsidR="00C46D0B" w:rsidRPr="00C46D0B" w:rsidTr="00C46D0B">
        <w:trPr>
          <w:trHeight w:val="915"/>
        </w:trPr>
        <w:tc>
          <w:tcPr>
            <w:tcW w:w="284"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C46D0B" w:rsidRPr="00C46D0B" w:rsidRDefault="00C46D0B" w:rsidP="00C46D0B">
            <w:pPr>
              <w:jc w:val="center"/>
              <w:rPr>
                <w:b/>
                <w:color w:val="000000"/>
                <w:sz w:val="14"/>
                <w:szCs w:val="14"/>
                <w:lang w:val="id-ID" w:eastAsia="id-ID"/>
              </w:rPr>
            </w:pPr>
            <w:r w:rsidRPr="00C46D0B">
              <w:rPr>
                <w:b/>
                <w:color w:val="000000"/>
                <w:sz w:val="14"/>
                <w:szCs w:val="14"/>
                <w:lang w:val="id-ID" w:eastAsia="id-ID"/>
              </w:rPr>
              <w:t>No</w:t>
            </w:r>
          </w:p>
        </w:tc>
        <w:tc>
          <w:tcPr>
            <w:tcW w:w="567" w:type="dxa"/>
            <w:tcBorders>
              <w:top w:val="single" w:sz="8" w:space="0" w:color="auto"/>
              <w:left w:val="nil"/>
              <w:bottom w:val="single" w:sz="8" w:space="0" w:color="auto"/>
              <w:right w:val="single" w:sz="8" w:space="0" w:color="auto"/>
            </w:tcBorders>
            <w:shd w:val="clear" w:color="000000" w:fill="D8D8D8"/>
            <w:vAlign w:val="center"/>
            <w:hideMark/>
          </w:tcPr>
          <w:p w:rsidR="00C46D0B" w:rsidRPr="00C46D0B" w:rsidRDefault="00C46D0B" w:rsidP="00C46D0B">
            <w:pPr>
              <w:jc w:val="center"/>
              <w:rPr>
                <w:b/>
                <w:color w:val="000000"/>
                <w:sz w:val="14"/>
                <w:szCs w:val="14"/>
                <w:lang w:val="id-ID" w:eastAsia="id-ID"/>
              </w:rPr>
            </w:pPr>
            <w:r w:rsidRPr="00C46D0B">
              <w:rPr>
                <w:b/>
                <w:color w:val="000000"/>
                <w:sz w:val="14"/>
                <w:szCs w:val="14"/>
                <w:lang w:val="id-ID" w:eastAsia="id-ID"/>
              </w:rPr>
              <w:t>Kelurahan</w:t>
            </w:r>
          </w:p>
        </w:tc>
        <w:tc>
          <w:tcPr>
            <w:tcW w:w="567" w:type="dxa"/>
            <w:tcBorders>
              <w:top w:val="single" w:sz="8" w:space="0" w:color="auto"/>
              <w:left w:val="nil"/>
              <w:bottom w:val="single" w:sz="8" w:space="0" w:color="auto"/>
              <w:right w:val="single" w:sz="8" w:space="0" w:color="auto"/>
            </w:tcBorders>
            <w:shd w:val="clear" w:color="000000" w:fill="D8D8D8"/>
            <w:vAlign w:val="center"/>
            <w:hideMark/>
          </w:tcPr>
          <w:p w:rsidR="00C46D0B" w:rsidRPr="00C46D0B" w:rsidRDefault="00C46D0B" w:rsidP="00C46D0B">
            <w:pPr>
              <w:jc w:val="center"/>
              <w:rPr>
                <w:b/>
                <w:color w:val="000000"/>
                <w:sz w:val="14"/>
                <w:szCs w:val="14"/>
                <w:lang w:val="id-ID" w:eastAsia="id-ID"/>
              </w:rPr>
            </w:pPr>
            <w:r w:rsidRPr="00C46D0B">
              <w:rPr>
                <w:b/>
                <w:color w:val="000000"/>
                <w:sz w:val="14"/>
                <w:szCs w:val="14"/>
                <w:lang w:val="id-ID" w:eastAsia="id-ID"/>
              </w:rPr>
              <w:t>Luas Wilayah (ha)</w:t>
            </w:r>
          </w:p>
        </w:tc>
        <w:tc>
          <w:tcPr>
            <w:tcW w:w="850" w:type="dxa"/>
            <w:tcBorders>
              <w:top w:val="single" w:sz="8" w:space="0" w:color="auto"/>
              <w:left w:val="nil"/>
              <w:bottom w:val="single" w:sz="8" w:space="0" w:color="auto"/>
              <w:right w:val="single" w:sz="8" w:space="0" w:color="auto"/>
            </w:tcBorders>
            <w:shd w:val="clear" w:color="000000" w:fill="D8D8D8"/>
            <w:vAlign w:val="center"/>
            <w:hideMark/>
          </w:tcPr>
          <w:p w:rsidR="00C46D0B" w:rsidRPr="00C46D0B" w:rsidRDefault="00C46D0B" w:rsidP="00C46D0B">
            <w:pPr>
              <w:jc w:val="center"/>
              <w:rPr>
                <w:b/>
                <w:color w:val="000000"/>
                <w:sz w:val="14"/>
                <w:szCs w:val="14"/>
                <w:lang w:val="id-ID" w:eastAsia="id-ID"/>
              </w:rPr>
            </w:pPr>
            <w:r w:rsidRPr="00C46D0B">
              <w:rPr>
                <w:b/>
                <w:color w:val="000000"/>
                <w:sz w:val="14"/>
                <w:szCs w:val="14"/>
                <w:lang w:val="id-ID" w:eastAsia="id-ID"/>
              </w:rPr>
              <w:t>Luas Terlayani Eksisting (ha)</w:t>
            </w:r>
          </w:p>
        </w:tc>
        <w:tc>
          <w:tcPr>
            <w:tcW w:w="567" w:type="dxa"/>
            <w:tcBorders>
              <w:top w:val="single" w:sz="8" w:space="0" w:color="auto"/>
              <w:left w:val="nil"/>
              <w:bottom w:val="single" w:sz="8" w:space="0" w:color="auto"/>
              <w:right w:val="single" w:sz="8" w:space="0" w:color="auto"/>
            </w:tcBorders>
            <w:shd w:val="clear" w:color="000000" w:fill="D8D8D8"/>
            <w:vAlign w:val="center"/>
            <w:hideMark/>
          </w:tcPr>
          <w:p w:rsidR="00C46D0B" w:rsidRPr="00C46D0B" w:rsidRDefault="00C46D0B" w:rsidP="00C46D0B">
            <w:pPr>
              <w:jc w:val="center"/>
              <w:rPr>
                <w:b/>
                <w:color w:val="000000"/>
                <w:sz w:val="14"/>
                <w:szCs w:val="14"/>
                <w:lang w:val="id-ID" w:eastAsia="id-ID"/>
              </w:rPr>
            </w:pPr>
            <w:r w:rsidRPr="00C46D0B">
              <w:rPr>
                <w:b/>
                <w:color w:val="000000"/>
                <w:sz w:val="14"/>
                <w:szCs w:val="14"/>
                <w:lang w:val="id-ID" w:eastAsia="id-ID"/>
              </w:rPr>
              <w:t>Luas Genangan (ha)</w:t>
            </w:r>
          </w:p>
        </w:tc>
        <w:tc>
          <w:tcPr>
            <w:tcW w:w="709" w:type="dxa"/>
            <w:tcBorders>
              <w:top w:val="single" w:sz="8" w:space="0" w:color="auto"/>
              <w:left w:val="nil"/>
              <w:bottom w:val="single" w:sz="8" w:space="0" w:color="auto"/>
              <w:right w:val="single" w:sz="8" w:space="0" w:color="auto"/>
            </w:tcBorders>
            <w:shd w:val="clear" w:color="000000" w:fill="D8D8D8"/>
            <w:vAlign w:val="center"/>
            <w:hideMark/>
          </w:tcPr>
          <w:p w:rsidR="00C46D0B" w:rsidRPr="00C46D0B" w:rsidRDefault="00C46D0B" w:rsidP="00C46D0B">
            <w:pPr>
              <w:jc w:val="center"/>
              <w:rPr>
                <w:b/>
                <w:color w:val="000000"/>
                <w:sz w:val="14"/>
                <w:szCs w:val="14"/>
                <w:lang w:val="id-ID" w:eastAsia="id-ID"/>
              </w:rPr>
            </w:pPr>
            <w:r w:rsidRPr="00C46D0B">
              <w:rPr>
                <w:b/>
                <w:color w:val="000000"/>
                <w:sz w:val="14"/>
                <w:szCs w:val="14"/>
                <w:lang w:val="id-ID" w:eastAsia="id-ID"/>
              </w:rPr>
              <w:t>Luas Terlayani Pengembangan (ha)</w:t>
            </w:r>
          </w:p>
        </w:tc>
        <w:tc>
          <w:tcPr>
            <w:tcW w:w="567" w:type="dxa"/>
            <w:tcBorders>
              <w:top w:val="single" w:sz="8" w:space="0" w:color="auto"/>
              <w:left w:val="nil"/>
              <w:bottom w:val="single" w:sz="8" w:space="0" w:color="auto"/>
              <w:right w:val="single" w:sz="8" w:space="0" w:color="auto"/>
            </w:tcBorders>
            <w:shd w:val="clear" w:color="000000" w:fill="D8D8D8"/>
            <w:vAlign w:val="center"/>
            <w:hideMark/>
          </w:tcPr>
          <w:p w:rsidR="00C46D0B" w:rsidRPr="00C46D0B" w:rsidRDefault="00C46D0B" w:rsidP="00C46D0B">
            <w:pPr>
              <w:jc w:val="center"/>
              <w:rPr>
                <w:b/>
                <w:color w:val="000000"/>
                <w:sz w:val="14"/>
                <w:szCs w:val="14"/>
                <w:lang w:val="id-ID" w:eastAsia="id-ID"/>
              </w:rPr>
            </w:pPr>
            <w:r w:rsidRPr="00C46D0B">
              <w:rPr>
                <w:b/>
                <w:color w:val="000000"/>
                <w:sz w:val="14"/>
                <w:szCs w:val="14"/>
                <w:lang w:val="id-ID" w:eastAsia="id-ID"/>
              </w:rPr>
              <w:t>Luas Genangan (ha)</w:t>
            </w:r>
          </w:p>
        </w:tc>
        <w:tc>
          <w:tcPr>
            <w:tcW w:w="710" w:type="dxa"/>
            <w:tcBorders>
              <w:top w:val="single" w:sz="8" w:space="0" w:color="auto"/>
              <w:left w:val="nil"/>
              <w:bottom w:val="single" w:sz="8" w:space="0" w:color="auto"/>
              <w:right w:val="single" w:sz="8" w:space="0" w:color="auto"/>
            </w:tcBorders>
            <w:shd w:val="clear" w:color="000000" w:fill="D8D8D8"/>
            <w:vAlign w:val="center"/>
            <w:hideMark/>
          </w:tcPr>
          <w:p w:rsidR="00C46D0B" w:rsidRPr="00C46D0B" w:rsidRDefault="00C46D0B" w:rsidP="00C46D0B">
            <w:pPr>
              <w:jc w:val="center"/>
              <w:rPr>
                <w:b/>
                <w:color w:val="000000"/>
                <w:sz w:val="14"/>
                <w:szCs w:val="14"/>
                <w:lang w:val="id-ID" w:eastAsia="id-ID"/>
              </w:rPr>
            </w:pPr>
            <w:r w:rsidRPr="00C46D0B">
              <w:rPr>
                <w:b/>
                <w:color w:val="000000"/>
                <w:sz w:val="14"/>
                <w:szCs w:val="14"/>
                <w:lang w:val="id-ID" w:eastAsia="id-ID"/>
              </w:rPr>
              <w:t>Pengurangan Genangan (ha)</w:t>
            </w:r>
          </w:p>
        </w:tc>
      </w:tr>
      <w:tr w:rsidR="00C46D0B" w:rsidRPr="00C46D0B" w:rsidTr="00C46D0B">
        <w:trPr>
          <w:trHeight w:val="300"/>
        </w:trPr>
        <w:tc>
          <w:tcPr>
            <w:tcW w:w="284" w:type="dxa"/>
            <w:tcBorders>
              <w:top w:val="nil"/>
              <w:left w:val="single" w:sz="8" w:space="0" w:color="auto"/>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1</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rPr>
                <w:color w:val="000000"/>
                <w:sz w:val="14"/>
                <w:szCs w:val="14"/>
                <w:lang w:val="id-ID" w:eastAsia="id-ID"/>
              </w:rPr>
            </w:pPr>
            <w:r w:rsidRPr="00C46D0B">
              <w:rPr>
                <w:color w:val="000000"/>
                <w:sz w:val="14"/>
                <w:szCs w:val="14"/>
                <w:lang w:val="id-ID" w:eastAsia="id-ID"/>
              </w:rPr>
              <w:t>Kandanggampang</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53,024</w:t>
            </w:r>
          </w:p>
        </w:tc>
        <w:tc>
          <w:tcPr>
            <w:tcW w:w="850"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15,82</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1,2</w:t>
            </w:r>
          </w:p>
        </w:tc>
        <w:tc>
          <w:tcPr>
            <w:tcW w:w="709"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21,95</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0,87</w:t>
            </w:r>
          </w:p>
        </w:tc>
        <w:tc>
          <w:tcPr>
            <w:tcW w:w="710"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0,33</w:t>
            </w:r>
          </w:p>
        </w:tc>
      </w:tr>
      <w:tr w:rsidR="00C46D0B" w:rsidRPr="00C46D0B" w:rsidTr="00C46D0B">
        <w:trPr>
          <w:trHeight w:val="300"/>
        </w:trPr>
        <w:tc>
          <w:tcPr>
            <w:tcW w:w="284" w:type="dxa"/>
            <w:tcBorders>
              <w:top w:val="nil"/>
              <w:left w:val="single" w:sz="8" w:space="0" w:color="auto"/>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2</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rPr>
                <w:color w:val="000000"/>
                <w:sz w:val="14"/>
                <w:szCs w:val="14"/>
                <w:lang w:val="id-ID" w:eastAsia="id-ID"/>
              </w:rPr>
            </w:pPr>
            <w:r w:rsidRPr="00C46D0B">
              <w:rPr>
                <w:color w:val="000000"/>
                <w:sz w:val="14"/>
                <w:szCs w:val="14"/>
                <w:lang w:val="id-ID" w:eastAsia="id-ID"/>
              </w:rPr>
              <w:t>Purbalingga Kulon</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51,931</w:t>
            </w:r>
          </w:p>
        </w:tc>
        <w:tc>
          <w:tcPr>
            <w:tcW w:w="850"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23,56</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0,2</w:t>
            </w:r>
          </w:p>
        </w:tc>
        <w:tc>
          <w:tcPr>
            <w:tcW w:w="709"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30,69</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0,15</w:t>
            </w:r>
          </w:p>
        </w:tc>
        <w:tc>
          <w:tcPr>
            <w:tcW w:w="710"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0,05</w:t>
            </w:r>
          </w:p>
        </w:tc>
      </w:tr>
      <w:tr w:rsidR="00C46D0B" w:rsidRPr="00C46D0B" w:rsidTr="00C46D0B">
        <w:trPr>
          <w:trHeight w:val="300"/>
        </w:trPr>
        <w:tc>
          <w:tcPr>
            <w:tcW w:w="284" w:type="dxa"/>
            <w:tcBorders>
              <w:top w:val="nil"/>
              <w:left w:val="single" w:sz="8" w:space="0" w:color="auto"/>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3</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rPr>
                <w:color w:val="000000"/>
                <w:sz w:val="14"/>
                <w:szCs w:val="14"/>
                <w:lang w:val="id-ID" w:eastAsia="id-ID"/>
              </w:rPr>
            </w:pPr>
            <w:r w:rsidRPr="00C46D0B">
              <w:rPr>
                <w:color w:val="000000"/>
                <w:sz w:val="14"/>
                <w:szCs w:val="14"/>
                <w:lang w:val="id-ID" w:eastAsia="id-ID"/>
              </w:rPr>
              <w:t>Bancar</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109,43</w:t>
            </w:r>
          </w:p>
        </w:tc>
        <w:tc>
          <w:tcPr>
            <w:tcW w:w="850"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11,69</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0,2</w:t>
            </w:r>
          </w:p>
        </w:tc>
        <w:tc>
          <w:tcPr>
            <w:tcW w:w="709"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13,77</w:t>
            </w:r>
          </w:p>
        </w:tc>
        <w:tc>
          <w:tcPr>
            <w:tcW w:w="567"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0,17</w:t>
            </w:r>
          </w:p>
        </w:tc>
        <w:tc>
          <w:tcPr>
            <w:tcW w:w="710" w:type="dxa"/>
            <w:tcBorders>
              <w:top w:val="nil"/>
              <w:left w:val="nil"/>
              <w:bottom w:val="single" w:sz="4"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0,03</w:t>
            </w:r>
          </w:p>
        </w:tc>
      </w:tr>
      <w:tr w:rsidR="00C46D0B" w:rsidRPr="00C46D0B" w:rsidTr="00C46D0B">
        <w:trPr>
          <w:trHeight w:val="315"/>
        </w:trPr>
        <w:tc>
          <w:tcPr>
            <w:tcW w:w="284" w:type="dxa"/>
            <w:tcBorders>
              <w:top w:val="nil"/>
              <w:left w:val="single" w:sz="8" w:space="0" w:color="auto"/>
              <w:bottom w:val="single" w:sz="8"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4</w:t>
            </w:r>
          </w:p>
        </w:tc>
        <w:tc>
          <w:tcPr>
            <w:tcW w:w="567" w:type="dxa"/>
            <w:tcBorders>
              <w:top w:val="nil"/>
              <w:left w:val="nil"/>
              <w:bottom w:val="single" w:sz="8" w:space="0" w:color="auto"/>
              <w:right w:val="single" w:sz="8" w:space="0" w:color="auto"/>
            </w:tcBorders>
            <w:shd w:val="clear" w:color="auto" w:fill="auto"/>
            <w:vAlign w:val="center"/>
            <w:hideMark/>
          </w:tcPr>
          <w:p w:rsidR="00C46D0B" w:rsidRPr="00C46D0B" w:rsidRDefault="00C46D0B" w:rsidP="00C46D0B">
            <w:pPr>
              <w:rPr>
                <w:color w:val="000000"/>
                <w:sz w:val="14"/>
                <w:szCs w:val="14"/>
                <w:lang w:val="id-ID" w:eastAsia="id-ID"/>
              </w:rPr>
            </w:pPr>
            <w:r w:rsidRPr="00C46D0B">
              <w:rPr>
                <w:color w:val="000000"/>
                <w:sz w:val="14"/>
                <w:szCs w:val="14"/>
                <w:lang w:val="id-ID" w:eastAsia="id-ID"/>
              </w:rPr>
              <w:t>Purbalingga Lor</w:t>
            </w:r>
          </w:p>
        </w:tc>
        <w:tc>
          <w:tcPr>
            <w:tcW w:w="567" w:type="dxa"/>
            <w:tcBorders>
              <w:top w:val="nil"/>
              <w:left w:val="nil"/>
              <w:bottom w:val="single" w:sz="8"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71,81</w:t>
            </w:r>
          </w:p>
        </w:tc>
        <w:tc>
          <w:tcPr>
            <w:tcW w:w="850" w:type="dxa"/>
            <w:tcBorders>
              <w:top w:val="nil"/>
              <w:left w:val="nil"/>
              <w:bottom w:val="single" w:sz="8"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46,35</w:t>
            </w:r>
          </w:p>
        </w:tc>
        <w:tc>
          <w:tcPr>
            <w:tcW w:w="567" w:type="dxa"/>
            <w:tcBorders>
              <w:top w:val="nil"/>
              <w:left w:val="nil"/>
              <w:bottom w:val="single" w:sz="8"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0,2</w:t>
            </w:r>
          </w:p>
        </w:tc>
        <w:tc>
          <w:tcPr>
            <w:tcW w:w="709" w:type="dxa"/>
            <w:tcBorders>
              <w:top w:val="nil"/>
              <w:left w:val="nil"/>
              <w:bottom w:val="single" w:sz="8"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58,41</w:t>
            </w:r>
          </w:p>
        </w:tc>
        <w:tc>
          <w:tcPr>
            <w:tcW w:w="567" w:type="dxa"/>
            <w:tcBorders>
              <w:top w:val="nil"/>
              <w:left w:val="nil"/>
              <w:bottom w:val="single" w:sz="8"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0,16</w:t>
            </w:r>
          </w:p>
        </w:tc>
        <w:tc>
          <w:tcPr>
            <w:tcW w:w="710" w:type="dxa"/>
            <w:tcBorders>
              <w:top w:val="nil"/>
              <w:left w:val="nil"/>
              <w:bottom w:val="single" w:sz="8" w:space="0" w:color="auto"/>
              <w:right w:val="single" w:sz="8" w:space="0" w:color="auto"/>
            </w:tcBorders>
            <w:shd w:val="clear" w:color="auto" w:fill="auto"/>
            <w:vAlign w:val="center"/>
            <w:hideMark/>
          </w:tcPr>
          <w:p w:rsidR="00C46D0B" w:rsidRPr="00C46D0B" w:rsidRDefault="00C46D0B" w:rsidP="00C46D0B">
            <w:pPr>
              <w:jc w:val="center"/>
              <w:rPr>
                <w:color w:val="000000"/>
                <w:sz w:val="14"/>
                <w:szCs w:val="14"/>
                <w:lang w:val="id-ID" w:eastAsia="id-ID"/>
              </w:rPr>
            </w:pPr>
            <w:r w:rsidRPr="00C46D0B">
              <w:rPr>
                <w:color w:val="000000"/>
                <w:sz w:val="14"/>
                <w:szCs w:val="14"/>
                <w:lang w:val="id-ID" w:eastAsia="id-ID"/>
              </w:rPr>
              <w:t>0,04</w:t>
            </w:r>
          </w:p>
        </w:tc>
      </w:tr>
    </w:tbl>
    <w:p w:rsidR="00C46D0B" w:rsidRPr="00C46D0B" w:rsidRDefault="00C46D0B" w:rsidP="00C46D0B">
      <w:pPr>
        <w:ind w:firstLine="284"/>
        <w:rPr>
          <w:i/>
          <w:sz w:val="22"/>
          <w:szCs w:val="22"/>
        </w:rPr>
      </w:pPr>
      <w:r w:rsidRPr="00C46D0B">
        <w:rPr>
          <w:i/>
          <w:sz w:val="22"/>
          <w:szCs w:val="22"/>
        </w:rPr>
        <w:t>Sumber : Hasil Analisis 2012</w:t>
      </w:r>
    </w:p>
    <w:p w:rsidR="00C46D0B" w:rsidRPr="00C46D0B" w:rsidRDefault="00C46D0B" w:rsidP="00C46D0B">
      <w:pPr>
        <w:ind w:firstLine="567"/>
        <w:jc w:val="both"/>
        <w:rPr>
          <w:sz w:val="22"/>
          <w:szCs w:val="22"/>
          <w:lang w:val="en-US"/>
        </w:rPr>
      </w:pPr>
      <w:r w:rsidRPr="00C46D0B">
        <w:rPr>
          <w:sz w:val="22"/>
          <w:szCs w:val="22"/>
          <w:lang w:val="en-US"/>
        </w:rPr>
        <w:lastRenderedPageBreak/>
        <w:t xml:space="preserve">Dari Pengembangan yang berkelanjutan sampai beberapa tahun yang akan datang (±25 Tahun dalam Masterplan) diharapkan tidak ada lagi wilayah yang tergenang khususnya di Kecamatan Purbalingga. </w:t>
      </w:r>
    </w:p>
    <w:p w:rsidR="00C46D0B" w:rsidRDefault="00C46D0B" w:rsidP="00B52D26">
      <w:pPr>
        <w:jc w:val="both"/>
        <w:rPr>
          <w:b/>
          <w:color w:val="FF0000"/>
          <w:sz w:val="22"/>
          <w:szCs w:val="22"/>
        </w:rPr>
      </w:pPr>
    </w:p>
    <w:p w:rsidR="000D0DDC" w:rsidRPr="002A42AD" w:rsidRDefault="00C46D0B" w:rsidP="00B52D26">
      <w:pPr>
        <w:jc w:val="both"/>
        <w:rPr>
          <w:b/>
          <w:sz w:val="22"/>
          <w:szCs w:val="22"/>
        </w:rPr>
      </w:pPr>
      <w:r w:rsidRPr="002A42AD">
        <w:rPr>
          <w:b/>
          <w:sz w:val="22"/>
          <w:szCs w:val="22"/>
        </w:rPr>
        <w:t>ECODRAINASE</w:t>
      </w:r>
    </w:p>
    <w:p w:rsidR="00BE6C3D" w:rsidRPr="002A42AD" w:rsidRDefault="002A42AD" w:rsidP="002A42AD">
      <w:pPr>
        <w:ind w:firstLine="567"/>
        <w:jc w:val="both"/>
        <w:rPr>
          <w:iCs/>
          <w:sz w:val="22"/>
          <w:szCs w:val="22"/>
          <w:lang w:val="fr-FR"/>
        </w:rPr>
      </w:pPr>
      <w:r w:rsidRPr="002A42AD">
        <w:rPr>
          <w:rStyle w:val="apple-style-span"/>
          <w:sz w:val="22"/>
          <w:szCs w:val="22"/>
        </w:rPr>
        <w:t>Ecodrainase yang dimaksud adalah dengan menerapkan sistem peresapan pada wilayah studidengan harapan mampu mengisi ketersediaan air tanah sehingga air tanah tidak cepat habis. Ecodrainase ini dilakukan dengan menerapkan sumur resapan dan biopori pada wilayah-wilayah di Kecamatan Purbalingga.</w:t>
      </w:r>
    </w:p>
    <w:p w:rsidR="00562AEC" w:rsidRPr="00D95881" w:rsidRDefault="00562AEC" w:rsidP="00562AEC">
      <w:pPr>
        <w:jc w:val="both"/>
        <w:rPr>
          <w:color w:val="FF0000"/>
          <w:sz w:val="22"/>
          <w:szCs w:val="22"/>
        </w:rPr>
      </w:pPr>
    </w:p>
    <w:p w:rsidR="002A28FF" w:rsidRDefault="002A28FF" w:rsidP="002A28FF">
      <w:pPr>
        <w:rPr>
          <w:i/>
          <w:sz w:val="22"/>
          <w:szCs w:val="22"/>
          <w:lang w:val="it-IT"/>
        </w:rPr>
      </w:pPr>
    </w:p>
    <w:p w:rsidR="00690928" w:rsidRDefault="00690928" w:rsidP="002A28FF">
      <w:pPr>
        <w:rPr>
          <w:i/>
          <w:sz w:val="22"/>
          <w:szCs w:val="22"/>
          <w:lang w:val="it-IT"/>
        </w:rPr>
      </w:pPr>
    </w:p>
    <w:p w:rsidR="00690928" w:rsidRPr="00950512" w:rsidRDefault="00690928" w:rsidP="002A28FF">
      <w:pPr>
        <w:rPr>
          <w:i/>
          <w:sz w:val="22"/>
          <w:szCs w:val="22"/>
          <w:lang w:val="it-IT"/>
        </w:rPr>
      </w:pPr>
    </w:p>
    <w:p w:rsidR="000D0DDC" w:rsidRPr="00B52D26" w:rsidRDefault="004C3F73" w:rsidP="00B52D26">
      <w:pPr>
        <w:jc w:val="both"/>
        <w:rPr>
          <w:b/>
          <w:sz w:val="22"/>
          <w:szCs w:val="22"/>
        </w:rPr>
      </w:pPr>
      <w:r w:rsidRPr="00B52D26">
        <w:rPr>
          <w:b/>
          <w:sz w:val="22"/>
          <w:szCs w:val="22"/>
        </w:rPr>
        <w:t>RENCANA ANGGARAN BIAYA</w:t>
      </w:r>
    </w:p>
    <w:p w:rsidR="004C3F73" w:rsidRPr="00180CC0" w:rsidRDefault="004C3F73" w:rsidP="00A0385A">
      <w:pPr>
        <w:pStyle w:val="ListParagraph"/>
        <w:ind w:left="0" w:firstLine="567"/>
        <w:jc w:val="both"/>
        <w:rPr>
          <w:rFonts w:ascii="Times New Roman" w:hAnsi="Times New Roman"/>
          <w:sz w:val="22"/>
          <w:szCs w:val="22"/>
        </w:rPr>
      </w:pPr>
      <w:r w:rsidRPr="00180CC0">
        <w:rPr>
          <w:rFonts w:ascii="Times New Roman" w:hAnsi="Times New Roman"/>
          <w:sz w:val="22"/>
          <w:szCs w:val="22"/>
        </w:rPr>
        <w:t>Setelah perencanaan selesai maka tahap terakhir adalah menghitung rencana anggaran biaya (RAB). Perhitungan tersaji pada lampiran, Berikut adalah rekapitulasi RAB.</w:t>
      </w:r>
    </w:p>
    <w:p w:rsidR="00690928" w:rsidRDefault="00690928" w:rsidP="00A0385A">
      <w:pPr>
        <w:ind w:left="284" w:hanging="284"/>
        <w:jc w:val="center"/>
        <w:rPr>
          <w:b/>
          <w:bCs/>
          <w:sz w:val="22"/>
          <w:szCs w:val="22"/>
          <w:lang w:eastAsia="id-ID"/>
        </w:rPr>
      </w:pPr>
    </w:p>
    <w:p w:rsidR="004C3F73" w:rsidRPr="00180CC0" w:rsidRDefault="004C3F73" w:rsidP="00A0385A">
      <w:pPr>
        <w:ind w:left="284" w:hanging="284"/>
        <w:jc w:val="center"/>
        <w:rPr>
          <w:b/>
          <w:bCs/>
          <w:sz w:val="22"/>
          <w:szCs w:val="22"/>
          <w:lang w:val="en-US" w:eastAsia="id-ID"/>
        </w:rPr>
      </w:pPr>
      <w:r w:rsidRPr="00180CC0">
        <w:rPr>
          <w:b/>
          <w:bCs/>
          <w:sz w:val="22"/>
          <w:szCs w:val="22"/>
          <w:lang w:eastAsia="id-ID"/>
        </w:rPr>
        <w:t>Tabel</w:t>
      </w:r>
      <w:r w:rsidR="00221460" w:rsidRPr="00180CC0">
        <w:rPr>
          <w:b/>
          <w:bCs/>
          <w:sz w:val="22"/>
          <w:szCs w:val="22"/>
          <w:lang w:eastAsia="id-ID"/>
        </w:rPr>
        <w:t xml:space="preserve"> </w:t>
      </w:r>
      <w:r w:rsidR="00C54308" w:rsidRPr="00180CC0">
        <w:rPr>
          <w:b/>
          <w:bCs/>
          <w:sz w:val="22"/>
          <w:szCs w:val="22"/>
          <w:lang w:eastAsia="id-ID"/>
        </w:rPr>
        <w:t>9</w:t>
      </w:r>
      <w:r w:rsidRPr="00180CC0">
        <w:rPr>
          <w:b/>
          <w:bCs/>
          <w:sz w:val="22"/>
          <w:szCs w:val="22"/>
          <w:lang w:val="en-US" w:eastAsia="id-ID"/>
        </w:rPr>
        <w:t>.</w:t>
      </w:r>
    </w:p>
    <w:p w:rsidR="004C3F73" w:rsidRPr="00180CC0" w:rsidRDefault="004C3F73" w:rsidP="004C3F73">
      <w:pPr>
        <w:jc w:val="center"/>
        <w:rPr>
          <w:b/>
          <w:bCs/>
          <w:sz w:val="22"/>
          <w:szCs w:val="22"/>
          <w:lang w:val="en-US" w:eastAsia="id-ID"/>
        </w:rPr>
      </w:pPr>
      <w:r w:rsidRPr="00180CC0">
        <w:rPr>
          <w:b/>
          <w:bCs/>
          <w:sz w:val="22"/>
          <w:szCs w:val="22"/>
          <w:lang w:eastAsia="id-ID"/>
        </w:rPr>
        <w:t>Rekapitulasi Rencana Anggaran Biaya</w:t>
      </w:r>
    </w:p>
    <w:tbl>
      <w:tblPr>
        <w:tblW w:w="4855" w:type="dxa"/>
        <w:jc w:val="center"/>
        <w:tblInd w:w="375" w:type="dxa"/>
        <w:tblLook w:val="04A0"/>
      </w:tblPr>
      <w:tblGrid>
        <w:gridCol w:w="636"/>
        <w:gridCol w:w="1848"/>
        <w:gridCol w:w="757"/>
        <w:gridCol w:w="48"/>
        <w:gridCol w:w="1566"/>
      </w:tblGrid>
      <w:tr w:rsidR="005A3E37" w:rsidRPr="005A3E37" w:rsidTr="005A3E37">
        <w:trPr>
          <w:trHeight w:val="315"/>
          <w:jc w:val="center"/>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A3E37" w:rsidRPr="005A3E37" w:rsidRDefault="005A3E37" w:rsidP="00C46D0B">
            <w:pPr>
              <w:jc w:val="center"/>
              <w:rPr>
                <w:b/>
                <w:bCs/>
                <w:color w:val="000000"/>
                <w:sz w:val="18"/>
                <w:szCs w:val="18"/>
                <w:lang w:val="id-ID" w:eastAsia="id-ID"/>
              </w:rPr>
            </w:pPr>
            <w:r w:rsidRPr="005A3E37">
              <w:rPr>
                <w:b/>
                <w:bCs/>
                <w:color w:val="000000"/>
                <w:sz w:val="18"/>
                <w:szCs w:val="18"/>
                <w:lang w:val="id-ID" w:eastAsia="id-ID"/>
              </w:rPr>
              <w:t>No.</w:t>
            </w:r>
          </w:p>
        </w:tc>
        <w:tc>
          <w:tcPr>
            <w:tcW w:w="1848" w:type="dxa"/>
            <w:tcBorders>
              <w:top w:val="single" w:sz="8" w:space="0" w:color="auto"/>
              <w:left w:val="nil"/>
              <w:bottom w:val="single" w:sz="8" w:space="0" w:color="auto"/>
              <w:right w:val="single" w:sz="4" w:space="0" w:color="auto"/>
            </w:tcBorders>
            <w:shd w:val="clear" w:color="auto" w:fill="auto"/>
            <w:noWrap/>
            <w:vAlign w:val="center"/>
            <w:hideMark/>
          </w:tcPr>
          <w:p w:rsidR="005A3E37" w:rsidRPr="005A3E37" w:rsidRDefault="005A3E37" w:rsidP="00C46D0B">
            <w:pPr>
              <w:jc w:val="center"/>
              <w:rPr>
                <w:b/>
                <w:bCs/>
                <w:color w:val="000000"/>
                <w:sz w:val="18"/>
                <w:szCs w:val="18"/>
                <w:lang w:val="id-ID" w:eastAsia="id-ID"/>
              </w:rPr>
            </w:pPr>
            <w:r w:rsidRPr="005A3E37">
              <w:rPr>
                <w:b/>
                <w:bCs/>
                <w:color w:val="000000"/>
                <w:sz w:val="18"/>
                <w:szCs w:val="18"/>
                <w:lang w:val="id-ID" w:eastAsia="id-ID"/>
              </w:rPr>
              <w:t>Uraian Pekerjaan</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5A3E37" w:rsidRPr="005A3E37" w:rsidRDefault="005A3E37" w:rsidP="00C46D0B">
            <w:pPr>
              <w:jc w:val="center"/>
              <w:rPr>
                <w:b/>
                <w:bCs/>
                <w:color w:val="000000"/>
                <w:sz w:val="18"/>
                <w:szCs w:val="18"/>
                <w:lang w:val="id-ID" w:eastAsia="id-ID"/>
              </w:rPr>
            </w:pPr>
            <w:r w:rsidRPr="005A3E37">
              <w:rPr>
                <w:b/>
                <w:bCs/>
                <w:color w:val="000000"/>
                <w:sz w:val="18"/>
                <w:szCs w:val="18"/>
                <w:lang w:val="id-ID" w:eastAsia="id-ID"/>
              </w:rPr>
              <w:t>Satuan</w:t>
            </w:r>
          </w:p>
        </w:tc>
        <w:tc>
          <w:tcPr>
            <w:tcW w:w="1614" w:type="dxa"/>
            <w:gridSpan w:val="2"/>
            <w:tcBorders>
              <w:top w:val="single" w:sz="8" w:space="0" w:color="auto"/>
              <w:left w:val="nil"/>
              <w:bottom w:val="single" w:sz="8" w:space="0" w:color="auto"/>
              <w:right w:val="single" w:sz="8" w:space="0" w:color="auto"/>
            </w:tcBorders>
            <w:shd w:val="clear" w:color="auto" w:fill="auto"/>
            <w:noWrap/>
            <w:vAlign w:val="center"/>
            <w:hideMark/>
          </w:tcPr>
          <w:p w:rsidR="005A3E37" w:rsidRPr="005A3E37" w:rsidRDefault="005A3E37" w:rsidP="00C46D0B">
            <w:pPr>
              <w:jc w:val="center"/>
              <w:rPr>
                <w:b/>
                <w:bCs/>
                <w:color w:val="000000"/>
                <w:sz w:val="18"/>
                <w:szCs w:val="18"/>
                <w:lang w:val="id-ID" w:eastAsia="id-ID"/>
              </w:rPr>
            </w:pPr>
            <w:r w:rsidRPr="005A3E37">
              <w:rPr>
                <w:b/>
                <w:bCs/>
                <w:color w:val="000000"/>
                <w:sz w:val="18"/>
                <w:szCs w:val="18"/>
                <w:lang w:val="id-ID" w:eastAsia="id-ID"/>
              </w:rPr>
              <w:t>Jumlah</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1</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Saluran</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m³</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4.142.558.220,32</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2</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Gorong-Gorong</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m³</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421.941.787,28</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3</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Manhole</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Unit</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376.101.305,24</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4</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Biopori</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Unit</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75.000.000,00</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5</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Sumur Resapan</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Unit</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227.226.254,88</w:t>
            </w:r>
          </w:p>
        </w:tc>
      </w:tr>
      <w:tr w:rsidR="005A3E37" w:rsidRPr="005A3E37" w:rsidTr="005A3E37">
        <w:trPr>
          <w:trHeight w:val="315"/>
          <w:jc w:val="center"/>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6</w:t>
            </w:r>
          </w:p>
        </w:tc>
        <w:tc>
          <w:tcPr>
            <w:tcW w:w="1848" w:type="dxa"/>
            <w:tcBorders>
              <w:top w:val="nil"/>
              <w:left w:val="nil"/>
              <w:bottom w:val="single" w:sz="8"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Kolam Retensi</w:t>
            </w:r>
          </w:p>
        </w:tc>
        <w:tc>
          <w:tcPr>
            <w:tcW w:w="757" w:type="dxa"/>
            <w:tcBorders>
              <w:top w:val="nil"/>
              <w:left w:val="nil"/>
              <w:bottom w:val="single" w:sz="8"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m³</w:t>
            </w:r>
          </w:p>
        </w:tc>
        <w:tc>
          <w:tcPr>
            <w:tcW w:w="1614" w:type="dxa"/>
            <w:gridSpan w:val="2"/>
            <w:tcBorders>
              <w:top w:val="nil"/>
              <w:left w:val="single" w:sz="8" w:space="0" w:color="auto"/>
              <w:bottom w:val="single" w:sz="8"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10.900.276.370,92</w:t>
            </w:r>
          </w:p>
        </w:tc>
      </w:tr>
      <w:tr w:rsidR="005A3E37" w:rsidRPr="005A3E37" w:rsidTr="005A3E37">
        <w:trPr>
          <w:trHeight w:val="315"/>
          <w:jc w:val="center"/>
        </w:trPr>
        <w:tc>
          <w:tcPr>
            <w:tcW w:w="328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Total</w:t>
            </w:r>
          </w:p>
        </w:tc>
        <w:tc>
          <w:tcPr>
            <w:tcW w:w="1566" w:type="dxa"/>
            <w:tcBorders>
              <w:top w:val="nil"/>
              <w:left w:val="nil"/>
              <w:bottom w:val="single" w:sz="8"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16.143.103.938,64</w:t>
            </w:r>
          </w:p>
        </w:tc>
      </w:tr>
      <w:tr w:rsidR="005A3E37" w:rsidRPr="005A3E37" w:rsidTr="005A3E37">
        <w:trPr>
          <w:trHeight w:val="315"/>
          <w:jc w:val="center"/>
        </w:trPr>
        <w:tc>
          <w:tcPr>
            <w:tcW w:w="328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PPN 10 %</w:t>
            </w:r>
          </w:p>
        </w:tc>
        <w:tc>
          <w:tcPr>
            <w:tcW w:w="1566" w:type="dxa"/>
            <w:tcBorders>
              <w:top w:val="nil"/>
              <w:left w:val="nil"/>
              <w:bottom w:val="single" w:sz="8"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1.614.310.393,86</w:t>
            </w:r>
          </w:p>
        </w:tc>
      </w:tr>
      <w:tr w:rsidR="005A3E37" w:rsidRPr="005A3E37" w:rsidTr="005A3E37">
        <w:trPr>
          <w:trHeight w:val="315"/>
          <w:jc w:val="center"/>
        </w:trPr>
        <w:tc>
          <w:tcPr>
            <w:tcW w:w="328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Grand Total</w:t>
            </w:r>
          </w:p>
        </w:tc>
        <w:tc>
          <w:tcPr>
            <w:tcW w:w="1566" w:type="dxa"/>
            <w:tcBorders>
              <w:top w:val="nil"/>
              <w:left w:val="nil"/>
              <w:bottom w:val="single" w:sz="8"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17.757.414.332,50</w:t>
            </w:r>
          </w:p>
        </w:tc>
      </w:tr>
    </w:tbl>
    <w:p w:rsidR="0042602A" w:rsidRPr="00180CC0" w:rsidRDefault="004C3F73" w:rsidP="004C3F73">
      <w:pPr>
        <w:rPr>
          <w:sz w:val="22"/>
          <w:szCs w:val="22"/>
          <w:lang w:val="en-US"/>
        </w:rPr>
      </w:pPr>
      <w:r w:rsidRPr="00180CC0">
        <w:rPr>
          <w:sz w:val="22"/>
          <w:szCs w:val="22"/>
          <w:lang w:val="en-US"/>
        </w:rPr>
        <w:t xml:space="preserve">Sumber: </w:t>
      </w:r>
      <w:r w:rsidRPr="00180CC0">
        <w:rPr>
          <w:i/>
          <w:sz w:val="22"/>
          <w:szCs w:val="22"/>
          <w:lang w:val="en-US"/>
        </w:rPr>
        <w:t>Hasil Analisis, 201</w:t>
      </w:r>
      <w:r w:rsidR="005A3E37">
        <w:rPr>
          <w:i/>
          <w:sz w:val="22"/>
          <w:szCs w:val="22"/>
          <w:lang w:val="en-US"/>
        </w:rPr>
        <w:t>2</w:t>
      </w:r>
      <w:r w:rsidRPr="00180CC0">
        <w:rPr>
          <w:sz w:val="22"/>
          <w:szCs w:val="22"/>
          <w:lang w:val="en-US"/>
        </w:rPr>
        <w:tab/>
      </w:r>
    </w:p>
    <w:p w:rsidR="004C3F73" w:rsidRPr="00180CC0" w:rsidRDefault="004C3F73" w:rsidP="004C3F73">
      <w:pPr>
        <w:rPr>
          <w:sz w:val="22"/>
          <w:szCs w:val="22"/>
          <w:lang w:val="en-US"/>
        </w:rPr>
      </w:pPr>
    </w:p>
    <w:p w:rsidR="0042602A" w:rsidRPr="00180CC0" w:rsidRDefault="0042602A" w:rsidP="00B52D26">
      <w:pPr>
        <w:pStyle w:val="Header"/>
        <w:tabs>
          <w:tab w:val="clear" w:pos="4320"/>
          <w:tab w:val="clear" w:pos="8640"/>
          <w:tab w:val="left" w:pos="284"/>
        </w:tabs>
        <w:jc w:val="both"/>
        <w:rPr>
          <w:b/>
          <w:bCs/>
          <w:sz w:val="22"/>
          <w:szCs w:val="22"/>
        </w:rPr>
      </w:pPr>
      <w:r w:rsidRPr="00180CC0">
        <w:rPr>
          <w:b/>
          <w:bCs/>
          <w:sz w:val="22"/>
          <w:szCs w:val="22"/>
          <w:lang w:val="id-ID"/>
        </w:rPr>
        <w:t>KESIMPULAN</w:t>
      </w:r>
    </w:p>
    <w:p w:rsidR="00F4638D" w:rsidRPr="00F4638D" w:rsidRDefault="00F4638D" w:rsidP="00BA16F4">
      <w:pPr>
        <w:numPr>
          <w:ilvl w:val="0"/>
          <w:numId w:val="2"/>
        </w:numPr>
        <w:tabs>
          <w:tab w:val="right" w:pos="284"/>
        </w:tabs>
        <w:ind w:left="284" w:hanging="284"/>
        <w:jc w:val="both"/>
        <w:rPr>
          <w:sz w:val="22"/>
          <w:szCs w:val="22"/>
          <w:lang w:val="en-US"/>
        </w:rPr>
      </w:pPr>
      <w:r w:rsidRPr="00F4638D">
        <w:rPr>
          <w:sz w:val="22"/>
          <w:szCs w:val="22"/>
          <w:lang w:val="en-US"/>
        </w:rPr>
        <w:t>Kondisi Eksisting Sistem Drainase</w:t>
      </w:r>
    </w:p>
    <w:p w:rsidR="00F4638D" w:rsidRPr="00F4638D" w:rsidRDefault="00F4638D" w:rsidP="00F4638D">
      <w:pPr>
        <w:tabs>
          <w:tab w:val="right" w:pos="284"/>
        </w:tabs>
        <w:ind w:left="284"/>
        <w:jc w:val="both"/>
        <w:rPr>
          <w:sz w:val="22"/>
          <w:szCs w:val="22"/>
          <w:lang w:val="en-US"/>
        </w:rPr>
      </w:pPr>
      <w:r w:rsidRPr="00F4638D">
        <w:rPr>
          <w:sz w:val="22"/>
          <w:szCs w:val="22"/>
          <w:lang w:val="en-US"/>
        </w:rPr>
        <w:t xml:space="preserve">Dari hasil analisis kondisi eksisting sistem drainase yang ada di Kecamatan Purbalingga sebenarnya sudah mencukupi jika dilihat dari perbandingan debit saluran eksisting dengan debit rencana, hanya beberapa saluran saja yang perlu diperbesar dimensinya. Banyaknya genangan kemungkinan di sebabkan oleh beberapa faktor non teknis, seperti tersumbatnya saluran, timbulnya sedimen pada saluran, </w:t>
      </w:r>
      <w:r w:rsidRPr="00F4638D">
        <w:rPr>
          <w:sz w:val="22"/>
          <w:szCs w:val="22"/>
          <w:lang w:val="en-US"/>
        </w:rPr>
        <w:lastRenderedPageBreak/>
        <w:t>saluran banyak yang hilang karena tertutup bangunan, dll.</w:t>
      </w:r>
    </w:p>
    <w:p w:rsidR="00F4638D" w:rsidRPr="00F4638D" w:rsidRDefault="00F4638D" w:rsidP="00BA16F4">
      <w:pPr>
        <w:numPr>
          <w:ilvl w:val="0"/>
          <w:numId w:val="2"/>
        </w:numPr>
        <w:tabs>
          <w:tab w:val="right" w:pos="284"/>
        </w:tabs>
        <w:ind w:left="284" w:hanging="284"/>
        <w:jc w:val="both"/>
        <w:rPr>
          <w:sz w:val="22"/>
          <w:szCs w:val="22"/>
          <w:lang w:val="en-US"/>
        </w:rPr>
      </w:pPr>
      <w:r w:rsidRPr="00F4638D">
        <w:rPr>
          <w:sz w:val="22"/>
          <w:szCs w:val="22"/>
          <w:lang w:val="en-US"/>
        </w:rPr>
        <w:t>Rencana Sistem Drainase</w:t>
      </w:r>
    </w:p>
    <w:p w:rsidR="00F4638D" w:rsidRPr="00F4638D" w:rsidRDefault="00F4638D" w:rsidP="00F4638D">
      <w:pPr>
        <w:tabs>
          <w:tab w:val="right" w:pos="284"/>
        </w:tabs>
        <w:ind w:left="284"/>
        <w:jc w:val="both"/>
        <w:rPr>
          <w:sz w:val="22"/>
          <w:szCs w:val="22"/>
          <w:lang w:val="en-US"/>
        </w:rPr>
      </w:pPr>
      <w:r w:rsidRPr="00F4638D">
        <w:rPr>
          <w:sz w:val="22"/>
          <w:szCs w:val="22"/>
          <w:lang w:val="en-US"/>
        </w:rPr>
        <w:t>Sistem Drainase yang ada di Kecamatan Purbalingga direncanakan dengan memperbesar saluran-saluran yang tidak mampu menampung debit rencana dan menambah saluran baru di di daerah-daerah yang belum ada sistem drainasenya. Perencanaan meliputi saluran dan bangunan pelengkapnya serta percobaan Biopori dan dan Sumur Resapan di rumah-rumah maupun fasilitas kota seperti kantor dan sekolah. Perencanaan juga menambahkan Kolam Retensi pada Sub DPS yang tidak mampu menampung debit rencana yang mengalir melalui Sub DPS tersebut.</w:t>
      </w:r>
    </w:p>
    <w:p w:rsidR="00F4638D" w:rsidRPr="00F4638D" w:rsidRDefault="00F4638D" w:rsidP="00BA16F4">
      <w:pPr>
        <w:numPr>
          <w:ilvl w:val="0"/>
          <w:numId w:val="2"/>
        </w:numPr>
        <w:tabs>
          <w:tab w:val="right" w:pos="284"/>
        </w:tabs>
        <w:ind w:left="284" w:hanging="284"/>
        <w:jc w:val="both"/>
        <w:rPr>
          <w:sz w:val="22"/>
          <w:szCs w:val="22"/>
          <w:lang w:val="en-US"/>
        </w:rPr>
      </w:pPr>
      <w:r w:rsidRPr="00F4638D">
        <w:rPr>
          <w:sz w:val="22"/>
          <w:szCs w:val="22"/>
          <w:lang w:val="en-US"/>
        </w:rPr>
        <w:t>Rencana Anggaran Biaya</w:t>
      </w:r>
    </w:p>
    <w:p w:rsidR="00F4638D" w:rsidRPr="00F4638D" w:rsidRDefault="00F4638D" w:rsidP="00F4638D">
      <w:pPr>
        <w:tabs>
          <w:tab w:val="right" w:pos="284"/>
        </w:tabs>
        <w:ind w:left="284"/>
        <w:jc w:val="both"/>
        <w:rPr>
          <w:sz w:val="22"/>
          <w:szCs w:val="22"/>
          <w:lang w:val="en-US"/>
        </w:rPr>
      </w:pPr>
      <w:r w:rsidRPr="00F4638D">
        <w:rPr>
          <w:sz w:val="22"/>
          <w:szCs w:val="22"/>
          <w:lang w:val="en-US"/>
        </w:rPr>
        <w:t>Rencana Anggaran Biaya yang diperlukan untuk pembangunan Sistem Drainase di Kecamatan Purbalingga adalah sebesar Rp 17.757.414.332,50 dengan rincian pembangunan saluran, gorong-gorong, manhole, biopori, sumur resapan, dan kolam retensi. Sedangkan RAB untuk  Operasional &amp; Maintenance adalah Rp 1.614.310.393,86</w:t>
      </w:r>
    </w:p>
    <w:p w:rsidR="00F4638D" w:rsidRPr="00F4638D" w:rsidRDefault="00F4638D" w:rsidP="00BA16F4">
      <w:pPr>
        <w:numPr>
          <w:ilvl w:val="0"/>
          <w:numId w:val="2"/>
        </w:numPr>
        <w:tabs>
          <w:tab w:val="right" w:pos="284"/>
        </w:tabs>
        <w:ind w:left="284" w:hanging="284"/>
        <w:jc w:val="both"/>
        <w:rPr>
          <w:sz w:val="22"/>
          <w:szCs w:val="22"/>
          <w:lang w:val="en-US"/>
        </w:rPr>
      </w:pPr>
      <w:r w:rsidRPr="00F4638D">
        <w:rPr>
          <w:sz w:val="22"/>
          <w:szCs w:val="22"/>
          <w:lang w:val="en-US"/>
        </w:rPr>
        <w:t>Rencana Konstruksi</w:t>
      </w:r>
    </w:p>
    <w:p w:rsidR="00F4638D" w:rsidRPr="00F4638D" w:rsidRDefault="00F4638D" w:rsidP="00F4638D">
      <w:pPr>
        <w:tabs>
          <w:tab w:val="right" w:pos="284"/>
        </w:tabs>
        <w:ind w:left="284"/>
        <w:jc w:val="both"/>
        <w:rPr>
          <w:sz w:val="22"/>
          <w:szCs w:val="22"/>
          <w:lang w:val="en-US"/>
        </w:rPr>
      </w:pPr>
      <w:r w:rsidRPr="00F4638D">
        <w:rPr>
          <w:sz w:val="22"/>
          <w:szCs w:val="22"/>
          <w:lang w:val="en-US"/>
        </w:rPr>
        <w:t>Dilihat dari pendapatan yang ada, maka pembangunan sistem drainase termasuk Kolam Retensi akan selesai dalam waktu 5 tahun sedangkan sisanya hanya tinggal pembiayaan operasional dan maintenance tiap tahunnya. Strategi pembiayaan untuk pembangunan DED sistem drainase Kecamatan Purbalingga adalah tahun pertama untuk membangun saluran drainase dan gorong-gorong, tahun kedua pendanaan digunakan untuk membangun manhole, biopori, dan sumur resapan, dan sisanya untuk mebangun kolam retensi. Kolam retensi memerlukan dana yang relatif banyak sehingga pembangunannya membutuhkan biaya hingga 3-4 tahun kedepan. Sehingga semua konstruksi akan selesai pada tahun 2017.</w:t>
      </w:r>
    </w:p>
    <w:p w:rsidR="00D262DF" w:rsidRPr="00180CC0" w:rsidRDefault="00D262DF" w:rsidP="000D0DDC">
      <w:pPr>
        <w:pStyle w:val="ListParagraph"/>
        <w:jc w:val="both"/>
        <w:rPr>
          <w:rFonts w:ascii="Times New Roman" w:hAnsi="Times New Roman"/>
          <w:bCs/>
          <w:sz w:val="22"/>
          <w:szCs w:val="22"/>
        </w:rPr>
      </w:pPr>
    </w:p>
    <w:p w:rsidR="00D262DF" w:rsidRPr="00180CC0" w:rsidRDefault="00D262DF" w:rsidP="00B52D26">
      <w:pPr>
        <w:pStyle w:val="Header"/>
        <w:tabs>
          <w:tab w:val="clear" w:pos="4320"/>
          <w:tab w:val="clear" w:pos="8640"/>
          <w:tab w:val="left" w:pos="360"/>
        </w:tabs>
        <w:jc w:val="both"/>
        <w:rPr>
          <w:b/>
          <w:bCs/>
          <w:sz w:val="22"/>
          <w:szCs w:val="22"/>
        </w:rPr>
      </w:pPr>
      <w:r w:rsidRPr="00180CC0">
        <w:rPr>
          <w:b/>
          <w:bCs/>
          <w:sz w:val="22"/>
          <w:szCs w:val="22"/>
        </w:rPr>
        <w:t>SARAN</w:t>
      </w:r>
    </w:p>
    <w:p w:rsidR="00F4638D" w:rsidRPr="00F4638D" w:rsidRDefault="00F4638D" w:rsidP="00BA16F4">
      <w:pPr>
        <w:pStyle w:val="ListParagraph"/>
        <w:numPr>
          <w:ilvl w:val="3"/>
          <w:numId w:val="4"/>
        </w:numPr>
        <w:ind w:left="284" w:hanging="284"/>
        <w:jc w:val="both"/>
        <w:rPr>
          <w:rFonts w:ascii="Times New Roman" w:hAnsi="Times New Roman"/>
          <w:sz w:val="22"/>
          <w:szCs w:val="22"/>
        </w:rPr>
      </w:pPr>
      <w:r w:rsidRPr="00F4638D">
        <w:rPr>
          <w:rFonts w:ascii="Times New Roman" w:hAnsi="Times New Roman"/>
          <w:sz w:val="22"/>
          <w:szCs w:val="22"/>
        </w:rPr>
        <w:t xml:space="preserve">Hal yang terpenting dalam pelaksanaan drainase adalah peran serta masyarakat oleh karena itu perlu dilakukan pendekatan yang efektif oleh para kader maupun orang-orang yang memiliki pengaruh besar bagi masyarakat untuk menumbuhkan kesadaran dan peran serta masyarakat dalam </w:t>
      </w:r>
      <w:r w:rsidRPr="00F4638D">
        <w:rPr>
          <w:rFonts w:ascii="Times New Roman" w:hAnsi="Times New Roman"/>
          <w:sz w:val="22"/>
          <w:szCs w:val="22"/>
        </w:rPr>
        <w:lastRenderedPageBreak/>
        <w:t>pelaksanaan sistem drainase terutama pada kegiatan pemeliharaan, perawatan, dan pembersihan saluran drainase</w:t>
      </w:r>
    </w:p>
    <w:p w:rsidR="00F4638D" w:rsidRPr="00F4638D" w:rsidRDefault="00F4638D" w:rsidP="00BA16F4">
      <w:pPr>
        <w:pStyle w:val="ListParagraph"/>
        <w:numPr>
          <w:ilvl w:val="3"/>
          <w:numId w:val="4"/>
        </w:numPr>
        <w:ind w:left="284" w:hanging="284"/>
        <w:jc w:val="both"/>
        <w:rPr>
          <w:rFonts w:ascii="Times New Roman" w:hAnsi="Times New Roman"/>
          <w:sz w:val="22"/>
          <w:szCs w:val="22"/>
        </w:rPr>
      </w:pPr>
      <w:r w:rsidRPr="00F4638D">
        <w:rPr>
          <w:rFonts w:ascii="Times New Roman" w:hAnsi="Times New Roman"/>
          <w:sz w:val="22"/>
          <w:szCs w:val="22"/>
        </w:rPr>
        <w:t>Perlu dilakukan monitoring dan evaluasi minimal satu kali dalam sebulan agar permasalahan yang muncul dapat segera diketahui dan dicari cara penyelesaiannya.</w:t>
      </w:r>
    </w:p>
    <w:p w:rsidR="00F4638D" w:rsidRPr="00F4638D" w:rsidRDefault="00F4638D" w:rsidP="00BA16F4">
      <w:pPr>
        <w:pStyle w:val="ListParagraph"/>
        <w:numPr>
          <w:ilvl w:val="3"/>
          <w:numId w:val="4"/>
        </w:numPr>
        <w:ind w:left="284" w:hanging="284"/>
        <w:jc w:val="both"/>
        <w:rPr>
          <w:rFonts w:ascii="Times New Roman" w:hAnsi="Times New Roman"/>
          <w:sz w:val="22"/>
          <w:szCs w:val="22"/>
        </w:rPr>
      </w:pPr>
      <w:r w:rsidRPr="00F4638D">
        <w:rPr>
          <w:rFonts w:ascii="Times New Roman" w:hAnsi="Times New Roman"/>
          <w:sz w:val="22"/>
          <w:szCs w:val="22"/>
        </w:rPr>
        <w:t>Perlu meningkatkan kerja sama dengan instansi terkait terutama PU dan BAPPEDA agar pelaksanaan sistem drainase dapat dilakukan di wilayah lain di Kabupaten Purbalingga</w:t>
      </w:r>
    </w:p>
    <w:p w:rsidR="00F44A77" w:rsidRDefault="00F44A77" w:rsidP="00B52D26">
      <w:pPr>
        <w:pStyle w:val="Title"/>
        <w:spacing w:line="240" w:lineRule="auto"/>
        <w:jc w:val="left"/>
        <w:rPr>
          <w:sz w:val="22"/>
          <w:szCs w:val="22"/>
        </w:rPr>
      </w:pPr>
    </w:p>
    <w:p w:rsidR="0042602A" w:rsidRPr="00180CC0" w:rsidRDefault="0042602A" w:rsidP="00B52D26">
      <w:pPr>
        <w:pStyle w:val="Title"/>
        <w:spacing w:line="240" w:lineRule="auto"/>
        <w:jc w:val="left"/>
        <w:rPr>
          <w:sz w:val="22"/>
          <w:szCs w:val="22"/>
        </w:rPr>
      </w:pPr>
      <w:r w:rsidRPr="00180CC0">
        <w:rPr>
          <w:sz w:val="22"/>
          <w:szCs w:val="22"/>
        </w:rPr>
        <w:t>DAFTAR PUSTAKA</w:t>
      </w:r>
    </w:p>
    <w:p w:rsidR="00F4638D" w:rsidRPr="00F4638D" w:rsidRDefault="00F4638D" w:rsidP="00F4638D">
      <w:pPr>
        <w:ind w:left="567" w:hanging="567"/>
        <w:jc w:val="both"/>
        <w:rPr>
          <w:sz w:val="22"/>
          <w:szCs w:val="22"/>
        </w:rPr>
      </w:pPr>
      <w:r w:rsidRPr="00F4638D">
        <w:rPr>
          <w:sz w:val="22"/>
          <w:szCs w:val="22"/>
        </w:rPr>
        <w:t>Hadihardjaja, Joetata. 1997. Drainase Perkotaan. Gunadarma : Jakarta</w:t>
      </w:r>
    </w:p>
    <w:p w:rsidR="00F4638D" w:rsidRPr="00F4638D" w:rsidRDefault="00F4638D" w:rsidP="00F4638D">
      <w:pPr>
        <w:ind w:left="567" w:hanging="567"/>
        <w:jc w:val="both"/>
        <w:rPr>
          <w:sz w:val="22"/>
          <w:szCs w:val="22"/>
        </w:rPr>
      </w:pPr>
      <w:r w:rsidRPr="00F4638D">
        <w:rPr>
          <w:sz w:val="22"/>
          <w:szCs w:val="22"/>
        </w:rPr>
        <w:t>Linsley, Ray. K, Franzini. 1986. Teknik Sumber Daya Air 1. Erlangga : Jakarta</w:t>
      </w:r>
    </w:p>
    <w:p w:rsidR="00F4638D" w:rsidRPr="00F4638D" w:rsidRDefault="00F4638D" w:rsidP="00F4638D">
      <w:pPr>
        <w:ind w:left="567" w:hanging="567"/>
        <w:jc w:val="both"/>
        <w:rPr>
          <w:sz w:val="22"/>
          <w:szCs w:val="22"/>
        </w:rPr>
      </w:pPr>
      <w:r w:rsidRPr="00F4638D">
        <w:rPr>
          <w:sz w:val="22"/>
          <w:szCs w:val="22"/>
        </w:rPr>
        <w:t>Linsley, Ray. K, Franzini. 1991. Teknik Sumber Daya Air 2. Erlangga : Jakarta</w:t>
      </w:r>
    </w:p>
    <w:p w:rsidR="00F4638D" w:rsidRPr="00F4638D" w:rsidRDefault="00F4638D" w:rsidP="00F4638D">
      <w:pPr>
        <w:ind w:left="567" w:hanging="567"/>
        <w:jc w:val="both"/>
        <w:rPr>
          <w:sz w:val="22"/>
          <w:szCs w:val="22"/>
        </w:rPr>
      </w:pPr>
      <w:r w:rsidRPr="00F4638D">
        <w:rPr>
          <w:sz w:val="22"/>
          <w:szCs w:val="22"/>
        </w:rPr>
        <w:t>Masduki, H. Moh. 1999. Drainase Perkotaan. Departemen Pekerjaan Umum Kantor Wilayah Propinsi Jawa Barat: Bandung</w:t>
      </w:r>
    </w:p>
    <w:p w:rsidR="00F4638D" w:rsidRPr="00F4638D" w:rsidRDefault="00F4638D" w:rsidP="00F4638D">
      <w:pPr>
        <w:ind w:left="567" w:hanging="567"/>
        <w:jc w:val="both"/>
        <w:rPr>
          <w:sz w:val="22"/>
          <w:szCs w:val="22"/>
        </w:rPr>
      </w:pPr>
      <w:r w:rsidRPr="00F4638D">
        <w:rPr>
          <w:sz w:val="22"/>
          <w:szCs w:val="22"/>
        </w:rPr>
        <w:t>Peningkatan Sistem Drainase Perkotaan, Manual 04 Pengelolaan, Operasi dan Pemeliharaan Sistem Drainase Perkotaan Kota Banda Aceh, September 2009</w:t>
      </w:r>
    </w:p>
    <w:p w:rsidR="00F4638D" w:rsidRPr="00F4638D" w:rsidRDefault="00F4638D" w:rsidP="00F4638D">
      <w:pPr>
        <w:ind w:left="567" w:hanging="567"/>
        <w:jc w:val="both"/>
        <w:rPr>
          <w:sz w:val="22"/>
          <w:szCs w:val="22"/>
        </w:rPr>
      </w:pPr>
      <w:r w:rsidRPr="00F4638D">
        <w:rPr>
          <w:sz w:val="22"/>
          <w:szCs w:val="22"/>
        </w:rPr>
        <w:t>SK SNI T-07-1990-F Tentang Tata Cara Perencanaan Umum Drainase Perkotaan</w:t>
      </w:r>
    </w:p>
    <w:p w:rsidR="00F4638D" w:rsidRPr="00F4638D" w:rsidRDefault="00F4638D" w:rsidP="00F4638D">
      <w:pPr>
        <w:ind w:left="567" w:hanging="567"/>
        <w:jc w:val="both"/>
        <w:rPr>
          <w:sz w:val="22"/>
          <w:szCs w:val="22"/>
        </w:rPr>
      </w:pPr>
      <w:r w:rsidRPr="00F4638D">
        <w:rPr>
          <w:sz w:val="22"/>
          <w:szCs w:val="22"/>
        </w:rPr>
        <w:t>SK BUPATI PURBALINGGA NOMOR 610 / 273 TAHUN 2010 Tentang Penetapan drainase Perkotaan Primer Kabupaten Purbalingga</w:t>
      </w:r>
    </w:p>
    <w:p w:rsidR="00F4638D" w:rsidRPr="00F4638D" w:rsidRDefault="00F4638D" w:rsidP="00F4638D">
      <w:pPr>
        <w:ind w:left="567" w:hanging="567"/>
        <w:jc w:val="both"/>
        <w:rPr>
          <w:sz w:val="22"/>
          <w:szCs w:val="22"/>
        </w:rPr>
      </w:pPr>
      <w:r w:rsidRPr="00F4638D">
        <w:rPr>
          <w:sz w:val="22"/>
          <w:szCs w:val="22"/>
        </w:rPr>
        <w:t>SNI : 02-2406-1991 Tentang Perencanaan umum Drainase Perkotaan</w:t>
      </w:r>
    </w:p>
    <w:p w:rsidR="00F4638D" w:rsidRPr="00F4638D" w:rsidRDefault="00F4638D" w:rsidP="00F4638D">
      <w:pPr>
        <w:ind w:left="567" w:hanging="567"/>
        <w:jc w:val="both"/>
        <w:rPr>
          <w:sz w:val="22"/>
          <w:szCs w:val="22"/>
        </w:rPr>
      </w:pPr>
      <w:r w:rsidRPr="00F4638D">
        <w:rPr>
          <w:sz w:val="22"/>
          <w:szCs w:val="22"/>
        </w:rPr>
        <w:t>Soemarto, CD, Ir. 1995. Hidrologi Teknik. Penerbit Erlangga: Jakarta</w:t>
      </w:r>
    </w:p>
    <w:p w:rsidR="00F4638D" w:rsidRPr="00F4638D" w:rsidRDefault="00F4638D" w:rsidP="00F4638D">
      <w:pPr>
        <w:ind w:left="567" w:hanging="567"/>
        <w:jc w:val="both"/>
        <w:rPr>
          <w:sz w:val="22"/>
          <w:szCs w:val="22"/>
        </w:rPr>
      </w:pPr>
      <w:r w:rsidRPr="00F4638D">
        <w:rPr>
          <w:sz w:val="22"/>
          <w:szCs w:val="22"/>
        </w:rPr>
        <w:t>Suripin, M. Eng. 2003. Sistem Drainase Perkotaan yang Berkelanjutan. Penerbit Andi: Yogyakarta</w:t>
      </w:r>
    </w:p>
    <w:p w:rsidR="00F4638D" w:rsidRPr="00F4638D" w:rsidRDefault="00F4638D" w:rsidP="00F4638D">
      <w:pPr>
        <w:ind w:left="567" w:hanging="567"/>
        <w:jc w:val="both"/>
        <w:rPr>
          <w:sz w:val="22"/>
          <w:szCs w:val="22"/>
        </w:rPr>
      </w:pPr>
      <w:r w:rsidRPr="00F4638D">
        <w:rPr>
          <w:sz w:val="22"/>
          <w:szCs w:val="22"/>
        </w:rPr>
        <w:t>Subarkah, Imam. 1980. Hidrologi untuk Perencanaan Bangunan Air. Bandung</w:t>
      </w:r>
    </w:p>
    <w:p w:rsidR="00F4638D" w:rsidRPr="00F4638D" w:rsidRDefault="00F4638D" w:rsidP="00F4638D">
      <w:pPr>
        <w:ind w:left="567" w:hanging="567"/>
        <w:jc w:val="both"/>
        <w:rPr>
          <w:sz w:val="22"/>
          <w:szCs w:val="22"/>
        </w:rPr>
      </w:pPr>
      <w:r w:rsidRPr="00F4638D">
        <w:rPr>
          <w:sz w:val="22"/>
          <w:szCs w:val="22"/>
        </w:rPr>
        <w:t xml:space="preserve">Takeda, Kenzaku.1993. Hidrologi untuk Pengairan. PT. Pradnya Paramita : Jakarta </w:t>
      </w:r>
    </w:p>
    <w:p w:rsidR="00F4638D" w:rsidRPr="00F4638D" w:rsidRDefault="00F4638D" w:rsidP="00F4638D">
      <w:pPr>
        <w:ind w:left="567" w:hanging="567"/>
        <w:jc w:val="both"/>
        <w:rPr>
          <w:sz w:val="22"/>
          <w:szCs w:val="22"/>
        </w:rPr>
      </w:pPr>
      <w:r w:rsidRPr="00F4638D">
        <w:rPr>
          <w:sz w:val="22"/>
          <w:szCs w:val="22"/>
        </w:rPr>
        <w:t>TATA CARA PEMBUATAN KOLAM RETENSI DAN POLDER, DEPARTEMEN PEKERJAAN UMUM DIREKTORAT JENDRAL CIPTA KARYA</w:t>
      </w:r>
    </w:p>
    <w:p w:rsidR="00F4638D" w:rsidRPr="00F4638D" w:rsidRDefault="00F4638D" w:rsidP="00F4638D">
      <w:pPr>
        <w:ind w:left="567" w:hanging="567"/>
        <w:jc w:val="both"/>
        <w:rPr>
          <w:sz w:val="22"/>
          <w:szCs w:val="22"/>
        </w:rPr>
      </w:pPr>
      <w:r w:rsidRPr="00F4638D">
        <w:rPr>
          <w:sz w:val="22"/>
          <w:szCs w:val="22"/>
        </w:rPr>
        <w:t>Ven Te Chow, Open Channel Hydraulics. 1978</w:t>
      </w:r>
    </w:p>
    <w:p w:rsidR="00F4638D" w:rsidRPr="00F4638D" w:rsidRDefault="00F4638D" w:rsidP="00F4638D">
      <w:pPr>
        <w:ind w:left="567" w:hanging="567"/>
        <w:jc w:val="both"/>
        <w:rPr>
          <w:sz w:val="22"/>
          <w:szCs w:val="22"/>
        </w:rPr>
      </w:pPr>
      <w:r w:rsidRPr="00F4638D">
        <w:rPr>
          <w:sz w:val="22"/>
          <w:szCs w:val="22"/>
        </w:rPr>
        <w:t>Wesli. 2008. Drainase Perkotaan. Graha Ilmu : Yogyakarta</w:t>
      </w:r>
    </w:p>
    <w:p w:rsidR="00C82377" w:rsidRPr="00180CC0" w:rsidRDefault="00C82377" w:rsidP="000D0DDC">
      <w:pPr>
        <w:ind w:left="567" w:hanging="567"/>
        <w:jc w:val="both"/>
        <w:rPr>
          <w:sz w:val="22"/>
          <w:szCs w:val="22"/>
        </w:rPr>
      </w:pPr>
    </w:p>
    <w:sectPr w:rsidR="00C82377" w:rsidRPr="00180CC0" w:rsidSect="002D4B88">
      <w:type w:val="continuous"/>
      <w:pgSz w:w="11906" w:h="16838"/>
      <w:pgMar w:top="1440" w:right="1440" w:bottom="1440" w:left="1440"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6F2" w:rsidRDefault="00CD06F2" w:rsidP="00214651">
      <w:r>
        <w:separator/>
      </w:r>
    </w:p>
  </w:endnote>
  <w:endnote w:type="continuationSeparator" w:id="1">
    <w:p w:rsidR="00CD06F2" w:rsidRDefault="00CD06F2" w:rsidP="00214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9066"/>
      <w:docPartObj>
        <w:docPartGallery w:val="Page Numbers (Bottom of Page)"/>
        <w:docPartUnique/>
      </w:docPartObj>
    </w:sdtPr>
    <w:sdtContent>
      <w:p w:rsidR="00C46D0B" w:rsidRDefault="00792567">
        <w:pPr>
          <w:pStyle w:val="Footer"/>
          <w:jc w:val="right"/>
        </w:pPr>
        <w:fldSimple w:instr=" PAGE   \* MERGEFORMAT ">
          <w:r w:rsidR="00E151BC">
            <w:rPr>
              <w:noProof/>
            </w:rPr>
            <w:t>2</w:t>
          </w:r>
        </w:fldSimple>
      </w:p>
    </w:sdtContent>
  </w:sdt>
  <w:p w:rsidR="00C46D0B" w:rsidRPr="0057264F" w:rsidRDefault="00C46D0B">
    <w:pPr>
      <w:pStyle w:val="Footer"/>
      <w:rPr>
        <w:sz w:val="18"/>
        <w:szCs w:val="18"/>
        <w:lang w:val="en-US"/>
      </w:rPr>
    </w:pPr>
    <w:r w:rsidRPr="00364400">
      <w:rPr>
        <w:sz w:val="18"/>
        <w:szCs w:val="18"/>
        <w:lang w:val="en-US"/>
      </w:rPr>
      <w:t>Progran Studi Teknik Lingkungan Universitas Diponegoro, Semarang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6F2" w:rsidRDefault="00CD06F2" w:rsidP="00214651">
      <w:r>
        <w:separator/>
      </w:r>
    </w:p>
  </w:footnote>
  <w:footnote w:type="continuationSeparator" w:id="1">
    <w:p w:rsidR="00CD06F2" w:rsidRDefault="00CD06F2" w:rsidP="00214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01D5"/>
    <w:multiLevelType w:val="hybridMultilevel"/>
    <w:tmpl w:val="83CA4552"/>
    <w:lvl w:ilvl="0" w:tplc="53AA19D0">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F654D"/>
    <w:multiLevelType w:val="hybridMultilevel"/>
    <w:tmpl w:val="F202FC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32B07"/>
    <w:multiLevelType w:val="hybridMultilevel"/>
    <w:tmpl w:val="AF8615E6"/>
    <w:lvl w:ilvl="0" w:tplc="91F4B744">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B24716"/>
    <w:multiLevelType w:val="hybridMultilevel"/>
    <w:tmpl w:val="6CFC6E1A"/>
    <w:lvl w:ilvl="0" w:tplc="6E74F63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A1535"/>
    <w:multiLevelType w:val="multilevel"/>
    <w:tmpl w:val="5DBC8AFC"/>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AE0478"/>
    <w:multiLevelType w:val="multilevel"/>
    <w:tmpl w:val="F63627BC"/>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3D534D06"/>
    <w:multiLevelType w:val="hybridMultilevel"/>
    <w:tmpl w:val="54862CF4"/>
    <w:lvl w:ilvl="0" w:tplc="7F6E0E56">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E6567FF"/>
    <w:multiLevelType w:val="hybridMultilevel"/>
    <w:tmpl w:val="180CDC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0B729C"/>
    <w:multiLevelType w:val="hybridMultilevel"/>
    <w:tmpl w:val="3B74469E"/>
    <w:lvl w:ilvl="0" w:tplc="D57CA904">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BC18CE"/>
    <w:multiLevelType w:val="hybridMultilevel"/>
    <w:tmpl w:val="A3C8E080"/>
    <w:lvl w:ilvl="0" w:tplc="130298BE">
      <w:start w:val="1"/>
      <w:numFmt w:val="decimal"/>
      <w:lvlText w:val="%1."/>
      <w:lvlJc w:val="left"/>
      <w:pPr>
        <w:tabs>
          <w:tab w:val="num" w:pos="720"/>
        </w:tabs>
        <w:ind w:left="720" w:hanging="360"/>
      </w:pPr>
    </w:lvl>
    <w:lvl w:ilvl="1" w:tplc="57CCAE1C" w:tentative="1">
      <w:start w:val="1"/>
      <w:numFmt w:val="decimal"/>
      <w:lvlText w:val="%2."/>
      <w:lvlJc w:val="left"/>
      <w:pPr>
        <w:tabs>
          <w:tab w:val="num" w:pos="1440"/>
        </w:tabs>
        <w:ind w:left="1440" w:hanging="360"/>
      </w:pPr>
    </w:lvl>
    <w:lvl w:ilvl="2" w:tplc="D7B02098" w:tentative="1">
      <w:start w:val="1"/>
      <w:numFmt w:val="decimal"/>
      <w:lvlText w:val="%3."/>
      <w:lvlJc w:val="left"/>
      <w:pPr>
        <w:tabs>
          <w:tab w:val="num" w:pos="2160"/>
        </w:tabs>
        <w:ind w:left="2160" w:hanging="360"/>
      </w:pPr>
    </w:lvl>
    <w:lvl w:ilvl="3" w:tplc="CE52A46C" w:tentative="1">
      <w:start w:val="1"/>
      <w:numFmt w:val="decimal"/>
      <w:lvlText w:val="%4."/>
      <w:lvlJc w:val="left"/>
      <w:pPr>
        <w:tabs>
          <w:tab w:val="num" w:pos="2880"/>
        </w:tabs>
        <w:ind w:left="2880" w:hanging="360"/>
      </w:pPr>
    </w:lvl>
    <w:lvl w:ilvl="4" w:tplc="3EA80D76" w:tentative="1">
      <w:start w:val="1"/>
      <w:numFmt w:val="decimal"/>
      <w:lvlText w:val="%5."/>
      <w:lvlJc w:val="left"/>
      <w:pPr>
        <w:tabs>
          <w:tab w:val="num" w:pos="3600"/>
        </w:tabs>
        <w:ind w:left="3600" w:hanging="360"/>
      </w:pPr>
    </w:lvl>
    <w:lvl w:ilvl="5" w:tplc="B426A11A" w:tentative="1">
      <w:start w:val="1"/>
      <w:numFmt w:val="decimal"/>
      <w:lvlText w:val="%6."/>
      <w:lvlJc w:val="left"/>
      <w:pPr>
        <w:tabs>
          <w:tab w:val="num" w:pos="4320"/>
        </w:tabs>
        <w:ind w:left="4320" w:hanging="360"/>
      </w:pPr>
    </w:lvl>
    <w:lvl w:ilvl="6" w:tplc="12F47782" w:tentative="1">
      <w:start w:val="1"/>
      <w:numFmt w:val="decimal"/>
      <w:lvlText w:val="%7."/>
      <w:lvlJc w:val="left"/>
      <w:pPr>
        <w:tabs>
          <w:tab w:val="num" w:pos="5040"/>
        </w:tabs>
        <w:ind w:left="5040" w:hanging="360"/>
      </w:pPr>
    </w:lvl>
    <w:lvl w:ilvl="7" w:tplc="1A1039A8" w:tentative="1">
      <w:start w:val="1"/>
      <w:numFmt w:val="decimal"/>
      <w:lvlText w:val="%8."/>
      <w:lvlJc w:val="left"/>
      <w:pPr>
        <w:tabs>
          <w:tab w:val="num" w:pos="5760"/>
        </w:tabs>
        <w:ind w:left="5760" w:hanging="360"/>
      </w:pPr>
    </w:lvl>
    <w:lvl w:ilvl="8" w:tplc="70863FF4" w:tentative="1">
      <w:start w:val="1"/>
      <w:numFmt w:val="decimal"/>
      <w:lvlText w:val="%9."/>
      <w:lvlJc w:val="left"/>
      <w:pPr>
        <w:tabs>
          <w:tab w:val="num" w:pos="6480"/>
        </w:tabs>
        <w:ind w:left="6480" w:hanging="360"/>
      </w:pPr>
    </w:lvl>
  </w:abstractNum>
  <w:abstractNum w:abstractNumId="10">
    <w:nsid w:val="622F6D19"/>
    <w:multiLevelType w:val="hybridMultilevel"/>
    <w:tmpl w:val="50A89216"/>
    <w:lvl w:ilvl="0" w:tplc="2F6A3A8E">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start w:val="1"/>
      <w:numFmt w:val="decimal"/>
      <w:lvlText w:val="%4."/>
      <w:lvlJc w:val="left"/>
      <w:pPr>
        <w:ind w:left="2707" w:hanging="360"/>
      </w:pPr>
    </w:lvl>
    <w:lvl w:ilvl="4" w:tplc="B91C169E">
      <w:start w:val="1"/>
      <w:numFmt w:val="decimal"/>
      <w:lvlText w:val="%5."/>
      <w:lvlJc w:val="left"/>
      <w:pPr>
        <w:ind w:left="3427" w:hanging="36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623E23B6"/>
    <w:multiLevelType w:val="hybridMultilevel"/>
    <w:tmpl w:val="5B0428F8"/>
    <w:lvl w:ilvl="0" w:tplc="26DAC1C8">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0A418B"/>
    <w:multiLevelType w:val="hybridMultilevel"/>
    <w:tmpl w:val="7AD26B64"/>
    <w:lvl w:ilvl="0" w:tplc="C128A82A">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E51F14"/>
    <w:multiLevelType w:val="hybridMultilevel"/>
    <w:tmpl w:val="EE92D532"/>
    <w:lvl w:ilvl="0" w:tplc="80BAFC88">
      <w:start w:val="1"/>
      <w:numFmt w:val="decimal"/>
      <w:lvlText w:val="%1."/>
      <w:lvlJc w:val="left"/>
      <w:pPr>
        <w:tabs>
          <w:tab w:val="num" w:pos="720"/>
        </w:tabs>
        <w:ind w:left="720" w:hanging="360"/>
      </w:pPr>
      <w:rPr>
        <w:rFonts w:cs="Times New Roman"/>
        <w:color w:val="auto"/>
      </w:rPr>
    </w:lvl>
    <w:lvl w:ilvl="1" w:tplc="B6CC4C54">
      <w:numFmt w:val="none"/>
      <w:lvlText w:val=""/>
      <w:lvlJc w:val="left"/>
      <w:pPr>
        <w:tabs>
          <w:tab w:val="num" w:pos="360"/>
        </w:tabs>
      </w:pPr>
      <w:rPr>
        <w:rFonts w:cs="Times New Roman"/>
      </w:rPr>
    </w:lvl>
    <w:lvl w:ilvl="2" w:tplc="89B4251C">
      <w:numFmt w:val="none"/>
      <w:lvlText w:val=""/>
      <w:lvlJc w:val="left"/>
      <w:pPr>
        <w:tabs>
          <w:tab w:val="num" w:pos="360"/>
        </w:tabs>
      </w:pPr>
      <w:rPr>
        <w:rFonts w:cs="Times New Roman"/>
      </w:rPr>
    </w:lvl>
    <w:lvl w:ilvl="3" w:tplc="16F4E016">
      <w:numFmt w:val="none"/>
      <w:lvlText w:val=""/>
      <w:lvlJc w:val="left"/>
      <w:pPr>
        <w:tabs>
          <w:tab w:val="num" w:pos="360"/>
        </w:tabs>
      </w:pPr>
      <w:rPr>
        <w:rFonts w:cs="Times New Roman"/>
      </w:rPr>
    </w:lvl>
    <w:lvl w:ilvl="4" w:tplc="265874CE">
      <w:numFmt w:val="none"/>
      <w:lvlText w:val=""/>
      <w:lvlJc w:val="left"/>
      <w:pPr>
        <w:tabs>
          <w:tab w:val="num" w:pos="360"/>
        </w:tabs>
      </w:pPr>
      <w:rPr>
        <w:rFonts w:cs="Times New Roman"/>
      </w:rPr>
    </w:lvl>
    <w:lvl w:ilvl="5" w:tplc="97CAC07E">
      <w:numFmt w:val="none"/>
      <w:lvlText w:val=""/>
      <w:lvlJc w:val="left"/>
      <w:pPr>
        <w:tabs>
          <w:tab w:val="num" w:pos="360"/>
        </w:tabs>
      </w:pPr>
      <w:rPr>
        <w:rFonts w:cs="Times New Roman"/>
      </w:rPr>
    </w:lvl>
    <w:lvl w:ilvl="6" w:tplc="27F68D8A">
      <w:numFmt w:val="none"/>
      <w:lvlText w:val=""/>
      <w:lvlJc w:val="left"/>
      <w:pPr>
        <w:tabs>
          <w:tab w:val="num" w:pos="360"/>
        </w:tabs>
      </w:pPr>
      <w:rPr>
        <w:rFonts w:cs="Times New Roman"/>
      </w:rPr>
    </w:lvl>
    <w:lvl w:ilvl="7" w:tplc="92B0F9F2">
      <w:numFmt w:val="none"/>
      <w:lvlText w:val=""/>
      <w:lvlJc w:val="left"/>
      <w:pPr>
        <w:tabs>
          <w:tab w:val="num" w:pos="360"/>
        </w:tabs>
      </w:pPr>
      <w:rPr>
        <w:rFonts w:cs="Times New Roman"/>
      </w:rPr>
    </w:lvl>
    <w:lvl w:ilvl="8" w:tplc="69E4C6B8">
      <w:numFmt w:val="none"/>
      <w:lvlText w:val=""/>
      <w:lvlJc w:val="left"/>
      <w:pPr>
        <w:tabs>
          <w:tab w:val="num" w:pos="360"/>
        </w:tabs>
      </w:pPr>
      <w:rPr>
        <w:rFonts w:cs="Times New Roman"/>
      </w:rPr>
    </w:lvl>
  </w:abstractNum>
  <w:abstractNum w:abstractNumId="14">
    <w:nsid w:val="7B7C2790"/>
    <w:multiLevelType w:val="hybridMultilevel"/>
    <w:tmpl w:val="60040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
  </w:num>
  <w:num w:numId="4">
    <w:abstractNumId w:val="10"/>
  </w:num>
  <w:num w:numId="5">
    <w:abstractNumId w:val="0"/>
  </w:num>
  <w:num w:numId="6">
    <w:abstractNumId w:val="4"/>
  </w:num>
  <w:num w:numId="7">
    <w:abstractNumId w:val="5"/>
  </w:num>
  <w:num w:numId="8">
    <w:abstractNumId w:val="14"/>
  </w:num>
  <w:num w:numId="9">
    <w:abstractNumId w:val="9"/>
  </w:num>
  <w:num w:numId="10">
    <w:abstractNumId w:val="7"/>
  </w:num>
  <w:num w:numId="11">
    <w:abstractNumId w:val="12"/>
  </w:num>
  <w:num w:numId="12">
    <w:abstractNumId w:val="6"/>
  </w:num>
  <w:num w:numId="13">
    <w:abstractNumId w:val="11"/>
  </w:num>
  <w:num w:numId="14">
    <w:abstractNumId w:val="2"/>
  </w:num>
  <w:num w:numId="15">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30722"/>
  </w:hdrShapeDefaults>
  <w:footnotePr>
    <w:footnote w:id="0"/>
    <w:footnote w:id="1"/>
  </w:footnotePr>
  <w:endnotePr>
    <w:endnote w:id="0"/>
    <w:endnote w:id="1"/>
  </w:endnotePr>
  <w:compat/>
  <w:rsids>
    <w:rsidRoot w:val="0042602A"/>
    <w:rsid w:val="00001C4F"/>
    <w:rsid w:val="00012DF7"/>
    <w:rsid w:val="00063696"/>
    <w:rsid w:val="000862E1"/>
    <w:rsid w:val="000C48C0"/>
    <w:rsid w:val="000D0DDC"/>
    <w:rsid w:val="001012EC"/>
    <w:rsid w:val="00103F26"/>
    <w:rsid w:val="0010436B"/>
    <w:rsid w:val="00141028"/>
    <w:rsid w:val="001459B8"/>
    <w:rsid w:val="00147A03"/>
    <w:rsid w:val="00173F00"/>
    <w:rsid w:val="00180CC0"/>
    <w:rsid w:val="00182740"/>
    <w:rsid w:val="001842E0"/>
    <w:rsid w:val="00195661"/>
    <w:rsid w:val="001B0F15"/>
    <w:rsid w:val="001C25AA"/>
    <w:rsid w:val="001C72D0"/>
    <w:rsid w:val="001F525F"/>
    <w:rsid w:val="00214651"/>
    <w:rsid w:val="00221460"/>
    <w:rsid w:val="0027685D"/>
    <w:rsid w:val="00291A20"/>
    <w:rsid w:val="00295A26"/>
    <w:rsid w:val="002A28FF"/>
    <w:rsid w:val="002A338C"/>
    <w:rsid w:val="002A42AD"/>
    <w:rsid w:val="002A4740"/>
    <w:rsid w:val="002B3B67"/>
    <w:rsid w:val="002C25F8"/>
    <w:rsid w:val="002C38D1"/>
    <w:rsid w:val="002C4E0A"/>
    <w:rsid w:val="002D4B88"/>
    <w:rsid w:val="002E53A1"/>
    <w:rsid w:val="002F2B28"/>
    <w:rsid w:val="003235E9"/>
    <w:rsid w:val="003536BC"/>
    <w:rsid w:val="00364400"/>
    <w:rsid w:val="00376AA8"/>
    <w:rsid w:val="00382B74"/>
    <w:rsid w:val="00391811"/>
    <w:rsid w:val="003B360C"/>
    <w:rsid w:val="003C651E"/>
    <w:rsid w:val="003F239E"/>
    <w:rsid w:val="004163F4"/>
    <w:rsid w:val="00424F8E"/>
    <w:rsid w:val="0042602A"/>
    <w:rsid w:val="00427F70"/>
    <w:rsid w:val="00474205"/>
    <w:rsid w:val="004A2F3D"/>
    <w:rsid w:val="004B15AA"/>
    <w:rsid w:val="004C3F73"/>
    <w:rsid w:val="004E1696"/>
    <w:rsid w:val="004E1F30"/>
    <w:rsid w:val="004F53B3"/>
    <w:rsid w:val="0052556A"/>
    <w:rsid w:val="00562AEC"/>
    <w:rsid w:val="0056560E"/>
    <w:rsid w:val="00571D24"/>
    <w:rsid w:val="0057264F"/>
    <w:rsid w:val="005731A0"/>
    <w:rsid w:val="00581F2C"/>
    <w:rsid w:val="005A3E37"/>
    <w:rsid w:val="005C3488"/>
    <w:rsid w:val="005F3D87"/>
    <w:rsid w:val="006005DB"/>
    <w:rsid w:val="00600EF7"/>
    <w:rsid w:val="0061279D"/>
    <w:rsid w:val="00617787"/>
    <w:rsid w:val="0062793B"/>
    <w:rsid w:val="00627D08"/>
    <w:rsid w:val="00633D7A"/>
    <w:rsid w:val="00657F7B"/>
    <w:rsid w:val="006627F9"/>
    <w:rsid w:val="0067545B"/>
    <w:rsid w:val="00676A78"/>
    <w:rsid w:val="00683A05"/>
    <w:rsid w:val="00690157"/>
    <w:rsid w:val="00690928"/>
    <w:rsid w:val="006B57F4"/>
    <w:rsid w:val="00724D15"/>
    <w:rsid w:val="00735E6F"/>
    <w:rsid w:val="0077278D"/>
    <w:rsid w:val="007876A2"/>
    <w:rsid w:val="00792567"/>
    <w:rsid w:val="00793663"/>
    <w:rsid w:val="007952D0"/>
    <w:rsid w:val="007A5ABE"/>
    <w:rsid w:val="007E45FB"/>
    <w:rsid w:val="00806EA9"/>
    <w:rsid w:val="00815E9C"/>
    <w:rsid w:val="008324B2"/>
    <w:rsid w:val="00832812"/>
    <w:rsid w:val="008468AC"/>
    <w:rsid w:val="00853D5D"/>
    <w:rsid w:val="00870DE9"/>
    <w:rsid w:val="00875D40"/>
    <w:rsid w:val="0089273B"/>
    <w:rsid w:val="00896E09"/>
    <w:rsid w:val="008A6D7E"/>
    <w:rsid w:val="008C378D"/>
    <w:rsid w:val="008D2545"/>
    <w:rsid w:val="008E1125"/>
    <w:rsid w:val="008E2071"/>
    <w:rsid w:val="008F2687"/>
    <w:rsid w:val="0091036B"/>
    <w:rsid w:val="00924202"/>
    <w:rsid w:val="00924D64"/>
    <w:rsid w:val="00930962"/>
    <w:rsid w:val="00950512"/>
    <w:rsid w:val="009622C3"/>
    <w:rsid w:val="00974767"/>
    <w:rsid w:val="009A41E5"/>
    <w:rsid w:val="009B0580"/>
    <w:rsid w:val="009D0FAE"/>
    <w:rsid w:val="009D39E1"/>
    <w:rsid w:val="009E231A"/>
    <w:rsid w:val="009E72D9"/>
    <w:rsid w:val="009F1327"/>
    <w:rsid w:val="00A0385A"/>
    <w:rsid w:val="00A272C2"/>
    <w:rsid w:val="00A52626"/>
    <w:rsid w:val="00A679FA"/>
    <w:rsid w:val="00A8175D"/>
    <w:rsid w:val="00A833AF"/>
    <w:rsid w:val="00A928B6"/>
    <w:rsid w:val="00A952F2"/>
    <w:rsid w:val="00AA021E"/>
    <w:rsid w:val="00AB2E4C"/>
    <w:rsid w:val="00AC2E44"/>
    <w:rsid w:val="00AE0A2C"/>
    <w:rsid w:val="00AE3DBE"/>
    <w:rsid w:val="00AE5DED"/>
    <w:rsid w:val="00AF277D"/>
    <w:rsid w:val="00AF6634"/>
    <w:rsid w:val="00B40FC2"/>
    <w:rsid w:val="00B52D26"/>
    <w:rsid w:val="00B56275"/>
    <w:rsid w:val="00B66EFF"/>
    <w:rsid w:val="00B83341"/>
    <w:rsid w:val="00B92466"/>
    <w:rsid w:val="00BA16F4"/>
    <w:rsid w:val="00BA3179"/>
    <w:rsid w:val="00BB02FB"/>
    <w:rsid w:val="00BC7C97"/>
    <w:rsid w:val="00BE6C3D"/>
    <w:rsid w:val="00BF0FB2"/>
    <w:rsid w:val="00C06010"/>
    <w:rsid w:val="00C17212"/>
    <w:rsid w:val="00C17619"/>
    <w:rsid w:val="00C337D7"/>
    <w:rsid w:val="00C3433A"/>
    <w:rsid w:val="00C37B8E"/>
    <w:rsid w:val="00C46D0B"/>
    <w:rsid w:val="00C54308"/>
    <w:rsid w:val="00C771E7"/>
    <w:rsid w:val="00C82377"/>
    <w:rsid w:val="00C82622"/>
    <w:rsid w:val="00CB59BD"/>
    <w:rsid w:val="00CC20D5"/>
    <w:rsid w:val="00CD06F2"/>
    <w:rsid w:val="00CE00BA"/>
    <w:rsid w:val="00CE1EED"/>
    <w:rsid w:val="00CE4EC2"/>
    <w:rsid w:val="00D00224"/>
    <w:rsid w:val="00D04C0D"/>
    <w:rsid w:val="00D0770B"/>
    <w:rsid w:val="00D262DF"/>
    <w:rsid w:val="00D441CF"/>
    <w:rsid w:val="00D64B5B"/>
    <w:rsid w:val="00D77D5A"/>
    <w:rsid w:val="00D95881"/>
    <w:rsid w:val="00DA713D"/>
    <w:rsid w:val="00DD5FBF"/>
    <w:rsid w:val="00DF6D95"/>
    <w:rsid w:val="00E01D24"/>
    <w:rsid w:val="00E12EAD"/>
    <w:rsid w:val="00E151BC"/>
    <w:rsid w:val="00E202CF"/>
    <w:rsid w:val="00E52718"/>
    <w:rsid w:val="00EA0861"/>
    <w:rsid w:val="00EA6371"/>
    <w:rsid w:val="00EC1E80"/>
    <w:rsid w:val="00EF3121"/>
    <w:rsid w:val="00F03139"/>
    <w:rsid w:val="00F12367"/>
    <w:rsid w:val="00F23442"/>
    <w:rsid w:val="00F26DB1"/>
    <w:rsid w:val="00F44A77"/>
    <w:rsid w:val="00F4638D"/>
    <w:rsid w:val="00F64CB8"/>
    <w:rsid w:val="00F85E9D"/>
    <w:rsid w:val="00F85FA8"/>
    <w:rsid w:val="00F95171"/>
    <w:rsid w:val="00F977CC"/>
    <w:rsid w:val="00FD02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2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2602A"/>
    <w:pPr>
      <w:keepNext/>
      <w:spacing w:line="360" w:lineRule="auto"/>
      <w:jc w:val="center"/>
      <w:outlineLvl w:val="0"/>
    </w:pPr>
    <w:rP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602A"/>
    <w:rPr>
      <w:rFonts w:ascii="Times New Roman" w:eastAsia="Times New Roman" w:hAnsi="Times New Roman" w:cs="Times New Roman"/>
      <w:b/>
      <w:bCs/>
      <w:sz w:val="28"/>
      <w:szCs w:val="32"/>
      <w:lang w:val="en-GB"/>
    </w:rPr>
  </w:style>
  <w:style w:type="paragraph" w:styleId="Header">
    <w:name w:val="header"/>
    <w:basedOn w:val="Normal"/>
    <w:link w:val="HeaderChar"/>
    <w:uiPriority w:val="99"/>
    <w:rsid w:val="0042602A"/>
    <w:pPr>
      <w:tabs>
        <w:tab w:val="center" w:pos="4320"/>
        <w:tab w:val="right" w:pos="8640"/>
      </w:tabs>
    </w:pPr>
    <w:rPr>
      <w:lang w:val="en-US"/>
    </w:rPr>
  </w:style>
  <w:style w:type="character" w:customStyle="1" w:styleId="HeaderChar">
    <w:name w:val="Header Char"/>
    <w:basedOn w:val="DefaultParagraphFont"/>
    <w:link w:val="Header"/>
    <w:uiPriority w:val="99"/>
    <w:rsid w:val="0042602A"/>
    <w:rPr>
      <w:rFonts w:ascii="Times New Roman" w:eastAsia="Times New Roman" w:hAnsi="Times New Roman" w:cs="Times New Roman"/>
      <w:sz w:val="24"/>
      <w:szCs w:val="24"/>
    </w:rPr>
  </w:style>
  <w:style w:type="paragraph" w:styleId="BodyTextIndent">
    <w:name w:val="Body Text Indent"/>
    <w:basedOn w:val="Normal"/>
    <w:link w:val="BodyTextIndentChar"/>
    <w:rsid w:val="0042602A"/>
    <w:pPr>
      <w:spacing w:line="360" w:lineRule="auto"/>
      <w:ind w:firstLine="360"/>
      <w:jc w:val="both"/>
    </w:pPr>
    <w:rPr>
      <w:lang w:val="en-US"/>
    </w:rPr>
  </w:style>
  <w:style w:type="character" w:customStyle="1" w:styleId="BodyTextIndentChar">
    <w:name w:val="Body Text Indent Char"/>
    <w:basedOn w:val="DefaultParagraphFont"/>
    <w:link w:val="BodyTextIndent"/>
    <w:rsid w:val="0042602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2602A"/>
    <w:pPr>
      <w:spacing w:after="120" w:line="480" w:lineRule="auto"/>
      <w:ind w:left="283"/>
    </w:pPr>
  </w:style>
  <w:style w:type="character" w:customStyle="1" w:styleId="BodyTextIndent2Char">
    <w:name w:val="Body Text Indent 2 Char"/>
    <w:basedOn w:val="DefaultParagraphFont"/>
    <w:link w:val="BodyTextIndent2"/>
    <w:uiPriority w:val="99"/>
    <w:semiHidden/>
    <w:rsid w:val="0042602A"/>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42602A"/>
    <w:pPr>
      <w:ind w:left="720"/>
      <w:contextualSpacing/>
    </w:pPr>
    <w:rPr>
      <w:rFonts w:ascii="Calibri" w:hAnsi="Calibri"/>
      <w:lang w:val="en-US"/>
    </w:rPr>
  </w:style>
  <w:style w:type="table" w:styleId="TableGrid">
    <w:name w:val="Table Grid"/>
    <w:basedOn w:val="TableNormal"/>
    <w:uiPriority w:val="59"/>
    <w:rsid w:val="0042602A"/>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42602A"/>
    <w:pPr>
      <w:widowControl w:val="0"/>
      <w:overflowPunct w:val="0"/>
      <w:adjustRightInd w:val="0"/>
      <w:spacing w:line="360" w:lineRule="auto"/>
      <w:jc w:val="center"/>
    </w:pPr>
    <w:rPr>
      <w:b/>
      <w:szCs w:val="20"/>
      <w:lang w:val="en-AU"/>
    </w:rPr>
  </w:style>
  <w:style w:type="character" w:customStyle="1" w:styleId="TitleChar">
    <w:name w:val="Title Char"/>
    <w:basedOn w:val="DefaultParagraphFont"/>
    <w:link w:val="Title"/>
    <w:rsid w:val="0042602A"/>
    <w:rPr>
      <w:rFonts w:ascii="Times New Roman" w:eastAsia="Times New Roman" w:hAnsi="Times New Roman" w:cs="Times New Roman"/>
      <w:b/>
      <w:sz w:val="24"/>
      <w:szCs w:val="20"/>
      <w:lang w:val="en-AU"/>
    </w:rPr>
  </w:style>
  <w:style w:type="paragraph" w:styleId="BalloonText">
    <w:name w:val="Balloon Text"/>
    <w:basedOn w:val="Normal"/>
    <w:link w:val="BalloonTextChar"/>
    <w:uiPriority w:val="99"/>
    <w:semiHidden/>
    <w:unhideWhenUsed/>
    <w:rsid w:val="0042602A"/>
    <w:rPr>
      <w:rFonts w:ascii="Tahoma" w:hAnsi="Tahoma" w:cs="Tahoma"/>
      <w:sz w:val="16"/>
      <w:szCs w:val="16"/>
    </w:rPr>
  </w:style>
  <w:style w:type="character" w:customStyle="1" w:styleId="BalloonTextChar">
    <w:name w:val="Balloon Text Char"/>
    <w:basedOn w:val="DefaultParagraphFont"/>
    <w:link w:val="BalloonText"/>
    <w:uiPriority w:val="99"/>
    <w:semiHidden/>
    <w:rsid w:val="0042602A"/>
    <w:rPr>
      <w:rFonts w:ascii="Tahoma" w:eastAsia="Times New Roman" w:hAnsi="Tahoma" w:cs="Tahoma"/>
      <w:sz w:val="16"/>
      <w:szCs w:val="16"/>
      <w:lang w:val="en-GB"/>
    </w:rPr>
  </w:style>
  <w:style w:type="paragraph" w:styleId="BodyText2">
    <w:name w:val="Body Text 2"/>
    <w:basedOn w:val="Normal"/>
    <w:link w:val="BodyText2Char"/>
    <w:uiPriority w:val="99"/>
    <w:unhideWhenUsed/>
    <w:rsid w:val="0042602A"/>
    <w:pPr>
      <w:spacing w:after="120" w:line="480" w:lineRule="auto"/>
    </w:pPr>
  </w:style>
  <w:style w:type="character" w:customStyle="1" w:styleId="BodyText2Char">
    <w:name w:val="Body Text 2 Char"/>
    <w:basedOn w:val="DefaultParagraphFont"/>
    <w:link w:val="BodyText2"/>
    <w:uiPriority w:val="99"/>
    <w:rsid w:val="0042602A"/>
    <w:rPr>
      <w:rFonts w:ascii="Times New Roman" w:eastAsia="Times New Roman" w:hAnsi="Times New Roman" w:cs="Times New Roman"/>
      <w:sz w:val="24"/>
      <w:szCs w:val="24"/>
      <w:lang w:val="en-GB"/>
    </w:rPr>
  </w:style>
  <w:style w:type="paragraph" w:styleId="NoSpacing">
    <w:name w:val="No Spacing"/>
    <w:uiPriority w:val="1"/>
    <w:qFormat/>
    <w:rsid w:val="0042602A"/>
    <w:pPr>
      <w:spacing w:after="0" w:line="240" w:lineRule="auto"/>
    </w:pPr>
    <w:rPr>
      <w:lang w:val="id-ID"/>
    </w:rPr>
  </w:style>
  <w:style w:type="paragraph" w:styleId="NormalWeb">
    <w:name w:val="Normal (Web)"/>
    <w:basedOn w:val="Normal"/>
    <w:rsid w:val="00A952F2"/>
    <w:pPr>
      <w:spacing w:before="100" w:beforeAutospacing="1" w:after="100" w:afterAutospacing="1"/>
    </w:pPr>
    <w:rPr>
      <w:lang w:val="en-US"/>
    </w:rPr>
  </w:style>
  <w:style w:type="paragraph" w:styleId="BodyText">
    <w:name w:val="Body Text"/>
    <w:basedOn w:val="Normal"/>
    <w:link w:val="BodyTextChar"/>
    <w:rsid w:val="006B57F4"/>
    <w:pPr>
      <w:spacing w:after="120"/>
    </w:pPr>
  </w:style>
  <w:style w:type="character" w:customStyle="1" w:styleId="BodyTextChar">
    <w:name w:val="Body Text Char"/>
    <w:basedOn w:val="DefaultParagraphFont"/>
    <w:link w:val="BodyText"/>
    <w:rsid w:val="006B57F4"/>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924D64"/>
  </w:style>
  <w:style w:type="paragraph" w:styleId="Footer">
    <w:name w:val="footer"/>
    <w:basedOn w:val="Normal"/>
    <w:link w:val="FooterChar"/>
    <w:uiPriority w:val="99"/>
    <w:unhideWhenUsed/>
    <w:rsid w:val="00214651"/>
    <w:pPr>
      <w:tabs>
        <w:tab w:val="center" w:pos="4680"/>
        <w:tab w:val="right" w:pos="9360"/>
      </w:tabs>
    </w:pPr>
  </w:style>
  <w:style w:type="character" w:customStyle="1" w:styleId="FooterChar">
    <w:name w:val="Footer Char"/>
    <w:basedOn w:val="DefaultParagraphFont"/>
    <w:link w:val="Footer"/>
    <w:uiPriority w:val="99"/>
    <w:rsid w:val="00214651"/>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D0770B"/>
    <w:rPr>
      <w:rFonts w:ascii="Tahoma" w:hAnsi="Tahoma" w:cs="Tahoma"/>
      <w:sz w:val="16"/>
      <w:szCs w:val="16"/>
    </w:rPr>
  </w:style>
  <w:style w:type="character" w:customStyle="1" w:styleId="DocumentMapChar">
    <w:name w:val="Document Map Char"/>
    <w:basedOn w:val="DefaultParagraphFont"/>
    <w:link w:val="DocumentMap"/>
    <w:uiPriority w:val="99"/>
    <w:semiHidden/>
    <w:rsid w:val="00D0770B"/>
    <w:rPr>
      <w:rFonts w:ascii="Tahoma" w:eastAsia="Times New Roman" w:hAnsi="Tahoma" w:cs="Tahoma"/>
      <w:sz w:val="16"/>
      <w:szCs w:val="16"/>
      <w:lang w:val="en-GB"/>
    </w:rPr>
  </w:style>
  <w:style w:type="paragraph" w:styleId="BlockText">
    <w:name w:val="Block Text"/>
    <w:basedOn w:val="Normal"/>
    <w:rsid w:val="00F4638D"/>
    <w:pPr>
      <w:spacing w:line="360" w:lineRule="auto"/>
      <w:ind w:left="360" w:firstLine="360"/>
      <w:jc w:val="both"/>
    </w:pPr>
    <w:rPr>
      <w:lang w:val="en-US"/>
    </w:rPr>
  </w:style>
  <w:style w:type="character" w:customStyle="1" w:styleId="hps">
    <w:name w:val="hps"/>
    <w:basedOn w:val="DefaultParagraphFont"/>
    <w:rsid w:val="00633D7A"/>
  </w:style>
  <w:style w:type="character" w:customStyle="1" w:styleId="apple-converted-space">
    <w:name w:val="apple-converted-space"/>
    <w:basedOn w:val="DefaultParagraphFont"/>
    <w:rsid w:val="00633D7A"/>
  </w:style>
  <w:style w:type="character" w:customStyle="1" w:styleId="ListParagraphChar">
    <w:name w:val="List Paragraph Char"/>
    <w:basedOn w:val="DefaultParagraphFont"/>
    <w:link w:val="ListParagraph"/>
    <w:uiPriority w:val="34"/>
    <w:rsid w:val="00C46D0B"/>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797337847">
      <w:bodyDiv w:val="1"/>
      <w:marLeft w:val="0"/>
      <w:marRight w:val="0"/>
      <w:marTop w:val="0"/>
      <w:marBottom w:val="0"/>
      <w:divBdr>
        <w:top w:val="none" w:sz="0" w:space="0" w:color="auto"/>
        <w:left w:val="none" w:sz="0" w:space="0" w:color="auto"/>
        <w:bottom w:val="none" w:sz="0" w:space="0" w:color="auto"/>
        <w:right w:val="none" w:sz="0" w:space="0" w:color="auto"/>
      </w:divBdr>
      <w:divsChild>
        <w:div w:id="793869260">
          <w:marLeft w:val="720"/>
          <w:marRight w:val="0"/>
          <w:marTop w:val="0"/>
          <w:marBottom w:val="0"/>
          <w:divBdr>
            <w:top w:val="none" w:sz="0" w:space="0" w:color="auto"/>
            <w:left w:val="none" w:sz="0" w:space="0" w:color="auto"/>
            <w:bottom w:val="none" w:sz="0" w:space="0" w:color="auto"/>
            <w:right w:val="none" w:sz="0" w:space="0" w:color="auto"/>
          </w:divBdr>
        </w:div>
        <w:div w:id="1655454288">
          <w:marLeft w:val="720"/>
          <w:marRight w:val="0"/>
          <w:marTop w:val="0"/>
          <w:marBottom w:val="0"/>
          <w:divBdr>
            <w:top w:val="none" w:sz="0" w:space="0" w:color="auto"/>
            <w:left w:val="none" w:sz="0" w:space="0" w:color="auto"/>
            <w:bottom w:val="none" w:sz="0" w:space="0" w:color="auto"/>
            <w:right w:val="none" w:sz="0" w:space="0" w:color="auto"/>
          </w:divBdr>
        </w:div>
        <w:div w:id="661007468">
          <w:marLeft w:val="720"/>
          <w:marRight w:val="0"/>
          <w:marTop w:val="0"/>
          <w:marBottom w:val="0"/>
          <w:divBdr>
            <w:top w:val="none" w:sz="0" w:space="0" w:color="auto"/>
            <w:left w:val="none" w:sz="0" w:space="0" w:color="auto"/>
            <w:bottom w:val="none" w:sz="0" w:space="0" w:color="auto"/>
            <w:right w:val="none" w:sz="0" w:space="0" w:color="auto"/>
          </w:divBdr>
        </w:div>
        <w:div w:id="1169908628">
          <w:marLeft w:val="720"/>
          <w:marRight w:val="0"/>
          <w:marTop w:val="0"/>
          <w:marBottom w:val="0"/>
          <w:divBdr>
            <w:top w:val="none" w:sz="0" w:space="0" w:color="auto"/>
            <w:left w:val="none" w:sz="0" w:space="0" w:color="auto"/>
            <w:bottom w:val="none" w:sz="0" w:space="0" w:color="auto"/>
            <w:right w:val="none" w:sz="0" w:space="0" w:color="auto"/>
          </w:divBdr>
        </w:div>
        <w:div w:id="1294554806">
          <w:marLeft w:val="720"/>
          <w:marRight w:val="0"/>
          <w:marTop w:val="0"/>
          <w:marBottom w:val="0"/>
          <w:divBdr>
            <w:top w:val="none" w:sz="0" w:space="0" w:color="auto"/>
            <w:left w:val="none" w:sz="0" w:space="0" w:color="auto"/>
            <w:bottom w:val="none" w:sz="0" w:space="0" w:color="auto"/>
            <w:right w:val="none" w:sz="0" w:space="0" w:color="auto"/>
          </w:divBdr>
        </w:div>
        <w:div w:id="457721242">
          <w:marLeft w:val="720"/>
          <w:marRight w:val="0"/>
          <w:marTop w:val="0"/>
          <w:marBottom w:val="0"/>
          <w:divBdr>
            <w:top w:val="none" w:sz="0" w:space="0" w:color="auto"/>
            <w:left w:val="none" w:sz="0" w:space="0" w:color="auto"/>
            <w:bottom w:val="none" w:sz="0" w:space="0" w:color="auto"/>
            <w:right w:val="none" w:sz="0" w:space="0" w:color="auto"/>
          </w:divBdr>
        </w:div>
      </w:divsChild>
    </w:div>
    <w:div w:id="887838376">
      <w:bodyDiv w:val="1"/>
      <w:marLeft w:val="0"/>
      <w:marRight w:val="0"/>
      <w:marTop w:val="0"/>
      <w:marBottom w:val="0"/>
      <w:divBdr>
        <w:top w:val="none" w:sz="0" w:space="0" w:color="auto"/>
        <w:left w:val="none" w:sz="0" w:space="0" w:color="auto"/>
        <w:bottom w:val="none" w:sz="0" w:space="0" w:color="auto"/>
        <w:right w:val="none" w:sz="0" w:space="0" w:color="auto"/>
      </w:divBdr>
      <w:divsChild>
        <w:div w:id="1760253162">
          <w:marLeft w:val="446"/>
          <w:marRight w:val="0"/>
          <w:marTop w:val="0"/>
          <w:marBottom w:val="0"/>
          <w:divBdr>
            <w:top w:val="none" w:sz="0" w:space="0" w:color="auto"/>
            <w:left w:val="none" w:sz="0" w:space="0" w:color="auto"/>
            <w:bottom w:val="none" w:sz="0" w:space="0" w:color="auto"/>
            <w:right w:val="none" w:sz="0" w:space="0" w:color="auto"/>
          </w:divBdr>
        </w:div>
      </w:divsChild>
    </w:div>
    <w:div w:id="1741757492">
      <w:bodyDiv w:val="1"/>
      <w:marLeft w:val="0"/>
      <w:marRight w:val="0"/>
      <w:marTop w:val="0"/>
      <w:marBottom w:val="0"/>
      <w:divBdr>
        <w:top w:val="none" w:sz="0" w:space="0" w:color="auto"/>
        <w:left w:val="none" w:sz="0" w:space="0" w:color="auto"/>
        <w:bottom w:val="none" w:sz="0" w:space="0" w:color="auto"/>
        <w:right w:val="none" w:sz="0" w:space="0" w:color="auto"/>
      </w:divBdr>
      <w:divsChild>
        <w:div w:id="2056394362">
          <w:marLeft w:val="446"/>
          <w:marRight w:val="0"/>
          <w:marTop w:val="0"/>
          <w:marBottom w:val="0"/>
          <w:divBdr>
            <w:top w:val="none" w:sz="0" w:space="0" w:color="auto"/>
            <w:left w:val="none" w:sz="0" w:space="0" w:color="auto"/>
            <w:bottom w:val="none" w:sz="0" w:space="0" w:color="auto"/>
            <w:right w:val="none" w:sz="0" w:space="0" w:color="auto"/>
          </w:divBdr>
        </w:div>
      </w:divsChild>
    </w:div>
    <w:div w:id="1798601631">
      <w:bodyDiv w:val="1"/>
      <w:marLeft w:val="0"/>
      <w:marRight w:val="0"/>
      <w:marTop w:val="0"/>
      <w:marBottom w:val="0"/>
      <w:divBdr>
        <w:top w:val="none" w:sz="0" w:space="0" w:color="auto"/>
        <w:left w:val="none" w:sz="0" w:space="0" w:color="auto"/>
        <w:bottom w:val="none" w:sz="0" w:space="0" w:color="auto"/>
        <w:right w:val="none" w:sz="0" w:space="0" w:color="auto"/>
      </w:divBdr>
      <w:divsChild>
        <w:div w:id="1860049287">
          <w:marLeft w:val="446"/>
          <w:marRight w:val="0"/>
          <w:marTop w:val="0"/>
          <w:marBottom w:val="0"/>
          <w:divBdr>
            <w:top w:val="none" w:sz="0" w:space="0" w:color="auto"/>
            <w:left w:val="none" w:sz="0" w:space="0" w:color="auto"/>
            <w:bottom w:val="none" w:sz="0" w:space="0" w:color="auto"/>
            <w:right w:val="none" w:sz="0" w:space="0" w:color="auto"/>
          </w:divBdr>
        </w:div>
      </w:divsChild>
    </w:div>
    <w:div w:id="1799494696">
      <w:bodyDiv w:val="1"/>
      <w:marLeft w:val="0"/>
      <w:marRight w:val="0"/>
      <w:marTop w:val="0"/>
      <w:marBottom w:val="0"/>
      <w:divBdr>
        <w:top w:val="none" w:sz="0" w:space="0" w:color="auto"/>
        <w:left w:val="none" w:sz="0" w:space="0" w:color="auto"/>
        <w:bottom w:val="none" w:sz="0" w:space="0" w:color="auto"/>
        <w:right w:val="none" w:sz="0" w:space="0" w:color="auto"/>
      </w:divBdr>
      <w:divsChild>
        <w:div w:id="1678574102">
          <w:marLeft w:val="720"/>
          <w:marRight w:val="0"/>
          <w:marTop w:val="0"/>
          <w:marBottom w:val="0"/>
          <w:divBdr>
            <w:top w:val="none" w:sz="0" w:space="0" w:color="auto"/>
            <w:left w:val="none" w:sz="0" w:space="0" w:color="auto"/>
            <w:bottom w:val="none" w:sz="0" w:space="0" w:color="auto"/>
            <w:right w:val="none" w:sz="0" w:space="0" w:color="auto"/>
          </w:divBdr>
        </w:div>
        <w:div w:id="516581679">
          <w:marLeft w:val="720"/>
          <w:marRight w:val="0"/>
          <w:marTop w:val="0"/>
          <w:marBottom w:val="0"/>
          <w:divBdr>
            <w:top w:val="none" w:sz="0" w:space="0" w:color="auto"/>
            <w:left w:val="none" w:sz="0" w:space="0" w:color="auto"/>
            <w:bottom w:val="none" w:sz="0" w:space="0" w:color="auto"/>
            <w:right w:val="none" w:sz="0" w:space="0" w:color="auto"/>
          </w:divBdr>
        </w:div>
        <w:div w:id="1709989931">
          <w:marLeft w:val="720"/>
          <w:marRight w:val="0"/>
          <w:marTop w:val="0"/>
          <w:marBottom w:val="0"/>
          <w:divBdr>
            <w:top w:val="none" w:sz="0" w:space="0" w:color="auto"/>
            <w:left w:val="none" w:sz="0" w:space="0" w:color="auto"/>
            <w:bottom w:val="none" w:sz="0" w:space="0" w:color="auto"/>
            <w:right w:val="none" w:sz="0" w:space="0" w:color="auto"/>
          </w:divBdr>
        </w:div>
      </w:divsChild>
    </w:div>
    <w:div w:id="1816028740">
      <w:bodyDiv w:val="1"/>
      <w:marLeft w:val="0"/>
      <w:marRight w:val="0"/>
      <w:marTop w:val="0"/>
      <w:marBottom w:val="0"/>
      <w:divBdr>
        <w:top w:val="none" w:sz="0" w:space="0" w:color="auto"/>
        <w:left w:val="none" w:sz="0" w:space="0" w:color="auto"/>
        <w:bottom w:val="none" w:sz="0" w:space="0" w:color="auto"/>
        <w:right w:val="none" w:sz="0" w:space="0" w:color="auto"/>
      </w:divBdr>
      <w:divsChild>
        <w:div w:id="1674989399">
          <w:marLeft w:val="446"/>
          <w:marRight w:val="0"/>
          <w:marTop w:val="0"/>
          <w:marBottom w:val="0"/>
          <w:divBdr>
            <w:top w:val="none" w:sz="0" w:space="0" w:color="auto"/>
            <w:left w:val="none" w:sz="0" w:space="0" w:color="auto"/>
            <w:bottom w:val="none" w:sz="0" w:space="0" w:color="auto"/>
            <w:right w:val="none" w:sz="0" w:space="0" w:color="auto"/>
          </w:divBdr>
        </w:div>
      </w:divsChild>
    </w:div>
    <w:div w:id="20959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D1C2-7524-4A32-B00E-39140864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VISI KOMPUTER</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Hillman</cp:lastModifiedBy>
  <cp:revision>27</cp:revision>
  <dcterms:created xsi:type="dcterms:W3CDTF">2012-05-14T01:53:00Z</dcterms:created>
  <dcterms:modified xsi:type="dcterms:W3CDTF">2012-07-07T00:39:00Z</dcterms:modified>
</cp:coreProperties>
</file>