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66" w:rsidRPr="00016BD9" w:rsidRDefault="00CC6C66" w:rsidP="00016BD9">
      <w:pPr>
        <w:spacing w:line="240" w:lineRule="auto"/>
        <w:ind w:firstLine="0"/>
        <w:jc w:val="center"/>
        <w:rPr>
          <w:rFonts w:ascii="Arial" w:hAnsi="Arial" w:cs="Arial"/>
          <w:b/>
          <w:bCs/>
          <w:sz w:val="18"/>
          <w:szCs w:val="18"/>
        </w:rPr>
      </w:pPr>
      <w:r w:rsidRPr="00016BD9">
        <w:rPr>
          <w:rFonts w:ascii="Arial" w:hAnsi="Arial" w:cs="Arial"/>
          <w:b/>
          <w:bCs/>
          <w:sz w:val="18"/>
          <w:szCs w:val="18"/>
        </w:rPr>
        <w:t>ANALISIS RESIKO CEMARAN Pb AKIBAT ASAP PABRIK</w:t>
      </w:r>
    </w:p>
    <w:p w:rsidR="00CC6C66" w:rsidRPr="00016BD9" w:rsidRDefault="00CC6C66" w:rsidP="00016BD9">
      <w:pPr>
        <w:spacing w:line="240" w:lineRule="auto"/>
        <w:ind w:firstLine="0"/>
        <w:jc w:val="center"/>
        <w:rPr>
          <w:rFonts w:ascii="Arial" w:hAnsi="Arial" w:cs="Arial"/>
          <w:b/>
          <w:bCs/>
          <w:sz w:val="18"/>
          <w:szCs w:val="18"/>
        </w:rPr>
      </w:pPr>
      <w:r w:rsidRPr="00016BD9">
        <w:rPr>
          <w:rFonts w:ascii="Arial" w:hAnsi="Arial" w:cs="Arial"/>
          <w:b/>
          <w:bCs/>
          <w:sz w:val="18"/>
          <w:szCs w:val="18"/>
        </w:rPr>
        <w:t>TERHADAP KESEHATAN PEKERJA DAN MASYARAKAT SEKITAR</w:t>
      </w:r>
    </w:p>
    <w:p w:rsidR="009A2476" w:rsidRPr="00016BD9" w:rsidRDefault="00CC6C66" w:rsidP="00016BD9">
      <w:pPr>
        <w:spacing w:line="240" w:lineRule="auto"/>
        <w:ind w:firstLine="0"/>
        <w:jc w:val="center"/>
        <w:rPr>
          <w:rFonts w:ascii="Arial" w:hAnsi="Arial" w:cs="Arial"/>
          <w:b/>
          <w:color w:val="000000"/>
          <w:sz w:val="18"/>
          <w:szCs w:val="18"/>
        </w:rPr>
      </w:pPr>
      <w:r w:rsidRPr="00016BD9">
        <w:rPr>
          <w:rFonts w:ascii="Arial" w:hAnsi="Arial" w:cs="Arial"/>
          <w:b/>
          <w:bCs/>
          <w:sz w:val="18"/>
          <w:szCs w:val="18"/>
        </w:rPr>
        <w:t>( Studi Kasus : PT. Inti General Yaja Steel, Semarang-Jawa Tengah)</w:t>
      </w:r>
    </w:p>
    <w:p w:rsidR="009A2476" w:rsidRPr="00016BD9" w:rsidRDefault="009A2476" w:rsidP="00016BD9">
      <w:pPr>
        <w:spacing w:line="240" w:lineRule="auto"/>
        <w:rPr>
          <w:rFonts w:ascii="Arial" w:hAnsi="Arial" w:cs="Arial"/>
          <w:color w:val="000000"/>
          <w:sz w:val="18"/>
          <w:szCs w:val="18"/>
        </w:rPr>
      </w:pPr>
    </w:p>
    <w:p w:rsidR="009A2476" w:rsidRPr="00016BD9" w:rsidRDefault="00CC6C66" w:rsidP="003C7B31">
      <w:pPr>
        <w:spacing w:line="240" w:lineRule="auto"/>
        <w:ind w:firstLine="0"/>
        <w:jc w:val="center"/>
        <w:rPr>
          <w:rFonts w:ascii="Arial" w:hAnsi="Arial" w:cs="Arial"/>
          <w:b/>
          <w:color w:val="000000"/>
          <w:sz w:val="18"/>
          <w:szCs w:val="18"/>
        </w:rPr>
      </w:pPr>
      <w:r w:rsidRPr="00016BD9">
        <w:rPr>
          <w:rFonts w:ascii="Arial" w:hAnsi="Arial" w:cs="Arial"/>
          <w:color w:val="000000"/>
          <w:sz w:val="18"/>
          <w:szCs w:val="18"/>
        </w:rPr>
        <w:t>Herti Ayu Yusvalina, Ir. Endro Sutrisno, MS</w:t>
      </w:r>
      <w:r w:rsidRPr="00016BD9">
        <w:rPr>
          <w:rFonts w:ascii="Arial" w:hAnsi="Arial" w:cs="Arial"/>
          <w:color w:val="000000"/>
          <w:sz w:val="18"/>
          <w:szCs w:val="18"/>
          <w:vertAlign w:val="superscript"/>
        </w:rPr>
        <w:t>*)</w:t>
      </w:r>
      <w:r w:rsidRPr="00016BD9">
        <w:rPr>
          <w:rFonts w:ascii="Arial" w:hAnsi="Arial" w:cs="Arial"/>
          <w:color w:val="000000"/>
          <w:sz w:val="18"/>
          <w:szCs w:val="18"/>
        </w:rPr>
        <w:t>, Irawan Wisnu W, MS</w:t>
      </w:r>
      <w:r w:rsidRPr="00016BD9">
        <w:rPr>
          <w:rFonts w:ascii="Arial" w:hAnsi="Arial" w:cs="Arial"/>
          <w:color w:val="000000"/>
          <w:sz w:val="18"/>
          <w:szCs w:val="18"/>
          <w:vertAlign w:val="superscript"/>
        </w:rPr>
        <w:t>*)</w:t>
      </w:r>
    </w:p>
    <w:p w:rsidR="003813CE" w:rsidRPr="00016BD9" w:rsidRDefault="003813CE" w:rsidP="00016BD9">
      <w:pPr>
        <w:spacing w:line="240" w:lineRule="auto"/>
        <w:jc w:val="center"/>
        <w:rPr>
          <w:rFonts w:ascii="Arial" w:hAnsi="Arial" w:cs="Arial"/>
          <w:i/>
          <w:sz w:val="18"/>
          <w:szCs w:val="18"/>
        </w:rPr>
      </w:pPr>
      <w:r w:rsidRPr="00016BD9">
        <w:rPr>
          <w:rFonts w:ascii="Arial" w:hAnsi="Arial" w:cs="Arial"/>
          <w:b/>
          <w:i/>
          <w:sz w:val="18"/>
          <w:szCs w:val="18"/>
        </w:rPr>
        <w:t>Abstract</w:t>
      </w:r>
    </w:p>
    <w:p w:rsidR="003813CE" w:rsidRPr="00016BD9" w:rsidRDefault="003813CE" w:rsidP="00016BD9">
      <w:pPr>
        <w:spacing w:line="240" w:lineRule="auto"/>
        <w:rPr>
          <w:rFonts w:ascii="Arial" w:hAnsi="Arial" w:cs="Arial"/>
          <w:i/>
          <w:sz w:val="18"/>
          <w:szCs w:val="18"/>
        </w:rPr>
      </w:pPr>
      <w:r w:rsidRPr="00016BD9">
        <w:rPr>
          <w:rFonts w:ascii="Arial" w:hAnsi="Arial" w:cs="Arial"/>
          <w:i/>
          <w:sz w:val="18"/>
          <w:szCs w:val="18"/>
        </w:rPr>
        <w:t xml:space="preserve">PT. Inti  General Yaja Steel is one of the industry's largest and oldest steel foundries in Semarang, Central Java. Industrial processes PT. Inti General Yaja Steel contained fuel use (fossil) so there is output in the form of air emissions. Emitted high enough in the production process is one of them is lead (Pb) and if not handled skillfully can pollute the environment and affected the health of workers and surrounding communities. Studies on air contamination risk analysis is required as a result of factory smoke surrounding air quality monitoring efforts and the health of workers and communities around the plant. There are 4 steps in determining the risk analysis i.e hazard identification, exposure assessment, dose-response assessment and risk characteristics. There are 4 locations used for the sampling location. All the calculated Pb concentration is far below the quality standard in accordance </w:t>
      </w:r>
      <w:r w:rsidR="00794494">
        <w:rPr>
          <w:rFonts w:ascii="Arial" w:hAnsi="Arial" w:cs="Arial"/>
          <w:i/>
          <w:sz w:val="18"/>
          <w:szCs w:val="18"/>
        </w:rPr>
        <w:t>Central Java Governor Decree No</w:t>
      </w:r>
      <w:r w:rsidRPr="00016BD9">
        <w:rPr>
          <w:rFonts w:ascii="Arial" w:hAnsi="Arial" w:cs="Arial"/>
          <w:i/>
          <w:sz w:val="18"/>
          <w:szCs w:val="18"/>
        </w:rPr>
        <w:t>. 8 In 2001 the Pb = 2 μg/m3. The maximum intake o</w:t>
      </w:r>
      <w:r w:rsidR="00794494">
        <w:rPr>
          <w:rFonts w:ascii="Arial" w:hAnsi="Arial" w:cs="Arial"/>
          <w:i/>
          <w:sz w:val="18"/>
          <w:szCs w:val="18"/>
        </w:rPr>
        <w:t>btained is 0.002904 mg / kg.day</w:t>
      </w:r>
      <w:r w:rsidRPr="00016BD9">
        <w:rPr>
          <w:rFonts w:ascii="Arial" w:hAnsi="Arial" w:cs="Arial"/>
          <w:i/>
          <w:sz w:val="18"/>
          <w:szCs w:val="18"/>
        </w:rPr>
        <w:t xml:space="preserve"> and intake of the respondents are still far below the standard. Estimated value of the risk is still below the maximum risk = 1 at 3.1 x10-5. based on the above it can be seen that the area around the PT. General Yaja Steel core is still safe and not harm the health of workers and surrounding communities.</w:t>
      </w:r>
    </w:p>
    <w:p w:rsidR="003813CE" w:rsidRPr="00016BD9" w:rsidRDefault="003813CE" w:rsidP="00016BD9">
      <w:pPr>
        <w:spacing w:line="240" w:lineRule="auto"/>
        <w:ind w:firstLine="0"/>
        <w:rPr>
          <w:rFonts w:ascii="Arial" w:hAnsi="Arial" w:cs="Arial"/>
          <w:i/>
          <w:sz w:val="18"/>
          <w:szCs w:val="18"/>
        </w:rPr>
      </w:pPr>
      <w:r w:rsidRPr="00016BD9">
        <w:rPr>
          <w:rFonts w:ascii="Arial" w:hAnsi="Arial" w:cs="Arial"/>
          <w:i/>
          <w:sz w:val="18"/>
          <w:szCs w:val="18"/>
        </w:rPr>
        <w:t xml:space="preserve">Keywords: </w:t>
      </w:r>
      <w:r w:rsidR="00794494">
        <w:rPr>
          <w:rFonts w:ascii="Arial" w:hAnsi="Arial" w:cs="Arial"/>
          <w:i/>
          <w:sz w:val="18"/>
          <w:szCs w:val="18"/>
        </w:rPr>
        <w:t xml:space="preserve">Air </w:t>
      </w:r>
      <w:r w:rsidRPr="00016BD9">
        <w:rPr>
          <w:rFonts w:ascii="Arial" w:hAnsi="Arial" w:cs="Arial"/>
          <w:i/>
          <w:sz w:val="18"/>
          <w:szCs w:val="18"/>
        </w:rPr>
        <w:t>Pollution, Lead, Risk Analysis, Iron Steel Industry</w:t>
      </w:r>
    </w:p>
    <w:p w:rsidR="008C3796" w:rsidRPr="00016BD9" w:rsidRDefault="008C3796" w:rsidP="00016BD9">
      <w:pPr>
        <w:pStyle w:val="ListParagraph"/>
        <w:numPr>
          <w:ilvl w:val="0"/>
          <w:numId w:val="2"/>
        </w:numPr>
        <w:autoSpaceDE w:val="0"/>
        <w:autoSpaceDN w:val="0"/>
        <w:adjustRightInd w:val="0"/>
        <w:spacing w:line="240" w:lineRule="auto"/>
        <w:rPr>
          <w:rFonts w:ascii="Arial" w:hAnsi="Arial" w:cs="Arial"/>
          <w:b/>
          <w:sz w:val="18"/>
          <w:szCs w:val="18"/>
        </w:rPr>
        <w:sectPr w:rsidR="008C3796" w:rsidRPr="00016BD9" w:rsidSect="003A0631">
          <w:footerReference w:type="even" r:id="rId8"/>
          <w:footerReference w:type="default" r:id="rId9"/>
          <w:footerReference w:type="first" r:id="rId10"/>
          <w:pgSz w:w="11906" w:h="16838"/>
          <w:pgMar w:top="1440" w:right="1440" w:bottom="1440" w:left="1440" w:header="708" w:footer="708" w:gutter="0"/>
          <w:cols w:space="708"/>
          <w:titlePg/>
          <w:docGrid w:linePitch="360"/>
        </w:sectPr>
      </w:pPr>
    </w:p>
    <w:p w:rsidR="00D15363" w:rsidRPr="00016BD9" w:rsidRDefault="008C3796" w:rsidP="00016BD9">
      <w:pPr>
        <w:autoSpaceDE w:val="0"/>
        <w:autoSpaceDN w:val="0"/>
        <w:adjustRightInd w:val="0"/>
        <w:spacing w:line="240" w:lineRule="auto"/>
        <w:ind w:firstLine="0"/>
        <w:rPr>
          <w:rFonts w:ascii="Arial" w:hAnsi="Arial" w:cs="Arial"/>
          <w:b/>
          <w:sz w:val="18"/>
          <w:szCs w:val="18"/>
        </w:rPr>
      </w:pPr>
      <w:r w:rsidRPr="00016BD9">
        <w:rPr>
          <w:rFonts w:ascii="Arial" w:hAnsi="Arial" w:cs="Arial"/>
          <w:b/>
          <w:sz w:val="18"/>
          <w:szCs w:val="18"/>
        </w:rPr>
        <w:lastRenderedPageBreak/>
        <w:t>PENDAHULUAN</w:t>
      </w:r>
    </w:p>
    <w:p w:rsidR="00861BF7" w:rsidRPr="00016BD9" w:rsidRDefault="00861BF7" w:rsidP="00016BD9">
      <w:pPr>
        <w:spacing w:line="240" w:lineRule="auto"/>
        <w:rPr>
          <w:rFonts w:ascii="Arial" w:hAnsi="Arial" w:cs="Arial"/>
          <w:sz w:val="18"/>
          <w:szCs w:val="18"/>
        </w:rPr>
      </w:pPr>
      <w:r w:rsidRPr="00016BD9">
        <w:rPr>
          <w:rFonts w:ascii="Arial" w:hAnsi="Arial" w:cs="Arial"/>
          <w:sz w:val="18"/>
          <w:szCs w:val="18"/>
        </w:rPr>
        <w:t>PT. Inti General Yaja Steel (PT. Ingenys) merupakan salah satu industri peleburan baja terbesar dan tertua di Semarang-Jawa Tengah karena telah beroperasi sejak tahun 1975. Pabrik tersebut menghasilkan produk berupa besi beton dan besi siku yang berasal dari besi tua (</w:t>
      </w:r>
      <w:r w:rsidRPr="00016BD9">
        <w:rPr>
          <w:rFonts w:ascii="Arial" w:hAnsi="Arial" w:cs="Arial"/>
          <w:i/>
          <w:sz w:val="18"/>
          <w:szCs w:val="18"/>
        </w:rPr>
        <w:t>steel scrap</w:t>
      </w:r>
      <w:r w:rsidRPr="00016BD9">
        <w:rPr>
          <w:rFonts w:ascii="Arial" w:hAnsi="Arial" w:cs="Arial"/>
          <w:sz w:val="18"/>
          <w:szCs w:val="18"/>
        </w:rPr>
        <w:t>) sebagai bahan bakunya. Proses industri PT. Inti General Yaja Steel ini terdapat penggunaan bahan bakar minyak (fosil) sehingga terdapat keluaran berupa emisi udara dari cerobong asap pabrik tersebut. Emisi yang dikeluarkan cukup tinggi dalam proses produksi ini salah satunya adalah timbal (Pb) dan apabila tidak ditangani secara ahli dapat mencemari lingkungan dan terkena dampak kesehatan oleh pekerja di PT. Inti General Yaja Steel maupun kawasan pemukiman sekitar pabrik tersebut.</w:t>
      </w:r>
    </w:p>
    <w:p w:rsidR="00861BF7" w:rsidRPr="00016BD9" w:rsidRDefault="00861BF7" w:rsidP="00016BD9">
      <w:pPr>
        <w:spacing w:line="240" w:lineRule="auto"/>
        <w:rPr>
          <w:rFonts w:ascii="Arial" w:hAnsi="Arial" w:cs="Arial"/>
          <w:sz w:val="18"/>
          <w:szCs w:val="18"/>
        </w:rPr>
      </w:pPr>
      <w:r w:rsidRPr="00016BD9">
        <w:rPr>
          <w:rFonts w:ascii="Arial" w:hAnsi="Arial" w:cs="Arial"/>
          <w:sz w:val="18"/>
          <w:szCs w:val="18"/>
        </w:rPr>
        <w:t>Penelitian tentang analisis resiko cemaran udara akibat asap pabrik diperlukan sebagai upaya pemantauan kualitas udara sekitar dan kesehatan pekerja serta masyarakat sekitar pabrik tersebut. Salah satu penelitian yang dilakukan  yaitu dengan melakukan penelitian berupa analisis resiko cemaran Pb (timbal) akibat asap pabrik terhadap kesehatan pekerja serta masyarakat sekitar PT. Inti General Yaja Steel (PT. Ingenys) Jerakah Tugu, Semarang - Jawa Tengah.</w:t>
      </w:r>
    </w:p>
    <w:p w:rsidR="00041344" w:rsidRPr="00016BD9" w:rsidRDefault="00041344" w:rsidP="00016BD9">
      <w:pPr>
        <w:spacing w:line="240" w:lineRule="auto"/>
        <w:rPr>
          <w:rFonts w:ascii="Arial" w:hAnsi="Arial" w:cs="Arial"/>
          <w:sz w:val="18"/>
          <w:szCs w:val="18"/>
        </w:rPr>
      </w:pPr>
      <w:r w:rsidRPr="00016BD9">
        <w:rPr>
          <w:rFonts w:ascii="Arial" w:hAnsi="Arial" w:cs="Arial"/>
          <w:sz w:val="18"/>
          <w:szCs w:val="18"/>
        </w:rPr>
        <w:t>Bila manusia terpapar oleh Pb dalam batasan normal atau dalam batasan toleransi, maka daya racun yang dimiliki oleh Pb tidak akan bekerja dan tidak menimbulkan pengaruh apa-apa. Tetapi bila jumlah yang diserap telah mencapai nilai maksimum dan atau bahkan melebihi bahan baku mutu, maka individu yang terpapar akan memperlihatkan gejala keracunan Pb ( Palar, 1994).</w:t>
      </w:r>
    </w:p>
    <w:p w:rsidR="00861BF7" w:rsidRPr="00016BD9" w:rsidRDefault="003A0631" w:rsidP="00016BD9">
      <w:pPr>
        <w:spacing w:line="240" w:lineRule="auto"/>
        <w:rPr>
          <w:rFonts w:ascii="Arial" w:hAnsi="Arial" w:cs="Arial"/>
          <w:sz w:val="18"/>
          <w:szCs w:val="18"/>
        </w:rPr>
      </w:pPr>
      <w:r>
        <w:rPr>
          <w:rFonts w:ascii="Arial" w:hAnsi="Arial" w:cs="Arial"/>
          <w:noProof/>
          <w:sz w:val="18"/>
          <w:szCs w:val="18"/>
          <w:lang w:eastAsia="id-ID"/>
        </w:rPr>
        <w:pict>
          <v:shapetype id="_x0000_t32" coordsize="21600,21600" o:spt="32" o:oned="t" path="m,l21600,21600e" filled="f">
            <v:path arrowok="t" fillok="f" o:connecttype="none"/>
            <o:lock v:ext="edit" shapetype="t"/>
          </v:shapetype>
          <v:shape id="_x0000_s1026" type="#_x0000_t32" style="position:absolute;left:0;text-align:left;margin-left:0;margin-top:126.3pt;width:450.7pt;height:0;z-index:251658240" o:connectortype="straight"/>
        </w:pict>
      </w:r>
      <w:r w:rsidR="00861BF7" w:rsidRPr="00016BD9">
        <w:rPr>
          <w:rFonts w:ascii="Arial" w:hAnsi="Arial" w:cs="Arial"/>
          <w:sz w:val="18"/>
          <w:szCs w:val="18"/>
        </w:rPr>
        <w:t xml:space="preserve">Menurut EPA, analisis resiko adalah karakterisasi dari bahaya-bahaya potensial yang berefek pada kesehatan manusia dan bahaya lingkungan (US.EPA, 2005). Menurut Ruchirawat dalam Yuania (2010), analisis resiko dapat didefinisikan sebagai salah satu usaha untuk mengkarakteristikan dengan cara kuantitatif baku mutu yang diijinkan, </w:t>
      </w:r>
      <w:r w:rsidR="00861BF7" w:rsidRPr="00016BD9">
        <w:rPr>
          <w:rFonts w:ascii="Arial" w:hAnsi="Arial" w:cs="Arial"/>
          <w:i/>
          <w:sz w:val="18"/>
          <w:szCs w:val="18"/>
        </w:rPr>
        <w:t xml:space="preserve">dose exposure response </w:t>
      </w:r>
      <w:r w:rsidR="00861BF7" w:rsidRPr="00016BD9">
        <w:rPr>
          <w:rFonts w:ascii="Arial" w:hAnsi="Arial" w:cs="Arial"/>
          <w:sz w:val="18"/>
          <w:szCs w:val="18"/>
        </w:rPr>
        <w:t>(dosis pemaparan respon) pada manusia untuk membuat keputusan yang digunakan untuk menurunkan resiko akibat terpapar zat kimia.</w:t>
      </w:r>
    </w:p>
    <w:p w:rsidR="00861BF7" w:rsidRPr="00016BD9" w:rsidRDefault="00861BF7" w:rsidP="00016BD9">
      <w:pPr>
        <w:spacing w:line="240" w:lineRule="auto"/>
        <w:rPr>
          <w:rFonts w:ascii="Arial" w:hAnsi="Arial" w:cs="Arial"/>
          <w:sz w:val="18"/>
          <w:szCs w:val="18"/>
        </w:rPr>
      </w:pPr>
      <w:r w:rsidRPr="00016BD9">
        <w:rPr>
          <w:rFonts w:ascii="Arial" w:hAnsi="Arial" w:cs="Arial"/>
          <w:sz w:val="18"/>
          <w:szCs w:val="18"/>
        </w:rPr>
        <w:lastRenderedPageBreak/>
        <w:t xml:space="preserve">Menurut Ruchirawat dalam Yuania (2010), analisis resiko menggunakan ilmu toksikologi, kimia, teknik dan statistik untuk menganalisis informasi zat kimia yang dilepaskan dan perpindahannya di lingkungan. </w:t>
      </w:r>
    </w:p>
    <w:p w:rsidR="00861BF7" w:rsidRPr="00016BD9" w:rsidRDefault="00861BF7" w:rsidP="00016BD9">
      <w:pPr>
        <w:spacing w:line="240" w:lineRule="auto"/>
        <w:rPr>
          <w:rFonts w:ascii="Arial" w:hAnsi="Arial" w:cs="Arial"/>
          <w:sz w:val="18"/>
          <w:szCs w:val="18"/>
        </w:rPr>
      </w:pPr>
      <w:r w:rsidRPr="00016BD9">
        <w:rPr>
          <w:rFonts w:ascii="Arial" w:hAnsi="Arial" w:cs="Arial"/>
          <w:sz w:val="18"/>
          <w:szCs w:val="18"/>
        </w:rPr>
        <w:t>Dalam analisis resiko ada empat langkah yang harus dilakukan untuk pe</w:t>
      </w:r>
      <w:r w:rsidR="006C468F" w:rsidRPr="00016BD9">
        <w:rPr>
          <w:rFonts w:ascii="Arial" w:hAnsi="Arial" w:cs="Arial"/>
          <w:sz w:val="18"/>
          <w:szCs w:val="18"/>
        </w:rPr>
        <w:t>nilaian besarnya resiko, yaitu:</w:t>
      </w:r>
    </w:p>
    <w:p w:rsidR="00861BF7" w:rsidRPr="00016BD9" w:rsidRDefault="00861BF7" w:rsidP="00016BD9">
      <w:pPr>
        <w:pStyle w:val="ListParagraph"/>
        <w:numPr>
          <w:ilvl w:val="0"/>
          <w:numId w:val="3"/>
        </w:numPr>
        <w:spacing w:line="240" w:lineRule="auto"/>
        <w:ind w:left="426" w:hanging="426"/>
        <w:rPr>
          <w:rFonts w:ascii="Arial" w:hAnsi="Arial" w:cs="Arial"/>
          <w:sz w:val="18"/>
          <w:szCs w:val="18"/>
        </w:rPr>
      </w:pPr>
      <w:r w:rsidRPr="00016BD9">
        <w:rPr>
          <w:rFonts w:ascii="Arial" w:hAnsi="Arial" w:cs="Arial"/>
          <w:sz w:val="18"/>
          <w:szCs w:val="18"/>
        </w:rPr>
        <w:t xml:space="preserve">Identifikasi Bahaya ( </w:t>
      </w:r>
      <w:r w:rsidRPr="00016BD9">
        <w:rPr>
          <w:rFonts w:ascii="Arial" w:hAnsi="Arial" w:cs="Arial"/>
          <w:i/>
          <w:sz w:val="18"/>
          <w:szCs w:val="18"/>
        </w:rPr>
        <w:t>Hazard Identification</w:t>
      </w:r>
      <w:r w:rsidRPr="00016BD9">
        <w:rPr>
          <w:rFonts w:ascii="Arial" w:hAnsi="Arial" w:cs="Arial"/>
          <w:sz w:val="18"/>
          <w:szCs w:val="18"/>
        </w:rPr>
        <w:t>)</w:t>
      </w:r>
    </w:p>
    <w:p w:rsidR="00861BF7" w:rsidRPr="00016BD9" w:rsidRDefault="00861BF7" w:rsidP="00016BD9">
      <w:pPr>
        <w:pStyle w:val="ListParagraph"/>
        <w:numPr>
          <w:ilvl w:val="0"/>
          <w:numId w:val="3"/>
        </w:numPr>
        <w:spacing w:line="240" w:lineRule="auto"/>
        <w:ind w:left="426" w:hanging="426"/>
        <w:rPr>
          <w:rFonts w:ascii="Arial" w:hAnsi="Arial" w:cs="Arial"/>
          <w:sz w:val="18"/>
          <w:szCs w:val="18"/>
        </w:rPr>
      </w:pPr>
      <w:r w:rsidRPr="00016BD9">
        <w:rPr>
          <w:rFonts w:ascii="Arial" w:hAnsi="Arial" w:cs="Arial"/>
          <w:sz w:val="18"/>
          <w:szCs w:val="18"/>
        </w:rPr>
        <w:t>Penilaian Pemaparan (</w:t>
      </w:r>
      <w:r w:rsidRPr="00016BD9">
        <w:rPr>
          <w:rFonts w:ascii="Arial" w:hAnsi="Arial" w:cs="Arial"/>
          <w:i/>
          <w:sz w:val="18"/>
          <w:szCs w:val="18"/>
        </w:rPr>
        <w:t>Exposure Assessment</w:t>
      </w:r>
      <w:r w:rsidRPr="00016BD9">
        <w:rPr>
          <w:rFonts w:ascii="Arial" w:hAnsi="Arial" w:cs="Arial"/>
          <w:sz w:val="18"/>
          <w:szCs w:val="18"/>
        </w:rPr>
        <w:t>)</w:t>
      </w:r>
    </w:p>
    <w:p w:rsidR="00861BF7" w:rsidRPr="00016BD9" w:rsidRDefault="00861BF7" w:rsidP="00016BD9">
      <w:pPr>
        <w:pStyle w:val="ListParagraph"/>
        <w:numPr>
          <w:ilvl w:val="0"/>
          <w:numId w:val="3"/>
        </w:numPr>
        <w:spacing w:line="240" w:lineRule="auto"/>
        <w:ind w:left="426" w:hanging="426"/>
        <w:rPr>
          <w:rFonts w:ascii="Arial" w:hAnsi="Arial" w:cs="Arial"/>
          <w:sz w:val="18"/>
          <w:szCs w:val="18"/>
        </w:rPr>
      </w:pPr>
      <w:r w:rsidRPr="00016BD9">
        <w:rPr>
          <w:rFonts w:ascii="Arial" w:hAnsi="Arial" w:cs="Arial"/>
          <w:sz w:val="18"/>
          <w:szCs w:val="18"/>
        </w:rPr>
        <w:t>Penilaian Dosis dan Respon (</w:t>
      </w:r>
      <w:r w:rsidRPr="00016BD9">
        <w:rPr>
          <w:rFonts w:ascii="Arial" w:hAnsi="Arial" w:cs="Arial"/>
          <w:i/>
          <w:sz w:val="18"/>
          <w:szCs w:val="18"/>
        </w:rPr>
        <w:t>Dose-Respon Assessment</w:t>
      </w:r>
      <w:r w:rsidRPr="00016BD9">
        <w:rPr>
          <w:rFonts w:ascii="Arial" w:hAnsi="Arial" w:cs="Arial"/>
          <w:sz w:val="18"/>
          <w:szCs w:val="18"/>
        </w:rPr>
        <w:t>)</w:t>
      </w:r>
    </w:p>
    <w:p w:rsidR="00861BF7" w:rsidRPr="00016BD9" w:rsidRDefault="00861BF7" w:rsidP="00016BD9">
      <w:pPr>
        <w:pStyle w:val="ListParagraph"/>
        <w:numPr>
          <w:ilvl w:val="0"/>
          <w:numId w:val="3"/>
        </w:numPr>
        <w:spacing w:line="240" w:lineRule="auto"/>
        <w:ind w:left="426" w:hanging="426"/>
        <w:rPr>
          <w:rFonts w:ascii="Arial" w:hAnsi="Arial" w:cs="Arial"/>
          <w:sz w:val="18"/>
          <w:szCs w:val="18"/>
        </w:rPr>
      </w:pPr>
      <w:r w:rsidRPr="00016BD9">
        <w:rPr>
          <w:rFonts w:ascii="Arial" w:hAnsi="Arial" w:cs="Arial"/>
          <w:sz w:val="18"/>
          <w:szCs w:val="18"/>
        </w:rPr>
        <w:t>Karakteristik Resiko (</w:t>
      </w:r>
      <w:r w:rsidRPr="00016BD9">
        <w:rPr>
          <w:rFonts w:ascii="Arial" w:hAnsi="Arial" w:cs="Arial"/>
          <w:i/>
          <w:sz w:val="18"/>
          <w:szCs w:val="18"/>
        </w:rPr>
        <w:t>Risk Characterization</w:t>
      </w:r>
      <w:r w:rsidRPr="00016BD9">
        <w:rPr>
          <w:rFonts w:ascii="Arial" w:hAnsi="Arial" w:cs="Arial"/>
          <w:sz w:val="18"/>
          <w:szCs w:val="18"/>
        </w:rPr>
        <w:t>)</w:t>
      </w:r>
      <w:r w:rsidR="003813CE" w:rsidRPr="00016BD9">
        <w:rPr>
          <w:rFonts w:ascii="Arial" w:hAnsi="Arial" w:cs="Arial"/>
          <w:sz w:val="18"/>
          <w:szCs w:val="18"/>
        </w:rPr>
        <w:t xml:space="preserve"> </w:t>
      </w:r>
      <w:r w:rsidRPr="00016BD9">
        <w:rPr>
          <w:rFonts w:ascii="Arial" w:hAnsi="Arial" w:cs="Arial"/>
          <w:sz w:val="18"/>
          <w:szCs w:val="18"/>
        </w:rPr>
        <w:t>(US.EPA, 2005)</w:t>
      </w:r>
    </w:p>
    <w:p w:rsidR="00100C3E" w:rsidRPr="00016BD9" w:rsidRDefault="00041344" w:rsidP="00016BD9">
      <w:pPr>
        <w:autoSpaceDE w:val="0"/>
        <w:autoSpaceDN w:val="0"/>
        <w:adjustRightInd w:val="0"/>
        <w:spacing w:line="240" w:lineRule="auto"/>
        <w:ind w:firstLine="0"/>
        <w:rPr>
          <w:rFonts w:ascii="Arial" w:hAnsi="Arial" w:cs="Arial"/>
          <w:b/>
          <w:sz w:val="18"/>
          <w:szCs w:val="18"/>
        </w:rPr>
      </w:pPr>
      <w:r w:rsidRPr="00016BD9">
        <w:rPr>
          <w:rFonts w:ascii="Arial" w:hAnsi="Arial" w:cs="Arial"/>
          <w:b/>
          <w:sz w:val="18"/>
          <w:szCs w:val="18"/>
        </w:rPr>
        <w:t>METODOLOGI PENELITIAN</w:t>
      </w:r>
    </w:p>
    <w:p w:rsidR="00D17FCC" w:rsidRPr="00016BD9" w:rsidRDefault="00D17FCC" w:rsidP="00016BD9">
      <w:pPr>
        <w:spacing w:line="240" w:lineRule="auto"/>
        <w:rPr>
          <w:rFonts w:ascii="Arial" w:hAnsi="Arial" w:cs="Arial"/>
          <w:sz w:val="18"/>
          <w:szCs w:val="18"/>
        </w:rPr>
      </w:pPr>
      <w:r w:rsidRPr="00016BD9">
        <w:rPr>
          <w:rFonts w:ascii="Arial" w:hAnsi="Arial" w:cs="Arial"/>
          <w:sz w:val="18"/>
          <w:szCs w:val="18"/>
        </w:rPr>
        <w:t xml:space="preserve">Penelitian “Analisa Resiko Cemaran Pb Akibat Asap Pabrik </w:t>
      </w:r>
      <w:r w:rsidRPr="00016BD9">
        <w:rPr>
          <w:rFonts w:ascii="Arial" w:hAnsi="Arial" w:cs="Arial"/>
          <w:sz w:val="18"/>
          <w:szCs w:val="18"/>
        </w:rPr>
        <w:br/>
        <w:t>Terhadap Kesehatan Pekerja Dan Masyarakat Sekitar (Studi Kasus : PT. Inti General Yaja Steel, Semarang - Jawa Tengah)” ini dilakukan di kawasan kegiatan pabrik dan pemukiman sekitar PT. Inti General Yaja Steel. Penelitian ini meliputi pengukuran konsentrasi Pb di udara ambien PT. Inti General Yaja Steel, penyebaran kuisioner ke pekerja pabrik dan masyarakat sekitar kawasan PT. Inti General Yaja Steel serta melakukan pengambilan sampel darah dari beberapa pekerja dan masyarakat sekitar PT. Inti General Yaja Steel yang terpapar langsung untuk mengetahui besarnya kandungan PbHb dalam darah.</w:t>
      </w:r>
    </w:p>
    <w:p w:rsidR="00D17FCC" w:rsidRPr="00016BD9" w:rsidRDefault="00D17FCC" w:rsidP="00016BD9">
      <w:pPr>
        <w:spacing w:line="240" w:lineRule="auto"/>
        <w:rPr>
          <w:rFonts w:ascii="Arial" w:hAnsi="Arial" w:cs="Arial"/>
          <w:sz w:val="18"/>
          <w:szCs w:val="18"/>
        </w:rPr>
      </w:pPr>
      <w:r w:rsidRPr="00016BD9">
        <w:rPr>
          <w:rFonts w:ascii="Arial" w:hAnsi="Arial" w:cs="Arial"/>
          <w:sz w:val="18"/>
          <w:szCs w:val="18"/>
        </w:rPr>
        <w:t xml:space="preserve">Pengambilan data akan dilaksanakan pada bulan Juli 2012. Tempat penelitian ditentukan sesuai arah angin pada saat penelitian, pengukuran konsentrasi Pb dilakukan selama 24 jam menggunakan </w:t>
      </w:r>
      <w:r w:rsidRPr="00016BD9">
        <w:rPr>
          <w:rFonts w:ascii="Arial" w:hAnsi="Arial" w:cs="Arial"/>
          <w:i/>
          <w:sz w:val="18"/>
          <w:szCs w:val="18"/>
        </w:rPr>
        <w:t>Dust Sampler</w:t>
      </w:r>
      <w:r w:rsidRPr="00016BD9">
        <w:rPr>
          <w:rFonts w:ascii="Arial" w:hAnsi="Arial" w:cs="Arial"/>
          <w:sz w:val="18"/>
          <w:szCs w:val="18"/>
        </w:rPr>
        <w:t>. Sedangkan untuk analisa laboratorium untuk pengecekan kadar PbHb dalam darah dilakukan di Laboratorium GAKI Fakultas Kedokteran Universitas Diponegoro, Semarang.</w:t>
      </w:r>
    </w:p>
    <w:p w:rsidR="003C321E" w:rsidRPr="00016BD9" w:rsidRDefault="003C321E" w:rsidP="00016BD9">
      <w:pPr>
        <w:spacing w:line="240" w:lineRule="auto"/>
        <w:rPr>
          <w:rFonts w:ascii="Arial" w:hAnsi="Arial" w:cs="Arial"/>
          <w:sz w:val="18"/>
          <w:szCs w:val="18"/>
        </w:rPr>
      </w:pPr>
      <w:r w:rsidRPr="00016BD9">
        <w:rPr>
          <w:rFonts w:ascii="Arial" w:hAnsi="Arial" w:cs="Arial"/>
          <w:sz w:val="18"/>
          <w:szCs w:val="18"/>
        </w:rPr>
        <w:t>Lokasi titik sampling dapat dilihat pada gambar 1 dibawah ini :</w:t>
      </w:r>
    </w:p>
    <w:p w:rsidR="003C321E" w:rsidRPr="00016BD9" w:rsidRDefault="003C321E" w:rsidP="00016BD9">
      <w:pPr>
        <w:spacing w:line="240" w:lineRule="auto"/>
        <w:ind w:firstLine="0"/>
        <w:rPr>
          <w:rFonts w:ascii="Arial" w:hAnsi="Arial" w:cs="Arial"/>
          <w:sz w:val="18"/>
          <w:szCs w:val="18"/>
        </w:rPr>
      </w:pPr>
      <w:r w:rsidRPr="00016BD9">
        <w:rPr>
          <w:rFonts w:ascii="Arial" w:hAnsi="Arial" w:cs="Arial"/>
          <w:noProof/>
          <w:sz w:val="18"/>
          <w:szCs w:val="18"/>
          <w:lang w:eastAsia="id-ID"/>
        </w:rPr>
        <w:lastRenderedPageBreak/>
        <w:drawing>
          <wp:inline distT="0" distB="0" distL="0" distR="0">
            <wp:extent cx="2766680" cy="1775637"/>
            <wp:effectExtent l="19050" t="0" r="0" b="0"/>
            <wp:docPr id="4" name="Picture 4" descr="D:\DATA\PERKULIAHAN\SEMESTER 8\TA\TA ALINA\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PERKULIAHAN\SEMESTER 8\TA\TA ALINA\Untitled.png"/>
                    <pic:cNvPicPr>
                      <a:picLocks noChangeAspect="1" noChangeArrowheads="1"/>
                    </pic:cNvPicPr>
                  </pic:nvPicPr>
                  <pic:blipFill>
                    <a:blip r:embed="rId11" cstate="print"/>
                    <a:srcRect/>
                    <a:stretch>
                      <a:fillRect/>
                    </a:stretch>
                  </pic:blipFill>
                  <pic:spPr bwMode="auto">
                    <a:xfrm>
                      <a:off x="0" y="0"/>
                      <a:ext cx="2775558" cy="1781335"/>
                    </a:xfrm>
                    <a:prstGeom prst="rect">
                      <a:avLst/>
                    </a:prstGeom>
                    <a:noFill/>
                    <a:ln w="9525">
                      <a:noFill/>
                      <a:miter lim="800000"/>
                      <a:headEnd/>
                      <a:tailEnd/>
                    </a:ln>
                  </pic:spPr>
                </pic:pic>
              </a:graphicData>
            </a:graphic>
          </wp:inline>
        </w:drawing>
      </w:r>
    </w:p>
    <w:p w:rsidR="003C321E" w:rsidRPr="00016BD9" w:rsidRDefault="003C321E" w:rsidP="00016BD9">
      <w:pPr>
        <w:spacing w:line="240" w:lineRule="auto"/>
        <w:ind w:firstLine="0"/>
        <w:jc w:val="center"/>
        <w:rPr>
          <w:rFonts w:ascii="Arial" w:hAnsi="Arial" w:cs="Arial"/>
          <w:b/>
          <w:sz w:val="18"/>
          <w:szCs w:val="18"/>
        </w:rPr>
      </w:pPr>
      <w:r w:rsidRPr="00016BD9">
        <w:rPr>
          <w:rFonts w:ascii="Arial" w:hAnsi="Arial" w:cs="Arial"/>
          <w:b/>
          <w:sz w:val="18"/>
          <w:szCs w:val="18"/>
        </w:rPr>
        <w:t>Gambar 1 Lokasi Pengambilan Sampel PT. Inti General Yaja Steel</w:t>
      </w:r>
    </w:p>
    <w:p w:rsidR="00D17FCC" w:rsidRPr="00016BD9" w:rsidRDefault="003C321E" w:rsidP="00016BD9">
      <w:pPr>
        <w:spacing w:line="240" w:lineRule="auto"/>
        <w:ind w:firstLine="0"/>
        <w:jc w:val="center"/>
        <w:rPr>
          <w:rFonts w:ascii="Arial" w:hAnsi="Arial" w:cs="Arial"/>
          <w:b/>
          <w:sz w:val="18"/>
          <w:szCs w:val="18"/>
        </w:rPr>
      </w:pPr>
      <w:r w:rsidRPr="00016BD9">
        <w:rPr>
          <w:rFonts w:ascii="Arial" w:hAnsi="Arial" w:cs="Arial"/>
          <w:b/>
          <w:sz w:val="18"/>
          <w:szCs w:val="18"/>
        </w:rPr>
        <w:t>Sumber : Wikimapia, 2012</w:t>
      </w:r>
    </w:p>
    <w:p w:rsidR="003C321E" w:rsidRPr="00016BD9" w:rsidRDefault="003C321E" w:rsidP="00016BD9">
      <w:pPr>
        <w:spacing w:line="240" w:lineRule="auto"/>
        <w:ind w:firstLine="0"/>
        <w:rPr>
          <w:rFonts w:ascii="Arial" w:hAnsi="Arial" w:cs="Arial"/>
          <w:sz w:val="18"/>
          <w:szCs w:val="18"/>
        </w:rPr>
      </w:pPr>
      <w:r w:rsidRPr="00016BD9">
        <w:rPr>
          <w:rFonts w:ascii="Arial" w:hAnsi="Arial" w:cs="Arial"/>
          <w:sz w:val="18"/>
          <w:szCs w:val="18"/>
        </w:rPr>
        <w:t>Keterangan :</w:t>
      </w:r>
    </w:p>
    <w:p w:rsidR="003C321E" w:rsidRPr="00016BD9" w:rsidRDefault="003C321E" w:rsidP="00016BD9">
      <w:pPr>
        <w:spacing w:line="240" w:lineRule="auto"/>
        <w:ind w:firstLine="0"/>
        <w:rPr>
          <w:rFonts w:ascii="Arial" w:hAnsi="Arial" w:cs="Arial"/>
          <w:sz w:val="18"/>
          <w:szCs w:val="18"/>
        </w:rPr>
      </w:pPr>
      <w:r w:rsidRPr="00016BD9">
        <w:rPr>
          <w:rFonts w:ascii="Arial" w:hAnsi="Arial" w:cs="Arial"/>
          <w:sz w:val="18"/>
          <w:szCs w:val="18"/>
        </w:rPr>
        <w:t>1. Jl. Ngepos RT 02  + 300m arah barat  dari PT. Inti General Yaja Steel</w:t>
      </w:r>
    </w:p>
    <w:p w:rsidR="003C321E" w:rsidRPr="00016BD9" w:rsidRDefault="003C321E" w:rsidP="00016BD9">
      <w:pPr>
        <w:spacing w:line="240" w:lineRule="auto"/>
        <w:ind w:firstLine="0"/>
        <w:rPr>
          <w:rFonts w:ascii="Arial" w:hAnsi="Arial" w:cs="Arial"/>
          <w:sz w:val="18"/>
          <w:szCs w:val="18"/>
        </w:rPr>
      </w:pPr>
      <w:r w:rsidRPr="00016BD9">
        <w:rPr>
          <w:rFonts w:ascii="Arial" w:hAnsi="Arial" w:cs="Arial"/>
          <w:sz w:val="18"/>
          <w:szCs w:val="18"/>
        </w:rPr>
        <w:t>2. PT. Inti General Yaja Steel sebelah timur</w:t>
      </w:r>
    </w:p>
    <w:p w:rsidR="003C321E" w:rsidRPr="00016BD9" w:rsidRDefault="003C321E" w:rsidP="00016BD9">
      <w:pPr>
        <w:spacing w:line="240" w:lineRule="auto"/>
        <w:ind w:firstLine="0"/>
        <w:rPr>
          <w:rFonts w:ascii="Arial" w:hAnsi="Arial" w:cs="Arial"/>
          <w:sz w:val="18"/>
          <w:szCs w:val="18"/>
        </w:rPr>
      </w:pPr>
      <w:r w:rsidRPr="00016BD9">
        <w:rPr>
          <w:rFonts w:ascii="Arial" w:hAnsi="Arial" w:cs="Arial"/>
          <w:sz w:val="18"/>
          <w:szCs w:val="18"/>
        </w:rPr>
        <w:t>3. Perumahan Sugriwo +200m arah timur dari PT. Inti General Yaja Steel</w:t>
      </w:r>
    </w:p>
    <w:p w:rsidR="003C321E" w:rsidRPr="00016BD9" w:rsidRDefault="003C321E" w:rsidP="00016BD9">
      <w:pPr>
        <w:spacing w:line="240" w:lineRule="auto"/>
        <w:ind w:firstLine="0"/>
        <w:rPr>
          <w:rFonts w:ascii="Arial" w:hAnsi="Arial" w:cs="Arial"/>
          <w:sz w:val="18"/>
          <w:szCs w:val="18"/>
        </w:rPr>
      </w:pPr>
      <w:r w:rsidRPr="00016BD9">
        <w:rPr>
          <w:rFonts w:ascii="Arial" w:hAnsi="Arial" w:cs="Arial"/>
          <w:sz w:val="18"/>
          <w:szCs w:val="18"/>
        </w:rPr>
        <w:t>4. Perumahan Krapyak RT. 06 / RW 06 +600m arah timur dari PT. Inti General Yaja Steel.</w:t>
      </w:r>
    </w:p>
    <w:p w:rsidR="0095303D" w:rsidRPr="00016BD9" w:rsidRDefault="0095303D" w:rsidP="00016BD9">
      <w:pPr>
        <w:spacing w:line="240" w:lineRule="auto"/>
        <w:rPr>
          <w:rFonts w:ascii="Arial" w:eastAsiaTheme="minorEastAsia" w:hAnsi="Arial" w:cs="Arial"/>
          <w:sz w:val="18"/>
          <w:szCs w:val="18"/>
        </w:rPr>
      </w:pPr>
      <w:r w:rsidRPr="00016BD9">
        <w:rPr>
          <w:rFonts w:ascii="Arial" w:eastAsiaTheme="minorEastAsia" w:hAnsi="Arial" w:cs="Arial"/>
          <w:i/>
          <w:sz w:val="18"/>
          <w:szCs w:val="18"/>
        </w:rPr>
        <w:t xml:space="preserve">Intake </w:t>
      </w:r>
      <w:r w:rsidRPr="00016BD9">
        <w:rPr>
          <w:rFonts w:ascii="Arial" w:eastAsiaTheme="minorEastAsia" w:hAnsi="Arial" w:cs="Arial"/>
          <w:sz w:val="18"/>
          <w:szCs w:val="18"/>
        </w:rPr>
        <w:t>kontaminan dapat dihitung dengan persamaan berikut :</w:t>
      </w:r>
    </w:p>
    <w:p w:rsidR="0095303D" w:rsidRPr="00016BD9" w:rsidRDefault="0095303D" w:rsidP="00016BD9">
      <w:pPr>
        <w:tabs>
          <w:tab w:val="left" w:pos="2085"/>
        </w:tabs>
        <w:spacing w:line="240" w:lineRule="auto"/>
        <w:rPr>
          <w:rFonts w:ascii="Arial" w:eastAsiaTheme="minorEastAsia" w:hAnsi="Arial" w:cs="Arial"/>
          <w:sz w:val="18"/>
          <w:szCs w:val="18"/>
        </w:rPr>
      </w:pPr>
      <w:r w:rsidRPr="00016BD9">
        <w:rPr>
          <w:rFonts w:ascii="Arial" w:eastAsiaTheme="minorEastAsia" w:hAnsi="Arial" w:cs="Arial"/>
          <w:i/>
          <w:sz w:val="18"/>
          <w:szCs w:val="18"/>
        </w:rPr>
        <w:t xml:space="preserve">I = </w:t>
      </w:r>
      <m:oMath>
        <m:f>
          <m:fPr>
            <m:ctrlPr>
              <w:rPr>
                <w:rFonts w:ascii="Cambria Math" w:eastAsiaTheme="minorEastAsia" w:hAnsi="Arial" w:cs="Arial"/>
                <w:i/>
                <w:sz w:val="18"/>
                <w:szCs w:val="18"/>
              </w:rPr>
            </m:ctrlPr>
          </m:fPr>
          <m:num>
            <m:r>
              <w:rPr>
                <w:rFonts w:ascii="Cambria Math" w:eastAsiaTheme="minorEastAsia" w:hAnsi="Cambria Math" w:cs="Arial"/>
                <w:sz w:val="18"/>
                <w:szCs w:val="18"/>
              </w:rPr>
              <m:t>CxCRxEFxED</m:t>
            </m:r>
          </m:num>
          <m:den>
            <m:r>
              <w:rPr>
                <w:rFonts w:ascii="Cambria Math" w:eastAsiaTheme="minorEastAsia" w:hAnsi="Cambria Math" w:cs="Arial"/>
                <w:sz w:val="18"/>
                <w:szCs w:val="18"/>
              </w:rPr>
              <m:t>BWxAT</m:t>
            </m:r>
          </m:den>
        </m:f>
      </m:oMath>
    </w:p>
    <w:p w:rsidR="0095303D" w:rsidRPr="00016BD9" w:rsidRDefault="0095303D" w:rsidP="00016BD9">
      <w:pPr>
        <w:tabs>
          <w:tab w:val="left" w:pos="2085"/>
        </w:tabs>
        <w:spacing w:line="240" w:lineRule="auto"/>
        <w:rPr>
          <w:rFonts w:ascii="Arial" w:eastAsiaTheme="minorEastAsia" w:hAnsi="Arial" w:cs="Arial"/>
          <w:sz w:val="18"/>
          <w:szCs w:val="18"/>
        </w:rPr>
      </w:pPr>
      <w:r w:rsidRPr="00016BD9">
        <w:rPr>
          <w:rFonts w:ascii="Arial" w:eastAsiaTheme="minorEastAsia" w:hAnsi="Arial" w:cs="Arial"/>
          <w:sz w:val="18"/>
          <w:szCs w:val="18"/>
        </w:rPr>
        <w:t>Keterangan :</w:t>
      </w:r>
    </w:p>
    <w:p w:rsidR="0095303D" w:rsidRPr="00016BD9" w:rsidRDefault="0095303D" w:rsidP="00016BD9">
      <w:pPr>
        <w:spacing w:line="240" w:lineRule="auto"/>
        <w:ind w:left="720" w:hanging="720"/>
        <w:rPr>
          <w:rFonts w:ascii="Arial" w:eastAsiaTheme="minorEastAsia" w:hAnsi="Arial" w:cs="Arial"/>
          <w:sz w:val="18"/>
          <w:szCs w:val="18"/>
        </w:rPr>
      </w:pPr>
      <w:r w:rsidRPr="00016BD9">
        <w:rPr>
          <w:rFonts w:ascii="Arial" w:eastAsiaTheme="minorEastAsia" w:hAnsi="Arial" w:cs="Arial"/>
          <w:sz w:val="18"/>
          <w:szCs w:val="18"/>
        </w:rPr>
        <w:t>I</w:t>
      </w:r>
      <w:r w:rsidRPr="00016BD9">
        <w:rPr>
          <w:rFonts w:ascii="Arial" w:eastAsiaTheme="minorEastAsia" w:hAnsi="Arial" w:cs="Arial"/>
          <w:sz w:val="18"/>
          <w:szCs w:val="18"/>
        </w:rPr>
        <w:tab/>
        <w:t xml:space="preserve">= </w:t>
      </w:r>
      <w:r w:rsidRPr="00016BD9">
        <w:rPr>
          <w:rFonts w:ascii="Arial" w:eastAsiaTheme="minorEastAsia" w:hAnsi="Arial" w:cs="Arial"/>
          <w:i/>
          <w:sz w:val="18"/>
          <w:szCs w:val="18"/>
        </w:rPr>
        <w:t xml:space="preserve">intake </w:t>
      </w:r>
      <w:r w:rsidRPr="00016BD9">
        <w:rPr>
          <w:rFonts w:ascii="Arial" w:eastAsiaTheme="minorEastAsia" w:hAnsi="Arial" w:cs="Arial"/>
          <w:sz w:val="18"/>
          <w:szCs w:val="18"/>
        </w:rPr>
        <w:t>(mg/kg beratbadan.hari)</w:t>
      </w:r>
    </w:p>
    <w:p w:rsidR="0095303D" w:rsidRPr="00016BD9" w:rsidRDefault="0095303D" w:rsidP="00016BD9">
      <w:pPr>
        <w:spacing w:line="240" w:lineRule="auto"/>
        <w:ind w:left="720" w:hanging="720"/>
        <w:rPr>
          <w:rFonts w:ascii="Arial" w:eastAsiaTheme="minorEastAsia" w:hAnsi="Arial" w:cs="Arial"/>
          <w:sz w:val="18"/>
          <w:szCs w:val="18"/>
        </w:rPr>
      </w:pPr>
      <w:r w:rsidRPr="00016BD9">
        <w:rPr>
          <w:rFonts w:ascii="Arial" w:eastAsiaTheme="minorEastAsia" w:hAnsi="Arial" w:cs="Arial"/>
          <w:sz w:val="18"/>
          <w:szCs w:val="18"/>
        </w:rPr>
        <w:t>C</w:t>
      </w:r>
      <w:r w:rsidRPr="00016BD9">
        <w:rPr>
          <w:rFonts w:ascii="Arial" w:eastAsiaTheme="minorEastAsia" w:hAnsi="Arial" w:cs="Arial"/>
          <w:sz w:val="18"/>
          <w:szCs w:val="18"/>
        </w:rPr>
        <w:tab/>
        <w:t>= konsentrasi pada titik pemaparan (mg/L di air, mg/m</w:t>
      </w:r>
      <w:r w:rsidRPr="00016BD9">
        <w:rPr>
          <w:rFonts w:ascii="Arial" w:eastAsiaTheme="minorEastAsia" w:hAnsi="Arial" w:cs="Arial"/>
          <w:sz w:val="18"/>
          <w:szCs w:val="18"/>
          <w:vertAlign w:val="superscript"/>
        </w:rPr>
        <w:t>3</w:t>
      </w:r>
      <w:r w:rsidRPr="00016BD9">
        <w:rPr>
          <w:rFonts w:ascii="Arial" w:eastAsiaTheme="minorEastAsia" w:hAnsi="Arial" w:cs="Arial"/>
          <w:sz w:val="18"/>
          <w:szCs w:val="18"/>
        </w:rPr>
        <w:t xml:space="preserve"> di udara)</w:t>
      </w:r>
    </w:p>
    <w:p w:rsidR="0095303D" w:rsidRPr="00016BD9" w:rsidRDefault="0095303D" w:rsidP="00016BD9">
      <w:pPr>
        <w:spacing w:line="240" w:lineRule="auto"/>
        <w:ind w:left="720" w:hanging="720"/>
        <w:rPr>
          <w:rFonts w:ascii="Arial" w:eastAsiaTheme="minorEastAsia" w:hAnsi="Arial" w:cs="Arial"/>
          <w:sz w:val="18"/>
          <w:szCs w:val="18"/>
        </w:rPr>
      </w:pPr>
      <w:r w:rsidRPr="00016BD9">
        <w:rPr>
          <w:rFonts w:ascii="Arial" w:eastAsiaTheme="minorEastAsia" w:hAnsi="Arial" w:cs="Arial"/>
          <w:sz w:val="18"/>
          <w:szCs w:val="18"/>
        </w:rPr>
        <w:t>CR</w:t>
      </w:r>
      <w:r w:rsidRPr="00016BD9">
        <w:rPr>
          <w:rFonts w:ascii="Arial" w:eastAsiaTheme="minorEastAsia" w:hAnsi="Arial" w:cs="Arial"/>
          <w:sz w:val="18"/>
          <w:szCs w:val="18"/>
        </w:rPr>
        <w:tab/>
        <w:t xml:space="preserve">= </w:t>
      </w:r>
      <w:r w:rsidRPr="00016BD9">
        <w:rPr>
          <w:rFonts w:ascii="Arial" w:eastAsiaTheme="minorEastAsia" w:hAnsi="Arial" w:cs="Arial"/>
          <w:i/>
          <w:sz w:val="18"/>
          <w:szCs w:val="18"/>
        </w:rPr>
        <w:t>contact rate</w:t>
      </w:r>
      <w:r w:rsidRPr="00016BD9">
        <w:rPr>
          <w:rFonts w:ascii="Arial" w:eastAsiaTheme="minorEastAsia" w:hAnsi="Arial" w:cs="Arial"/>
          <w:sz w:val="18"/>
          <w:szCs w:val="18"/>
        </w:rPr>
        <w:t xml:space="preserve"> (L/hari, m</w:t>
      </w:r>
      <w:r w:rsidRPr="00016BD9">
        <w:rPr>
          <w:rFonts w:ascii="Arial" w:eastAsiaTheme="minorEastAsia" w:hAnsi="Arial" w:cs="Arial"/>
          <w:sz w:val="18"/>
          <w:szCs w:val="18"/>
          <w:vertAlign w:val="superscript"/>
        </w:rPr>
        <w:t>3</w:t>
      </w:r>
      <w:r w:rsidRPr="00016BD9">
        <w:rPr>
          <w:rFonts w:ascii="Arial" w:eastAsiaTheme="minorEastAsia" w:hAnsi="Arial" w:cs="Arial"/>
          <w:sz w:val="18"/>
          <w:szCs w:val="18"/>
        </w:rPr>
        <w:t>/hari)</w:t>
      </w:r>
    </w:p>
    <w:p w:rsidR="0095303D" w:rsidRPr="00016BD9" w:rsidRDefault="0095303D" w:rsidP="00016BD9">
      <w:pPr>
        <w:spacing w:line="240" w:lineRule="auto"/>
        <w:ind w:firstLine="0"/>
        <w:rPr>
          <w:rFonts w:ascii="Arial" w:eastAsiaTheme="minorEastAsia" w:hAnsi="Arial" w:cs="Arial"/>
          <w:sz w:val="18"/>
          <w:szCs w:val="18"/>
        </w:rPr>
      </w:pPr>
      <w:r w:rsidRPr="00016BD9">
        <w:rPr>
          <w:rFonts w:ascii="Arial" w:eastAsiaTheme="minorEastAsia" w:hAnsi="Arial" w:cs="Arial"/>
          <w:sz w:val="18"/>
          <w:szCs w:val="18"/>
        </w:rPr>
        <w:t>EF</w:t>
      </w:r>
      <w:r w:rsidRPr="00016BD9">
        <w:rPr>
          <w:rFonts w:ascii="Arial" w:eastAsiaTheme="minorEastAsia" w:hAnsi="Arial" w:cs="Arial"/>
          <w:sz w:val="18"/>
          <w:szCs w:val="18"/>
        </w:rPr>
        <w:tab/>
        <w:t>= frekuensi (hari/tahun)</w:t>
      </w:r>
    </w:p>
    <w:p w:rsidR="0095303D" w:rsidRPr="00016BD9" w:rsidRDefault="0095303D" w:rsidP="00016BD9">
      <w:pPr>
        <w:spacing w:line="240" w:lineRule="auto"/>
        <w:ind w:firstLine="0"/>
        <w:rPr>
          <w:rFonts w:ascii="Arial" w:eastAsiaTheme="minorEastAsia" w:hAnsi="Arial" w:cs="Arial"/>
          <w:sz w:val="18"/>
          <w:szCs w:val="18"/>
        </w:rPr>
      </w:pPr>
      <w:r w:rsidRPr="00016BD9">
        <w:rPr>
          <w:rFonts w:ascii="Arial" w:eastAsiaTheme="minorEastAsia" w:hAnsi="Arial" w:cs="Arial"/>
          <w:sz w:val="18"/>
          <w:szCs w:val="18"/>
        </w:rPr>
        <w:t>ED</w:t>
      </w:r>
      <w:r w:rsidRPr="00016BD9">
        <w:rPr>
          <w:rFonts w:ascii="Arial" w:eastAsiaTheme="minorEastAsia" w:hAnsi="Arial" w:cs="Arial"/>
          <w:sz w:val="18"/>
          <w:szCs w:val="18"/>
        </w:rPr>
        <w:tab/>
        <w:t>= durasi pemaparan (tahun)</w:t>
      </w:r>
    </w:p>
    <w:p w:rsidR="0095303D" w:rsidRPr="00016BD9" w:rsidRDefault="0095303D" w:rsidP="00016BD9">
      <w:pPr>
        <w:spacing w:line="240" w:lineRule="auto"/>
        <w:ind w:firstLine="0"/>
        <w:rPr>
          <w:rFonts w:ascii="Arial" w:eastAsiaTheme="minorEastAsia" w:hAnsi="Arial" w:cs="Arial"/>
          <w:sz w:val="18"/>
          <w:szCs w:val="18"/>
        </w:rPr>
      </w:pPr>
      <w:r w:rsidRPr="00016BD9">
        <w:rPr>
          <w:rFonts w:ascii="Arial" w:eastAsiaTheme="minorEastAsia" w:hAnsi="Arial" w:cs="Arial"/>
          <w:sz w:val="18"/>
          <w:szCs w:val="18"/>
        </w:rPr>
        <w:t>BW</w:t>
      </w:r>
      <w:r w:rsidRPr="00016BD9">
        <w:rPr>
          <w:rFonts w:ascii="Arial" w:eastAsiaTheme="minorEastAsia" w:hAnsi="Arial" w:cs="Arial"/>
          <w:sz w:val="18"/>
          <w:szCs w:val="18"/>
        </w:rPr>
        <w:tab/>
        <w:t>= berat badan (kg)</w:t>
      </w:r>
    </w:p>
    <w:p w:rsidR="0095303D" w:rsidRPr="00016BD9" w:rsidRDefault="0095303D" w:rsidP="00016BD9">
      <w:pPr>
        <w:spacing w:line="240" w:lineRule="auto"/>
        <w:ind w:left="720" w:hanging="720"/>
        <w:rPr>
          <w:rFonts w:ascii="Arial" w:eastAsiaTheme="minorEastAsia" w:hAnsi="Arial" w:cs="Arial"/>
          <w:sz w:val="18"/>
          <w:szCs w:val="18"/>
        </w:rPr>
      </w:pPr>
      <w:r w:rsidRPr="00016BD9">
        <w:rPr>
          <w:rFonts w:ascii="Arial" w:eastAsiaTheme="minorEastAsia" w:hAnsi="Arial" w:cs="Arial"/>
          <w:sz w:val="18"/>
          <w:szCs w:val="18"/>
        </w:rPr>
        <w:t>AT</w:t>
      </w:r>
      <w:r w:rsidRPr="00016BD9">
        <w:rPr>
          <w:rFonts w:ascii="Arial" w:eastAsiaTheme="minorEastAsia" w:hAnsi="Arial" w:cs="Arial"/>
          <w:sz w:val="18"/>
          <w:szCs w:val="18"/>
        </w:rPr>
        <w:tab/>
        <w:t>= waktu rata-rata (hari) (Watts dalam Yuania,2010)</w:t>
      </w:r>
    </w:p>
    <w:p w:rsidR="0095303D" w:rsidRPr="00016BD9" w:rsidRDefault="0095303D" w:rsidP="00016BD9">
      <w:pPr>
        <w:spacing w:line="240" w:lineRule="auto"/>
        <w:rPr>
          <w:rFonts w:ascii="Arial" w:eastAsiaTheme="minorEastAsia" w:hAnsi="Arial" w:cs="Arial"/>
          <w:sz w:val="18"/>
          <w:szCs w:val="18"/>
        </w:rPr>
      </w:pPr>
      <w:r w:rsidRPr="00016BD9">
        <w:rPr>
          <w:rFonts w:ascii="Arial" w:eastAsiaTheme="minorEastAsia" w:hAnsi="Arial" w:cs="Arial"/>
          <w:sz w:val="18"/>
          <w:szCs w:val="18"/>
        </w:rPr>
        <w:t xml:space="preserve">Resiko karsinogen yaitu banyaknya </w:t>
      </w:r>
      <w:r w:rsidRPr="00016BD9">
        <w:rPr>
          <w:rFonts w:ascii="Arial" w:eastAsiaTheme="minorEastAsia" w:hAnsi="Arial" w:cs="Arial"/>
          <w:i/>
          <w:sz w:val="18"/>
          <w:szCs w:val="18"/>
        </w:rPr>
        <w:t>intake</w:t>
      </w:r>
      <w:r w:rsidRPr="00016BD9">
        <w:rPr>
          <w:rFonts w:ascii="Arial" w:eastAsiaTheme="minorEastAsia" w:hAnsi="Arial" w:cs="Arial"/>
          <w:sz w:val="18"/>
          <w:szCs w:val="18"/>
        </w:rPr>
        <w:t xml:space="preserve"> harian kronis (dikembangkan dalam penilaian pemaparan) dikalikan dengan faktor slope karsinogen (dipilih dengan penilaian kadar racun). Persamaannya adalah sebagai berikut :</w:t>
      </w:r>
    </w:p>
    <w:p w:rsidR="0095303D" w:rsidRPr="00016BD9" w:rsidRDefault="0095303D" w:rsidP="00016BD9">
      <w:pPr>
        <w:pStyle w:val="ListParagraph"/>
        <w:spacing w:line="240" w:lineRule="auto"/>
        <w:ind w:left="0"/>
        <w:rPr>
          <w:rFonts w:ascii="Arial" w:eastAsiaTheme="minorEastAsia" w:hAnsi="Arial" w:cs="Arial"/>
          <w:sz w:val="18"/>
          <w:szCs w:val="18"/>
        </w:rPr>
      </w:pPr>
      <w:r w:rsidRPr="00016BD9">
        <w:rPr>
          <w:rFonts w:ascii="Arial" w:eastAsiaTheme="minorEastAsia" w:hAnsi="Arial" w:cs="Arial"/>
          <w:sz w:val="18"/>
          <w:szCs w:val="18"/>
        </w:rPr>
        <w:t>Resiko = CDI x SF</w:t>
      </w:r>
    </w:p>
    <w:p w:rsidR="0095303D" w:rsidRPr="00016BD9" w:rsidRDefault="0095303D" w:rsidP="00016BD9">
      <w:pPr>
        <w:spacing w:line="240" w:lineRule="auto"/>
        <w:ind w:firstLine="0"/>
        <w:rPr>
          <w:rFonts w:ascii="Arial" w:eastAsiaTheme="minorEastAsia" w:hAnsi="Arial" w:cs="Arial"/>
          <w:sz w:val="18"/>
          <w:szCs w:val="18"/>
        </w:rPr>
      </w:pPr>
      <w:r w:rsidRPr="00016BD9">
        <w:rPr>
          <w:rFonts w:ascii="Arial" w:eastAsiaTheme="minorEastAsia" w:hAnsi="Arial" w:cs="Arial"/>
          <w:sz w:val="18"/>
          <w:szCs w:val="18"/>
        </w:rPr>
        <w:t>Keterangan :</w:t>
      </w:r>
    </w:p>
    <w:p w:rsidR="0095303D" w:rsidRPr="00016BD9" w:rsidRDefault="0095303D" w:rsidP="00016BD9">
      <w:pPr>
        <w:pStyle w:val="ListParagraph"/>
        <w:spacing w:line="240" w:lineRule="auto"/>
        <w:ind w:left="567" w:hanging="567"/>
        <w:rPr>
          <w:rFonts w:ascii="Arial" w:eastAsiaTheme="minorEastAsia" w:hAnsi="Arial" w:cs="Arial"/>
          <w:sz w:val="18"/>
          <w:szCs w:val="18"/>
        </w:rPr>
      </w:pPr>
      <w:r w:rsidRPr="00016BD9">
        <w:rPr>
          <w:rFonts w:ascii="Arial" w:eastAsiaTheme="minorEastAsia" w:hAnsi="Arial" w:cs="Arial"/>
          <w:sz w:val="18"/>
          <w:szCs w:val="18"/>
        </w:rPr>
        <w:t>CDI</w:t>
      </w:r>
      <w:r w:rsidRPr="00016BD9">
        <w:rPr>
          <w:rFonts w:ascii="Arial" w:eastAsiaTheme="minorEastAsia" w:hAnsi="Arial" w:cs="Arial"/>
          <w:sz w:val="18"/>
          <w:szCs w:val="18"/>
        </w:rPr>
        <w:tab/>
        <w:t xml:space="preserve">= </w:t>
      </w:r>
      <w:r w:rsidRPr="00016BD9">
        <w:rPr>
          <w:rFonts w:ascii="Arial" w:eastAsiaTheme="minorEastAsia" w:hAnsi="Arial" w:cs="Arial"/>
          <w:i/>
          <w:sz w:val="18"/>
          <w:szCs w:val="18"/>
        </w:rPr>
        <w:t>intake</w:t>
      </w:r>
      <w:r w:rsidRPr="00016BD9">
        <w:rPr>
          <w:rFonts w:ascii="Arial" w:eastAsiaTheme="minorEastAsia" w:hAnsi="Arial" w:cs="Arial"/>
          <w:sz w:val="18"/>
          <w:szCs w:val="18"/>
        </w:rPr>
        <w:t xml:space="preserve"> harian kronis (mg/kg hari)</w:t>
      </w:r>
    </w:p>
    <w:p w:rsidR="0095303D" w:rsidRPr="00016BD9" w:rsidRDefault="0095303D" w:rsidP="00016BD9">
      <w:pPr>
        <w:pStyle w:val="ListParagraph"/>
        <w:spacing w:line="240" w:lineRule="auto"/>
        <w:ind w:left="567" w:hanging="567"/>
        <w:rPr>
          <w:rFonts w:ascii="Arial" w:eastAsiaTheme="minorEastAsia" w:hAnsi="Arial" w:cs="Arial"/>
          <w:sz w:val="18"/>
          <w:szCs w:val="18"/>
        </w:rPr>
      </w:pPr>
      <w:r w:rsidRPr="00016BD9">
        <w:rPr>
          <w:rFonts w:ascii="Arial" w:eastAsiaTheme="minorEastAsia" w:hAnsi="Arial" w:cs="Arial"/>
          <w:sz w:val="18"/>
          <w:szCs w:val="18"/>
        </w:rPr>
        <w:t>SF</w:t>
      </w:r>
      <w:r w:rsidRPr="00016BD9">
        <w:rPr>
          <w:rFonts w:ascii="Arial" w:eastAsiaTheme="minorEastAsia" w:hAnsi="Arial" w:cs="Arial"/>
          <w:sz w:val="18"/>
          <w:szCs w:val="18"/>
        </w:rPr>
        <w:tab/>
        <w:t>= faktor slope karsinogen (kg hari/mg)</w:t>
      </w:r>
    </w:p>
    <w:p w:rsidR="0095303D" w:rsidRPr="00016BD9" w:rsidRDefault="0095303D" w:rsidP="00016BD9">
      <w:pPr>
        <w:pStyle w:val="ListParagraph"/>
        <w:spacing w:line="240" w:lineRule="auto"/>
        <w:ind w:left="0" w:firstLine="0"/>
        <w:rPr>
          <w:rFonts w:ascii="Arial" w:eastAsiaTheme="minorEastAsia" w:hAnsi="Arial" w:cs="Arial"/>
          <w:sz w:val="18"/>
          <w:szCs w:val="18"/>
        </w:rPr>
      </w:pPr>
      <w:r w:rsidRPr="00016BD9">
        <w:rPr>
          <w:rFonts w:ascii="Arial" w:eastAsiaTheme="minorEastAsia" w:hAnsi="Arial" w:cs="Arial"/>
          <w:sz w:val="18"/>
          <w:szCs w:val="18"/>
        </w:rPr>
        <w:t>Nilai SF dari Pb adalah 0,042 kg.hari/mg (EPA dalam Huboyo, 2007)</w:t>
      </w:r>
    </w:p>
    <w:p w:rsidR="0095303D" w:rsidRPr="00016BD9" w:rsidRDefault="0095303D" w:rsidP="00016BD9">
      <w:pPr>
        <w:pStyle w:val="ListParagraph"/>
        <w:spacing w:line="240" w:lineRule="auto"/>
        <w:ind w:left="0" w:firstLine="0"/>
        <w:rPr>
          <w:rFonts w:ascii="Arial" w:eastAsiaTheme="minorEastAsia" w:hAnsi="Arial" w:cs="Arial"/>
          <w:b/>
          <w:sz w:val="18"/>
          <w:szCs w:val="18"/>
        </w:rPr>
      </w:pPr>
      <w:r w:rsidRPr="00016BD9">
        <w:rPr>
          <w:rFonts w:ascii="Arial" w:eastAsiaTheme="minorEastAsia" w:hAnsi="Arial" w:cs="Arial"/>
          <w:b/>
          <w:sz w:val="18"/>
          <w:szCs w:val="18"/>
        </w:rPr>
        <w:t>HASIL DAN PEMBAHASAN</w:t>
      </w:r>
    </w:p>
    <w:p w:rsidR="00276F2E" w:rsidRPr="00016BD9" w:rsidRDefault="00276F2E" w:rsidP="00016BD9">
      <w:pPr>
        <w:pStyle w:val="ListParagraph"/>
        <w:spacing w:line="240" w:lineRule="auto"/>
        <w:ind w:left="0" w:firstLine="0"/>
        <w:rPr>
          <w:rFonts w:ascii="Arial" w:eastAsiaTheme="minorEastAsia" w:hAnsi="Arial" w:cs="Arial"/>
          <w:b/>
          <w:sz w:val="18"/>
          <w:szCs w:val="18"/>
        </w:rPr>
      </w:pPr>
      <w:r w:rsidRPr="00016BD9">
        <w:rPr>
          <w:rFonts w:ascii="Arial" w:eastAsiaTheme="minorEastAsia" w:hAnsi="Arial" w:cs="Arial"/>
          <w:b/>
          <w:sz w:val="18"/>
          <w:szCs w:val="18"/>
        </w:rPr>
        <w:t>Identifikasi Bahaya (</w:t>
      </w:r>
      <w:r w:rsidRPr="00016BD9">
        <w:rPr>
          <w:rFonts w:ascii="Arial" w:eastAsiaTheme="minorEastAsia" w:hAnsi="Arial" w:cs="Arial"/>
          <w:b/>
          <w:i/>
          <w:sz w:val="18"/>
          <w:szCs w:val="18"/>
        </w:rPr>
        <w:t>Hazard Identification)</w:t>
      </w:r>
    </w:p>
    <w:p w:rsidR="00276F2E" w:rsidRPr="00016BD9" w:rsidRDefault="00276F2E" w:rsidP="00016BD9">
      <w:pPr>
        <w:pStyle w:val="ListParagraph"/>
        <w:spacing w:line="240" w:lineRule="auto"/>
        <w:ind w:left="0" w:firstLine="0"/>
        <w:rPr>
          <w:rFonts w:ascii="Arial" w:hAnsi="Arial" w:cs="Arial"/>
          <w:sz w:val="18"/>
          <w:szCs w:val="18"/>
        </w:rPr>
      </w:pPr>
      <w:r w:rsidRPr="00016BD9">
        <w:rPr>
          <w:rFonts w:ascii="Arial" w:hAnsi="Arial" w:cs="Arial"/>
          <w:b/>
          <w:sz w:val="18"/>
          <w:szCs w:val="18"/>
        </w:rPr>
        <w:tab/>
      </w:r>
      <w:r w:rsidRPr="00016BD9">
        <w:rPr>
          <w:rFonts w:ascii="Arial" w:hAnsi="Arial" w:cs="Arial"/>
          <w:sz w:val="18"/>
          <w:szCs w:val="18"/>
        </w:rPr>
        <w:t xml:space="preserve">Tahap – tahap dalam identifikasi bahaya adalah identifikasi lokasi penelitian, </w:t>
      </w:r>
      <w:r w:rsidR="008A2423" w:rsidRPr="00016BD9">
        <w:rPr>
          <w:rFonts w:ascii="Arial" w:hAnsi="Arial" w:cs="Arial"/>
          <w:sz w:val="18"/>
          <w:szCs w:val="18"/>
        </w:rPr>
        <w:t>identifikasi konsentrasi cemaran Pb akibat asap pabrik, identifikasi Pb dalam darah.</w:t>
      </w:r>
    </w:p>
    <w:p w:rsidR="008A2423" w:rsidRPr="00016BD9" w:rsidRDefault="008A2423" w:rsidP="00016BD9">
      <w:pPr>
        <w:spacing w:line="240" w:lineRule="auto"/>
        <w:rPr>
          <w:rFonts w:ascii="Arial" w:hAnsi="Arial" w:cs="Arial"/>
          <w:sz w:val="18"/>
          <w:szCs w:val="18"/>
        </w:rPr>
      </w:pPr>
      <w:r w:rsidRPr="00016BD9">
        <w:rPr>
          <w:rFonts w:ascii="Arial" w:hAnsi="Arial" w:cs="Arial"/>
          <w:sz w:val="18"/>
          <w:szCs w:val="18"/>
        </w:rPr>
        <w:t>Identifikasi lokasi penelitian ditentukan berdasarkan dari arah angin yang dominan pada saat akan dilakukan sampling konsentrasi Pb di udara. Arah angin pada saat penelitian adalah dominan ke arah timur yaitu ke arah Perumahan Krapyak dan Perumahan Sugriwo, serta ke arah angin barat di Jl. Ngepos RT. 02. Dari setiap titik penelitian diambil jarak terdekat dan terjauh dari PT. Inti General Yaja Steel serta di pusat pabrik itu sendiri.</w:t>
      </w:r>
    </w:p>
    <w:p w:rsidR="00CC6C66" w:rsidRPr="00016BD9" w:rsidRDefault="00CC6C66" w:rsidP="00016BD9">
      <w:pPr>
        <w:spacing w:line="240" w:lineRule="auto"/>
        <w:rPr>
          <w:rFonts w:ascii="Arial" w:hAnsi="Arial" w:cs="Arial"/>
          <w:sz w:val="18"/>
          <w:szCs w:val="18"/>
        </w:rPr>
      </w:pPr>
      <w:r w:rsidRPr="00016BD9">
        <w:rPr>
          <w:rFonts w:ascii="Arial" w:hAnsi="Arial" w:cs="Arial"/>
          <w:sz w:val="18"/>
          <w:szCs w:val="18"/>
        </w:rPr>
        <w:t xml:space="preserve">Identifikasi konsentrasi cemaran Pb dilakukan selama dua kali tiap satu titik sampling penelitian yaitu pada saat proses produksi PT.Inti General Yaja Steel </w:t>
      </w:r>
      <w:r w:rsidRPr="00016BD9">
        <w:rPr>
          <w:rFonts w:ascii="Arial" w:hAnsi="Arial" w:cs="Arial"/>
          <w:sz w:val="18"/>
          <w:szCs w:val="18"/>
        </w:rPr>
        <w:lastRenderedPageBreak/>
        <w:t xml:space="preserve">dalam keadaan maksimal dan proses produksi dalam keadaan rata-rata.. </w:t>
      </w:r>
    </w:p>
    <w:p w:rsidR="00CC6C66" w:rsidRPr="00016BD9" w:rsidRDefault="00CC6C66" w:rsidP="00016BD9">
      <w:pPr>
        <w:spacing w:line="240" w:lineRule="auto"/>
        <w:rPr>
          <w:rFonts w:ascii="Arial" w:hAnsi="Arial" w:cs="Arial"/>
          <w:b/>
          <w:sz w:val="18"/>
          <w:szCs w:val="18"/>
        </w:rPr>
      </w:pPr>
      <w:r w:rsidRPr="00016BD9">
        <w:rPr>
          <w:rFonts w:ascii="Arial" w:hAnsi="Arial" w:cs="Arial"/>
          <w:sz w:val="18"/>
          <w:szCs w:val="18"/>
        </w:rPr>
        <w:t>Berikut hasil pengukuran konsentrasi Timbal (Pb) yang telah dianalisis di laboratorium</w:t>
      </w:r>
      <w:r w:rsidRPr="00016BD9">
        <w:rPr>
          <w:rFonts w:ascii="Arial" w:hAnsi="Arial" w:cs="Arial"/>
          <w:b/>
          <w:sz w:val="18"/>
          <w:szCs w:val="18"/>
        </w:rPr>
        <w:t xml:space="preserve"> :</w:t>
      </w:r>
    </w:p>
    <w:p w:rsidR="006C468F" w:rsidRPr="00016BD9" w:rsidRDefault="00F45A62" w:rsidP="00016BD9">
      <w:pPr>
        <w:spacing w:line="240" w:lineRule="auto"/>
        <w:ind w:firstLine="0"/>
        <w:jc w:val="center"/>
        <w:rPr>
          <w:rFonts w:ascii="Arial" w:hAnsi="Arial" w:cs="Arial"/>
          <w:sz w:val="18"/>
          <w:szCs w:val="18"/>
        </w:rPr>
      </w:pPr>
      <w:r>
        <w:rPr>
          <w:rFonts w:ascii="Arial" w:hAnsi="Arial" w:cs="Arial"/>
          <w:b/>
          <w:sz w:val="18"/>
          <w:szCs w:val="18"/>
        </w:rPr>
        <w:t>Gambar</w:t>
      </w:r>
      <w:r w:rsidR="006C468F" w:rsidRPr="00016BD9">
        <w:rPr>
          <w:rFonts w:ascii="Arial" w:hAnsi="Arial" w:cs="Arial"/>
          <w:b/>
          <w:sz w:val="18"/>
          <w:szCs w:val="18"/>
        </w:rPr>
        <w:t xml:space="preserve"> 1. </w:t>
      </w:r>
      <w:r w:rsidR="009F275B">
        <w:rPr>
          <w:rFonts w:ascii="Arial" w:hAnsi="Arial" w:cs="Arial"/>
          <w:b/>
          <w:sz w:val="18"/>
          <w:szCs w:val="18"/>
        </w:rPr>
        <w:t>Grafik Konsentrasi Pb di Udara Ambien</w:t>
      </w:r>
    </w:p>
    <w:p w:rsidR="00CC6C66" w:rsidRPr="00016BD9" w:rsidRDefault="009F275B" w:rsidP="00016BD9">
      <w:pPr>
        <w:spacing w:line="240" w:lineRule="auto"/>
        <w:ind w:firstLine="0"/>
        <w:rPr>
          <w:rFonts w:ascii="Arial" w:eastAsia="Times New Roman" w:hAnsi="Arial" w:cs="Arial"/>
          <w:bCs/>
          <w:color w:val="000000"/>
          <w:sz w:val="18"/>
          <w:szCs w:val="18"/>
          <w:vertAlign w:val="superscript"/>
          <w:lang w:eastAsia="id-ID"/>
        </w:rPr>
      </w:pPr>
      <w:r w:rsidRPr="009F275B">
        <w:rPr>
          <w:rFonts w:ascii="Arial" w:hAnsi="Arial" w:cs="Arial"/>
          <w:sz w:val="18"/>
          <w:szCs w:val="18"/>
        </w:rPr>
        <w:drawing>
          <wp:inline distT="0" distB="0" distL="0" distR="0">
            <wp:extent cx="2766680" cy="1828800"/>
            <wp:effectExtent l="19050" t="0" r="14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C468F" w:rsidRPr="00016BD9">
        <w:rPr>
          <w:rFonts w:ascii="Arial" w:hAnsi="Arial" w:cs="Arial"/>
          <w:sz w:val="18"/>
          <w:szCs w:val="18"/>
        </w:rPr>
        <w:t>Baku Mutu Pb = 2</w:t>
      </w:r>
      <w:r w:rsidR="006C468F" w:rsidRPr="00016BD9">
        <w:rPr>
          <w:rFonts w:ascii="Arial" w:eastAsia="Times New Roman" w:hAnsi="Arial" w:cs="Arial"/>
          <w:b/>
          <w:bCs/>
          <w:color w:val="000000"/>
          <w:sz w:val="18"/>
          <w:szCs w:val="18"/>
          <w:lang w:eastAsia="id-ID"/>
        </w:rPr>
        <w:t xml:space="preserve"> </w:t>
      </w:r>
      <w:r w:rsidR="006C468F" w:rsidRPr="00016BD9">
        <w:rPr>
          <w:rFonts w:ascii="Arial" w:eastAsia="Times New Roman" w:hAnsi="Arial" w:cs="Arial"/>
          <w:bCs/>
          <w:color w:val="000000"/>
          <w:sz w:val="18"/>
          <w:szCs w:val="18"/>
          <w:lang w:eastAsia="id-ID"/>
        </w:rPr>
        <w:t>µg/m</w:t>
      </w:r>
      <w:r w:rsidR="006C468F" w:rsidRPr="00016BD9">
        <w:rPr>
          <w:rFonts w:ascii="Arial" w:eastAsia="Times New Roman" w:hAnsi="Arial" w:cs="Arial"/>
          <w:bCs/>
          <w:color w:val="000000"/>
          <w:sz w:val="18"/>
          <w:szCs w:val="18"/>
          <w:vertAlign w:val="superscript"/>
          <w:lang w:eastAsia="id-ID"/>
        </w:rPr>
        <w:t>3</w:t>
      </w:r>
    </w:p>
    <w:p w:rsidR="006C468F" w:rsidRPr="00016BD9" w:rsidRDefault="00B479AD" w:rsidP="00016BD9">
      <w:pPr>
        <w:spacing w:line="240" w:lineRule="auto"/>
        <w:ind w:firstLine="0"/>
        <w:jc w:val="right"/>
        <w:rPr>
          <w:rFonts w:ascii="Arial" w:eastAsia="Times New Roman" w:hAnsi="Arial" w:cs="Arial"/>
          <w:bCs/>
          <w:color w:val="000000"/>
          <w:sz w:val="18"/>
          <w:szCs w:val="18"/>
          <w:lang w:eastAsia="id-ID"/>
        </w:rPr>
      </w:pPr>
      <w:r w:rsidRPr="00016BD9">
        <w:rPr>
          <w:rFonts w:ascii="Arial" w:eastAsia="Times New Roman" w:hAnsi="Arial" w:cs="Arial"/>
          <w:bCs/>
          <w:color w:val="000000"/>
          <w:sz w:val="18"/>
          <w:szCs w:val="18"/>
          <w:lang w:eastAsia="id-ID"/>
        </w:rPr>
        <w:t>(</w:t>
      </w:r>
      <w:r w:rsidR="006C468F" w:rsidRPr="00016BD9">
        <w:rPr>
          <w:rFonts w:ascii="Arial" w:eastAsia="Times New Roman" w:hAnsi="Arial" w:cs="Arial"/>
          <w:bCs/>
          <w:color w:val="000000"/>
          <w:sz w:val="18"/>
          <w:szCs w:val="18"/>
          <w:lang w:eastAsia="id-ID"/>
        </w:rPr>
        <w:t xml:space="preserve">Sumber : </w:t>
      </w:r>
      <w:r w:rsidR="00C03C72" w:rsidRPr="00016BD9">
        <w:rPr>
          <w:rFonts w:ascii="Arial" w:eastAsia="Times New Roman" w:hAnsi="Arial" w:cs="Arial"/>
          <w:bCs/>
          <w:color w:val="000000"/>
          <w:sz w:val="18"/>
          <w:szCs w:val="18"/>
          <w:lang w:eastAsia="id-ID"/>
        </w:rPr>
        <w:t>Analisis Pribadi, 2012</w:t>
      </w:r>
      <w:r w:rsidRPr="00016BD9">
        <w:rPr>
          <w:rFonts w:ascii="Arial" w:eastAsia="Times New Roman" w:hAnsi="Arial" w:cs="Arial"/>
          <w:bCs/>
          <w:color w:val="000000"/>
          <w:sz w:val="18"/>
          <w:szCs w:val="18"/>
          <w:lang w:eastAsia="id-ID"/>
        </w:rPr>
        <w:t>)</w:t>
      </w:r>
    </w:p>
    <w:p w:rsidR="00C03C72" w:rsidRPr="00016BD9" w:rsidRDefault="00C03C72" w:rsidP="00016BD9">
      <w:pPr>
        <w:spacing w:line="240" w:lineRule="auto"/>
        <w:rPr>
          <w:rFonts w:ascii="Arial" w:hAnsi="Arial" w:cs="Arial"/>
          <w:sz w:val="18"/>
          <w:szCs w:val="18"/>
        </w:rPr>
      </w:pPr>
      <w:r w:rsidRPr="00016BD9">
        <w:rPr>
          <w:rFonts w:ascii="Arial" w:hAnsi="Arial" w:cs="Arial"/>
          <w:sz w:val="18"/>
          <w:szCs w:val="18"/>
        </w:rPr>
        <w:t xml:space="preserve">Berdasarkan hasil pengukuran Pb dari empat titik sampling lokasi penelitian dapat disimpulkan, bahwa konsentrasi untuk parameter Pb sudah sesuai dengan Surat Keputusan Gubernur Jawa Tengah No. 8 tahun 2001 tentang Baku Mutu Udara Ambien di Provinsi Jawa Tengah yaitu untuk Pb = 2 </w:t>
      </w:r>
      <w:r w:rsidRPr="00016BD9">
        <w:rPr>
          <w:rFonts w:ascii="Arial" w:eastAsia="Times New Roman" w:hAnsi="Arial" w:cs="Arial"/>
          <w:bCs/>
          <w:color w:val="000000"/>
          <w:sz w:val="18"/>
          <w:szCs w:val="18"/>
          <w:lang w:eastAsia="id-ID"/>
        </w:rPr>
        <w:t>µg/m3</w:t>
      </w:r>
      <w:r w:rsidRPr="00016BD9">
        <w:rPr>
          <w:rFonts w:ascii="Arial" w:hAnsi="Arial" w:cs="Arial"/>
          <w:sz w:val="18"/>
          <w:szCs w:val="18"/>
        </w:rPr>
        <w:t>, sehingga hasil sampel dari pengujian Pb di kawasan pabrik dan pemukiman sekitar masih dibawah baku mutu dan tidak berbahaya bagi kesehatan masyarakat sekitar dan pekerja PT. Inti General Yaja Steel tersebut.</w:t>
      </w:r>
    </w:p>
    <w:p w:rsidR="00C03C72" w:rsidRPr="00016BD9" w:rsidRDefault="00C03C72" w:rsidP="00016BD9">
      <w:pPr>
        <w:spacing w:line="240" w:lineRule="auto"/>
        <w:rPr>
          <w:rFonts w:ascii="Arial" w:hAnsi="Arial" w:cs="Arial"/>
          <w:sz w:val="18"/>
          <w:szCs w:val="18"/>
        </w:rPr>
      </w:pPr>
      <w:r w:rsidRPr="00016BD9">
        <w:rPr>
          <w:rFonts w:ascii="Arial" w:hAnsi="Arial" w:cs="Arial"/>
          <w:sz w:val="18"/>
          <w:szCs w:val="18"/>
        </w:rPr>
        <w:t>Identifikasi Pb dalam darah bertujuan untuk mengetahui seberapa besar presentase PbHb masyarakat sekitar dan pekerja PT. Inti General Yaja Steel. Pengambilan dan analisis PbHb dalam darah dilakukan oleh Laboratorium GAKI, Universitas Diponegoro. Menurut hasil penelitian, diperoleh rata-rata kadar Pb dalam darah pekerja PT. IGYJ dan masyarat sekitar Jl. Ngepos II dapat dilihat pada tabel dibawah ini:</w:t>
      </w:r>
    </w:p>
    <w:p w:rsidR="00C03C72" w:rsidRPr="00016BD9" w:rsidRDefault="009F275B" w:rsidP="00016BD9">
      <w:pPr>
        <w:spacing w:line="240" w:lineRule="auto"/>
        <w:ind w:firstLine="0"/>
        <w:jc w:val="center"/>
        <w:rPr>
          <w:rFonts w:ascii="Arial" w:hAnsi="Arial" w:cs="Arial"/>
          <w:b/>
          <w:sz w:val="18"/>
          <w:szCs w:val="18"/>
        </w:rPr>
      </w:pPr>
      <w:r>
        <w:rPr>
          <w:rFonts w:ascii="Arial" w:hAnsi="Arial" w:cs="Arial"/>
          <w:b/>
          <w:sz w:val="18"/>
          <w:szCs w:val="18"/>
        </w:rPr>
        <w:t>Tabel 1.</w:t>
      </w:r>
      <w:r w:rsidR="00C03C72" w:rsidRPr="00016BD9">
        <w:rPr>
          <w:rFonts w:ascii="Arial" w:hAnsi="Arial" w:cs="Arial"/>
          <w:b/>
          <w:sz w:val="18"/>
          <w:szCs w:val="18"/>
        </w:rPr>
        <w:t xml:space="preserve"> Konsentrasi Pb dalam darah</w:t>
      </w:r>
    </w:p>
    <w:tbl>
      <w:tblPr>
        <w:tblW w:w="3554" w:type="dxa"/>
        <w:jc w:val="center"/>
        <w:tblInd w:w="98" w:type="dxa"/>
        <w:tblLook w:val="04A0"/>
      </w:tblPr>
      <w:tblGrid>
        <w:gridCol w:w="511"/>
        <w:gridCol w:w="1767"/>
        <w:gridCol w:w="1276"/>
      </w:tblGrid>
      <w:tr w:rsidR="00C03C72" w:rsidRPr="00016BD9" w:rsidTr="00C03C72">
        <w:trPr>
          <w:trHeight w:val="315"/>
          <w:jc w:val="center"/>
        </w:trPr>
        <w:tc>
          <w:tcPr>
            <w:tcW w:w="51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03C72" w:rsidRPr="00016BD9" w:rsidRDefault="00C03C72" w:rsidP="00016BD9">
            <w:pPr>
              <w:spacing w:line="240" w:lineRule="auto"/>
              <w:ind w:firstLine="0"/>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No.</w:t>
            </w:r>
          </w:p>
        </w:tc>
        <w:tc>
          <w:tcPr>
            <w:tcW w:w="176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xml:space="preserve">Nama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Konsentrasi Pb dalam darah (µg/ml)</w:t>
            </w:r>
          </w:p>
        </w:tc>
      </w:tr>
      <w:tr w:rsidR="00C03C72" w:rsidRPr="00016BD9" w:rsidTr="00C03C72">
        <w:trPr>
          <w:trHeight w:val="315"/>
          <w:jc w:val="center"/>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C03C72" w:rsidRPr="00016BD9" w:rsidRDefault="00C03C72" w:rsidP="00016BD9">
            <w:pPr>
              <w:spacing w:line="240" w:lineRule="auto"/>
              <w:ind w:firstLine="0"/>
              <w:jc w:val="left"/>
              <w:rPr>
                <w:rFonts w:ascii="Arial" w:eastAsia="Times New Roman" w:hAnsi="Arial" w:cs="Arial"/>
                <w:color w:val="000000"/>
                <w:sz w:val="18"/>
                <w:szCs w:val="18"/>
                <w:lang w:eastAsia="id-ID"/>
              </w:rPr>
            </w:pPr>
          </w:p>
        </w:tc>
        <w:tc>
          <w:tcPr>
            <w:tcW w:w="1767" w:type="dxa"/>
            <w:vMerge/>
            <w:tcBorders>
              <w:top w:val="single" w:sz="8" w:space="0" w:color="auto"/>
              <w:left w:val="single" w:sz="4" w:space="0" w:color="auto"/>
              <w:bottom w:val="single" w:sz="8" w:space="0" w:color="000000"/>
              <w:right w:val="single" w:sz="4" w:space="0" w:color="auto"/>
            </w:tcBorders>
            <w:vAlign w:val="center"/>
            <w:hideMark/>
          </w:tcPr>
          <w:p w:rsidR="00C03C72" w:rsidRPr="00016BD9" w:rsidRDefault="00C03C72" w:rsidP="00016BD9">
            <w:pPr>
              <w:spacing w:line="240" w:lineRule="auto"/>
              <w:ind w:firstLine="0"/>
              <w:jc w:val="left"/>
              <w:rPr>
                <w:rFonts w:ascii="Arial" w:eastAsia="Times New Roman" w:hAnsi="Arial" w:cs="Arial"/>
                <w:color w:val="000000"/>
                <w:sz w:val="18"/>
                <w:szCs w:val="18"/>
                <w:lang w:eastAsia="id-ID"/>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C03C72" w:rsidRPr="00016BD9" w:rsidRDefault="00C03C72" w:rsidP="00016BD9">
            <w:pPr>
              <w:spacing w:line="240" w:lineRule="auto"/>
              <w:ind w:firstLine="0"/>
              <w:jc w:val="left"/>
              <w:rPr>
                <w:rFonts w:ascii="Arial" w:eastAsia="Times New Roman" w:hAnsi="Arial" w:cs="Arial"/>
                <w:color w:val="000000"/>
                <w:sz w:val="18"/>
                <w:szCs w:val="18"/>
                <w:lang w:eastAsia="id-ID"/>
              </w:rPr>
            </w:pPr>
          </w:p>
        </w:tc>
      </w:tr>
      <w:tr w:rsidR="00C03C72" w:rsidRPr="00016BD9" w:rsidTr="00C03C72">
        <w:trPr>
          <w:trHeight w:val="300"/>
          <w:jc w:val="center"/>
        </w:trPr>
        <w:tc>
          <w:tcPr>
            <w:tcW w:w="511" w:type="dxa"/>
            <w:tcBorders>
              <w:top w:val="nil"/>
              <w:left w:val="single" w:sz="8" w:space="0" w:color="auto"/>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1</w:t>
            </w:r>
          </w:p>
        </w:tc>
        <w:tc>
          <w:tcPr>
            <w:tcW w:w="1767"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Sunarto</w:t>
            </w:r>
          </w:p>
        </w:tc>
        <w:tc>
          <w:tcPr>
            <w:tcW w:w="1276"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10,31</w:t>
            </w:r>
          </w:p>
        </w:tc>
      </w:tr>
      <w:tr w:rsidR="00C03C72" w:rsidRPr="00016BD9" w:rsidTr="00C03C72">
        <w:trPr>
          <w:trHeight w:val="300"/>
          <w:jc w:val="center"/>
        </w:trPr>
        <w:tc>
          <w:tcPr>
            <w:tcW w:w="511" w:type="dxa"/>
            <w:tcBorders>
              <w:top w:val="nil"/>
              <w:left w:val="single" w:sz="8" w:space="0" w:color="auto"/>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2</w:t>
            </w:r>
          </w:p>
        </w:tc>
        <w:tc>
          <w:tcPr>
            <w:tcW w:w="1767"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Edy Tjahjono</w:t>
            </w:r>
          </w:p>
        </w:tc>
        <w:tc>
          <w:tcPr>
            <w:tcW w:w="1276"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10,9</w:t>
            </w:r>
          </w:p>
        </w:tc>
      </w:tr>
      <w:tr w:rsidR="00C03C72" w:rsidRPr="00016BD9" w:rsidTr="00C03C72">
        <w:trPr>
          <w:trHeight w:val="300"/>
          <w:jc w:val="center"/>
        </w:trPr>
        <w:tc>
          <w:tcPr>
            <w:tcW w:w="511" w:type="dxa"/>
            <w:tcBorders>
              <w:top w:val="nil"/>
              <w:left w:val="single" w:sz="8" w:space="0" w:color="auto"/>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3</w:t>
            </w:r>
          </w:p>
        </w:tc>
        <w:tc>
          <w:tcPr>
            <w:tcW w:w="1767"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Miswadi</w:t>
            </w:r>
          </w:p>
        </w:tc>
        <w:tc>
          <w:tcPr>
            <w:tcW w:w="1276"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14,7</w:t>
            </w:r>
          </w:p>
        </w:tc>
      </w:tr>
      <w:tr w:rsidR="00C03C72" w:rsidRPr="00016BD9" w:rsidTr="00C03C72">
        <w:trPr>
          <w:trHeight w:val="300"/>
          <w:jc w:val="center"/>
        </w:trPr>
        <w:tc>
          <w:tcPr>
            <w:tcW w:w="511" w:type="dxa"/>
            <w:tcBorders>
              <w:top w:val="nil"/>
              <w:left w:val="single" w:sz="8" w:space="0" w:color="auto"/>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4</w:t>
            </w:r>
          </w:p>
        </w:tc>
        <w:tc>
          <w:tcPr>
            <w:tcW w:w="1767"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Zaichi</w:t>
            </w:r>
          </w:p>
        </w:tc>
        <w:tc>
          <w:tcPr>
            <w:tcW w:w="1276"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17,67</w:t>
            </w:r>
          </w:p>
        </w:tc>
      </w:tr>
      <w:tr w:rsidR="00C03C72" w:rsidRPr="00016BD9" w:rsidTr="00C03C72">
        <w:trPr>
          <w:trHeight w:val="300"/>
          <w:jc w:val="center"/>
        </w:trPr>
        <w:tc>
          <w:tcPr>
            <w:tcW w:w="511" w:type="dxa"/>
            <w:tcBorders>
              <w:top w:val="nil"/>
              <w:left w:val="single" w:sz="8" w:space="0" w:color="auto"/>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5</w:t>
            </w:r>
          </w:p>
        </w:tc>
        <w:tc>
          <w:tcPr>
            <w:tcW w:w="1767"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Kaspan</w:t>
            </w:r>
          </w:p>
        </w:tc>
        <w:tc>
          <w:tcPr>
            <w:tcW w:w="1276"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11,78</w:t>
            </w:r>
          </w:p>
        </w:tc>
      </w:tr>
      <w:tr w:rsidR="00C03C72" w:rsidRPr="00016BD9" w:rsidTr="00C03C72">
        <w:trPr>
          <w:trHeight w:val="300"/>
          <w:jc w:val="center"/>
        </w:trPr>
        <w:tc>
          <w:tcPr>
            <w:tcW w:w="511" w:type="dxa"/>
            <w:tcBorders>
              <w:top w:val="nil"/>
              <w:left w:val="single" w:sz="8" w:space="0" w:color="auto"/>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6</w:t>
            </w:r>
          </w:p>
        </w:tc>
        <w:tc>
          <w:tcPr>
            <w:tcW w:w="1767"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Susilo</w:t>
            </w:r>
          </w:p>
        </w:tc>
        <w:tc>
          <w:tcPr>
            <w:tcW w:w="1276"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12,9</w:t>
            </w:r>
          </w:p>
        </w:tc>
      </w:tr>
      <w:tr w:rsidR="00C03C72" w:rsidRPr="00016BD9" w:rsidTr="00C03C72">
        <w:trPr>
          <w:trHeight w:val="300"/>
          <w:jc w:val="center"/>
        </w:trPr>
        <w:tc>
          <w:tcPr>
            <w:tcW w:w="511" w:type="dxa"/>
            <w:tcBorders>
              <w:top w:val="nil"/>
              <w:left w:val="single" w:sz="8" w:space="0" w:color="auto"/>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7</w:t>
            </w:r>
          </w:p>
        </w:tc>
        <w:tc>
          <w:tcPr>
            <w:tcW w:w="1767"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Murtini</w:t>
            </w:r>
          </w:p>
        </w:tc>
        <w:tc>
          <w:tcPr>
            <w:tcW w:w="1276"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10,01</w:t>
            </w:r>
          </w:p>
        </w:tc>
      </w:tr>
      <w:tr w:rsidR="00C03C72" w:rsidRPr="00016BD9" w:rsidTr="00C03C72">
        <w:trPr>
          <w:trHeight w:val="300"/>
          <w:jc w:val="center"/>
        </w:trPr>
        <w:tc>
          <w:tcPr>
            <w:tcW w:w="511" w:type="dxa"/>
            <w:tcBorders>
              <w:top w:val="nil"/>
              <w:left w:val="single" w:sz="8" w:space="0" w:color="auto"/>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8</w:t>
            </w:r>
          </w:p>
        </w:tc>
        <w:tc>
          <w:tcPr>
            <w:tcW w:w="1767"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xml:space="preserve">Susi Yanti </w:t>
            </w:r>
          </w:p>
        </w:tc>
        <w:tc>
          <w:tcPr>
            <w:tcW w:w="1276"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15</w:t>
            </w:r>
          </w:p>
        </w:tc>
      </w:tr>
      <w:tr w:rsidR="00C03C72" w:rsidRPr="00016BD9" w:rsidTr="00C03C72">
        <w:trPr>
          <w:trHeight w:val="315"/>
          <w:jc w:val="center"/>
        </w:trPr>
        <w:tc>
          <w:tcPr>
            <w:tcW w:w="511" w:type="dxa"/>
            <w:tcBorders>
              <w:top w:val="nil"/>
              <w:left w:val="single" w:sz="8" w:space="0" w:color="auto"/>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9</w:t>
            </w:r>
          </w:p>
        </w:tc>
        <w:tc>
          <w:tcPr>
            <w:tcW w:w="1767"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Suparman</w:t>
            </w:r>
          </w:p>
        </w:tc>
        <w:tc>
          <w:tcPr>
            <w:tcW w:w="1276" w:type="dxa"/>
            <w:tcBorders>
              <w:top w:val="nil"/>
              <w:left w:val="nil"/>
              <w:bottom w:val="single" w:sz="4"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24,71</w:t>
            </w:r>
          </w:p>
        </w:tc>
      </w:tr>
      <w:tr w:rsidR="00C03C72" w:rsidRPr="00016BD9" w:rsidTr="00C03C72">
        <w:trPr>
          <w:trHeight w:val="315"/>
          <w:jc w:val="center"/>
        </w:trPr>
        <w:tc>
          <w:tcPr>
            <w:tcW w:w="511" w:type="dxa"/>
            <w:tcBorders>
              <w:top w:val="nil"/>
              <w:left w:val="single" w:sz="8" w:space="0" w:color="auto"/>
              <w:bottom w:val="single" w:sz="8"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10</w:t>
            </w:r>
          </w:p>
        </w:tc>
        <w:tc>
          <w:tcPr>
            <w:tcW w:w="1767" w:type="dxa"/>
            <w:tcBorders>
              <w:top w:val="nil"/>
              <w:left w:val="nil"/>
              <w:bottom w:val="single" w:sz="8"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M. Arif Al Abar</w:t>
            </w:r>
          </w:p>
        </w:tc>
        <w:tc>
          <w:tcPr>
            <w:tcW w:w="1276" w:type="dxa"/>
            <w:tcBorders>
              <w:top w:val="nil"/>
              <w:left w:val="nil"/>
              <w:bottom w:val="single" w:sz="8" w:space="0" w:color="auto"/>
              <w:right w:val="single" w:sz="4" w:space="0" w:color="auto"/>
            </w:tcBorders>
            <w:shd w:val="clear" w:color="auto" w:fill="auto"/>
            <w:noWrap/>
            <w:vAlign w:val="center"/>
            <w:hideMark/>
          </w:tcPr>
          <w:p w:rsidR="00C03C72" w:rsidRPr="00016BD9" w:rsidRDefault="00C03C72" w:rsidP="00016BD9">
            <w:pPr>
              <w:spacing w:line="240" w:lineRule="auto"/>
              <w:ind w:firstLine="0"/>
              <w:jc w:val="center"/>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29,4</w:t>
            </w:r>
          </w:p>
        </w:tc>
      </w:tr>
    </w:tbl>
    <w:p w:rsidR="00C03C72" w:rsidRPr="00016BD9" w:rsidRDefault="00B479AD" w:rsidP="00016BD9">
      <w:pPr>
        <w:spacing w:line="240" w:lineRule="auto"/>
        <w:ind w:firstLine="0"/>
        <w:rPr>
          <w:rFonts w:ascii="Arial" w:eastAsia="Times New Roman" w:hAnsi="Arial" w:cs="Arial"/>
          <w:color w:val="000000"/>
          <w:sz w:val="18"/>
          <w:szCs w:val="18"/>
          <w:lang w:eastAsia="id-ID"/>
        </w:rPr>
      </w:pPr>
      <w:r w:rsidRPr="00016BD9">
        <w:rPr>
          <w:rFonts w:ascii="Arial" w:hAnsi="Arial" w:cs="Arial"/>
          <w:sz w:val="18"/>
          <w:szCs w:val="18"/>
        </w:rPr>
        <w:t xml:space="preserve">Baku Mutu PbHb = 40 </w:t>
      </w:r>
      <w:r w:rsidRPr="00016BD9">
        <w:rPr>
          <w:rFonts w:ascii="Arial" w:eastAsia="Times New Roman" w:hAnsi="Arial" w:cs="Arial"/>
          <w:color w:val="000000"/>
          <w:sz w:val="18"/>
          <w:szCs w:val="18"/>
          <w:lang w:eastAsia="id-ID"/>
        </w:rPr>
        <w:t>µg/ml</w:t>
      </w:r>
    </w:p>
    <w:p w:rsidR="00CC6C66" w:rsidRPr="00016BD9" w:rsidRDefault="00B479AD" w:rsidP="00016BD9">
      <w:pPr>
        <w:spacing w:line="240" w:lineRule="auto"/>
        <w:ind w:firstLine="0"/>
        <w:jc w:val="righ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(Sumber : Lab. GAKI UNDIP, 2012)</w:t>
      </w:r>
    </w:p>
    <w:p w:rsidR="00B479AD" w:rsidRPr="00016BD9" w:rsidRDefault="00B479AD" w:rsidP="00016BD9">
      <w:pPr>
        <w:spacing w:line="240" w:lineRule="auto"/>
        <w:ind w:firstLine="0"/>
        <w:rPr>
          <w:rFonts w:ascii="Arial" w:hAnsi="Arial" w:cs="Arial"/>
          <w:sz w:val="18"/>
          <w:szCs w:val="18"/>
        </w:rPr>
      </w:pPr>
      <w:r w:rsidRPr="00016BD9">
        <w:rPr>
          <w:rFonts w:ascii="Arial" w:hAnsi="Arial" w:cs="Arial"/>
          <w:sz w:val="18"/>
          <w:szCs w:val="18"/>
        </w:rPr>
        <w:t xml:space="preserve">Bila manusia terpapar oleh Pb dalam batasan normal atau dalam batasan toleransi, maka daya racun yang dimiliki oleh Pb tidak akan bekerja dan tidak menimbulkan pengaruh apa-apa. Tetapi bila jumlah </w:t>
      </w:r>
      <w:r w:rsidRPr="00016BD9">
        <w:rPr>
          <w:rFonts w:ascii="Arial" w:hAnsi="Arial" w:cs="Arial"/>
          <w:sz w:val="18"/>
          <w:szCs w:val="18"/>
        </w:rPr>
        <w:lastRenderedPageBreak/>
        <w:t>yang diserap telah mencapai nilai maksimum dan atau bahkan melebihi bahan baku mutu, maka individu yang terpapar akan memperlihatkan gejala keracunan Pb (Palar dalam Nadya, 2010). Batas kategori A(normal) adalah 40</w:t>
      </w:r>
      <w:r w:rsidRPr="00016BD9">
        <w:rPr>
          <w:rFonts w:ascii="Arial" w:eastAsia="Times New Roman" w:hAnsi="Arial" w:cs="Arial"/>
          <w:color w:val="000000"/>
          <w:sz w:val="18"/>
          <w:szCs w:val="18"/>
          <w:lang w:eastAsia="id-ID"/>
        </w:rPr>
        <w:t xml:space="preserve"> µg/ml sehingga </w:t>
      </w:r>
      <w:r w:rsidRPr="00016BD9">
        <w:rPr>
          <w:rFonts w:ascii="Arial" w:hAnsi="Arial" w:cs="Arial"/>
          <w:sz w:val="18"/>
          <w:szCs w:val="18"/>
        </w:rPr>
        <w:t>kadar Pb dalam darah masyarakat Jl. Ngepos II dan pekerja PT. IGYJ masih dalam batas normal atau masih dibawah nilai ambang batas (Palar,1994).</w:t>
      </w:r>
    </w:p>
    <w:p w:rsidR="00B479AD" w:rsidRPr="00016BD9" w:rsidRDefault="00B479AD" w:rsidP="00016BD9">
      <w:pPr>
        <w:spacing w:line="240" w:lineRule="auto"/>
        <w:ind w:firstLine="0"/>
        <w:rPr>
          <w:rFonts w:ascii="Arial" w:hAnsi="Arial" w:cs="Arial"/>
          <w:b/>
          <w:sz w:val="18"/>
          <w:szCs w:val="18"/>
        </w:rPr>
      </w:pPr>
      <w:r w:rsidRPr="00016BD9">
        <w:rPr>
          <w:rFonts w:ascii="Arial" w:hAnsi="Arial" w:cs="Arial"/>
          <w:b/>
          <w:sz w:val="18"/>
          <w:szCs w:val="18"/>
        </w:rPr>
        <w:t>Penilaian Pemaparan (</w:t>
      </w:r>
      <w:r w:rsidRPr="00016BD9">
        <w:rPr>
          <w:rFonts w:ascii="Arial" w:hAnsi="Arial" w:cs="Arial"/>
          <w:b/>
          <w:i/>
          <w:sz w:val="18"/>
          <w:szCs w:val="18"/>
        </w:rPr>
        <w:t>Exposure Assessment</w:t>
      </w:r>
      <w:r w:rsidRPr="00016BD9">
        <w:rPr>
          <w:rFonts w:ascii="Arial" w:hAnsi="Arial" w:cs="Arial"/>
          <w:b/>
          <w:sz w:val="18"/>
          <w:szCs w:val="18"/>
        </w:rPr>
        <w:t>)</w:t>
      </w:r>
    </w:p>
    <w:p w:rsidR="00B479AD" w:rsidRPr="00016BD9" w:rsidRDefault="00B479AD" w:rsidP="00016BD9">
      <w:pPr>
        <w:pStyle w:val="ListParagraph"/>
        <w:spacing w:line="240" w:lineRule="auto"/>
        <w:ind w:left="0"/>
        <w:rPr>
          <w:rFonts w:ascii="Arial" w:hAnsi="Arial" w:cs="Arial"/>
          <w:sz w:val="18"/>
          <w:szCs w:val="18"/>
        </w:rPr>
      </w:pPr>
      <w:r w:rsidRPr="00016BD9">
        <w:rPr>
          <w:rFonts w:ascii="Arial" w:hAnsi="Arial" w:cs="Arial"/>
          <w:sz w:val="18"/>
          <w:szCs w:val="18"/>
        </w:rPr>
        <w:t xml:space="preserve">Tahap kedua dalam analisis resiko adalah memperkirakan persebaran kontaminan yaitu Pb (timbal) di udara dengan potensi resiko mencemari populasi. Dalam tahap ini diawali dengan mengidentifikasikan sumber pencemar dan distribusi cemaran di lokasi penelitian. Langkah-langkahnya adalah identifikasi populasi responden terpapar, analisis kuisioner, identidikasi jalur penyebaran potensial, dan memperkirakan dosis </w:t>
      </w:r>
      <w:r w:rsidRPr="00016BD9">
        <w:rPr>
          <w:rFonts w:ascii="Arial" w:hAnsi="Arial" w:cs="Arial"/>
          <w:i/>
          <w:sz w:val="18"/>
          <w:szCs w:val="18"/>
        </w:rPr>
        <w:t>intake</w:t>
      </w:r>
      <w:r w:rsidRPr="00016BD9">
        <w:rPr>
          <w:rFonts w:ascii="Arial" w:hAnsi="Arial" w:cs="Arial"/>
          <w:sz w:val="18"/>
          <w:szCs w:val="18"/>
        </w:rPr>
        <w:t>.</w:t>
      </w:r>
    </w:p>
    <w:p w:rsidR="004D1C1F" w:rsidRPr="00016BD9" w:rsidRDefault="004D1C1F" w:rsidP="00016BD9">
      <w:pPr>
        <w:spacing w:line="240" w:lineRule="auto"/>
        <w:rPr>
          <w:rFonts w:ascii="Arial" w:hAnsi="Arial" w:cs="Arial"/>
          <w:sz w:val="18"/>
          <w:szCs w:val="18"/>
        </w:rPr>
      </w:pPr>
      <w:r w:rsidRPr="00016BD9">
        <w:rPr>
          <w:rFonts w:ascii="Arial" w:hAnsi="Arial" w:cs="Arial"/>
          <w:sz w:val="18"/>
          <w:szCs w:val="18"/>
        </w:rPr>
        <w:t>Identidikasi populasi responden terpapar adalah masyarakat sekitar PT. Inti General Yaja Steel dan pekerja PT. Inti General Yaja Steel itu sendiri, dimana masyarakat sekitar wilayah tersebut yang paling sering terkena paparan Pb (timbal) dikarenakan arah angin dominan ke arah timur dan barat pada saat penelitian yaitu area dengan konsentrasi pencemaran tertinggi, area dengan kepadatan penduduk tertinggi dan di sekitar lokasi penelitian menurut SNI-19-7119.6-2005.</w:t>
      </w:r>
    </w:p>
    <w:p w:rsidR="004D1C1F" w:rsidRPr="00016BD9" w:rsidRDefault="004D1C1F" w:rsidP="00016BD9">
      <w:pPr>
        <w:spacing w:line="240" w:lineRule="auto"/>
        <w:rPr>
          <w:rFonts w:ascii="Arial" w:hAnsi="Arial" w:cs="Arial"/>
          <w:sz w:val="18"/>
          <w:szCs w:val="18"/>
        </w:rPr>
      </w:pPr>
      <w:r w:rsidRPr="00016BD9">
        <w:rPr>
          <w:rFonts w:ascii="Arial" w:hAnsi="Arial" w:cs="Arial"/>
          <w:sz w:val="18"/>
          <w:szCs w:val="18"/>
        </w:rPr>
        <w:t>Analisis Kuisioner dilakukan karena kemungkinan besar mereka yang terpapar Pb secara langsung. Pertanyaan pada kuisioner dibagi menjadi lima jenis pertanyaan, yaitu tentang data diri sebanyak lima soal (nomor 1-5), gaya hidup sebanyak tiga soal (nomor 7-10), kesehatan sebanyak empat soal (nomor 13-16), tentang hidup sehat sebanyak tiga soal (nomor 17-19) dan tentang persepsi terdiri dari empat soal (nomor20-24).</w:t>
      </w:r>
    </w:p>
    <w:p w:rsidR="004D1C1F" w:rsidRPr="00016BD9" w:rsidRDefault="004D1C1F" w:rsidP="00016BD9">
      <w:pPr>
        <w:spacing w:line="240" w:lineRule="auto"/>
        <w:rPr>
          <w:rFonts w:ascii="Arial" w:hAnsi="Arial" w:cs="Arial"/>
          <w:sz w:val="18"/>
          <w:szCs w:val="18"/>
        </w:rPr>
      </w:pPr>
      <w:r w:rsidRPr="00016BD9">
        <w:rPr>
          <w:rFonts w:ascii="Arial" w:hAnsi="Arial" w:cs="Arial"/>
          <w:sz w:val="18"/>
          <w:szCs w:val="18"/>
        </w:rPr>
        <w:t>Identifikasi jalur penyebaran potensial hanya  membahas jalur penyebaran potensial perpindahan kontaminan Pb (Timbal) ke dalam tubuh responden terpapar yaitu masyarakat sekitar dan pekerja pabrik PT. Inti General Yaja Steel melalui proses inhalasi (pernapasan) dengan media pembawa adalah udara.</w:t>
      </w:r>
    </w:p>
    <w:p w:rsidR="004D1C1F" w:rsidRPr="00016BD9" w:rsidRDefault="004D1C1F" w:rsidP="00016BD9">
      <w:pPr>
        <w:spacing w:line="240" w:lineRule="auto"/>
        <w:rPr>
          <w:rFonts w:ascii="Arial" w:hAnsi="Arial" w:cs="Arial"/>
          <w:sz w:val="18"/>
          <w:szCs w:val="18"/>
        </w:rPr>
      </w:pPr>
      <w:r w:rsidRPr="00016BD9">
        <w:rPr>
          <w:rFonts w:ascii="Arial" w:hAnsi="Arial" w:cs="Arial"/>
          <w:sz w:val="18"/>
          <w:szCs w:val="18"/>
        </w:rPr>
        <w:t xml:space="preserve">Perkiraan dosis </w:t>
      </w:r>
      <w:r w:rsidRPr="00016BD9">
        <w:rPr>
          <w:rFonts w:ascii="Arial" w:hAnsi="Arial" w:cs="Arial"/>
          <w:i/>
          <w:sz w:val="18"/>
          <w:szCs w:val="18"/>
        </w:rPr>
        <w:t>intake</w:t>
      </w:r>
      <w:r w:rsidR="00CE174F" w:rsidRPr="00016BD9">
        <w:rPr>
          <w:rFonts w:ascii="Arial" w:hAnsi="Arial" w:cs="Arial"/>
          <w:sz w:val="18"/>
          <w:szCs w:val="18"/>
        </w:rPr>
        <w:t xml:space="preserve"> digunakan untuk mengetahui besarnya resiko yang diterima, maka dihitung besarnya </w:t>
      </w:r>
      <w:r w:rsidR="00CE174F" w:rsidRPr="00016BD9">
        <w:rPr>
          <w:rFonts w:ascii="Arial" w:hAnsi="Arial" w:cs="Arial"/>
          <w:i/>
          <w:sz w:val="18"/>
          <w:szCs w:val="18"/>
        </w:rPr>
        <w:t>intake</w:t>
      </w:r>
      <w:r w:rsidR="00CE174F" w:rsidRPr="00016BD9">
        <w:rPr>
          <w:rFonts w:ascii="Arial" w:hAnsi="Arial" w:cs="Arial"/>
          <w:sz w:val="18"/>
          <w:szCs w:val="18"/>
        </w:rPr>
        <w:t xml:space="preserve"> Pb (timbal) yang terpapar ke dalam tubuh masyarakat sekitar khususnya di Pemukiman Jl. Ngepos II, Perumahan Sugriwo dan Perumahan Krapyak serta pekerja pabrik PT. Inti General Yaja Steel.</w:t>
      </w:r>
    </w:p>
    <w:p w:rsidR="00CE174F" w:rsidRPr="00016BD9" w:rsidRDefault="00CE174F" w:rsidP="00016BD9">
      <w:pPr>
        <w:spacing w:line="240" w:lineRule="auto"/>
        <w:rPr>
          <w:rFonts w:ascii="Arial" w:hAnsi="Arial" w:cs="Arial"/>
          <w:sz w:val="18"/>
          <w:szCs w:val="18"/>
        </w:rPr>
      </w:pPr>
      <w:r w:rsidRPr="00016BD9">
        <w:rPr>
          <w:rFonts w:ascii="Arial" w:hAnsi="Arial" w:cs="Arial"/>
          <w:sz w:val="18"/>
          <w:szCs w:val="18"/>
        </w:rPr>
        <w:t xml:space="preserve">Dengan menggunakan cara yang sama didapat </w:t>
      </w:r>
      <w:r w:rsidRPr="00016BD9">
        <w:rPr>
          <w:rFonts w:ascii="Arial" w:hAnsi="Arial" w:cs="Arial"/>
          <w:i/>
          <w:sz w:val="18"/>
          <w:szCs w:val="18"/>
        </w:rPr>
        <w:t>intake</w:t>
      </w:r>
      <w:r w:rsidRPr="00016BD9">
        <w:rPr>
          <w:rFonts w:ascii="Arial" w:hAnsi="Arial" w:cs="Arial"/>
          <w:sz w:val="18"/>
          <w:szCs w:val="18"/>
        </w:rPr>
        <w:t xml:space="preserve"> Pb dari semua sampel yaitu sebagai berikut :</w:t>
      </w:r>
    </w:p>
    <w:p w:rsidR="009F275B" w:rsidRPr="00016BD9" w:rsidRDefault="00F45A62" w:rsidP="003C7B31">
      <w:pPr>
        <w:spacing w:line="240" w:lineRule="auto"/>
        <w:ind w:firstLine="0"/>
        <w:jc w:val="center"/>
        <w:rPr>
          <w:rFonts w:ascii="Arial" w:hAnsi="Arial" w:cs="Arial"/>
          <w:b/>
          <w:sz w:val="18"/>
          <w:szCs w:val="18"/>
        </w:rPr>
      </w:pPr>
      <w:r>
        <w:rPr>
          <w:rFonts w:ascii="Arial" w:hAnsi="Arial" w:cs="Arial"/>
          <w:b/>
          <w:sz w:val="18"/>
          <w:szCs w:val="18"/>
        </w:rPr>
        <w:lastRenderedPageBreak/>
        <w:t>Gambar</w:t>
      </w:r>
      <w:r w:rsidR="003C7B31">
        <w:rPr>
          <w:rFonts w:ascii="Arial" w:hAnsi="Arial" w:cs="Arial"/>
          <w:b/>
          <w:sz w:val="18"/>
          <w:szCs w:val="18"/>
        </w:rPr>
        <w:t xml:space="preserve"> 2</w:t>
      </w:r>
      <w:r w:rsidR="00C73859" w:rsidRPr="00016BD9">
        <w:rPr>
          <w:rFonts w:ascii="Arial" w:hAnsi="Arial" w:cs="Arial"/>
          <w:b/>
          <w:sz w:val="18"/>
          <w:szCs w:val="18"/>
        </w:rPr>
        <w:t xml:space="preserve">. </w:t>
      </w:r>
      <w:r w:rsidR="003C7B31">
        <w:rPr>
          <w:rFonts w:ascii="Arial" w:hAnsi="Arial" w:cs="Arial"/>
          <w:b/>
          <w:sz w:val="18"/>
          <w:szCs w:val="18"/>
        </w:rPr>
        <w:t xml:space="preserve">Grafik Perbandingan </w:t>
      </w:r>
      <w:r w:rsidR="003C7B31" w:rsidRPr="003C7B31">
        <w:rPr>
          <w:rFonts w:ascii="Arial" w:hAnsi="Arial" w:cs="Arial"/>
          <w:b/>
          <w:i/>
          <w:sz w:val="18"/>
          <w:szCs w:val="18"/>
        </w:rPr>
        <w:t>Intake</w:t>
      </w:r>
      <w:r w:rsidR="003C7B31">
        <w:rPr>
          <w:rFonts w:ascii="Arial" w:hAnsi="Arial" w:cs="Arial"/>
          <w:b/>
          <w:sz w:val="18"/>
          <w:szCs w:val="18"/>
        </w:rPr>
        <w:t xml:space="preserve"> terhadap </w:t>
      </w:r>
      <w:r w:rsidR="003C7B31" w:rsidRPr="003C7B31">
        <w:rPr>
          <w:rFonts w:ascii="Arial" w:hAnsi="Arial" w:cs="Arial"/>
          <w:b/>
          <w:i/>
          <w:sz w:val="18"/>
          <w:szCs w:val="18"/>
        </w:rPr>
        <w:t>Intake</w:t>
      </w:r>
      <w:r w:rsidR="003C7B31">
        <w:rPr>
          <w:rFonts w:ascii="Arial" w:hAnsi="Arial" w:cs="Arial"/>
          <w:b/>
          <w:sz w:val="18"/>
          <w:szCs w:val="18"/>
        </w:rPr>
        <w:t xml:space="preserve"> Maksimal</w:t>
      </w:r>
      <w:r w:rsidR="009F275B" w:rsidRPr="009F275B">
        <w:rPr>
          <w:rFonts w:ascii="Arial" w:hAnsi="Arial" w:cs="Arial"/>
          <w:b/>
          <w:sz w:val="18"/>
          <w:szCs w:val="18"/>
        </w:rPr>
        <w:drawing>
          <wp:inline distT="0" distB="0" distL="0" distR="0">
            <wp:extent cx="2947434" cy="2093979"/>
            <wp:effectExtent l="19050" t="0" r="24366" b="1521"/>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3859" w:rsidRPr="00016BD9" w:rsidRDefault="00C73859" w:rsidP="00016BD9">
      <w:pPr>
        <w:spacing w:line="240" w:lineRule="auto"/>
        <w:ind w:firstLine="0"/>
        <w:rPr>
          <w:rFonts w:ascii="Arial" w:eastAsia="Times New Roman" w:hAnsi="Arial" w:cs="Arial"/>
          <w:b/>
          <w:bCs/>
          <w:color w:val="000000"/>
          <w:sz w:val="18"/>
          <w:szCs w:val="18"/>
          <w:lang w:eastAsia="id-ID"/>
        </w:rPr>
      </w:pPr>
      <w:r w:rsidRPr="00016BD9">
        <w:rPr>
          <w:rFonts w:ascii="Arial" w:hAnsi="Arial" w:cs="Arial"/>
          <w:i/>
          <w:sz w:val="18"/>
          <w:szCs w:val="18"/>
        </w:rPr>
        <w:t>Intake</w:t>
      </w:r>
      <w:r w:rsidRPr="00016BD9">
        <w:rPr>
          <w:rFonts w:ascii="Arial" w:hAnsi="Arial" w:cs="Arial"/>
          <w:sz w:val="18"/>
          <w:szCs w:val="18"/>
        </w:rPr>
        <w:t xml:space="preserve"> Maksimum = </w:t>
      </w:r>
      <w:r w:rsidRPr="00016BD9">
        <w:rPr>
          <w:rFonts w:ascii="Arial" w:eastAsia="Times New Roman" w:hAnsi="Arial" w:cs="Arial"/>
          <w:b/>
          <w:bCs/>
          <w:color w:val="000000"/>
          <w:sz w:val="18"/>
          <w:szCs w:val="18"/>
          <w:lang w:eastAsia="id-ID"/>
        </w:rPr>
        <w:t>0,000734 mg/kg.hari</w:t>
      </w:r>
    </w:p>
    <w:p w:rsidR="00C73859" w:rsidRPr="00016BD9" w:rsidRDefault="00C73859" w:rsidP="00016BD9">
      <w:pPr>
        <w:spacing w:line="240" w:lineRule="auto"/>
        <w:ind w:firstLine="0"/>
        <w:jc w:val="right"/>
        <w:rPr>
          <w:rFonts w:ascii="Arial" w:eastAsia="Times New Roman" w:hAnsi="Arial" w:cs="Arial"/>
          <w:b/>
          <w:bCs/>
          <w:color w:val="000000"/>
          <w:sz w:val="18"/>
          <w:szCs w:val="18"/>
          <w:lang w:eastAsia="id-ID"/>
        </w:rPr>
      </w:pPr>
      <w:r w:rsidRPr="00016BD9">
        <w:rPr>
          <w:rFonts w:ascii="Arial" w:eastAsia="Times New Roman" w:hAnsi="Arial" w:cs="Arial"/>
          <w:b/>
          <w:bCs/>
          <w:color w:val="000000"/>
          <w:sz w:val="18"/>
          <w:szCs w:val="18"/>
          <w:lang w:eastAsia="id-ID"/>
        </w:rPr>
        <w:t>(Sumber : Hasil Perhitungan, 2012)</w:t>
      </w:r>
    </w:p>
    <w:p w:rsidR="00C73859" w:rsidRPr="00016BD9" w:rsidRDefault="00C73859" w:rsidP="00016BD9">
      <w:pPr>
        <w:spacing w:line="240" w:lineRule="auto"/>
        <w:ind w:firstLine="0"/>
        <w:jc w:val="right"/>
        <w:rPr>
          <w:rFonts w:ascii="Arial" w:eastAsia="Times New Roman" w:hAnsi="Arial" w:cs="Arial"/>
          <w:b/>
          <w:bCs/>
          <w:color w:val="000000"/>
          <w:sz w:val="18"/>
          <w:szCs w:val="18"/>
          <w:lang w:eastAsia="id-ID"/>
        </w:rPr>
      </w:pPr>
    </w:p>
    <w:p w:rsidR="00C73859" w:rsidRPr="00016BD9" w:rsidRDefault="00C73859" w:rsidP="00016BD9">
      <w:pPr>
        <w:spacing w:line="240" w:lineRule="auto"/>
        <w:ind w:firstLine="0"/>
        <w:rPr>
          <w:rFonts w:ascii="Arial" w:eastAsia="Times New Roman" w:hAnsi="Arial" w:cs="Arial"/>
          <w:b/>
          <w:bCs/>
          <w:color w:val="000000"/>
          <w:sz w:val="18"/>
          <w:szCs w:val="18"/>
          <w:lang w:eastAsia="id-ID"/>
        </w:rPr>
      </w:pPr>
      <w:r w:rsidRPr="00016BD9">
        <w:rPr>
          <w:rFonts w:ascii="Arial" w:eastAsia="Times New Roman" w:hAnsi="Arial" w:cs="Arial"/>
          <w:b/>
          <w:bCs/>
          <w:color w:val="000000"/>
          <w:sz w:val="18"/>
          <w:szCs w:val="18"/>
          <w:lang w:eastAsia="id-ID"/>
        </w:rPr>
        <w:t>Penilaian Dosis-Respon (Dose-Response Assessment)</w:t>
      </w:r>
    </w:p>
    <w:p w:rsidR="00C73859" w:rsidRPr="00016BD9" w:rsidRDefault="00C73859" w:rsidP="00016BD9">
      <w:pPr>
        <w:spacing w:line="240" w:lineRule="auto"/>
        <w:rPr>
          <w:rFonts w:ascii="Arial" w:eastAsia="Times New Roman" w:hAnsi="Arial" w:cs="Arial"/>
          <w:b/>
          <w:bCs/>
          <w:color w:val="000000"/>
          <w:sz w:val="18"/>
          <w:szCs w:val="18"/>
          <w:lang w:eastAsia="id-ID"/>
        </w:rPr>
      </w:pPr>
      <w:r w:rsidRPr="00016BD9">
        <w:rPr>
          <w:rFonts w:ascii="Arial" w:eastAsia="Times New Roman" w:hAnsi="Arial" w:cs="Arial"/>
          <w:bCs/>
          <w:color w:val="000000"/>
          <w:sz w:val="18"/>
          <w:szCs w:val="18"/>
          <w:lang w:eastAsia="id-ID"/>
        </w:rPr>
        <w:t>Tahap ketiga dalam analisis resiko adalah penilaian dosis-respon dimana menggambarkan hubungan kuantitiatif antara besarnya terpapar polutan dan dilanjutkan dengan penyakit yang ditimbulkan (Ruchirawat dalam Yuania, 2010).</w:t>
      </w:r>
    </w:p>
    <w:p w:rsidR="00C73859" w:rsidRPr="00016BD9" w:rsidRDefault="00C73859" w:rsidP="00016BD9">
      <w:pPr>
        <w:spacing w:line="240" w:lineRule="auto"/>
        <w:rPr>
          <w:rFonts w:ascii="Arial" w:eastAsia="Times New Roman" w:hAnsi="Arial" w:cs="Arial"/>
          <w:bCs/>
          <w:color w:val="000000"/>
          <w:sz w:val="18"/>
          <w:szCs w:val="18"/>
          <w:lang w:eastAsia="id-ID"/>
        </w:rPr>
      </w:pPr>
      <w:r w:rsidRPr="00016BD9">
        <w:rPr>
          <w:rFonts w:ascii="Arial" w:hAnsi="Arial" w:cs="Arial"/>
          <w:sz w:val="18"/>
          <w:szCs w:val="18"/>
        </w:rPr>
        <w:t xml:space="preserve">Dari hasil perhitungan nilai </w:t>
      </w:r>
      <w:r w:rsidRPr="00016BD9">
        <w:rPr>
          <w:rFonts w:ascii="Arial" w:hAnsi="Arial" w:cs="Arial"/>
          <w:i/>
          <w:sz w:val="18"/>
          <w:szCs w:val="18"/>
        </w:rPr>
        <w:t xml:space="preserve">intake </w:t>
      </w:r>
      <w:r w:rsidRPr="00016BD9">
        <w:rPr>
          <w:rFonts w:ascii="Arial" w:hAnsi="Arial" w:cs="Arial"/>
          <w:sz w:val="18"/>
          <w:szCs w:val="18"/>
        </w:rPr>
        <w:t xml:space="preserve">pada tabel 3, didapatkan hasil dengan nilai intake masih dibawah nilai </w:t>
      </w:r>
      <w:r w:rsidRPr="00016BD9">
        <w:rPr>
          <w:rFonts w:ascii="Arial" w:hAnsi="Arial" w:cs="Arial"/>
          <w:i/>
          <w:sz w:val="18"/>
          <w:szCs w:val="18"/>
        </w:rPr>
        <w:t>intake</w:t>
      </w:r>
      <w:r w:rsidRPr="00016BD9">
        <w:rPr>
          <w:rFonts w:ascii="Arial" w:hAnsi="Arial" w:cs="Arial"/>
          <w:sz w:val="18"/>
          <w:szCs w:val="18"/>
        </w:rPr>
        <w:t xml:space="preserve"> maksimum. Nilai </w:t>
      </w:r>
      <w:r w:rsidRPr="00016BD9">
        <w:rPr>
          <w:rFonts w:ascii="Arial" w:hAnsi="Arial" w:cs="Arial"/>
          <w:i/>
          <w:sz w:val="18"/>
          <w:szCs w:val="18"/>
        </w:rPr>
        <w:t>intake</w:t>
      </w:r>
      <w:r w:rsidRPr="00016BD9">
        <w:rPr>
          <w:rFonts w:ascii="Arial" w:hAnsi="Arial" w:cs="Arial"/>
          <w:sz w:val="18"/>
          <w:szCs w:val="18"/>
        </w:rPr>
        <w:t xml:space="preserve"> terbesar yaitu pada titik lokasi Pabrik dengan konsentrasi Pb </w:t>
      </w:r>
      <w:r w:rsidRPr="00016BD9">
        <w:rPr>
          <w:rFonts w:ascii="Arial" w:eastAsia="Times New Roman" w:hAnsi="Arial" w:cs="Arial"/>
          <w:color w:val="000000"/>
          <w:sz w:val="18"/>
          <w:szCs w:val="18"/>
          <w:lang w:eastAsia="id-ID"/>
        </w:rPr>
        <w:t>0,0001468 mg/m</w:t>
      </w:r>
      <w:r w:rsidRPr="00016BD9">
        <w:rPr>
          <w:rFonts w:ascii="Arial" w:eastAsia="Times New Roman" w:hAnsi="Arial" w:cs="Arial"/>
          <w:color w:val="000000"/>
          <w:sz w:val="18"/>
          <w:szCs w:val="18"/>
          <w:vertAlign w:val="superscript"/>
          <w:lang w:eastAsia="id-ID"/>
        </w:rPr>
        <w:t>3</w:t>
      </w:r>
      <w:r w:rsidRPr="00016BD9">
        <w:rPr>
          <w:rFonts w:ascii="Arial" w:eastAsia="Times New Roman" w:hAnsi="Arial" w:cs="Arial"/>
          <w:color w:val="000000"/>
          <w:sz w:val="18"/>
          <w:szCs w:val="18"/>
          <w:lang w:eastAsia="id-ID"/>
        </w:rPr>
        <w:t xml:space="preserve"> dengan nilai </w:t>
      </w:r>
      <w:r w:rsidRPr="00016BD9">
        <w:rPr>
          <w:rFonts w:ascii="Arial" w:eastAsia="Times New Roman" w:hAnsi="Arial" w:cs="Arial"/>
          <w:i/>
          <w:color w:val="000000"/>
          <w:sz w:val="18"/>
          <w:szCs w:val="18"/>
          <w:lang w:eastAsia="id-ID"/>
        </w:rPr>
        <w:t>intake</w:t>
      </w:r>
      <w:r w:rsidRPr="00016BD9">
        <w:rPr>
          <w:rFonts w:ascii="Arial" w:eastAsia="Times New Roman" w:hAnsi="Arial" w:cs="Arial"/>
          <w:color w:val="000000"/>
          <w:sz w:val="18"/>
          <w:szCs w:val="18"/>
          <w:lang w:eastAsia="id-ID"/>
        </w:rPr>
        <w:t xml:space="preserve"> terbesar </w:t>
      </w:r>
      <w:r w:rsidRPr="00016BD9">
        <w:rPr>
          <w:rFonts w:ascii="Arial" w:eastAsia="Times New Roman" w:hAnsi="Arial" w:cs="Arial"/>
          <w:bCs/>
          <w:color w:val="000000"/>
          <w:sz w:val="18"/>
          <w:szCs w:val="18"/>
          <w:lang w:eastAsia="id-ID"/>
        </w:rPr>
        <w:t>0,000734 mg.kg/hari. Hal ini terjadi karena adanya beberapa faktor yang mempengaruhi, diantaranya :</w:t>
      </w:r>
    </w:p>
    <w:p w:rsidR="00C73859" w:rsidRPr="00016BD9" w:rsidRDefault="00C73859" w:rsidP="00016BD9">
      <w:pPr>
        <w:pStyle w:val="ListParagraph"/>
        <w:numPr>
          <w:ilvl w:val="0"/>
          <w:numId w:val="8"/>
        </w:numPr>
        <w:spacing w:line="240" w:lineRule="auto"/>
        <w:ind w:left="426" w:hanging="284"/>
        <w:rPr>
          <w:rFonts w:ascii="Arial" w:hAnsi="Arial" w:cs="Arial"/>
          <w:sz w:val="18"/>
          <w:szCs w:val="18"/>
        </w:rPr>
      </w:pPr>
      <w:r w:rsidRPr="00016BD9">
        <w:rPr>
          <w:rFonts w:ascii="Arial" w:hAnsi="Arial" w:cs="Arial"/>
          <w:sz w:val="18"/>
          <w:szCs w:val="18"/>
        </w:rPr>
        <w:t xml:space="preserve">Pada saat penelitian berlangsung, PT. Inti General Yaja Steel mengeluarkan asap hitam yang tebal cukup banyak, sehingga asap tersebut dapat tertangkap oleh alat pengukur </w:t>
      </w:r>
      <w:r w:rsidRPr="00016BD9">
        <w:rPr>
          <w:rFonts w:ascii="Arial" w:hAnsi="Arial" w:cs="Arial"/>
          <w:i/>
          <w:sz w:val="18"/>
          <w:szCs w:val="18"/>
        </w:rPr>
        <w:t>Dust Sampler</w:t>
      </w:r>
      <w:r w:rsidRPr="00016BD9">
        <w:rPr>
          <w:rFonts w:ascii="Arial" w:hAnsi="Arial" w:cs="Arial"/>
          <w:sz w:val="18"/>
          <w:szCs w:val="18"/>
        </w:rPr>
        <w:t xml:space="preserve"> di udara ambien.</w:t>
      </w:r>
    </w:p>
    <w:p w:rsidR="00C73859" w:rsidRPr="00016BD9" w:rsidRDefault="00C73859" w:rsidP="00016BD9">
      <w:pPr>
        <w:pStyle w:val="ListParagraph"/>
        <w:numPr>
          <w:ilvl w:val="0"/>
          <w:numId w:val="8"/>
        </w:numPr>
        <w:spacing w:line="240" w:lineRule="auto"/>
        <w:ind w:left="426" w:hanging="284"/>
        <w:rPr>
          <w:rFonts w:ascii="Arial" w:hAnsi="Arial" w:cs="Arial"/>
          <w:sz w:val="18"/>
          <w:szCs w:val="18"/>
        </w:rPr>
      </w:pPr>
      <w:r w:rsidRPr="00016BD9">
        <w:rPr>
          <w:rFonts w:ascii="Arial" w:hAnsi="Arial" w:cs="Arial"/>
          <w:sz w:val="18"/>
          <w:szCs w:val="18"/>
        </w:rPr>
        <w:t>Adanya asap lain di sekitar PT. Inti General Yaja Steel yang juga menghasilkan Pb (timbal), misal asap dari kendaraan dan asap rokok.</w:t>
      </w:r>
    </w:p>
    <w:p w:rsidR="004D1C1F" w:rsidRPr="00016BD9" w:rsidRDefault="00C73859" w:rsidP="00016BD9">
      <w:pPr>
        <w:pStyle w:val="ListParagraph"/>
        <w:numPr>
          <w:ilvl w:val="0"/>
          <w:numId w:val="8"/>
        </w:numPr>
        <w:spacing w:line="240" w:lineRule="auto"/>
        <w:ind w:left="426" w:firstLine="0"/>
        <w:rPr>
          <w:rFonts w:ascii="Arial" w:hAnsi="Arial" w:cs="Arial"/>
          <w:sz w:val="18"/>
          <w:szCs w:val="18"/>
        </w:rPr>
      </w:pPr>
      <w:r w:rsidRPr="00016BD9">
        <w:rPr>
          <w:rFonts w:ascii="Arial" w:hAnsi="Arial" w:cs="Arial"/>
          <w:sz w:val="18"/>
          <w:szCs w:val="18"/>
        </w:rPr>
        <w:t>Waktu tingga di pemukiman Jl. Ngepos II sudah cukup lama, yaitu lebih dari 10 tahun sehingga akumulasi konsentrasi Pb yang ada di dalam tubuh semakin banyak.(Huboyo, 2007)</w:t>
      </w:r>
    </w:p>
    <w:p w:rsidR="00C73859" w:rsidRPr="00016BD9" w:rsidRDefault="00B10ADC" w:rsidP="00016BD9">
      <w:pPr>
        <w:spacing w:line="240" w:lineRule="auto"/>
        <w:ind w:firstLine="0"/>
        <w:rPr>
          <w:rFonts w:ascii="Arial" w:hAnsi="Arial" w:cs="Arial"/>
          <w:b/>
          <w:sz w:val="18"/>
          <w:szCs w:val="18"/>
        </w:rPr>
      </w:pPr>
      <w:r w:rsidRPr="00016BD9">
        <w:rPr>
          <w:rFonts w:ascii="Arial" w:hAnsi="Arial" w:cs="Arial"/>
          <w:b/>
          <w:sz w:val="18"/>
          <w:szCs w:val="18"/>
        </w:rPr>
        <w:t>Karakteristik Resiko (</w:t>
      </w:r>
      <w:r w:rsidRPr="00016BD9">
        <w:rPr>
          <w:rFonts w:ascii="Arial" w:hAnsi="Arial" w:cs="Arial"/>
          <w:b/>
          <w:i/>
          <w:sz w:val="18"/>
          <w:szCs w:val="18"/>
        </w:rPr>
        <w:t>Risk Characterization</w:t>
      </w:r>
      <w:r w:rsidRPr="00016BD9">
        <w:rPr>
          <w:rFonts w:ascii="Arial" w:hAnsi="Arial" w:cs="Arial"/>
          <w:b/>
          <w:sz w:val="18"/>
          <w:szCs w:val="18"/>
        </w:rPr>
        <w:t>)</w:t>
      </w:r>
    </w:p>
    <w:p w:rsidR="003813CE" w:rsidRPr="00F45A62" w:rsidRDefault="00B10ADC" w:rsidP="00016BD9">
      <w:pPr>
        <w:spacing w:line="240" w:lineRule="auto"/>
        <w:rPr>
          <w:rFonts w:ascii="Arial" w:hAnsi="Arial" w:cs="Arial"/>
          <w:b/>
          <w:sz w:val="18"/>
          <w:szCs w:val="18"/>
        </w:rPr>
      </w:pPr>
      <w:r w:rsidRPr="00016BD9">
        <w:rPr>
          <w:rFonts w:ascii="Arial" w:hAnsi="Arial" w:cs="Arial"/>
          <w:sz w:val="18"/>
          <w:szCs w:val="18"/>
        </w:rPr>
        <w:t xml:space="preserve">Karakteristik Resiko adalah tahapan terakhir dalam analisis resiko. Perkiraan resiko diperoleh dengan menggabungkan lama pemaparan dengan dosis respon. Karena timbal bersifat karsinogen, sehingga resiko karsinogen untuk timbal didefinisikan sebagai banyak </w:t>
      </w:r>
      <w:r w:rsidRPr="00016BD9">
        <w:rPr>
          <w:rFonts w:ascii="Arial" w:hAnsi="Arial" w:cs="Arial"/>
          <w:i/>
          <w:sz w:val="18"/>
          <w:szCs w:val="18"/>
        </w:rPr>
        <w:t>intake</w:t>
      </w:r>
      <w:r w:rsidRPr="00016BD9">
        <w:rPr>
          <w:rFonts w:ascii="Arial" w:hAnsi="Arial" w:cs="Arial"/>
          <w:sz w:val="18"/>
          <w:szCs w:val="18"/>
        </w:rPr>
        <w:t xml:space="preserve"> harian kronik dikalikan dengan faktor slope karsinogenik yang didapatkan dari penilaian dosis-respon (Ruchirawat dalam Purwanita, 2010)</w:t>
      </w:r>
    </w:p>
    <w:p w:rsidR="00B10ADC" w:rsidRPr="00F45A62" w:rsidRDefault="00F45A62" w:rsidP="00016BD9">
      <w:pPr>
        <w:spacing w:line="240" w:lineRule="auto"/>
        <w:ind w:firstLine="0"/>
        <w:jc w:val="center"/>
        <w:rPr>
          <w:rFonts w:ascii="Arial" w:hAnsi="Arial" w:cs="Arial"/>
          <w:b/>
          <w:sz w:val="18"/>
          <w:szCs w:val="18"/>
        </w:rPr>
      </w:pPr>
      <w:r w:rsidRPr="00F45A62">
        <w:rPr>
          <w:rFonts w:ascii="Arial" w:hAnsi="Arial" w:cs="Arial"/>
          <w:b/>
          <w:sz w:val="18"/>
          <w:szCs w:val="18"/>
        </w:rPr>
        <w:t>Tabel 2</w:t>
      </w:r>
      <w:r w:rsidR="00B10ADC" w:rsidRPr="00F45A62">
        <w:rPr>
          <w:rFonts w:ascii="Arial" w:hAnsi="Arial" w:cs="Arial"/>
          <w:b/>
          <w:sz w:val="18"/>
          <w:szCs w:val="18"/>
        </w:rPr>
        <w:t>. Perkiraan Nilai Resiko</w:t>
      </w:r>
    </w:p>
    <w:tbl>
      <w:tblPr>
        <w:tblW w:w="4048" w:type="dxa"/>
        <w:tblInd w:w="108" w:type="dxa"/>
        <w:tblLook w:val="04A0"/>
      </w:tblPr>
      <w:tblGrid>
        <w:gridCol w:w="741"/>
        <w:gridCol w:w="1508"/>
        <w:gridCol w:w="1799"/>
      </w:tblGrid>
      <w:tr w:rsidR="00B10ADC" w:rsidRPr="00016BD9" w:rsidTr="003C7B31">
        <w:trPr>
          <w:trHeight w:val="9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ADC" w:rsidRPr="00016BD9" w:rsidRDefault="00B10ADC" w:rsidP="003C7B31">
            <w:pPr>
              <w:spacing w:line="240" w:lineRule="auto"/>
              <w:ind w:right="240" w:firstLine="0"/>
              <w:jc w:val="center"/>
              <w:rPr>
                <w:rFonts w:ascii="Arial" w:eastAsia="Times New Roman" w:hAnsi="Arial" w:cs="Arial"/>
                <w:b/>
                <w:bCs/>
                <w:color w:val="000000"/>
                <w:sz w:val="18"/>
                <w:szCs w:val="18"/>
                <w:lang w:eastAsia="id-ID"/>
              </w:rPr>
            </w:pPr>
            <w:r w:rsidRPr="00016BD9">
              <w:rPr>
                <w:rFonts w:ascii="Arial" w:eastAsia="Times New Roman" w:hAnsi="Arial" w:cs="Arial"/>
                <w:b/>
                <w:bCs/>
                <w:color w:val="000000"/>
                <w:sz w:val="18"/>
                <w:szCs w:val="18"/>
                <w:lang w:eastAsia="id-ID"/>
              </w:rPr>
              <w:t>No</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B10ADC" w:rsidRPr="00016BD9" w:rsidRDefault="00B10ADC" w:rsidP="003C7B31">
            <w:pPr>
              <w:spacing w:line="240" w:lineRule="auto"/>
              <w:ind w:firstLine="0"/>
              <w:jc w:val="center"/>
              <w:rPr>
                <w:rFonts w:ascii="Arial" w:eastAsia="Times New Roman" w:hAnsi="Arial" w:cs="Arial"/>
                <w:b/>
                <w:bCs/>
                <w:color w:val="000000"/>
                <w:sz w:val="18"/>
                <w:szCs w:val="18"/>
                <w:lang w:eastAsia="id-ID"/>
              </w:rPr>
            </w:pPr>
            <w:r w:rsidRPr="00016BD9">
              <w:rPr>
                <w:rFonts w:ascii="Arial" w:eastAsia="Times New Roman" w:hAnsi="Arial" w:cs="Arial"/>
                <w:b/>
                <w:bCs/>
                <w:color w:val="000000"/>
                <w:sz w:val="18"/>
                <w:szCs w:val="18"/>
                <w:lang w:eastAsia="id-ID"/>
              </w:rPr>
              <w:t>Lokasi</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rsidR="00B10ADC" w:rsidRPr="00016BD9" w:rsidRDefault="00B10ADC" w:rsidP="003C7B31">
            <w:pPr>
              <w:spacing w:line="240" w:lineRule="auto"/>
              <w:ind w:firstLine="0"/>
              <w:rPr>
                <w:rFonts w:ascii="Arial" w:eastAsia="Times New Roman" w:hAnsi="Arial" w:cs="Arial"/>
                <w:b/>
                <w:bCs/>
                <w:color w:val="000000"/>
                <w:sz w:val="18"/>
                <w:szCs w:val="18"/>
                <w:lang w:eastAsia="id-ID"/>
              </w:rPr>
            </w:pPr>
            <w:r w:rsidRPr="00016BD9">
              <w:rPr>
                <w:rFonts w:ascii="Arial" w:eastAsia="Times New Roman" w:hAnsi="Arial" w:cs="Arial"/>
                <w:b/>
                <w:bCs/>
                <w:color w:val="000000"/>
                <w:sz w:val="18"/>
                <w:szCs w:val="18"/>
                <w:lang w:eastAsia="id-ID"/>
              </w:rPr>
              <w:t>Resiko Pb</w:t>
            </w:r>
          </w:p>
        </w:tc>
      </w:tr>
      <w:tr w:rsidR="00B10ADC" w:rsidRPr="00016BD9" w:rsidTr="003C7B31">
        <w:trPr>
          <w:trHeight w:val="39"/>
        </w:trPr>
        <w:tc>
          <w:tcPr>
            <w:tcW w:w="7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1</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Jl. Ngepos II</w:t>
            </w:r>
          </w:p>
        </w:tc>
        <w:tc>
          <w:tcPr>
            <w:tcW w:w="1799" w:type="dxa"/>
            <w:tcBorders>
              <w:top w:val="single" w:sz="4" w:space="0" w:color="auto"/>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hAnsi="Arial" w:cs="Arial"/>
                <w:color w:val="000000"/>
                <w:sz w:val="18"/>
                <w:szCs w:val="18"/>
              </w:rPr>
            </w:pPr>
            <w:r w:rsidRPr="00016BD9">
              <w:rPr>
                <w:rFonts w:ascii="Arial" w:hAnsi="Arial" w:cs="Arial"/>
                <w:color w:val="000000"/>
                <w:sz w:val="18"/>
                <w:szCs w:val="18"/>
              </w:rPr>
              <w:t>2,6693</w:t>
            </w:r>
            <w:r w:rsidRPr="00016BD9">
              <w:rPr>
                <w:rFonts w:ascii="Arial" w:hAnsi="Arial" w:cs="Arial"/>
                <w:b/>
                <w:bCs/>
                <w:color w:val="000000"/>
                <w:sz w:val="18"/>
                <w:szCs w:val="18"/>
              </w:rPr>
              <w:t xml:space="preserve"> </w:t>
            </w:r>
            <w:r w:rsidRPr="00016BD9">
              <w:rPr>
                <w:rFonts w:ascii="Arial" w:hAnsi="Arial" w:cs="Arial"/>
                <w:color w:val="000000"/>
                <w:sz w:val="18"/>
                <w:szCs w:val="18"/>
              </w:rPr>
              <w:t>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1,02765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3,3684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2,02104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2,28182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2,57223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2,02104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2,57223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lastRenderedPageBreak/>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2,35788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8"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8"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8"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2,57223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2</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P. Krapyak</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hAnsi="Arial" w:cs="Arial"/>
                <w:color w:val="000000"/>
                <w:sz w:val="18"/>
                <w:szCs w:val="18"/>
              </w:rPr>
            </w:pPr>
            <w:r w:rsidRPr="00016BD9">
              <w:rPr>
                <w:rFonts w:ascii="Arial" w:hAnsi="Arial" w:cs="Arial"/>
                <w:color w:val="000000"/>
                <w:sz w:val="18"/>
                <w:szCs w:val="18"/>
              </w:rPr>
              <w:t>1,44986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1,11176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6,38873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1,32632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6,3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1,23934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9,33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6,5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2,4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8"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8"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8"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6,5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3</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P. Sugriwo</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hAnsi="Arial" w:cs="Arial"/>
                <w:color w:val="000000"/>
                <w:sz w:val="18"/>
                <w:szCs w:val="18"/>
              </w:rPr>
            </w:pPr>
            <w:r w:rsidRPr="00016BD9">
              <w:rPr>
                <w:rFonts w:ascii="Arial" w:hAnsi="Arial" w:cs="Arial"/>
                <w:color w:val="000000"/>
                <w:sz w:val="18"/>
                <w:szCs w:val="18"/>
              </w:rPr>
              <w:t>1,85976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1,5498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1,7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1,63137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1,69069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1,89771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2,38431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1,82329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1,63137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8"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8"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8"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2,67207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4</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Pabrik</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hAnsi="Arial" w:cs="Arial"/>
                <w:color w:val="000000"/>
                <w:sz w:val="18"/>
                <w:szCs w:val="18"/>
              </w:rPr>
            </w:pPr>
            <w:r w:rsidRPr="00016BD9">
              <w:rPr>
                <w:rFonts w:ascii="Arial" w:hAnsi="Arial" w:cs="Arial"/>
                <w:color w:val="000000"/>
                <w:sz w:val="18"/>
                <w:szCs w:val="18"/>
              </w:rPr>
              <w:t>1,84968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1,38726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1,58544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firstLine="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6,32 x10</w:t>
            </w:r>
            <w:r w:rsidRPr="00016BD9">
              <w:rPr>
                <w:rFonts w:ascii="Arial" w:hAnsi="Arial" w:cs="Arial"/>
                <w:color w:val="000000"/>
                <w:sz w:val="18"/>
                <w:szCs w:val="18"/>
                <w:vertAlign w:val="superscript"/>
              </w:rPr>
              <w:t>-6</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2,01783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2,01783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2,01783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1,7074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1,68153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1,84968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1,47974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2,21962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1,79001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1,73408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2,01783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1,79001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2,21962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4"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single" w:sz="4" w:space="0" w:color="auto"/>
              <w:left w:val="nil"/>
              <w:bottom w:val="single" w:sz="4" w:space="0" w:color="auto"/>
              <w:right w:val="single" w:sz="4" w:space="0" w:color="auto"/>
            </w:tcBorders>
            <w:shd w:val="clear" w:color="auto" w:fill="FFFF00"/>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3,1 x10</w:t>
            </w:r>
            <w:r w:rsidRPr="00016BD9">
              <w:rPr>
                <w:rFonts w:ascii="Arial" w:hAnsi="Arial" w:cs="Arial"/>
                <w:color w:val="000000"/>
                <w:sz w:val="18"/>
                <w:szCs w:val="18"/>
                <w:vertAlign w:val="superscript"/>
              </w:rPr>
              <w:t>-5</w:t>
            </w:r>
          </w:p>
        </w:tc>
      </w:tr>
      <w:tr w:rsidR="00B10ADC" w:rsidRPr="00016BD9" w:rsidTr="003C7B31">
        <w:trPr>
          <w:trHeight w:val="39"/>
        </w:trPr>
        <w:tc>
          <w:tcPr>
            <w:tcW w:w="741" w:type="dxa"/>
            <w:tcBorders>
              <w:top w:val="nil"/>
              <w:left w:val="single" w:sz="8" w:space="0" w:color="auto"/>
              <w:bottom w:val="single" w:sz="8" w:space="0" w:color="auto"/>
              <w:right w:val="single" w:sz="4" w:space="0" w:color="auto"/>
            </w:tcBorders>
            <w:shd w:val="clear" w:color="auto" w:fill="auto"/>
            <w:noWrap/>
            <w:vAlign w:val="bottom"/>
            <w:hideMark/>
          </w:tcPr>
          <w:p w:rsidR="00B10ADC" w:rsidRPr="00016BD9" w:rsidRDefault="00B10ADC" w:rsidP="003C7B31">
            <w:pPr>
              <w:spacing w:line="240" w:lineRule="auto"/>
              <w:ind w:right="240"/>
              <w:jc w:val="left"/>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508" w:type="dxa"/>
            <w:tcBorders>
              <w:top w:val="nil"/>
              <w:left w:val="nil"/>
              <w:bottom w:val="single" w:sz="8" w:space="0" w:color="auto"/>
              <w:right w:val="single" w:sz="4" w:space="0" w:color="auto"/>
            </w:tcBorders>
            <w:shd w:val="clear" w:color="auto" w:fill="auto"/>
            <w:noWrap/>
            <w:vAlign w:val="bottom"/>
            <w:hideMark/>
          </w:tcPr>
          <w:p w:rsidR="00B10ADC" w:rsidRPr="00016BD9" w:rsidRDefault="00B10ADC" w:rsidP="003C7B31">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w:t>
            </w:r>
          </w:p>
        </w:tc>
        <w:tc>
          <w:tcPr>
            <w:tcW w:w="1799" w:type="dxa"/>
            <w:tcBorders>
              <w:top w:val="nil"/>
              <w:left w:val="nil"/>
              <w:bottom w:val="single" w:sz="8" w:space="0" w:color="auto"/>
              <w:right w:val="single" w:sz="4" w:space="0" w:color="auto"/>
            </w:tcBorders>
            <w:shd w:val="clear" w:color="auto" w:fill="auto"/>
            <w:noWrap/>
            <w:vAlign w:val="bottom"/>
            <w:hideMark/>
          </w:tcPr>
          <w:p w:rsidR="00B10ADC" w:rsidRPr="00016BD9" w:rsidRDefault="00B10ADC" w:rsidP="003C7B31">
            <w:pPr>
              <w:spacing w:line="240" w:lineRule="auto"/>
              <w:ind w:firstLine="0"/>
              <w:jc w:val="right"/>
              <w:rPr>
                <w:rFonts w:ascii="Arial" w:eastAsia="Times New Roman" w:hAnsi="Arial" w:cs="Arial"/>
                <w:color w:val="000000"/>
                <w:sz w:val="18"/>
                <w:szCs w:val="18"/>
                <w:lang w:eastAsia="id-ID"/>
              </w:rPr>
            </w:pPr>
            <w:r w:rsidRPr="00016BD9">
              <w:rPr>
                <w:rFonts w:ascii="Arial" w:hAnsi="Arial" w:cs="Arial"/>
                <w:color w:val="000000"/>
                <w:sz w:val="18"/>
                <w:szCs w:val="18"/>
              </w:rPr>
              <w:t>2,01783 x10</w:t>
            </w:r>
            <w:r w:rsidRPr="00016BD9">
              <w:rPr>
                <w:rFonts w:ascii="Arial" w:hAnsi="Arial" w:cs="Arial"/>
                <w:color w:val="000000"/>
                <w:sz w:val="18"/>
                <w:szCs w:val="18"/>
                <w:vertAlign w:val="superscript"/>
              </w:rPr>
              <w:t>-5</w:t>
            </w:r>
          </w:p>
        </w:tc>
      </w:tr>
    </w:tbl>
    <w:p w:rsidR="00B10ADC" w:rsidRPr="00016BD9" w:rsidRDefault="00B10ADC" w:rsidP="00016BD9">
      <w:pPr>
        <w:spacing w:line="240" w:lineRule="auto"/>
        <w:ind w:firstLine="0"/>
        <w:rPr>
          <w:rFonts w:ascii="Arial" w:eastAsiaTheme="minorEastAsia" w:hAnsi="Arial" w:cs="Arial"/>
          <w:sz w:val="18"/>
          <w:szCs w:val="18"/>
        </w:rPr>
      </w:pPr>
      <w:r w:rsidRPr="00016BD9">
        <w:rPr>
          <w:rFonts w:ascii="Arial" w:eastAsiaTheme="minorEastAsia" w:hAnsi="Arial" w:cs="Arial"/>
          <w:sz w:val="18"/>
          <w:szCs w:val="18"/>
        </w:rPr>
        <w:t>Resiko Maksimum = 1</w:t>
      </w:r>
    </w:p>
    <w:p w:rsidR="00B10ADC" w:rsidRPr="00016BD9" w:rsidRDefault="00B10ADC" w:rsidP="00016BD9">
      <w:pPr>
        <w:spacing w:line="240" w:lineRule="auto"/>
        <w:ind w:firstLine="0"/>
        <w:jc w:val="right"/>
        <w:rPr>
          <w:rFonts w:ascii="Arial" w:eastAsiaTheme="minorEastAsia" w:hAnsi="Arial" w:cs="Arial"/>
          <w:b/>
          <w:sz w:val="18"/>
          <w:szCs w:val="18"/>
        </w:rPr>
      </w:pPr>
      <w:r w:rsidRPr="00016BD9">
        <w:rPr>
          <w:rFonts w:ascii="Arial" w:eastAsiaTheme="minorEastAsia" w:hAnsi="Arial" w:cs="Arial"/>
          <w:b/>
          <w:sz w:val="18"/>
          <w:szCs w:val="18"/>
        </w:rPr>
        <w:t>(Sumber : Hasil Perhitungan, 2012)</w:t>
      </w:r>
    </w:p>
    <w:p w:rsidR="009435E9" w:rsidRPr="00016BD9" w:rsidRDefault="009435E9" w:rsidP="00016BD9">
      <w:pPr>
        <w:spacing w:line="240" w:lineRule="auto"/>
        <w:ind w:firstLine="633"/>
        <w:rPr>
          <w:rFonts w:ascii="Arial" w:eastAsia="Times New Roman" w:hAnsi="Arial" w:cs="Arial"/>
          <w:color w:val="000000"/>
          <w:sz w:val="18"/>
          <w:szCs w:val="18"/>
          <w:lang w:eastAsia="id-ID"/>
        </w:rPr>
      </w:pPr>
      <w:r w:rsidRPr="00016BD9">
        <w:rPr>
          <w:rFonts w:ascii="Arial" w:eastAsiaTheme="minorEastAsia" w:hAnsi="Arial" w:cs="Arial"/>
          <w:sz w:val="18"/>
          <w:szCs w:val="18"/>
        </w:rPr>
        <w:t xml:space="preserve">Dari hasil perhitungan diatas, resiko Pb yang paling besar diantara lokasi-lokasi penelitian adalah di lokasi pemukiman Jl. Ngepos II dengan nilai resikonya </w:t>
      </w:r>
      <w:r w:rsidRPr="00016BD9">
        <w:rPr>
          <w:rFonts w:ascii="Arial" w:eastAsia="Times New Roman" w:hAnsi="Arial" w:cs="Arial"/>
          <w:color w:val="000000"/>
          <w:sz w:val="18"/>
          <w:szCs w:val="18"/>
          <w:lang w:eastAsia="id-ID"/>
        </w:rPr>
        <w:t>3,1x10</w:t>
      </w:r>
      <w:r w:rsidRPr="00016BD9">
        <w:rPr>
          <w:rFonts w:ascii="Arial" w:eastAsia="Times New Roman" w:hAnsi="Arial" w:cs="Arial"/>
          <w:color w:val="000000"/>
          <w:sz w:val="18"/>
          <w:szCs w:val="18"/>
          <w:vertAlign w:val="superscript"/>
          <w:lang w:eastAsia="id-ID"/>
        </w:rPr>
        <w:t>-5</w:t>
      </w:r>
      <w:r w:rsidRPr="00016BD9">
        <w:rPr>
          <w:rFonts w:ascii="Arial" w:eastAsia="Times New Roman" w:hAnsi="Arial" w:cs="Arial"/>
          <w:color w:val="000000"/>
          <w:sz w:val="18"/>
          <w:szCs w:val="18"/>
          <w:lang w:eastAsia="id-ID"/>
        </w:rPr>
        <w:t>. Hal ini dikarenakan lama tinggal dirumah/hari dan lama tinggal di sekitar PT. Inti General Yaja Steel walaupun konsentrasi Pb di lokasi ini bukan konsentrasi tertinggi, semakin lama terpapar maka semakin besar nilai resikonya. (Huboyo, 2007). Walaupun semua nilai resiko Pb jauh kurang dari satu, dimana resiko maksimum adalah sama dengan satu, tetapi bisa saja masyarakat dan pekerja tersebut terkena penyakit akibat paparan Pb (timbal), meskipun dalam jumlah kecil , tetapi tidak secara langsung dan dalam jangka waktu yang lama, yaitu lebih dari 30 tahun dan juga bisa dipengaruhi oleh beberapa faktor, antara lain :</w:t>
      </w:r>
    </w:p>
    <w:p w:rsidR="009435E9" w:rsidRPr="00016BD9" w:rsidRDefault="009435E9" w:rsidP="00016BD9">
      <w:pPr>
        <w:pStyle w:val="ListParagraph"/>
        <w:numPr>
          <w:ilvl w:val="6"/>
          <w:numId w:val="9"/>
        </w:numPr>
        <w:spacing w:line="240" w:lineRule="auto"/>
        <w:ind w:left="426"/>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Proses produksi PT. Inti General Yaja Steel yang semakin meningkat sehingga buangan asap juga meningkat dan konsentrasi Pb juga meningkat</w:t>
      </w:r>
    </w:p>
    <w:p w:rsidR="009435E9" w:rsidRPr="00016BD9" w:rsidRDefault="009435E9" w:rsidP="00016BD9">
      <w:pPr>
        <w:pStyle w:val="ListParagraph"/>
        <w:numPr>
          <w:ilvl w:val="6"/>
          <w:numId w:val="9"/>
        </w:numPr>
        <w:spacing w:line="240" w:lineRule="auto"/>
        <w:ind w:left="426"/>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 xml:space="preserve">Waktu pemaparan, semakin lama tinggal atau bekerja di sekitar PT. Inti General Yaja Steel </w:t>
      </w:r>
      <w:r w:rsidRPr="00016BD9">
        <w:rPr>
          <w:rFonts w:ascii="Arial" w:eastAsia="Times New Roman" w:hAnsi="Arial" w:cs="Arial"/>
          <w:color w:val="000000"/>
          <w:sz w:val="18"/>
          <w:szCs w:val="18"/>
          <w:lang w:eastAsia="id-ID"/>
        </w:rPr>
        <w:lastRenderedPageBreak/>
        <w:t>semakin pemaparan Pb (timbal) terakumulasi di dalam tubuh dalam jumlah yang banyak.</w:t>
      </w:r>
    </w:p>
    <w:p w:rsidR="009435E9" w:rsidRPr="00016BD9" w:rsidRDefault="009435E9" w:rsidP="00016BD9">
      <w:pPr>
        <w:pStyle w:val="ListParagraph"/>
        <w:numPr>
          <w:ilvl w:val="6"/>
          <w:numId w:val="9"/>
        </w:numPr>
        <w:spacing w:line="240" w:lineRule="auto"/>
        <w:ind w:left="426"/>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Kondisi tubuh masyarakat atau pekerja itu sendiri, seperti kesehatan, gaya hidup, kondisi fisik seperti berat badan dan tinggi badan yang bisa berpengaruh dalam perhitungan nilai resiko.</w:t>
      </w:r>
    </w:p>
    <w:p w:rsidR="009435E9" w:rsidRPr="00016BD9" w:rsidRDefault="009435E9" w:rsidP="00016BD9">
      <w:pPr>
        <w:spacing w:line="240" w:lineRule="auto"/>
        <w:rPr>
          <w:rFonts w:ascii="Arial" w:eastAsia="Times New Roman" w:hAnsi="Arial" w:cs="Arial"/>
          <w:color w:val="000000"/>
          <w:sz w:val="18"/>
          <w:szCs w:val="18"/>
          <w:lang w:eastAsia="id-ID"/>
        </w:rPr>
      </w:pPr>
      <w:r w:rsidRPr="00016BD9">
        <w:rPr>
          <w:rFonts w:ascii="Arial" w:eastAsia="Times New Roman" w:hAnsi="Arial" w:cs="Arial"/>
          <w:color w:val="000000"/>
          <w:sz w:val="18"/>
          <w:szCs w:val="18"/>
          <w:lang w:eastAsia="id-ID"/>
        </w:rPr>
        <w:t>Semakin tinggi nilai resiko maka akan berdampak buruk terhadap kesehatan, jika nilai resiko melebihi resiko maksimum maka masyarakat sekitar dan pekerja PT. Inti General Yaja Steel yang terpapar akan mengalami gangguan terhadap kesehatan, misalnya anemia, gangguan ginjal, gangguan susunan syaraf pusat, gangguan sintesa hemoglobin, kanker</w:t>
      </w:r>
      <w:r w:rsidR="003C7B31">
        <w:rPr>
          <w:rFonts w:ascii="Arial" w:eastAsia="Times New Roman" w:hAnsi="Arial" w:cs="Arial"/>
          <w:color w:val="000000"/>
          <w:sz w:val="18"/>
          <w:szCs w:val="18"/>
          <w:lang w:eastAsia="id-ID"/>
        </w:rPr>
        <w:t xml:space="preserve"> bahkan kematian (Huboyo, 2007)</w:t>
      </w:r>
    </w:p>
    <w:p w:rsidR="009435E9" w:rsidRPr="00016BD9" w:rsidRDefault="009435E9" w:rsidP="00016BD9">
      <w:pPr>
        <w:spacing w:line="240" w:lineRule="auto"/>
        <w:ind w:firstLine="0"/>
        <w:rPr>
          <w:rFonts w:ascii="Arial" w:eastAsia="Times New Roman" w:hAnsi="Arial" w:cs="Arial"/>
          <w:b/>
          <w:color w:val="000000"/>
          <w:sz w:val="18"/>
          <w:szCs w:val="18"/>
          <w:lang w:eastAsia="id-ID"/>
        </w:rPr>
      </w:pPr>
      <w:r w:rsidRPr="00016BD9">
        <w:rPr>
          <w:rFonts w:ascii="Arial" w:eastAsia="Times New Roman" w:hAnsi="Arial" w:cs="Arial"/>
          <w:b/>
          <w:color w:val="000000"/>
          <w:sz w:val="18"/>
          <w:szCs w:val="18"/>
          <w:lang w:eastAsia="id-ID"/>
        </w:rPr>
        <w:t>Manajemen Resiko (</w:t>
      </w:r>
      <w:r w:rsidRPr="00016BD9">
        <w:rPr>
          <w:rFonts w:ascii="Arial" w:eastAsia="Times New Roman" w:hAnsi="Arial" w:cs="Arial"/>
          <w:b/>
          <w:i/>
          <w:color w:val="000000"/>
          <w:sz w:val="18"/>
          <w:szCs w:val="18"/>
          <w:lang w:eastAsia="id-ID"/>
        </w:rPr>
        <w:t>Risk Management</w:t>
      </w:r>
      <w:r w:rsidRPr="00016BD9">
        <w:rPr>
          <w:rFonts w:ascii="Arial" w:eastAsia="Times New Roman" w:hAnsi="Arial" w:cs="Arial"/>
          <w:b/>
          <w:color w:val="000000"/>
          <w:sz w:val="18"/>
          <w:szCs w:val="18"/>
          <w:lang w:eastAsia="id-ID"/>
        </w:rPr>
        <w:t>)</w:t>
      </w:r>
    </w:p>
    <w:p w:rsidR="009435E9" w:rsidRPr="00016BD9" w:rsidRDefault="009435E9" w:rsidP="00016BD9">
      <w:pPr>
        <w:spacing w:line="240" w:lineRule="auto"/>
        <w:rPr>
          <w:rFonts w:ascii="Arial" w:hAnsi="Arial" w:cs="Arial"/>
          <w:sz w:val="18"/>
          <w:szCs w:val="18"/>
        </w:rPr>
      </w:pPr>
      <w:r w:rsidRPr="00016BD9">
        <w:rPr>
          <w:rFonts w:ascii="Arial" w:hAnsi="Arial" w:cs="Arial"/>
          <w:sz w:val="18"/>
          <w:szCs w:val="18"/>
        </w:rPr>
        <w:t>Walaupun nilai resiko yang didapatkan masih kurang dari satu, tetapi manajemen resiko perlu dilakukan agar nilai resiko tidak bertambah dan dapat berkurang (Seta,2011). Maka diperlukan suatu skenario yang digunakan agar nilai resiko berkurang :</w:t>
      </w:r>
    </w:p>
    <w:p w:rsidR="009435E9" w:rsidRPr="00016BD9" w:rsidRDefault="009435E9" w:rsidP="00016BD9">
      <w:pPr>
        <w:pStyle w:val="ListParagraph"/>
        <w:numPr>
          <w:ilvl w:val="0"/>
          <w:numId w:val="10"/>
        </w:numPr>
        <w:spacing w:line="240" w:lineRule="auto"/>
        <w:ind w:left="426"/>
        <w:rPr>
          <w:rFonts w:ascii="Arial" w:hAnsi="Arial" w:cs="Arial"/>
          <w:sz w:val="18"/>
          <w:szCs w:val="18"/>
        </w:rPr>
      </w:pPr>
      <w:r w:rsidRPr="00016BD9">
        <w:rPr>
          <w:rFonts w:ascii="Arial" w:hAnsi="Arial" w:cs="Arial"/>
          <w:sz w:val="18"/>
          <w:szCs w:val="18"/>
        </w:rPr>
        <w:t xml:space="preserve">Skenario pertama yang dilakukan adalah menentukan pengendalian agar pencemar tidak berdampak pada masyarakat dan pekerja PT. Inti General Yaja Steel. </w:t>
      </w:r>
    </w:p>
    <w:p w:rsidR="009435E9" w:rsidRPr="00016BD9" w:rsidRDefault="009435E9" w:rsidP="00016BD9">
      <w:pPr>
        <w:pStyle w:val="ListParagraph"/>
        <w:numPr>
          <w:ilvl w:val="0"/>
          <w:numId w:val="10"/>
        </w:numPr>
        <w:spacing w:line="240" w:lineRule="auto"/>
        <w:ind w:left="426"/>
        <w:rPr>
          <w:rFonts w:ascii="Arial" w:hAnsi="Arial" w:cs="Arial"/>
          <w:sz w:val="18"/>
          <w:szCs w:val="18"/>
        </w:rPr>
      </w:pPr>
      <w:r w:rsidRPr="00016BD9">
        <w:rPr>
          <w:rFonts w:ascii="Arial" w:hAnsi="Arial" w:cs="Arial"/>
          <w:sz w:val="18"/>
          <w:szCs w:val="18"/>
        </w:rPr>
        <w:t xml:space="preserve">Skenario kedua adalah dengan cara menurunkan nilai konsentrasi Pb di udara ambien, sehingga pengendalian teknis yang realistis dapat dilakukan dengan cara pemasangan alat pengendali pencemaran udara yang baru sehingga efisiensinya masih besar dan berfungsi dengan baik. </w:t>
      </w:r>
    </w:p>
    <w:p w:rsidR="009435E9" w:rsidRPr="003C7B31" w:rsidRDefault="009435E9" w:rsidP="00016BD9">
      <w:pPr>
        <w:pStyle w:val="ListParagraph"/>
        <w:numPr>
          <w:ilvl w:val="0"/>
          <w:numId w:val="10"/>
        </w:numPr>
        <w:spacing w:line="240" w:lineRule="auto"/>
        <w:ind w:left="426" w:firstLine="0"/>
        <w:rPr>
          <w:rFonts w:ascii="Arial" w:hAnsi="Arial" w:cs="Arial"/>
          <w:b/>
          <w:sz w:val="18"/>
          <w:szCs w:val="18"/>
        </w:rPr>
      </w:pPr>
      <w:r w:rsidRPr="00016BD9">
        <w:rPr>
          <w:rFonts w:ascii="Arial" w:hAnsi="Arial" w:cs="Arial"/>
          <w:sz w:val="18"/>
          <w:szCs w:val="18"/>
        </w:rPr>
        <w:t>Skenario ketiga para masyarakat dan pekerja PT. Inti General Yaja Steel hendaknya membatasi lama kerja dan lama tinggal di sekitar pabrik sehingga paparan Pb tidak terlalu banyak karena semakin lama terpapar semakin banyak akumulasi Pb dalam tubuh masing-masing.</w:t>
      </w:r>
    </w:p>
    <w:p w:rsidR="003C7B31" w:rsidRDefault="003C7B31" w:rsidP="003C7B31">
      <w:pPr>
        <w:spacing w:line="240" w:lineRule="auto"/>
        <w:ind w:firstLine="0"/>
        <w:rPr>
          <w:rFonts w:ascii="Arial" w:hAnsi="Arial" w:cs="Arial"/>
          <w:b/>
          <w:sz w:val="18"/>
          <w:szCs w:val="18"/>
        </w:rPr>
      </w:pPr>
      <w:r>
        <w:rPr>
          <w:rFonts w:ascii="Arial" w:hAnsi="Arial" w:cs="Arial"/>
          <w:b/>
          <w:sz w:val="18"/>
          <w:szCs w:val="18"/>
        </w:rPr>
        <w:t>Uji Regresi</w:t>
      </w:r>
    </w:p>
    <w:p w:rsidR="00F45A62" w:rsidRPr="00F45A62" w:rsidRDefault="003C7B31" w:rsidP="00F45A62">
      <w:pPr>
        <w:spacing w:line="240" w:lineRule="auto"/>
        <w:rPr>
          <w:rFonts w:ascii="Arial" w:hAnsi="Arial" w:cs="Arial"/>
          <w:sz w:val="18"/>
          <w:szCs w:val="18"/>
        </w:rPr>
      </w:pPr>
      <w:r w:rsidRPr="00F45A62">
        <w:rPr>
          <w:rFonts w:ascii="Arial" w:hAnsi="Arial" w:cs="Arial"/>
          <w:sz w:val="18"/>
          <w:szCs w:val="18"/>
        </w:rPr>
        <w:t>Uji regresi ini dilakukan untuk mendapatkan persamaan yang bisa digunakan untuk memprediksi nilai resiko dari variabel yang ada</w:t>
      </w:r>
      <w:r w:rsidR="00F45A62" w:rsidRPr="00F45A62">
        <w:rPr>
          <w:rFonts w:ascii="Arial" w:hAnsi="Arial" w:cs="Arial"/>
          <w:sz w:val="18"/>
          <w:szCs w:val="18"/>
        </w:rPr>
        <w:t>. Dari hasil uji regresi yang telah dilakukan didapatkan hasil persamaan sebagai berikut</w:t>
      </w:r>
    </w:p>
    <w:p w:rsidR="00F45A62" w:rsidRPr="00F45A62" w:rsidRDefault="00F45A62" w:rsidP="00F45A62">
      <w:pPr>
        <w:spacing w:line="240" w:lineRule="auto"/>
        <w:rPr>
          <w:rFonts w:ascii="Arial" w:eastAsiaTheme="minorEastAsia" w:hAnsi="Arial" w:cs="Arial"/>
          <w:b/>
          <w:sz w:val="18"/>
          <w:szCs w:val="18"/>
        </w:rPr>
      </w:pPr>
      <m:oMathPara>
        <m:oMathParaPr>
          <m:jc m:val="center"/>
        </m:oMathParaPr>
        <m:oMath>
          <m:r>
            <m:rPr>
              <m:sty m:val="bi"/>
            </m:rPr>
            <w:rPr>
              <w:rFonts w:ascii="Cambria Math" w:hAnsi="Cambria Math" w:cs="Arial"/>
              <w:sz w:val="18"/>
              <w:szCs w:val="18"/>
            </w:rPr>
            <m:t>Y</m:t>
          </m:r>
          <m:r>
            <m:rPr>
              <m:sty m:val="bi"/>
            </m:rPr>
            <w:rPr>
              <w:rFonts w:ascii="Cambria Math" w:hAnsi="Arial" w:cs="Arial"/>
              <w:sz w:val="18"/>
              <w:szCs w:val="18"/>
            </w:rPr>
            <m:t>=</m:t>
          </m:r>
          <m:r>
            <m:rPr>
              <m:sty m:val="bi"/>
            </m:rPr>
            <w:rPr>
              <w:rFonts w:ascii="Cambria Math" w:hAnsi="Cambria Math" w:cs="Arial"/>
              <w:sz w:val="18"/>
              <w:szCs w:val="18"/>
            </w:rPr>
            <m:t>1</m:t>
          </m:r>
          <m:r>
            <m:rPr>
              <m:sty m:val="bi"/>
            </m:rPr>
            <w:rPr>
              <w:rFonts w:ascii="Cambria Math" w:hAnsi="Arial" w:cs="Arial"/>
              <w:sz w:val="18"/>
              <w:szCs w:val="18"/>
            </w:rPr>
            <m:t>,</m:t>
          </m:r>
          <m:r>
            <m:rPr>
              <m:sty m:val="bi"/>
            </m:rPr>
            <w:rPr>
              <w:rFonts w:ascii="Cambria Math" w:hAnsi="Cambria Math" w:cs="Arial"/>
              <w:sz w:val="18"/>
              <w:szCs w:val="18"/>
            </w:rPr>
            <m:t>758</m:t>
          </m:r>
          <m:r>
            <m:rPr>
              <m:sty m:val="bi"/>
            </m:rPr>
            <w:rPr>
              <w:rFonts w:ascii="Cambria Math" w:hAnsi="Cambria Math" w:cs="Arial"/>
              <w:sz w:val="18"/>
              <w:szCs w:val="18"/>
            </w:rPr>
            <m:t>x</m:t>
          </m:r>
          <m:sSup>
            <m:sSupPr>
              <m:ctrlPr>
                <w:rPr>
                  <w:rFonts w:ascii="Cambria Math" w:hAnsi="Arial" w:cs="Arial"/>
                  <w:b/>
                  <w:i/>
                  <w:sz w:val="18"/>
                  <w:szCs w:val="18"/>
                </w:rPr>
              </m:ctrlPr>
            </m:sSupPr>
            <m:e>
              <m:r>
                <m:rPr>
                  <m:sty m:val="bi"/>
                </m:rPr>
                <w:rPr>
                  <w:rFonts w:ascii="Cambria Math" w:hAnsi="Cambria Math" w:cs="Arial"/>
                  <w:sz w:val="18"/>
                  <w:szCs w:val="18"/>
                </w:rPr>
                <m:t>10</m:t>
              </m:r>
            </m:e>
            <m:sup>
              <m:r>
                <m:rPr>
                  <m:sty m:val="bi"/>
                </m:rPr>
                <w:rPr>
                  <w:rFonts w:ascii="Arial" w:hAnsi="Arial" w:cs="Arial"/>
                  <w:sz w:val="18"/>
                  <w:szCs w:val="18"/>
                </w:rPr>
                <m:t>-</m:t>
              </m:r>
              <m:r>
                <m:rPr>
                  <m:sty m:val="bi"/>
                </m:rPr>
                <w:rPr>
                  <w:rFonts w:ascii="Cambria Math" w:hAnsi="Cambria Math" w:cs="Arial"/>
                  <w:sz w:val="18"/>
                  <w:szCs w:val="18"/>
                </w:rPr>
                <m:t>5</m:t>
              </m:r>
            </m:sup>
          </m:sSup>
          <m:r>
            <m:rPr>
              <m:sty m:val="bi"/>
            </m:rPr>
            <w:rPr>
              <w:rFonts w:ascii="Cambria Math" w:hAnsi="Arial" w:cs="Arial"/>
              <w:sz w:val="18"/>
              <w:szCs w:val="18"/>
            </w:rPr>
            <m:t>+</m:t>
          </m:r>
          <m:r>
            <m:rPr>
              <m:sty m:val="bi"/>
            </m:rPr>
            <w:rPr>
              <w:rFonts w:ascii="Cambria Math" w:hAnsi="Cambria Math" w:cs="Arial"/>
              <w:sz w:val="18"/>
              <w:szCs w:val="18"/>
            </w:rPr>
            <m:t>2</m:t>
          </m:r>
          <m:r>
            <m:rPr>
              <m:sty m:val="bi"/>
            </m:rPr>
            <w:rPr>
              <w:rFonts w:ascii="Cambria Math" w:hAnsi="Arial" w:cs="Arial"/>
              <w:sz w:val="18"/>
              <w:szCs w:val="18"/>
            </w:rPr>
            <m:t>,</m:t>
          </m:r>
          <m:r>
            <m:rPr>
              <m:sty m:val="bi"/>
            </m:rPr>
            <w:rPr>
              <w:rFonts w:ascii="Cambria Math" w:hAnsi="Cambria Math" w:cs="Arial"/>
              <w:sz w:val="18"/>
              <w:szCs w:val="18"/>
            </w:rPr>
            <m:t>618</m:t>
          </m:r>
          <m:r>
            <m:rPr>
              <m:sty m:val="bi"/>
            </m:rPr>
            <w:rPr>
              <w:rFonts w:ascii="Cambria Math" w:hAnsi="Cambria Math" w:cs="Arial"/>
              <w:sz w:val="18"/>
              <w:szCs w:val="18"/>
            </w:rPr>
            <m:t>x</m:t>
          </m:r>
          <m:sSup>
            <m:sSupPr>
              <m:ctrlPr>
                <w:rPr>
                  <w:rFonts w:ascii="Cambria Math" w:hAnsi="Arial" w:cs="Arial"/>
                  <w:b/>
                  <w:i/>
                  <w:sz w:val="18"/>
                  <w:szCs w:val="18"/>
                </w:rPr>
              </m:ctrlPr>
            </m:sSupPr>
            <m:e>
              <m:r>
                <m:rPr>
                  <m:sty m:val="bi"/>
                </m:rPr>
                <w:rPr>
                  <w:rFonts w:ascii="Cambria Math" w:hAnsi="Cambria Math" w:cs="Arial"/>
                  <w:sz w:val="18"/>
                  <w:szCs w:val="18"/>
                </w:rPr>
                <m:t>10</m:t>
              </m:r>
            </m:e>
            <m:sup>
              <m:r>
                <m:rPr>
                  <m:sty m:val="bi"/>
                </m:rPr>
                <w:rPr>
                  <w:rFonts w:ascii="Arial" w:hAnsi="Arial" w:cs="Arial"/>
                  <w:sz w:val="18"/>
                  <w:szCs w:val="18"/>
                </w:rPr>
                <m:t>-</m:t>
              </m:r>
              <m:r>
                <m:rPr>
                  <m:sty m:val="bi"/>
                </m:rPr>
                <w:rPr>
                  <w:rFonts w:ascii="Cambria Math" w:hAnsi="Cambria Math" w:cs="Arial"/>
                  <w:sz w:val="18"/>
                  <w:szCs w:val="18"/>
                </w:rPr>
                <m:t>7</m:t>
              </m:r>
            </m:sup>
          </m:sSup>
          <m:r>
            <m:rPr>
              <m:sty m:val="bi"/>
            </m:rPr>
            <w:rPr>
              <w:rFonts w:ascii="Cambria Math" w:hAnsi="Cambria Math" w:cs="Arial"/>
              <w:sz w:val="18"/>
              <w:szCs w:val="18"/>
            </w:rPr>
            <m:t>X</m:t>
          </m:r>
        </m:oMath>
      </m:oMathPara>
    </w:p>
    <w:p w:rsidR="00F45A62" w:rsidRPr="00F45A62" w:rsidRDefault="00F45A62" w:rsidP="00F45A62">
      <w:pPr>
        <w:spacing w:line="240" w:lineRule="auto"/>
        <w:ind w:firstLine="0"/>
        <w:rPr>
          <w:rFonts w:ascii="Arial" w:eastAsiaTheme="minorEastAsia" w:hAnsi="Arial" w:cs="Arial"/>
          <w:sz w:val="18"/>
          <w:szCs w:val="18"/>
        </w:rPr>
      </w:pPr>
      <w:r w:rsidRPr="00F45A62">
        <w:rPr>
          <w:rFonts w:ascii="Arial" w:eastAsiaTheme="minorEastAsia" w:hAnsi="Arial" w:cs="Arial"/>
          <w:sz w:val="18"/>
          <w:szCs w:val="18"/>
        </w:rPr>
        <w:t>Keterangan :</w:t>
      </w:r>
    </w:p>
    <w:p w:rsidR="00F45A62" w:rsidRPr="00F45A62" w:rsidRDefault="00F45A62" w:rsidP="00F45A62">
      <w:pPr>
        <w:spacing w:line="240" w:lineRule="auto"/>
        <w:ind w:firstLine="0"/>
        <w:rPr>
          <w:rFonts w:ascii="Arial" w:eastAsiaTheme="minorEastAsia" w:hAnsi="Arial" w:cs="Arial"/>
          <w:sz w:val="18"/>
          <w:szCs w:val="18"/>
        </w:rPr>
      </w:pPr>
      <w:r w:rsidRPr="00F45A62">
        <w:rPr>
          <w:rFonts w:ascii="Arial" w:eastAsiaTheme="minorEastAsia" w:hAnsi="Arial" w:cs="Arial"/>
          <w:sz w:val="18"/>
          <w:szCs w:val="18"/>
        </w:rPr>
        <w:t>Y = Nilai Resiko</w:t>
      </w:r>
    </w:p>
    <w:p w:rsidR="00F45A62" w:rsidRPr="00F45A62" w:rsidRDefault="00F45A62" w:rsidP="00F45A62">
      <w:pPr>
        <w:spacing w:line="240" w:lineRule="auto"/>
        <w:ind w:firstLine="0"/>
        <w:rPr>
          <w:rFonts w:ascii="Arial" w:eastAsiaTheme="minorEastAsia" w:hAnsi="Arial" w:cs="Arial"/>
          <w:sz w:val="18"/>
          <w:szCs w:val="18"/>
        </w:rPr>
      </w:pPr>
      <w:r w:rsidRPr="00F45A62">
        <w:rPr>
          <w:rFonts w:ascii="Arial" w:eastAsiaTheme="minorEastAsia" w:hAnsi="Arial" w:cs="Arial"/>
          <w:sz w:val="18"/>
          <w:szCs w:val="18"/>
        </w:rPr>
        <w:t>X = Konsentrasi PbHb Darah</w:t>
      </w:r>
    </w:p>
    <w:p w:rsidR="003C7B31" w:rsidRDefault="00F45A62" w:rsidP="00F45A62">
      <w:pPr>
        <w:spacing w:line="240" w:lineRule="auto"/>
        <w:ind w:firstLine="0"/>
        <w:rPr>
          <w:rFonts w:ascii="Arial" w:eastAsiaTheme="minorEastAsia" w:hAnsi="Arial" w:cs="Arial"/>
          <w:sz w:val="18"/>
          <w:szCs w:val="18"/>
        </w:rPr>
      </w:pPr>
      <w:r w:rsidRPr="00F45A62">
        <w:rPr>
          <w:rFonts w:ascii="Arial" w:eastAsiaTheme="minorEastAsia" w:hAnsi="Arial" w:cs="Arial"/>
          <w:sz w:val="18"/>
          <w:szCs w:val="18"/>
        </w:rPr>
        <w:t>Dari persamaan  tersebut terlihat bahwa nilai resiko akan mengalami kenaikan apabila kadar PbHb darah tinggi begitu juga sebaliknya apabila nilai resiko tinggi maka kadar PbHb darah juga ikut tinggi.</w:t>
      </w:r>
    </w:p>
    <w:p w:rsidR="00F45A62" w:rsidRDefault="00F45A62" w:rsidP="00F45A62">
      <w:pPr>
        <w:autoSpaceDE w:val="0"/>
        <w:autoSpaceDN w:val="0"/>
        <w:adjustRightInd w:val="0"/>
        <w:spacing w:line="240" w:lineRule="auto"/>
        <w:ind w:firstLine="0"/>
        <w:jc w:val="center"/>
        <w:rPr>
          <w:rFonts w:ascii="Arial" w:hAnsi="Arial" w:cs="Arial"/>
          <w:b/>
          <w:i/>
          <w:sz w:val="18"/>
          <w:szCs w:val="18"/>
        </w:rPr>
      </w:pPr>
      <w:r w:rsidRPr="00647BB1">
        <w:rPr>
          <w:rFonts w:ascii="Arial" w:eastAsiaTheme="minorEastAsia" w:hAnsi="Arial" w:cs="Arial"/>
          <w:b/>
          <w:sz w:val="18"/>
          <w:szCs w:val="18"/>
        </w:rPr>
        <w:t xml:space="preserve">Gambar 3. </w:t>
      </w:r>
      <w:r w:rsidRPr="00647BB1">
        <w:rPr>
          <w:rFonts w:ascii="Arial" w:hAnsi="Arial" w:cs="Arial"/>
          <w:b/>
          <w:sz w:val="18"/>
          <w:szCs w:val="18"/>
        </w:rPr>
        <w:t>Kurva</w:t>
      </w:r>
      <w:r w:rsidRPr="00F45A62">
        <w:rPr>
          <w:rFonts w:ascii="Arial" w:hAnsi="Arial" w:cs="Arial"/>
          <w:b/>
          <w:sz w:val="18"/>
          <w:szCs w:val="18"/>
        </w:rPr>
        <w:t xml:space="preserve"> Normal P-P </w:t>
      </w:r>
      <w:r w:rsidRPr="00F45A62">
        <w:rPr>
          <w:rFonts w:ascii="Arial" w:hAnsi="Arial" w:cs="Arial"/>
          <w:b/>
          <w:i/>
          <w:sz w:val="18"/>
          <w:szCs w:val="18"/>
        </w:rPr>
        <w:t>Plot of Regression Standardized Residual</w:t>
      </w:r>
    </w:p>
    <w:p w:rsidR="00F45A62" w:rsidRPr="00F45A62" w:rsidRDefault="00F45A62" w:rsidP="00F45A62">
      <w:pPr>
        <w:autoSpaceDE w:val="0"/>
        <w:autoSpaceDN w:val="0"/>
        <w:adjustRightInd w:val="0"/>
        <w:spacing w:line="240" w:lineRule="auto"/>
        <w:ind w:firstLine="0"/>
        <w:jc w:val="center"/>
        <w:rPr>
          <w:rFonts w:ascii="Arial" w:hAnsi="Arial" w:cs="Arial"/>
          <w:b/>
          <w:i/>
          <w:sz w:val="18"/>
          <w:szCs w:val="18"/>
        </w:rPr>
      </w:pPr>
      <w:r w:rsidRPr="00F45A62">
        <w:rPr>
          <w:rFonts w:ascii="Arial" w:hAnsi="Arial" w:cs="Arial"/>
          <w:b/>
          <w:i/>
          <w:sz w:val="18"/>
          <w:szCs w:val="18"/>
        </w:rPr>
        <w:drawing>
          <wp:inline distT="0" distB="0" distL="0" distR="0">
            <wp:extent cx="2168717" cy="1828800"/>
            <wp:effectExtent l="19050" t="0" r="2983"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181658" cy="1839713"/>
                    </a:xfrm>
                    <a:prstGeom prst="rect">
                      <a:avLst/>
                    </a:prstGeom>
                    <a:noFill/>
                    <a:ln w="9525">
                      <a:noFill/>
                      <a:miter lim="800000"/>
                      <a:headEnd/>
                      <a:tailEnd/>
                    </a:ln>
                  </pic:spPr>
                </pic:pic>
              </a:graphicData>
            </a:graphic>
          </wp:inline>
        </w:drawing>
      </w:r>
    </w:p>
    <w:p w:rsidR="00F45A62" w:rsidRDefault="00F45A62" w:rsidP="00016BD9">
      <w:pPr>
        <w:spacing w:line="240" w:lineRule="auto"/>
        <w:ind w:firstLine="0"/>
        <w:rPr>
          <w:rFonts w:ascii="Arial" w:hAnsi="Arial" w:cs="Arial"/>
          <w:sz w:val="18"/>
          <w:szCs w:val="18"/>
        </w:rPr>
      </w:pPr>
      <w:r w:rsidRPr="00F45A62">
        <w:rPr>
          <w:rFonts w:ascii="Arial" w:hAnsi="Arial" w:cs="Arial"/>
          <w:sz w:val="18"/>
          <w:szCs w:val="18"/>
        </w:rPr>
        <w:lastRenderedPageBreak/>
        <w:t xml:space="preserve">Berdasarkan gambar diatas, diketahui bahwa data tentang konsentrasi PbHb dalam darah kurang normal. Hal ini dikarenakan penyebaran data atau titik-titik plot ada yang tidak di sekitar garis diagonal dalam hal ini garis liniar. Tetapi dapat dikatakan Pb darah berbanding lurus dengan nilai resiko. </w:t>
      </w:r>
    </w:p>
    <w:p w:rsidR="00F45A62" w:rsidRDefault="00F45A62" w:rsidP="00F45A62">
      <w:pPr>
        <w:autoSpaceDE w:val="0"/>
        <w:autoSpaceDN w:val="0"/>
        <w:adjustRightInd w:val="0"/>
        <w:spacing w:line="240" w:lineRule="auto"/>
        <w:ind w:firstLine="0"/>
        <w:rPr>
          <w:rFonts w:ascii="Arial" w:hAnsi="Arial" w:cs="Arial"/>
          <w:b/>
          <w:sz w:val="18"/>
          <w:szCs w:val="18"/>
        </w:rPr>
      </w:pPr>
      <w:r w:rsidRPr="00F45A62">
        <w:rPr>
          <w:rFonts w:ascii="Arial" w:hAnsi="Arial" w:cs="Arial"/>
          <w:b/>
          <w:sz w:val="18"/>
          <w:szCs w:val="18"/>
        </w:rPr>
        <w:t>Hubungan Berat Badan terhadap Perkiraan Nilai Resiko Pb</w:t>
      </w:r>
    </w:p>
    <w:p w:rsidR="00F45A62" w:rsidRDefault="00F45A62" w:rsidP="00647BB1">
      <w:pPr>
        <w:autoSpaceDE w:val="0"/>
        <w:autoSpaceDN w:val="0"/>
        <w:adjustRightInd w:val="0"/>
        <w:spacing w:line="240" w:lineRule="auto"/>
        <w:ind w:firstLine="0"/>
        <w:jc w:val="center"/>
        <w:rPr>
          <w:rFonts w:ascii="Arial" w:hAnsi="Arial" w:cs="Arial"/>
          <w:b/>
          <w:sz w:val="18"/>
          <w:szCs w:val="18"/>
        </w:rPr>
      </w:pPr>
      <w:r>
        <w:rPr>
          <w:rFonts w:ascii="Arial" w:hAnsi="Arial" w:cs="Arial"/>
          <w:b/>
          <w:sz w:val="18"/>
          <w:szCs w:val="18"/>
        </w:rPr>
        <w:t>Gambar 4</w:t>
      </w:r>
      <w:r w:rsidR="00647BB1">
        <w:rPr>
          <w:rFonts w:ascii="Arial" w:hAnsi="Arial" w:cs="Arial"/>
          <w:b/>
          <w:sz w:val="18"/>
          <w:szCs w:val="18"/>
        </w:rPr>
        <w:t xml:space="preserve">. </w:t>
      </w:r>
      <w:r>
        <w:rPr>
          <w:rFonts w:ascii="Arial" w:hAnsi="Arial" w:cs="Arial"/>
          <w:b/>
          <w:sz w:val="18"/>
          <w:szCs w:val="18"/>
        </w:rPr>
        <w:t>Hubungan Berat Badan terhadap Nilai Resiko</w:t>
      </w:r>
    </w:p>
    <w:p w:rsidR="00F45A62" w:rsidRPr="00F45A62" w:rsidRDefault="00F45A62" w:rsidP="00F45A62">
      <w:pPr>
        <w:autoSpaceDE w:val="0"/>
        <w:autoSpaceDN w:val="0"/>
        <w:adjustRightInd w:val="0"/>
        <w:spacing w:line="240" w:lineRule="auto"/>
        <w:ind w:firstLine="0"/>
        <w:rPr>
          <w:rFonts w:ascii="Arial" w:hAnsi="Arial" w:cs="Arial"/>
          <w:b/>
          <w:sz w:val="18"/>
          <w:szCs w:val="18"/>
        </w:rPr>
      </w:pPr>
      <w:r w:rsidRPr="00F45A62">
        <w:rPr>
          <w:rFonts w:ascii="Arial" w:hAnsi="Arial" w:cs="Arial"/>
          <w:b/>
          <w:sz w:val="18"/>
          <w:szCs w:val="18"/>
        </w:rPr>
        <w:drawing>
          <wp:inline distT="0" distB="0" distL="0" distR="0">
            <wp:extent cx="2872046" cy="1913861"/>
            <wp:effectExtent l="19050" t="0" r="23554"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5A62" w:rsidRDefault="00F45A62" w:rsidP="00016BD9">
      <w:pPr>
        <w:spacing w:line="240" w:lineRule="auto"/>
        <w:ind w:firstLine="0"/>
        <w:rPr>
          <w:rFonts w:ascii="Arial" w:hAnsi="Arial" w:cs="Arial"/>
          <w:b/>
          <w:sz w:val="18"/>
          <w:szCs w:val="18"/>
        </w:rPr>
      </w:pPr>
    </w:p>
    <w:p w:rsidR="00647BB1" w:rsidRDefault="00647BB1" w:rsidP="00647BB1">
      <w:pPr>
        <w:spacing w:line="240" w:lineRule="auto"/>
        <w:rPr>
          <w:rFonts w:ascii="Times New Roman" w:hAnsi="Times New Roman" w:cs="Times New Roman"/>
        </w:rPr>
      </w:pPr>
      <w:r w:rsidRPr="00647BB1">
        <w:rPr>
          <w:rFonts w:ascii="Arial" w:hAnsi="Arial" w:cs="Arial"/>
          <w:sz w:val="18"/>
          <w:szCs w:val="18"/>
        </w:rPr>
        <w:t>R</w:t>
      </w:r>
      <w:r w:rsidRPr="00647BB1">
        <w:rPr>
          <w:rFonts w:ascii="Arial" w:hAnsi="Arial" w:cs="Arial"/>
          <w:sz w:val="18"/>
          <w:szCs w:val="18"/>
          <w:vertAlign w:val="superscript"/>
        </w:rPr>
        <w:t>2</w:t>
      </w:r>
      <w:r w:rsidRPr="00647BB1">
        <w:rPr>
          <w:rFonts w:ascii="Arial" w:hAnsi="Arial" w:cs="Arial"/>
          <w:sz w:val="18"/>
          <w:szCs w:val="18"/>
        </w:rPr>
        <w:t xml:space="preserve"> disini berfungsi untuk menyatakan bahwa berapa harga/besar berat badan mempengaruhi nilai resiko, sebagai contoh pada lokasi Pabrik nilai R</w:t>
      </w:r>
      <w:r w:rsidRPr="00647BB1">
        <w:rPr>
          <w:rFonts w:ascii="Arial" w:hAnsi="Arial" w:cs="Arial"/>
          <w:sz w:val="18"/>
          <w:szCs w:val="18"/>
          <w:vertAlign w:val="superscript"/>
        </w:rPr>
        <w:t>2</w:t>
      </w:r>
      <w:r w:rsidRPr="00647BB1">
        <w:rPr>
          <w:rFonts w:ascii="Arial" w:hAnsi="Arial" w:cs="Arial"/>
          <w:sz w:val="18"/>
          <w:szCs w:val="18"/>
        </w:rPr>
        <w:t xml:space="preserve"> = 0,524 atau 52,4%, dimana sisanya 47,6% adalah faktor lain diluar berat badan yaitu pada parameter gaya hidup sehat, kesehatan maupun hidup sehat responden</w:t>
      </w:r>
      <w:r>
        <w:rPr>
          <w:rFonts w:ascii="Times New Roman" w:hAnsi="Times New Roman" w:cs="Times New Roman"/>
        </w:rPr>
        <w:t>.</w:t>
      </w:r>
    </w:p>
    <w:p w:rsidR="00647BB1" w:rsidRDefault="00647BB1" w:rsidP="00647BB1">
      <w:pPr>
        <w:autoSpaceDE w:val="0"/>
        <w:autoSpaceDN w:val="0"/>
        <w:adjustRightInd w:val="0"/>
        <w:spacing w:line="240" w:lineRule="auto"/>
        <w:ind w:firstLine="0"/>
        <w:rPr>
          <w:rFonts w:ascii="Arial" w:hAnsi="Arial" w:cs="Arial"/>
          <w:b/>
          <w:sz w:val="18"/>
          <w:szCs w:val="18"/>
        </w:rPr>
      </w:pPr>
      <w:r>
        <w:rPr>
          <w:rFonts w:ascii="Arial" w:hAnsi="Arial" w:cs="Arial"/>
          <w:b/>
          <w:sz w:val="18"/>
          <w:szCs w:val="18"/>
        </w:rPr>
        <w:t>Hubungan Usia</w:t>
      </w:r>
      <w:r w:rsidRPr="00F45A62">
        <w:rPr>
          <w:rFonts w:ascii="Arial" w:hAnsi="Arial" w:cs="Arial"/>
          <w:b/>
          <w:sz w:val="18"/>
          <w:szCs w:val="18"/>
        </w:rPr>
        <w:t xml:space="preserve"> terhadap Perkiraan Nilai Resiko Pb</w:t>
      </w:r>
    </w:p>
    <w:p w:rsidR="00647BB1" w:rsidRDefault="00647BB1" w:rsidP="00647BB1">
      <w:pPr>
        <w:autoSpaceDE w:val="0"/>
        <w:autoSpaceDN w:val="0"/>
        <w:adjustRightInd w:val="0"/>
        <w:spacing w:line="240" w:lineRule="auto"/>
        <w:ind w:firstLine="0"/>
        <w:jc w:val="center"/>
        <w:rPr>
          <w:rFonts w:ascii="Arial" w:hAnsi="Arial" w:cs="Arial"/>
          <w:b/>
          <w:sz w:val="18"/>
          <w:szCs w:val="18"/>
        </w:rPr>
      </w:pPr>
      <w:r>
        <w:rPr>
          <w:rFonts w:ascii="Arial" w:hAnsi="Arial" w:cs="Arial"/>
          <w:b/>
          <w:sz w:val="18"/>
          <w:szCs w:val="18"/>
        </w:rPr>
        <w:t>Gambar 5. Hubungan Usia terhadap Nilai Resiko</w:t>
      </w:r>
    </w:p>
    <w:p w:rsidR="00647BB1" w:rsidRPr="00647BB1" w:rsidRDefault="00647BB1" w:rsidP="00647BB1">
      <w:pPr>
        <w:spacing w:line="240" w:lineRule="auto"/>
        <w:ind w:left="-284" w:firstLine="0"/>
        <w:jc w:val="center"/>
        <w:rPr>
          <w:rFonts w:ascii="Arial" w:hAnsi="Arial" w:cs="Arial"/>
          <w:sz w:val="18"/>
          <w:szCs w:val="18"/>
        </w:rPr>
      </w:pPr>
      <w:r w:rsidRPr="00647BB1">
        <w:rPr>
          <w:rFonts w:ascii="Arial" w:hAnsi="Arial" w:cs="Arial"/>
          <w:sz w:val="18"/>
          <w:szCs w:val="18"/>
        </w:rPr>
        <w:drawing>
          <wp:inline distT="0" distB="0" distL="0" distR="0">
            <wp:extent cx="2902201" cy="2137144"/>
            <wp:effectExtent l="19050" t="0" r="12449"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5A62" w:rsidRPr="00647BB1" w:rsidRDefault="00F45A62" w:rsidP="00647BB1">
      <w:pPr>
        <w:spacing w:line="240" w:lineRule="auto"/>
        <w:ind w:firstLine="0"/>
        <w:rPr>
          <w:rFonts w:ascii="Arial" w:hAnsi="Arial" w:cs="Arial"/>
          <w:b/>
          <w:sz w:val="18"/>
          <w:szCs w:val="18"/>
        </w:rPr>
      </w:pPr>
    </w:p>
    <w:p w:rsidR="00647BB1" w:rsidRDefault="00647BB1" w:rsidP="00647BB1">
      <w:pPr>
        <w:spacing w:line="240" w:lineRule="auto"/>
        <w:rPr>
          <w:rFonts w:ascii="Arial" w:hAnsi="Arial" w:cs="Arial"/>
          <w:sz w:val="18"/>
          <w:szCs w:val="18"/>
        </w:rPr>
      </w:pPr>
      <w:r w:rsidRPr="00647BB1">
        <w:rPr>
          <w:rFonts w:ascii="Arial" w:hAnsi="Arial" w:cs="Arial"/>
          <w:sz w:val="18"/>
          <w:szCs w:val="18"/>
        </w:rPr>
        <w:t>R</w:t>
      </w:r>
      <w:r w:rsidRPr="00647BB1">
        <w:rPr>
          <w:rFonts w:ascii="Arial" w:hAnsi="Arial" w:cs="Arial"/>
          <w:sz w:val="18"/>
          <w:szCs w:val="18"/>
          <w:vertAlign w:val="superscript"/>
        </w:rPr>
        <w:t>2</w:t>
      </w:r>
      <w:r w:rsidRPr="00647BB1">
        <w:rPr>
          <w:rFonts w:ascii="Arial" w:hAnsi="Arial" w:cs="Arial"/>
          <w:sz w:val="18"/>
          <w:szCs w:val="18"/>
        </w:rPr>
        <w:t xml:space="preserve"> disini berfungsi untuk menyatakan bahwa berapa harga/besar usia mempengaruhi nilai resiko, sebagai contoh pada lokasi Perum Krapyak nilai R</w:t>
      </w:r>
      <w:r w:rsidRPr="00647BB1">
        <w:rPr>
          <w:rFonts w:ascii="Arial" w:hAnsi="Arial" w:cs="Arial"/>
          <w:sz w:val="18"/>
          <w:szCs w:val="18"/>
          <w:vertAlign w:val="superscript"/>
        </w:rPr>
        <w:t>2</w:t>
      </w:r>
      <w:r w:rsidRPr="00647BB1">
        <w:rPr>
          <w:rFonts w:ascii="Arial" w:hAnsi="Arial" w:cs="Arial"/>
          <w:sz w:val="18"/>
          <w:szCs w:val="18"/>
        </w:rPr>
        <w:t xml:space="preserve"> = 0,489 atau 48,9%, dimana sisanya 51,1% adalah faktor lain diluar berat badan yaitu pada parameter gaya hidup sehat, kesehatan maupun hidup sehat responden.</w:t>
      </w:r>
    </w:p>
    <w:p w:rsidR="00D144B2" w:rsidRDefault="00D144B2" w:rsidP="00647BB1">
      <w:pPr>
        <w:spacing w:line="240" w:lineRule="auto"/>
        <w:rPr>
          <w:rFonts w:ascii="Arial" w:hAnsi="Arial" w:cs="Arial"/>
          <w:sz w:val="18"/>
          <w:szCs w:val="18"/>
        </w:rPr>
      </w:pPr>
    </w:p>
    <w:p w:rsidR="00D144B2" w:rsidRDefault="00D144B2" w:rsidP="00647BB1">
      <w:pPr>
        <w:spacing w:line="240" w:lineRule="auto"/>
        <w:rPr>
          <w:rFonts w:ascii="Arial" w:hAnsi="Arial" w:cs="Arial"/>
          <w:sz w:val="18"/>
          <w:szCs w:val="18"/>
        </w:rPr>
      </w:pPr>
    </w:p>
    <w:p w:rsidR="00D144B2" w:rsidRDefault="00D144B2" w:rsidP="00647BB1">
      <w:pPr>
        <w:spacing w:line="240" w:lineRule="auto"/>
        <w:rPr>
          <w:rFonts w:ascii="Arial" w:hAnsi="Arial" w:cs="Arial"/>
          <w:sz w:val="18"/>
          <w:szCs w:val="18"/>
        </w:rPr>
      </w:pPr>
    </w:p>
    <w:p w:rsidR="00D144B2" w:rsidRDefault="00D144B2" w:rsidP="00647BB1">
      <w:pPr>
        <w:spacing w:line="240" w:lineRule="auto"/>
        <w:rPr>
          <w:rFonts w:ascii="Arial" w:hAnsi="Arial" w:cs="Arial"/>
          <w:sz w:val="18"/>
          <w:szCs w:val="18"/>
        </w:rPr>
      </w:pPr>
    </w:p>
    <w:p w:rsidR="00D144B2" w:rsidRDefault="00D144B2" w:rsidP="00647BB1">
      <w:pPr>
        <w:spacing w:line="240" w:lineRule="auto"/>
        <w:rPr>
          <w:rFonts w:ascii="Arial" w:hAnsi="Arial" w:cs="Arial"/>
          <w:sz w:val="18"/>
          <w:szCs w:val="18"/>
        </w:rPr>
      </w:pPr>
    </w:p>
    <w:p w:rsidR="00D144B2" w:rsidRDefault="00D144B2" w:rsidP="00647BB1">
      <w:pPr>
        <w:spacing w:line="240" w:lineRule="auto"/>
        <w:rPr>
          <w:rFonts w:ascii="Arial" w:hAnsi="Arial" w:cs="Arial"/>
          <w:sz w:val="18"/>
          <w:szCs w:val="18"/>
        </w:rPr>
      </w:pPr>
    </w:p>
    <w:p w:rsidR="00D144B2" w:rsidRDefault="00D144B2" w:rsidP="00647BB1">
      <w:pPr>
        <w:spacing w:line="240" w:lineRule="auto"/>
        <w:rPr>
          <w:rFonts w:ascii="Arial" w:hAnsi="Arial" w:cs="Arial"/>
          <w:sz w:val="18"/>
          <w:szCs w:val="18"/>
        </w:rPr>
      </w:pPr>
    </w:p>
    <w:p w:rsidR="00647BB1" w:rsidRDefault="00D144B2" w:rsidP="00647BB1">
      <w:pPr>
        <w:autoSpaceDE w:val="0"/>
        <w:autoSpaceDN w:val="0"/>
        <w:adjustRightInd w:val="0"/>
        <w:spacing w:line="240" w:lineRule="auto"/>
        <w:ind w:firstLine="0"/>
        <w:rPr>
          <w:rFonts w:ascii="Arial" w:hAnsi="Arial" w:cs="Arial"/>
          <w:b/>
          <w:sz w:val="18"/>
          <w:szCs w:val="18"/>
        </w:rPr>
      </w:pPr>
      <w:r>
        <w:rPr>
          <w:rFonts w:ascii="Arial" w:hAnsi="Arial" w:cs="Arial"/>
          <w:b/>
          <w:sz w:val="18"/>
          <w:szCs w:val="18"/>
        </w:rPr>
        <w:lastRenderedPageBreak/>
        <w:t xml:space="preserve">Hubungan Lama Pemaparan </w:t>
      </w:r>
      <w:r w:rsidR="00647BB1" w:rsidRPr="00F45A62">
        <w:rPr>
          <w:rFonts w:ascii="Arial" w:hAnsi="Arial" w:cs="Arial"/>
          <w:b/>
          <w:sz w:val="18"/>
          <w:szCs w:val="18"/>
        </w:rPr>
        <w:t>terhadap Perkiraan Nilai Resiko Pb</w:t>
      </w:r>
    </w:p>
    <w:p w:rsidR="00647BB1" w:rsidRDefault="00D144B2" w:rsidP="00647BB1">
      <w:pPr>
        <w:autoSpaceDE w:val="0"/>
        <w:autoSpaceDN w:val="0"/>
        <w:adjustRightInd w:val="0"/>
        <w:spacing w:line="240" w:lineRule="auto"/>
        <w:ind w:firstLine="0"/>
        <w:jc w:val="center"/>
        <w:rPr>
          <w:rFonts w:ascii="Arial" w:hAnsi="Arial" w:cs="Arial"/>
          <w:b/>
          <w:sz w:val="18"/>
          <w:szCs w:val="18"/>
        </w:rPr>
      </w:pPr>
      <w:r>
        <w:rPr>
          <w:rFonts w:ascii="Arial" w:hAnsi="Arial" w:cs="Arial"/>
          <w:b/>
          <w:sz w:val="18"/>
          <w:szCs w:val="18"/>
        </w:rPr>
        <w:t>Gambar 6</w:t>
      </w:r>
      <w:r w:rsidR="00647BB1">
        <w:rPr>
          <w:rFonts w:ascii="Arial" w:hAnsi="Arial" w:cs="Arial"/>
          <w:b/>
          <w:sz w:val="18"/>
          <w:szCs w:val="18"/>
        </w:rPr>
        <w:t xml:space="preserve">. Hubungan </w:t>
      </w:r>
      <w:r>
        <w:rPr>
          <w:rFonts w:ascii="Arial" w:hAnsi="Arial" w:cs="Arial"/>
          <w:b/>
          <w:sz w:val="18"/>
          <w:szCs w:val="18"/>
        </w:rPr>
        <w:t>Lama Pemaparan</w:t>
      </w:r>
      <w:r w:rsidR="00647BB1">
        <w:rPr>
          <w:rFonts w:ascii="Arial" w:hAnsi="Arial" w:cs="Arial"/>
          <w:b/>
          <w:sz w:val="18"/>
          <w:szCs w:val="18"/>
        </w:rPr>
        <w:t xml:space="preserve"> terhadap Nilai Resiko</w:t>
      </w:r>
    </w:p>
    <w:p w:rsidR="00D144B2" w:rsidRDefault="00D144B2" w:rsidP="00D144B2">
      <w:pPr>
        <w:autoSpaceDE w:val="0"/>
        <w:autoSpaceDN w:val="0"/>
        <w:adjustRightInd w:val="0"/>
        <w:spacing w:line="240" w:lineRule="auto"/>
        <w:ind w:firstLine="0"/>
        <w:rPr>
          <w:rFonts w:ascii="Arial" w:hAnsi="Arial" w:cs="Arial"/>
          <w:b/>
          <w:sz w:val="18"/>
          <w:szCs w:val="18"/>
        </w:rPr>
      </w:pPr>
      <w:r w:rsidRPr="00D144B2">
        <w:rPr>
          <w:rFonts w:ascii="Arial" w:hAnsi="Arial" w:cs="Arial"/>
          <w:b/>
          <w:sz w:val="18"/>
          <w:szCs w:val="18"/>
        </w:rPr>
        <w:drawing>
          <wp:inline distT="0" distB="0" distL="0" distR="0">
            <wp:extent cx="2947434" cy="1818167"/>
            <wp:effectExtent l="19050" t="0" r="24366"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7BB1" w:rsidRPr="00D144B2" w:rsidRDefault="00D144B2" w:rsidP="00D144B2">
      <w:pPr>
        <w:spacing w:line="240" w:lineRule="auto"/>
        <w:rPr>
          <w:rFonts w:ascii="Arial" w:hAnsi="Arial" w:cs="Arial"/>
          <w:sz w:val="18"/>
          <w:szCs w:val="18"/>
        </w:rPr>
      </w:pPr>
      <w:r w:rsidRPr="00D144B2">
        <w:rPr>
          <w:rFonts w:ascii="Arial" w:hAnsi="Arial" w:cs="Arial"/>
          <w:sz w:val="18"/>
          <w:szCs w:val="18"/>
        </w:rPr>
        <w:t>R</w:t>
      </w:r>
      <w:r w:rsidRPr="00D144B2">
        <w:rPr>
          <w:rFonts w:ascii="Arial" w:hAnsi="Arial" w:cs="Arial"/>
          <w:sz w:val="18"/>
          <w:szCs w:val="18"/>
          <w:vertAlign w:val="superscript"/>
        </w:rPr>
        <w:t>2</w:t>
      </w:r>
      <w:r w:rsidRPr="00D144B2">
        <w:rPr>
          <w:rFonts w:ascii="Arial" w:hAnsi="Arial" w:cs="Arial"/>
          <w:sz w:val="18"/>
          <w:szCs w:val="18"/>
        </w:rPr>
        <w:t xml:space="preserve"> disini berfungsi untuk menyatakan bahwa berapa harga/besar lama pemaparan mempengaruhi nilai resiko, sebagai contoh pada lokasi Jl. Ngepos II nilai R</w:t>
      </w:r>
      <w:r w:rsidRPr="00D144B2">
        <w:rPr>
          <w:rFonts w:ascii="Arial" w:hAnsi="Arial" w:cs="Arial"/>
          <w:sz w:val="18"/>
          <w:szCs w:val="18"/>
          <w:vertAlign w:val="superscript"/>
        </w:rPr>
        <w:t>2</w:t>
      </w:r>
      <w:r w:rsidRPr="00D144B2">
        <w:rPr>
          <w:rFonts w:ascii="Arial" w:hAnsi="Arial" w:cs="Arial"/>
          <w:sz w:val="18"/>
          <w:szCs w:val="18"/>
        </w:rPr>
        <w:t xml:space="preserve"> = 0,657 atau 65,7%, dimana sisanya 34,3% adalah faktor lain diluar berat badan yaitu pada parameter gaya hidup sehat, kesehatan maupun hidup sehat responden</w:t>
      </w:r>
      <w:r>
        <w:rPr>
          <w:rFonts w:ascii="Arial" w:hAnsi="Arial" w:cs="Arial"/>
          <w:sz w:val="18"/>
          <w:szCs w:val="18"/>
        </w:rPr>
        <w:t>.</w:t>
      </w:r>
    </w:p>
    <w:p w:rsidR="00D144B2" w:rsidRDefault="00D144B2" w:rsidP="00D144B2">
      <w:pPr>
        <w:autoSpaceDE w:val="0"/>
        <w:autoSpaceDN w:val="0"/>
        <w:adjustRightInd w:val="0"/>
        <w:spacing w:line="240" w:lineRule="auto"/>
        <w:ind w:firstLine="0"/>
        <w:rPr>
          <w:rFonts w:ascii="Arial" w:hAnsi="Arial" w:cs="Arial"/>
          <w:b/>
          <w:sz w:val="18"/>
          <w:szCs w:val="18"/>
        </w:rPr>
      </w:pPr>
      <w:r>
        <w:rPr>
          <w:rFonts w:ascii="Arial" w:hAnsi="Arial" w:cs="Arial"/>
          <w:b/>
          <w:sz w:val="18"/>
          <w:szCs w:val="18"/>
        </w:rPr>
        <w:t xml:space="preserve">Hubungan Frekuensi Pemaparan </w:t>
      </w:r>
      <w:r w:rsidRPr="00F45A62">
        <w:rPr>
          <w:rFonts w:ascii="Arial" w:hAnsi="Arial" w:cs="Arial"/>
          <w:b/>
          <w:sz w:val="18"/>
          <w:szCs w:val="18"/>
        </w:rPr>
        <w:t>terhadap Perkiraan Nilai Resiko Pb</w:t>
      </w:r>
    </w:p>
    <w:p w:rsidR="00647BB1" w:rsidRDefault="00D144B2" w:rsidP="00D144B2">
      <w:pPr>
        <w:spacing w:line="240" w:lineRule="auto"/>
        <w:ind w:firstLine="0"/>
        <w:rPr>
          <w:rFonts w:ascii="Arial" w:hAnsi="Arial" w:cs="Arial"/>
          <w:b/>
          <w:sz w:val="18"/>
          <w:szCs w:val="18"/>
        </w:rPr>
      </w:pPr>
      <w:r>
        <w:rPr>
          <w:rFonts w:ascii="Arial" w:hAnsi="Arial" w:cs="Arial"/>
          <w:b/>
          <w:sz w:val="18"/>
          <w:szCs w:val="18"/>
        </w:rPr>
        <w:t>Gambar 7. Hubungan Frekuensi Pemaparan terhadap Nilai Resiko</w:t>
      </w:r>
    </w:p>
    <w:p w:rsidR="00D144B2" w:rsidRPr="00D144B2" w:rsidRDefault="00D144B2" w:rsidP="00D144B2">
      <w:pPr>
        <w:spacing w:line="240" w:lineRule="auto"/>
        <w:ind w:firstLine="0"/>
        <w:rPr>
          <w:rFonts w:ascii="Arial" w:hAnsi="Arial" w:cs="Arial"/>
          <w:b/>
          <w:sz w:val="18"/>
          <w:szCs w:val="18"/>
        </w:rPr>
      </w:pPr>
      <w:r w:rsidRPr="00D144B2">
        <w:rPr>
          <w:rFonts w:ascii="Arial" w:hAnsi="Arial" w:cs="Arial"/>
          <w:b/>
          <w:sz w:val="18"/>
          <w:szCs w:val="18"/>
        </w:rPr>
        <w:drawing>
          <wp:inline distT="0" distB="0" distL="0" distR="0">
            <wp:extent cx="2769367" cy="2129938"/>
            <wp:effectExtent l="19050" t="0" r="11933" b="3662"/>
            <wp:docPr id="1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44B2" w:rsidRDefault="00D144B2" w:rsidP="00D144B2">
      <w:pPr>
        <w:spacing w:line="240" w:lineRule="auto"/>
        <w:rPr>
          <w:rFonts w:ascii="Arial" w:hAnsi="Arial" w:cs="Arial"/>
          <w:b/>
          <w:sz w:val="18"/>
          <w:szCs w:val="18"/>
        </w:rPr>
      </w:pPr>
      <w:r w:rsidRPr="00D144B2">
        <w:rPr>
          <w:rFonts w:ascii="Arial" w:hAnsi="Arial" w:cs="Arial"/>
          <w:sz w:val="18"/>
          <w:szCs w:val="18"/>
        </w:rPr>
        <w:t>R</w:t>
      </w:r>
      <w:r w:rsidRPr="00D144B2">
        <w:rPr>
          <w:rFonts w:ascii="Arial" w:hAnsi="Arial" w:cs="Arial"/>
          <w:sz w:val="18"/>
          <w:szCs w:val="18"/>
          <w:vertAlign w:val="superscript"/>
        </w:rPr>
        <w:t>2</w:t>
      </w:r>
      <w:r w:rsidRPr="00D144B2">
        <w:rPr>
          <w:rFonts w:ascii="Arial" w:hAnsi="Arial" w:cs="Arial"/>
          <w:sz w:val="18"/>
          <w:szCs w:val="18"/>
        </w:rPr>
        <w:t xml:space="preserve"> disini berfungsi untuk menyatakan bahwa berapa harga/besar lama pemaparan mempengaruhi nilai resiko, sebagai contoh pada lokasi Jl. Ngepos II nilai R</w:t>
      </w:r>
      <w:r w:rsidRPr="00D144B2">
        <w:rPr>
          <w:rFonts w:ascii="Arial" w:hAnsi="Arial" w:cs="Arial"/>
          <w:sz w:val="18"/>
          <w:szCs w:val="18"/>
          <w:vertAlign w:val="superscript"/>
        </w:rPr>
        <w:t>2</w:t>
      </w:r>
      <w:r w:rsidRPr="00D144B2">
        <w:rPr>
          <w:rFonts w:ascii="Arial" w:hAnsi="Arial" w:cs="Arial"/>
          <w:sz w:val="18"/>
          <w:szCs w:val="18"/>
        </w:rPr>
        <w:t xml:space="preserve"> = 0,924 atau 92,4%, dimana sisanya 17,6% adalah faktor lain diluar berat badan yaitu pada parameter gaya hidup sehat, kesehatan maupun hidup sehat responden.</w:t>
      </w:r>
    </w:p>
    <w:p w:rsidR="00100C3E" w:rsidRPr="00647BB1" w:rsidRDefault="008C3796" w:rsidP="00647BB1">
      <w:pPr>
        <w:spacing w:line="240" w:lineRule="auto"/>
        <w:ind w:firstLine="0"/>
        <w:rPr>
          <w:rFonts w:ascii="Arial" w:hAnsi="Arial" w:cs="Arial"/>
          <w:b/>
          <w:sz w:val="18"/>
          <w:szCs w:val="18"/>
        </w:rPr>
      </w:pPr>
      <w:r w:rsidRPr="00647BB1">
        <w:rPr>
          <w:rFonts w:ascii="Arial" w:hAnsi="Arial" w:cs="Arial"/>
          <w:b/>
          <w:sz w:val="18"/>
          <w:szCs w:val="18"/>
        </w:rPr>
        <w:t>KESIMPULAN</w:t>
      </w:r>
    </w:p>
    <w:p w:rsidR="009435E9" w:rsidRPr="00016BD9" w:rsidRDefault="009435E9" w:rsidP="00016BD9">
      <w:pPr>
        <w:pStyle w:val="ListParagraph"/>
        <w:numPr>
          <w:ilvl w:val="0"/>
          <w:numId w:val="11"/>
        </w:numPr>
        <w:spacing w:line="240" w:lineRule="auto"/>
        <w:ind w:left="426" w:hanging="425"/>
        <w:rPr>
          <w:rFonts w:ascii="Arial" w:hAnsi="Arial" w:cs="Arial"/>
          <w:sz w:val="18"/>
          <w:szCs w:val="18"/>
        </w:rPr>
      </w:pPr>
      <w:r w:rsidRPr="00016BD9">
        <w:rPr>
          <w:rFonts w:ascii="Arial" w:hAnsi="Arial" w:cs="Arial"/>
          <w:sz w:val="18"/>
          <w:szCs w:val="18"/>
        </w:rPr>
        <w:t xml:space="preserve">Identifikasi bahaya </w:t>
      </w:r>
    </w:p>
    <w:p w:rsidR="009435E9" w:rsidRPr="00016BD9" w:rsidRDefault="009435E9" w:rsidP="00016BD9">
      <w:pPr>
        <w:pStyle w:val="ListParagraph"/>
        <w:numPr>
          <w:ilvl w:val="0"/>
          <w:numId w:val="12"/>
        </w:numPr>
        <w:spacing w:after="200" w:line="240" w:lineRule="auto"/>
        <w:ind w:left="426" w:hanging="284"/>
        <w:rPr>
          <w:rFonts w:ascii="Arial" w:hAnsi="Arial" w:cs="Arial"/>
          <w:sz w:val="18"/>
          <w:szCs w:val="18"/>
        </w:rPr>
      </w:pPr>
      <w:r w:rsidRPr="00016BD9">
        <w:rPr>
          <w:rFonts w:ascii="Arial" w:hAnsi="Arial" w:cs="Arial"/>
          <w:sz w:val="18"/>
          <w:szCs w:val="18"/>
        </w:rPr>
        <w:t>Pengidentifikasian lokasi  penelitian dalam studi kasus PT. Inti General Yaja Steel adalah: Jl. Ngepos RT 02, PT. Inti General Yaja Steel, Perumahan Sugriwo dan Perumahan Krapyak RT. 06 / RW 06</w:t>
      </w:r>
    </w:p>
    <w:p w:rsidR="009435E9" w:rsidRPr="00016BD9" w:rsidRDefault="009435E9" w:rsidP="00016BD9">
      <w:pPr>
        <w:pStyle w:val="ListParagraph"/>
        <w:numPr>
          <w:ilvl w:val="0"/>
          <w:numId w:val="12"/>
        </w:numPr>
        <w:spacing w:line="240" w:lineRule="auto"/>
        <w:ind w:left="426" w:hanging="425"/>
        <w:rPr>
          <w:rFonts w:ascii="Arial" w:hAnsi="Arial" w:cs="Arial"/>
          <w:sz w:val="18"/>
          <w:szCs w:val="18"/>
        </w:rPr>
      </w:pPr>
      <w:r w:rsidRPr="00016BD9">
        <w:rPr>
          <w:rFonts w:ascii="Arial" w:hAnsi="Arial" w:cs="Arial"/>
          <w:sz w:val="18"/>
          <w:szCs w:val="18"/>
        </w:rPr>
        <w:t xml:space="preserve">Konsentrasi untuk parameter Pb  paling tinggi yaitu sebesar </w:t>
      </w:r>
      <w:r w:rsidRPr="00016BD9">
        <w:rPr>
          <w:rFonts w:ascii="Arial" w:eastAsia="Times New Roman" w:hAnsi="Arial" w:cs="Arial"/>
          <w:color w:val="000000"/>
          <w:sz w:val="18"/>
          <w:szCs w:val="18"/>
          <w:lang w:eastAsia="id-ID"/>
        </w:rPr>
        <w:t xml:space="preserve">0,3268 </w:t>
      </w:r>
      <w:r w:rsidRPr="00016BD9">
        <w:rPr>
          <w:rFonts w:ascii="Arial" w:eastAsia="Times New Roman" w:hAnsi="Arial" w:cs="Arial"/>
          <w:bCs/>
          <w:color w:val="000000"/>
          <w:sz w:val="18"/>
          <w:szCs w:val="18"/>
          <w:lang w:eastAsia="id-ID"/>
        </w:rPr>
        <w:t>µg/m</w:t>
      </w:r>
      <w:r w:rsidRPr="00016BD9">
        <w:rPr>
          <w:rFonts w:ascii="Arial" w:eastAsia="Times New Roman" w:hAnsi="Arial" w:cs="Arial"/>
          <w:bCs/>
          <w:color w:val="000000"/>
          <w:sz w:val="18"/>
          <w:szCs w:val="18"/>
          <w:vertAlign w:val="superscript"/>
          <w:lang w:eastAsia="id-ID"/>
        </w:rPr>
        <w:t xml:space="preserve">3 </w:t>
      </w:r>
      <w:r w:rsidRPr="00016BD9">
        <w:rPr>
          <w:rFonts w:ascii="Arial" w:hAnsi="Arial" w:cs="Arial"/>
          <w:sz w:val="18"/>
          <w:szCs w:val="18"/>
        </w:rPr>
        <w:t xml:space="preserve">yang berlokasi di PT. Inti General Yaja Steel </w:t>
      </w:r>
      <w:r w:rsidR="00911645" w:rsidRPr="00016BD9">
        <w:rPr>
          <w:rFonts w:ascii="Arial" w:hAnsi="Arial" w:cs="Arial"/>
          <w:sz w:val="18"/>
          <w:szCs w:val="18"/>
        </w:rPr>
        <w:t xml:space="preserve">yang </w:t>
      </w:r>
      <w:r w:rsidRPr="00016BD9">
        <w:rPr>
          <w:rFonts w:ascii="Arial" w:hAnsi="Arial" w:cs="Arial"/>
          <w:sz w:val="18"/>
          <w:szCs w:val="18"/>
        </w:rPr>
        <w:t xml:space="preserve">sudah sesuai dengan Surat Keputusan Gubernur Jawa Tengah No. 8 tahun 2001 tentang Baku Mutu Udara Ambien di Provinsi Jawa Tengah yaitu untuk Pb = 2 </w:t>
      </w:r>
      <w:r w:rsidRPr="00016BD9">
        <w:rPr>
          <w:rFonts w:ascii="Arial" w:eastAsia="Times New Roman" w:hAnsi="Arial" w:cs="Arial"/>
          <w:bCs/>
          <w:color w:val="000000"/>
          <w:sz w:val="18"/>
          <w:szCs w:val="18"/>
          <w:lang w:eastAsia="id-ID"/>
        </w:rPr>
        <w:t>µg/m</w:t>
      </w:r>
      <w:r w:rsidRPr="00016BD9">
        <w:rPr>
          <w:rFonts w:ascii="Arial" w:eastAsia="Times New Roman" w:hAnsi="Arial" w:cs="Arial"/>
          <w:bCs/>
          <w:color w:val="000000"/>
          <w:sz w:val="18"/>
          <w:szCs w:val="18"/>
          <w:vertAlign w:val="superscript"/>
          <w:lang w:eastAsia="id-ID"/>
        </w:rPr>
        <w:t>3</w:t>
      </w:r>
      <w:r w:rsidRPr="00016BD9">
        <w:rPr>
          <w:rFonts w:ascii="Arial" w:hAnsi="Arial" w:cs="Arial"/>
          <w:sz w:val="18"/>
          <w:szCs w:val="18"/>
        </w:rPr>
        <w:t>.</w:t>
      </w:r>
    </w:p>
    <w:p w:rsidR="009435E9" w:rsidRPr="00016BD9" w:rsidRDefault="009435E9" w:rsidP="00016BD9">
      <w:pPr>
        <w:pStyle w:val="ListParagraph"/>
        <w:numPr>
          <w:ilvl w:val="0"/>
          <w:numId w:val="12"/>
        </w:numPr>
        <w:spacing w:line="240" w:lineRule="auto"/>
        <w:ind w:left="426" w:hanging="425"/>
        <w:rPr>
          <w:rFonts w:ascii="Arial" w:hAnsi="Arial" w:cs="Arial"/>
          <w:sz w:val="18"/>
          <w:szCs w:val="18"/>
        </w:rPr>
      </w:pPr>
      <w:r w:rsidRPr="00016BD9">
        <w:rPr>
          <w:rFonts w:ascii="Arial" w:hAnsi="Arial" w:cs="Arial"/>
          <w:sz w:val="18"/>
          <w:szCs w:val="18"/>
        </w:rPr>
        <w:lastRenderedPageBreak/>
        <w:t>Konsentrasi PbHb dalam darah yaitu hasil yang paling rendah adalah 10,01</w:t>
      </w:r>
      <w:r w:rsidRPr="00016BD9">
        <w:rPr>
          <w:rFonts w:ascii="Arial" w:eastAsia="Times New Roman" w:hAnsi="Arial" w:cs="Arial"/>
          <w:color w:val="000000"/>
          <w:sz w:val="18"/>
          <w:szCs w:val="18"/>
          <w:lang w:eastAsia="id-ID"/>
        </w:rPr>
        <w:t xml:space="preserve"> µg/ml dan yang paling tinggi adalah 29,4 µg/ml yang </w:t>
      </w:r>
      <w:r w:rsidRPr="00016BD9">
        <w:rPr>
          <w:rFonts w:ascii="Arial" w:hAnsi="Arial" w:cs="Arial"/>
          <w:sz w:val="18"/>
          <w:szCs w:val="18"/>
        </w:rPr>
        <w:t xml:space="preserve">masih berada di bawah baku mutu yaitu 40 </w:t>
      </w:r>
      <w:r w:rsidRPr="00016BD9">
        <w:rPr>
          <w:rFonts w:ascii="Arial" w:eastAsia="Times New Roman" w:hAnsi="Arial" w:cs="Arial"/>
          <w:color w:val="000000"/>
          <w:sz w:val="18"/>
          <w:szCs w:val="18"/>
          <w:lang w:eastAsia="id-ID"/>
        </w:rPr>
        <w:t>µg/ml (Palar, 1994)</w:t>
      </w:r>
    </w:p>
    <w:p w:rsidR="009435E9" w:rsidRPr="00016BD9" w:rsidRDefault="00911645" w:rsidP="00016BD9">
      <w:pPr>
        <w:pStyle w:val="ListParagraph"/>
        <w:numPr>
          <w:ilvl w:val="0"/>
          <w:numId w:val="11"/>
        </w:numPr>
        <w:spacing w:line="240" w:lineRule="auto"/>
        <w:ind w:left="426" w:hanging="425"/>
        <w:rPr>
          <w:rFonts w:ascii="Arial" w:hAnsi="Arial" w:cs="Arial"/>
          <w:sz w:val="18"/>
          <w:szCs w:val="18"/>
        </w:rPr>
      </w:pPr>
      <w:r w:rsidRPr="00016BD9">
        <w:rPr>
          <w:rFonts w:ascii="Arial" w:hAnsi="Arial" w:cs="Arial"/>
          <w:sz w:val="18"/>
          <w:szCs w:val="18"/>
        </w:rPr>
        <w:t>Penilaian Pemaparan</w:t>
      </w:r>
    </w:p>
    <w:p w:rsidR="009435E9" w:rsidRPr="00016BD9" w:rsidRDefault="009435E9" w:rsidP="00016BD9">
      <w:pPr>
        <w:pStyle w:val="ListParagraph"/>
        <w:numPr>
          <w:ilvl w:val="0"/>
          <w:numId w:val="14"/>
        </w:numPr>
        <w:spacing w:line="240" w:lineRule="auto"/>
        <w:ind w:left="426" w:hanging="425"/>
        <w:rPr>
          <w:rFonts w:ascii="Arial" w:hAnsi="Arial" w:cs="Arial"/>
          <w:sz w:val="18"/>
          <w:szCs w:val="18"/>
        </w:rPr>
      </w:pPr>
      <w:r w:rsidRPr="00016BD9">
        <w:rPr>
          <w:rFonts w:ascii="Arial" w:hAnsi="Arial" w:cs="Arial"/>
          <w:sz w:val="18"/>
          <w:szCs w:val="18"/>
        </w:rPr>
        <w:t>Mengidentifikasi responden terpapar, yaitu masyarakat dan pekerja PT. Inti General Yaja Steel</w:t>
      </w:r>
    </w:p>
    <w:p w:rsidR="009435E9" w:rsidRPr="00016BD9" w:rsidRDefault="009435E9" w:rsidP="00016BD9">
      <w:pPr>
        <w:pStyle w:val="ListParagraph"/>
        <w:numPr>
          <w:ilvl w:val="0"/>
          <w:numId w:val="14"/>
        </w:numPr>
        <w:spacing w:line="240" w:lineRule="auto"/>
        <w:ind w:left="426" w:hanging="425"/>
        <w:rPr>
          <w:rFonts w:ascii="Arial" w:hAnsi="Arial" w:cs="Arial"/>
          <w:sz w:val="18"/>
          <w:szCs w:val="18"/>
        </w:rPr>
      </w:pPr>
      <w:r w:rsidRPr="00016BD9">
        <w:rPr>
          <w:rFonts w:ascii="Arial" w:hAnsi="Arial" w:cs="Arial"/>
          <w:sz w:val="18"/>
          <w:szCs w:val="18"/>
        </w:rPr>
        <w:t>Menganalisis kuisioner yang dibagi kepada masyarakat dan pekerja PT. Inti General Yaja Steel dimana kuisioner tersebut valid dan dipercaya dengan uji validitas dan reabilitasnya.</w:t>
      </w:r>
    </w:p>
    <w:p w:rsidR="009435E9" w:rsidRPr="00016BD9" w:rsidRDefault="009435E9" w:rsidP="00016BD9">
      <w:pPr>
        <w:pStyle w:val="ListParagraph"/>
        <w:numPr>
          <w:ilvl w:val="0"/>
          <w:numId w:val="14"/>
        </w:numPr>
        <w:spacing w:line="240" w:lineRule="auto"/>
        <w:ind w:left="426" w:hanging="425"/>
        <w:rPr>
          <w:rFonts w:ascii="Arial" w:hAnsi="Arial" w:cs="Arial"/>
          <w:sz w:val="18"/>
          <w:szCs w:val="18"/>
        </w:rPr>
      </w:pPr>
      <w:r w:rsidRPr="00016BD9">
        <w:rPr>
          <w:rFonts w:ascii="Arial" w:hAnsi="Arial" w:cs="Arial"/>
          <w:sz w:val="18"/>
          <w:szCs w:val="18"/>
        </w:rPr>
        <w:t>Mengidentifikasi jalur penyebaran potensial, yaitu cerobong asap sebagai  sumber, udara ambien sebagai pembawa dan penerima yaitu masyarakat dan pekerja PT. Inti General Yaja Steel</w:t>
      </w:r>
    </w:p>
    <w:p w:rsidR="009435E9" w:rsidRPr="00016BD9" w:rsidRDefault="009435E9" w:rsidP="00016BD9">
      <w:pPr>
        <w:pStyle w:val="ListParagraph"/>
        <w:numPr>
          <w:ilvl w:val="0"/>
          <w:numId w:val="14"/>
        </w:numPr>
        <w:spacing w:line="240" w:lineRule="auto"/>
        <w:ind w:left="426" w:hanging="425"/>
        <w:rPr>
          <w:rFonts w:ascii="Arial" w:hAnsi="Arial" w:cs="Arial"/>
          <w:sz w:val="18"/>
          <w:szCs w:val="18"/>
        </w:rPr>
      </w:pPr>
      <w:r w:rsidRPr="00016BD9">
        <w:rPr>
          <w:rFonts w:ascii="Arial" w:hAnsi="Arial" w:cs="Arial"/>
          <w:sz w:val="18"/>
          <w:szCs w:val="18"/>
        </w:rPr>
        <w:t>Memperkirakan dosis intake dimana dosis</w:t>
      </w:r>
      <w:r w:rsidRPr="00016BD9">
        <w:rPr>
          <w:rFonts w:ascii="Arial" w:hAnsi="Arial" w:cs="Arial"/>
          <w:i/>
          <w:sz w:val="18"/>
          <w:szCs w:val="18"/>
        </w:rPr>
        <w:t xml:space="preserve"> intake</w:t>
      </w:r>
      <w:r w:rsidRPr="00016BD9">
        <w:rPr>
          <w:rFonts w:ascii="Arial" w:hAnsi="Arial" w:cs="Arial"/>
          <w:sz w:val="18"/>
          <w:szCs w:val="18"/>
        </w:rPr>
        <w:t xml:space="preserve"> paling tinggi yaitu </w:t>
      </w:r>
      <w:r w:rsidRPr="00016BD9">
        <w:rPr>
          <w:rFonts w:ascii="Arial" w:eastAsia="Times New Roman" w:hAnsi="Arial" w:cs="Arial"/>
          <w:bCs/>
          <w:color w:val="000000"/>
          <w:sz w:val="18"/>
          <w:szCs w:val="18"/>
          <w:lang w:eastAsia="id-ID"/>
        </w:rPr>
        <w:t xml:space="preserve">0,000734 </w:t>
      </w:r>
      <w:r w:rsidRPr="00016BD9">
        <w:rPr>
          <w:rFonts w:ascii="Arial" w:eastAsia="Times New Roman" w:hAnsi="Arial" w:cs="Arial"/>
          <w:color w:val="000000"/>
          <w:sz w:val="18"/>
          <w:szCs w:val="18"/>
          <w:lang w:eastAsia="id-ID"/>
        </w:rPr>
        <w:t>mg/kg.hari dengan responden Zaichi yang bekerja di PT. Inti General Yaja Steel.</w:t>
      </w:r>
    </w:p>
    <w:p w:rsidR="009435E9" w:rsidRPr="00016BD9" w:rsidRDefault="009435E9" w:rsidP="00016BD9">
      <w:pPr>
        <w:pStyle w:val="ListParagraph"/>
        <w:numPr>
          <w:ilvl w:val="0"/>
          <w:numId w:val="11"/>
        </w:numPr>
        <w:spacing w:line="240" w:lineRule="auto"/>
        <w:ind w:left="426" w:hanging="425"/>
        <w:rPr>
          <w:rFonts w:ascii="Arial" w:hAnsi="Arial" w:cs="Arial"/>
          <w:sz w:val="18"/>
          <w:szCs w:val="18"/>
        </w:rPr>
      </w:pPr>
      <w:r w:rsidRPr="00016BD9">
        <w:rPr>
          <w:rFonts w:ascii="Arial" w:hAnsi="Arial" w:cs="Arial"/>
          <w:sz w:val="18"/>
          <w:szCs w:val="18"/>
        </w:rPr>
        <w:t xml:space="preserve">Menganalisis penilaian dosis respon dalam analisis resiko cemaran Pb hasil perhitungan  masih jauh dibawah </w:t>
      </w:r>
      <w:r w:rsidRPr="00016BD9">
        <w:rPr>
          <w:rFonts w:ascii="Arial" w:hAnsi="Arial" w:cs="Arial"/>
          <w:i/>
          <w:sz w:val="18"/>
          <w:szCs w:val="18"/>
        </w:rPr>
        <w:t xml:space="preserve">intake </w:t>
      </w:r>
      <w:r w:rsidRPr="00016BD9">
        <w:rPr>
          <w:rFonts w:ascii="Arial" w:hAnsi="Arial" w:cs="Arial"/>
          <w:sz w:val="18"/>
          <w:szCs w:val="18"/>
        </w:rPr>
        <w:t>maksimum sehingga tidak berdampak buruk terhadap kesehatan.</w:t>
      </w:r>
    </w:p>
    <w:p w:rsidR="009435E9" w:rsidRPr="00016BD9" w:rsidRDefault="009435E9" w:rsidP="00016BD9">
      <w:pPr>
        <w:pStyle w:val="ListParagraph"/>
        <w:numPr>
          <w:ilvl w:val="0"/>
          <w:numId w:val="11"/>
        </w:numPr>
        <w:spacing w:line="240" w:lineRule="auto"/>
        <w:ind w:left="426" w:hanging="425"/>
        <w:rPr>
          <w:rFonts w:ascii="Arial" w:hAnsi="Arial" w:cs="Arial"/>
          <w:sz w:val="18"/>
          <w:szCs w:val="18"/>
        </w:rPr>
      </w:pPr>
      <w:r w:rsidRPr="00016BD9">
        <w:rPr>
          <w:rFonts w:ascii="Arial" w:hAnsi="Arial" w:cs="Arial"/>
          <w:sz w:val="18"/>
          <w:szCs w:val="18"/>
        </w:rPr>
        <w:t xml:space="preserve">Menganalisis karakteristik resiko </w:t>
      </w:r>
      <w:r w:rsidR="00911645" w:rsidRPr="00016BD9">
        <w:rPr>
          <w:rFonts w:ascii="Arial" w:hAnsi="Arial" w:cs="Arial"/>
          <w:sz w:val="18"/>
          <w:szCs w:val="18"/>
        </w:rPr>
        <w:t xml:space="preserve">dengan </w:t>
      </w:r>
      <w:r w:rsidRPr="00016BD9">
        <w:rPr>
          <w:rFonts w:ascii="Arial" w:hAnsi="Arial" w:cs="Arial"/>
          <w:sz w:val="18"/>
          <w:szCs w:val="18"/>
        </w:rPr>
        <w:t xml:space="preserve">cara menentukan nilai resiko, hasil perhitungan nilai resiko paling tinggi adalah </w:t>
      </w:r>
      <w:r w:rsidRPr="00016BD9">
        <w:rPr>
          <w:rFonts w:ascii="Arial" w:eastAsia="Times New Roman" w:hAnsi="Arial" w:cs="Arial"/>
          <w:color w:val="000000"/>
          <w:sz w:val="18"/>
          <w:szCs w:val="18"/>
          <w:lang w:eastAsia="id-ID"/>
        </w:rPr>
        <w:t>3,1</w:t>
      </w:r>
      <w:r w:rsidRPr="00016BD9">
        <w:rPr>
          <w:rFonts w:ascii="Arial" w:eastAsia="Times New Roman" w:hAnsi="Arial" w:cs="Arial"/>
          <w:bCs/>
          <w:color w:val="000000"/>
          <w:sz w:val="18"/>
          <w:szCs w:val="18"/>
          <w:lang w:eastAsia="id-ID"/>
        </w:rPr>
        <w:t xml:space="preserve"> x10</w:t>
      </w:r>
      <w:r w:rsidRPr="00016BD9">
        <w:rPr>
          <w:rFonts w:ascii="Arial" w:eastAsia="Times New Roman" w:hAnsi="Arial" w:cs="Arial"/>
          <w:bCs/>
          <w:color w:val="000000"/>
          <w:sz w:val="18"/>
          <w:szCs w:val="18"/>
          <w:vertAlign w:val="superscript"/>
          <w:lang w:eastAsia="id-ID"/>
        </w:rPr>
        <w:t xml:space="preserve">-5 </w:t>
      </w:r>
      <w:r w:rsidRPr="00016BD9">
        <w:rPr>
          <w:rFonts w:ascii="Arial" w:eastAsia="Times New Roman" w:hAnsi="Arial" w:cs="Arial"/>
          <w:bCs/>
          <w:color w:val="000000"/>
          <w:sz w:val="18"/>
          <w:szCs w:val="18"/>
          <w:lang w:eastAsia="id-ID"/>
        </w:rPr>
        <w:t>yang masih jauh dari resiko maksimum = 1 dimana masih aman dan tidak berbahaya bagi kesehatan masyarakat dan pekerja PT. Inti General Yaja Steel.</w:t>
      </w:r>
    </w:p>
    <w:p w:rsidR="009435E9" w:rsidRPr="00016BD9" w:rsidRDefault="009435E9" w:rsidP="00016BD9">
      <w:pPr>
        <w:spacing w:line="240" w:lineRule="auto"/>
        <w:ind w:left="426" w:hanging="425"/>
        <w:rPr>
          <w:rFonts w:ascii="Arial" w:hAnsi="Arial" w:cs="Arial"/>
          <w:b/>
          <w:sz w:val="18"/>
          <w:szCs w:val="18"/>
        </w:rPr>
      </w:pPr>
      <w:r w:rsidRPr="00016BD9">
        <w:rPr>
          <w:rFonts w:ascii="Arial" w:hAnsi="Arial" w:cs="Arial"/>
          <w:b/>
          <w:sz w:val="18"/>
          <w:szCs w:val="18"/>
        </w:rPr>
        <w:t>5.2 Saran</w:t>
      </w:r>
    </w:p>
    <w:p w:rsidR="009435E9" w:rsidRPr="00016BD9" w:rsidRDefault="009435E9" w:rsidP="00016BD9">
      <w:pPr>
        <w:pStyle w:val="ListParagraph"/>
        <w:numPr>
          <w:ilvl w:val="0"/>
          <w:numId w:val="15"/>
        </w:numPr>
        <w:spacing w:line="240" w:lineRule="auto"/>
        <w:ind w:left="426" w:hanging="425"/>
        <w:rPr>
          <w:rFonts w:ascii="Arial" w:hAnsi="Arial" w:cs="Arial"/>
          <w:sz w:val="18"/>
          <w:szCs w:val="18"/>
        </w:rPr>
      </w:pPr>
      <w:r w:rsidRPr="00016BD9">
        <w:rPr>
          <w:rFonts w:ascii="Arial" w:hAnsi="Arial" w:cs="Arial"/>
          <w:sz w:val="18"/>
          <w:szCs w:val="18"/>
        </w:rPr>
        <w:t>Menjalankan  manajemen resiko sehingga nilai resiko berkurang dan tidak berdampak bagi kesehatan pekerja dan masyarakat sekitar PT. Inti General Yaja Steel.</w:t>
      </w:r>
    </w:p>
    <w:p w:rsidR="009435E9" w:rsidRPr="00016BD9" w:rsidRDefault="009435E9" w:rsidP="00016BD9">
      <w:pPr>
        <w:pStyle w:val="ListParagraph"/>
        <w:numPr>
          <w:ilvl w:val="0"/>
          <w:numId w:val="15"/>
        </w:numPr>
        <w:spacing w:line="240" w:lineRule="auto"/>
        <w:ind w:left="426" w:hanging="425"/>
        <w:rPr>
          <w:rFonts w:ascii="Arial" w:hAnsi="Arial" w:cs="Arial"/>
          <w:sz w:val="18"/>
          <w:szCs w:val="18"/>
        </w:rPr>
      </w:pPr>
      <w:r w:rsidRPr="00016BD9">
        <w:rPr>
          <w:rFonts w:ascii="Arial" w:hAnsi="Arial" w:cs="Arial"/>
          <w:sz w:val="18"/>
          <w:szCs w:val="18"/>
        </w:rPr>
        <w:t>Untuk peneliti selanjutnya agar lebih lengkap lagi dalam pengambilan sampel dan dalam analisis resiko sehingga dapat lebih jelas penanganan dalam jangka waktu panjang.</w:t>
      </w:r>
    </w:p>
    <w:p w:rsidR="008C3796" w:rsidRPr="00016BD9" w:rsidRDefault="008C3796" w:rsidP="00016BD9">
      <w:pPr>
        <w:autoSpaceDE w:val="0"/>
        <w:autoSpaceDN w:val="0"/>
        <w:adjustRightInd w:val="0"/>
        <w:spacing w:line="240" w:lineRule="auto"/>
        <w:ind w:firstLine="0"/>
        <w:rPr>
          <w:rFonts w:ascii="Arial" w:hAnsi="Arial" w:cs="Arial"/>
          <w:b/>
          <w:sz w:val="18"/>
          <w:szCs w:val="18"/>
        </w:rPr>
      </w:pPr>
      <w:r w:rsidRPr="00016BD9">
        <w:rPr>
          <w:rFonts w:ascii="Arial" w:hAnsi="Arial" w:cs="Arial"/>
          <w:b/>
          <w:sz w:val="18"/>
          <w:szCs w:val="18"/>
        </w:rPr>
        <w:t>DAFTAR PUSTAKA</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Baird, C. 1995. </w:t>
      </w:r>
      <w:r w:rsidRPr="00016BD9">
        <w:rPr>
          <w:rFonts w:ascii="Arial" w:hAnsi="Arial" w:cs="Arial"/>
          <w:i/>
          <w:sz w:val="18"/>
          <w:szCs w:val="18"/>
        </w:rPr>
        <w:t>Environmental Chemistry</w:t>
      </w:r>
      <w:r w:rsidRPr="00016BD9">
        <w:rPr>
          <w:rFonts w:ascii="Arial" w:hAnsi="Arial" w:cs="Arial"/>
          <w:sz w:val="18"/>
          <w:szCs w:val="18"/>
        </w:rPr>
        <w:t>, W.H Freeman and Company, New York.</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Bimaseta, Andika. 2011. </w:t>
      </w:r>
      <w:r w:rsidRPr="00016BD9">
        <w:rPr>
          <w:rFonts w:ascii="Arial" w:hAnsi="Arial" w:cs="Arial"/>
          <w:i/>
          <w:sz w:val="18"/>
          <w:szCs w:val="18"/>
        </w:rPr>
        <w:t>Analisis Resiko Pencemaran Udara Terhadap Tenaga Mekanik Kendaraan Roda Dua</w:t>
      </w:r>
      <w:r w:rsidRPr="00016BD9">
        <w:rPr>
          <w:rFonts w:ascii="Arial" w:hAnsi="Arial" w:cs="Arial"/>
          <w:sz w:val="18"/>
          <w:szCs w:val="18"/>
        </w:rPr>
        <w:t>. Universitas Diponegoro, Semarang.</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Cairney, Tom. 1995. </w:t>
      </w:r>
      <w:r w:rsidRPr="00016BD9">
        <w:rPr>
          <w:rFonts w:ascii="Arial" w:hAnsi="Arial" w:cs="Arial"/>
          <w:i/>
          <w:sz w:val="18"/>
          <w:szCs w:val="18"/>
        </w:rPr>
        <w:t>The Reuse of Contaminate Land (Risk Assessment Hand Book)</w:t>
      </w:r>
      <w:r w:rsidRPr="00016BD9">
        <w:rPr>
          <w:rFonts w:ascii="Arial" w:hAnsi="Arial" w:cs="Arial"/>
          <w:sz w:val="18"/>
          <w:szCs w:val="18"/>
        </w:rPr>
        <w:t>. John Wiley Sons, England.</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Deroos, FJ. 1997. </w:t>
      </w:r>
      <w:r w:rsidRPr="00016BD9">
        <w:rPr>
          <w:rFonts w:ascii="Arial" w:hAnsi="Arial" w:cs="Arial"/>
          <w:i/>
          <w:sz w:val="18"/>
          <w:szCs w:val="18"/>
        </w:rPr>
        <w:t>Smelters and Metals Reclaimmers in Occupational Industry and Environmental Toxicology</w:t>
      </w:r>
      <w:r w:rsidRPr="00016BD9">
        <w:rPr>
          <w:rFonts w:ascii="Arial" w:hAnsi="Arial" w:cs="Arial"/>
          <w:sz w:val="18"/>
          <w:szCs w:val="18"/>
        </w:rPr>
        <w:t>. Mosby Year Book, New York.</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Fardiaz, S. 2006. </w:t>
      </w:r>
      <w:r w:rsidRPr="00016BD9">
        <w:rPr>
          <w:rFonts w:ascii="Arial" w:hAnsi="Arial" w:cs="Arial"/>
          <w:i/>
          <w:sz w:val="18"/>
          <w:szCs w:val="18"/>
        </w:rPr>
        <w:t>Polusi Air dan Udara</w:t>
      </w:r>
      <w:r w:rsidRPr="00016BD9">
        <w:rPr>
          <w:rFonts w:ascii="Arial" w:hAnsi="Arial" w:cs="Arial"/>
          <w:sz w:val="18"/>
          <w:szCs w:val="18"/>
        </w:rPr>
        <w:t>. Penerbit Kanisius, Yogyakarta.</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Girsang, Emmy. 2008. </w:t>
      </w:r>
      <w:r w:rsidRPr="00016BD9">
        <w:rPr>
          <w:rFonts w:ascii="Arial" w:hAnsi="Arial" w:cs="Arial"/>
          <w:i/>
          <w:sz w:val="18"/>
          <w:szCs w:val="18"/>
        </w:rPr>
        <w:t>Hubungan Kadar Timbal di Udara Ambien dengan Timbal dalam Darah pada Pegawai Dinas Perhubungan Terminal Antar Kota Medan</w:t>
      </w:r>
      <w:r w:rsidRPr="00016BD9">
        <w:rPr>
          <w:rFonts w:ascii="Arial" w:hAnsi="Arial" w:cs="Arial"/>
          <w:sz w:val="18"/>
          <w:szCs w:val="18"/>
        </w:rPr>
        <w:t>. Universitas Sumatera Utara, Medan.</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lastRenderedPageBreak/>
        <w:t xml:space="preserve">Hadi, Soedharto. 2005. </w:t>
      </w:r>
      <w:r w:rsidRPr="00016BD9">
        <w:rPr>
          <w:rFonts w:ascii="Arial" w:hAnsi="Arial" w:cs="Arial"/>
          <w:i/>
          <w:sz w:val="18"/>
          <w:szCs w:val="18"/>
        </w:rPr>
        <w:t>Dimensi Lingkungan Pencemaran Pembangunan</w:t>
      </w:r>
      <w:r w:rsidRPr="00016BD9">
        <w:rPr>
          <w:rFonts w:ascii="Arial" w:hAnsi="Arial" w:cs="Arial"/>
          <w:sz w:val="18"/>
          <w:szCs w:val="18"/>
        </w:rPr>
        <w:t>. Gajahmada University Press, Yogyakarta.</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Huboyo, SH. 2007. </w:t>
      </w:r>
      <w:r w:rsidRPr="00016BD9">
        <w:rPr>
          <w:rFonts w:ascii="Arial" w:hAnsi="Arial" w:cs="Arial"/>
          <w:i/>
          <w:sz w:val="18"/>
          <w:szCs w:val="18"/>
        </w:rPr>
        <w:t>Analisis Rediko Konsentrasi Debu (TSP) dan Timbal (Pb) di Pinggir Jalan Terhadap Kesehatan Manusia Studi Kasus Kota Yogyakarta.</w:t>
      </w:r>
      <w:r w:rsidRPr="00016BD9">
        <w:rPr>
          <w:rFonts w:ascii="Arial" w:hAnsi="Arial" w:cs="Arial"/>
          <w:sz w:val="18"/>
          <w:szCs w:val="18"/>
        </w:rPr>
        <w:t xml:space="preserve"> Universitas Diponegoro, Semarang</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Jones, L. H. P dan S. C. Jarvis. 1981. </w:t>
      </w:r>
      <w:r w:rsidRPr="00016BD9">
        <w:rPr>
          <w:rFonts w:ascii="Arial" w:hAnsi="Arial" w:cs="Arial"/>
          <w:i/>
          <w:sz w:val="18"/>
          <w:szCs w:val="18"/>
        </w:rPr>
        <w:t>The Fate of Heavy Metal in Greenland</w:t>
      </w:r>
      <w:r w:rsidRPr="00016BD9">
        <w:rPr>
          <w:rFonts w:ascii="Arial" w:hAnsi="Arial" w:cs="Arial"/>
          <w:sz w:val="18"/>
          <w:szCs w:val="18"/>
        </w:rPr>
        <w:t xml:space="preserve">, D. J and M. H. Bird. </w:t>
      </w:r>
      <w:r w:rsidRPr="00016BD9">
        <w:rPr>
          <w:rFonts w:ascii="Arial" w:hAnsi="Arial" w:cs="Arial"/>
          <w:i/>
          <w:sz w:val="18"/>
          <w:szCs w:val="18"/>
        </w:rPr>
        <w:t>The Chemistry of Soil Process</w:t>
      </w:r>
      <w:r w:rsidRPr="00016BD9">
        <w:rPr>
          <w:rFonts w:ascii="Arial" w:hAnsi="Arial" w:cs="Arial"/>
          <w:sz w:val="18"/>
          <w:szCs w:val="18"/>
        </w:rPr>
        <w:t>. John W. And Sons, New York.</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Kurniawan, Wahyu. 2008. </w:t>
      </w:r>
      <w:r w:rsidRPr="00016BD9">
        <w:rPr>
          <w:rFonts w:ascii="Arial" w:hAnsi="Arial" w:cs="Arial"/>
          <w:i/>
          <w:sz w:val="18"/>
          <w:szCs w:val="18"/>
        </w:rPr>
        <w:t>Hubungan Kadar Pb dalam Darah dengan Profil Darah Pada Mekanik Kendaraan Bermotor di Kota Pontianak</w:t>
      </w:r>
      <w:r w:rsidRPr="00016BD9">
        <w:rPr>
          <w:rFonts w:ascii="Arial" w:hAnsi="Arial" w:cs="Arial"/>
          <w:sz w:val="18"/>
          <w:szCs w:val="18"/>
        </w:rPr>
        <w:t>. Universitas Diponegoro, Semarang.</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La Grega, Michael, D, Philip L. Buckingham, Jeffrey C. Evans. 1994. </w:t>
      </w:r>
      <w:r w:rsidRPr="00016BD9">
        <w:rPr>
          <w:rFonts w:ascii="Arial" w:hAnsi="Arial" w:cs="Arial"/>
          <w:i/>
          <w:sz w:val="18"/>
          <w:szCs w:val="18"/>
        </w:rPr>
        <w:t xml:space="preserve">Hazardous Waste Management, </w:t>
      </w:r>
      <w:r w:rsidRPr="00016BD9">
        <w:rPr>
          <w:rFonts w:ascii="Arial" w:hAnsi="Arial" w:cs="Arial"/>
          <w:sz w:val="18"/>
          <w:szCs w:val="18"/>
        </w:rPr>
        <w:t>Mc Graw-Hill International Edition.</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Mukono, H. J. 1997. </w:t>
      </w:r>
      <w:r w:rsidRPr="00016BD9">
        <w:rPr>
          <w:rFonts w:ascii="Arial" w:hAnsi="Arial" w:cs="Arial"/>
          <w:i/>
          <w:sz w:val="18"/>
          <w:szCs w:val="18"/>
        </w:rPr>
        <w:t>Pencemaran Udara dan Pengaruhnya Terhadap Gangguan Saluran Pernapasan</w:t>
      </w:r>
      <w:r w:rsidRPr="00016BD9">
        <w:rPr>
          <w:rFonts w:ascii="Arial" w:hAnsi="Arial" w:cs="Arial"/>
          <w:sz w:val="18"/>
          <w:szCs w:val="18"/>
        </w:rPr>
        <w:t>. Surabaya : Airlangga. University Press.</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Palar, Heryando, Drs. 1994. </w:t>
      </w:r>
      <w:r w:rsidRPr="00016BD9">
        <w:rPr>
          <w:rFonts w:ascii="Arial" w:hAnsi="Arial" w:cs="Arial"/>
          <w:i/>
          <w:sz w:val="18"/>
          <w:szCs w:val="18"/>
        </w:rPr>
        <w:t>Pencemaran dan Toksikologi Logam Berat</w:t>
      </w:r>
      <w:r w:rsidRPr="00016BD9">
        <w:rPr>
          <w:rFonts w:ascii="Arial" w:hAnsi="Arial" w:cs="Arial"/>
          <w:sz w:val="18"/>
          <w:szCs w:val="18"/>
        </w:rPr>
        <w:t>. Rineka Cipta, Jakarta.</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Purwanita, Nadya. 2010.</w:t>
      </w:r>
      <w:r w:rsidRPr="00016BD9">
        <w:rPr>
          <w:rFonts w:ascii="Arial" w:hAnsi="Arial" w:cs="Arial"/>
          <w:i/>
          <w:sz w:val="18"/>
          <w:szCs w:val="18"/>
        </w:rPr>
        <w:t xml:space="preserve"> Analisis Resiko Cemaran Pb Terhadap Petugas Parkir di Ruang Parkir Tertutup (Studi Kasus: Plasa Simpang Lima Semarang)</w:t>
      </w:r>
      <w:r w:rsidRPr="00016BD9">
        <w:rPr>
          <w:rFonts w:ascii="Arial" w:hAnsi="Arial" w:cs="Arial"/>
          <w:sz w:val="18"/>
          <w:szCs w:val="18"/>
        </w:rPr>
        <w:t>. Universitas Diponegoro, Semarang.</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Rosyid. 2009. </w:t>
      </w:r>
      <w:r w:rsidRPr="00016BD9">
        <w:rPr>
          <w:rFonts w:ascii="Arial" w:hAnsi="Arial" w:cs="Arial"/>
          <w:i/>
          <w:sz w:val="18"/>
          <w:szCs w:val="18"/>
        </w:rPr>
        <w:t>Toksisitas Timbal: Pengaruh Timbal Terhadap Kesehatan Manusia.</w:t>
      </w:r>
      <w:r w:rsidRPr="00016BD9">
        <w:rPr>
          <w:rFonts w:ascii="Arial" w:hAnsi="Arial" w:cs="Arial"/>
          <w:sz w:val="18"/>
          <w:szCs w:val="18"/>
        </w:rPr>
        <w:t xml:space="preserve"> </w:t>
      </w:r>
      <w:hyperlink r:id="rId19" w:history="1">
        <w:r w:rsidRPr="00016BD9">
          <w:rPr>
            <w:rStyle w:val="Hyperlink"/>
            <w:rFonts w:ascii="Arial" w:hAnsi="Arial" w:cs="Arial"/>
            <w:sz w:val="18"/>
            <w:szCs w:val="18"/>
          </w:rPr>
          <w:t>http://rosyid82.wordpress.com</w:t>
        </w:r>
      </w:hyperlink>
      <w:r w:rsidRPr="00016BD9">
        <w:rPr>
          <w:rFonts w:ascii="Arial" w:hAnsi="Arial" w:cs="Arial"/>
          <w:sz w:val="18"/>
          <w:szCs w:val="18"/>
        </w:rPr>
        <w:t>, 4 Oktober 2012</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Ruchirawat, M. 1996. </w:t>
      </w:r>
      <w:r w:rsidRPr="00016BD9">
        <w:rPr>
          <w:rFonts w:ascii="Arial" w:hAnsi="Arial" w:cs="Arial"/>
          <w:i/>
          <w:sz w:val="18"/>
          <w:szCs w:val="18"/>
        </w:rPr>
        <w:t>Environmental Toxicology Vol. 3</w:t>
      </w:r>
      <w:r w:rsidRPr="00016BD9">
        <w:rPr>
          <w:rFonts w:ascii="Arial" w:hAnsi="Arial" w:cs="Arial"/>
          <w:sz w:val="18"/>
          <w:szCs w:val="18"/>
        </w:rPr>
        <w:t>, Chulabhorn Reasearch Institute, Thailand.</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SNI 19-7119.4-2005. 2005. </w:t>
      </w:r>
      <w:r w:rsidRPr="00016BD9">
        <w:rPr>
          <w:rFonts w:ascii="Arial" w:hAnsi="Arial" w:cs="Arial"/>
          <w:i/>
          <w:sz w:val="18"/>
          <w:szCs w:val="18"/>
        </w:rPr>
        <w:t xml:space="preserve">Udara Ambien-Bagian 4 : Cara Uji Timbal (Pb) dengan Mtode Destruksi Basah Menggunakan Spektrofotometer Serapan Atom. </w:t>
      </w:r>
      <w:hyperlink r:id="rId20" w:history="1">
        <w:r w:rsidRPr="00016BD9">
          <w:rPr>
            <w:rStyle w:val="Hyperlink"/>
            <w:rFonts w:ascii="Arial" w:hAnsi="Arial" w:cs="Arial"/>
            <w:sz w:val="18"/>
            <w:szCs w:val="18"/>
          </w:rPr>
          <w:t>http://sisni.bsn.go.id</w:t>
        </w:r>
      </w:hyperlink>
      <w:r w:rsidRPr="00016BD9">
        <w:rPr>
          <w:rFonts w:ascii="Arial" w:hAnsi="Arial" w:cs="Arial"/>
          <w:sz w:val="18"/>
          <w:szCs w:val="18"/>
        </w:rPr>
        <w:t xml:space="preserve">. </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SNI 19-7119.6-2005. 2005. </w:t>
      </w:r>
      <w:r w:rsidRPr="00016BD9">
        <w:rPr>
          <w:rFonts w:ascii="Arial" w:hAnsi="Arial" w:cs="Arial"/>
          <w:i/>
          <w:sz w:val="18"/>
          <w:szCs w:val="18"/>
        </w:rPr>
        <w:t xml:space="preserve">Udara Ambien-Bagian 6 : Penentuan Lokasi Pengambilan Contoh Uji Pemantauan Kualitas Udara Ambien. </w:t>
      </w:r>
      <w:hyperlink r:id="rId21" w:history="1">
        <w:r w:rsidRPr="00016BD9">
          <w:rPr>
            <w:rStyle w:val="Hyperlink"/>
            <w:rFonts w:ascii="Arial" w:hAnsi="Arial" w:cs="Arial"/>
            <w:sz w:val="18"/>
            <w:szCs w:val="18"/>
          </w:rPr>
          <w:t>http://sisni.bsn.go.id</w:t>
        </w:r>
      </w:hyperlink>
      <w:r w:rsidRPr="00016BD9">
        <w:rPr>
          <w:rFonts w:ascii="Arial" w:hAnsi="Arial" w:cs="Arial"/>
          <w:sz w:val="18"/>
          <w:szCs w:val="18"/>
        </w:rPr>
        <w:t xml:space="preserve">. </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Tsalev, D. L. Dan Z. K. Zaprianov. 1985. </w:t>
      </w:r>
      <w:r w:rsidRPr="00016BD9">
        <w:rPr>
          <w:rFonts w:ascii="Arial" w:hAnsi="Arial" w:cs="Arial"/>
          <w:i/>
          <w:sz w:val="18"/>
          <w:szCs w:val="18"/>
        </w:rPr>
        <w:t>Atomic Spectroscopy Occupation and Environmetal Health.</w:t>
      </w:r>
      <w:r w:rsidRPr="00016BD9">
        <w:rPr>
          <w:rFonts w:ascii="Arial" w:hAnsi="Arial" w:cs="Arial"/>
          <w:sz w:val="18"/>
          <w:szCs w:val="18"/>
        </w:rPr>
        <w:t xml:space="preserve"> CRC Press, Inc Florida.</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Watts, Richard J. 1997. </w:t>
      </w:r>
      <w:r w:rsidRPr="00016BD9">
        <w:rPr>
          <w:rFonts w:ascii="Arial" w:hAnsi="Arial" w:cs="Arial"/>
          <w:i/>
          <w:sz w:val="18"/>
          <w:szCs w:val="18"/>
        </w:rPr>
        <w:t>Hazardous Waste : Source. Pathway. Receptor</w:t>
      </w:r>
      <w:r w:rsidRPr="00016BD9">
        <w:rPr>
          <w:rFonts w:ascii="Arial" w:hAnsi="Arial" w:cs="Arial"/>
          <w:sz w:val="18"/>
          <w:szCs w:val="18"/>
        </w:rPr>
        <w:t>. John Wiley And Sons Inc. New York USA.</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U. S. EPA. 1993. </w:t>
      </w:r>
      <w:r w:rsidRPr="00016BD9">
        <w:rPr>
          <w:rFonts w:ascii="Arial" w:hAnsi="Arial" w:cs="Arial"/>
          <w:i/>
          <w:sz w:val="18"/>
          <w:szCs w:val="18"/>
        </w:rPr>
        <w:t>Referebce Dose (RFD): Description and Use Health Risk Assessment</w:t>
      </w:r>
      <w:r w:rsidRPr="00016BD9">
        <w:rPr>
          <w:rFonts w:ascii="Arial" w:hAnsi="Arial" w:cs="Arial"/>
          <w:sz w:val="18"/>
          <w:szCs w:val="18"/>
        </w:rPr>
        <w:t xml:space="preserve">. </w:t>
      </w:r>
      <w:hyperlink r:id="rId22" w:history="1">
        <w:r w:rsidRPr="00016BD9">
          <w:rPr>
            <w:rStyle w:val="Hyperlink"/>
            <w:rFonts w:ascii="Arial" w:hAnsi="Arial" w:cs="Arial"/>
            <w:sz w:val="18"/>
            <w:szCs w:val="18"/>
          </w:rPr>
          <w:t>http://www.epa.gov/IRIS/rfd.htm</w:t>
        </w:r>
      </w:hyperlink>
      <w:r w:rsidRPr="00016BD9">
        <w:rPr>
          <w:rFonts w:ascii="Arial" w:hAnsi="Arial" w:cs="Arial"/>
          <w:sz w:val="18"/>
          <w:szCs w:val="18"/>
        </w:rPr>
        <w:t>, 24 Juli 2012</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U. S. EPA. 2005. </w:t>
      </w:r>
      <w:r w:rsidRPr="00016BD9">
        <w:rPr>
          <w:rFonts w:ascii="Arial" w:hAnsi="Arial" w:cs="Arial"/>
          <w:i/>
          <w:sz w:val="18"/>
          <w:szCs w:val="18"/>
        </w:rPr>
        <w:t xml:space="preserve"> Risk Assessment Process</w:t>
      </w:r>
      <w:r w:rsidRPr="00016BD9">
        <w:rPr>
          <w:rFonts w:ascii="Arial" w:hAnsi="Arial" w:cs="Arial"/>
          <w:sz w:val="18"/>
          <w:szCs w:val="18"/>
        </w:rPr>
        <w:t xml:space="preserve">, </w:t>
      </w:r>
      <w:hyperlink r:id="rId23" w:history="1">
        <w:r w:rsidRPr="00016BD9">
          <w:rPr>
            <w:rStyle w:val="Hyperlink"/>
            <w:rFonts w:ascii="Arial" w:hAnsi="Arial" w:cs="Arial"/>
            <w:sz w:val="18"/>
            <w:szCs w:val="18"/>
          </w:rPr>
          <w:t>http://efpub.epa.gov/ncea/cfm/neeariskassess.cfm. 24 Juli 2012</w:t>
        </w:r>
      </w:hyperlink>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Woro, R. 1997. </w:t>
      </w:r>
      <w:r w:rsidRPr="00016BD9">
        <w:rPr>
          <w:rFonts w:ascii="Arial" w:hAnsi="Arial" w:cs="Arial"/>
          <w:i/>
          <w:sz w:val="18"/>
          <w:szCs w:val="18"/>
        </w:rPr>
        <w:t>Pengaruh Pencemaran Pb (Plumbum) Terhadap Kesehatan</w:t>
      </w:r>
      <w:r w:rsidRPr="00016BD9">
        <w:rPr>
          <w:rFonts w:ascii="Arial" w:hAnsi="Arial" w:cs="Arial"/>
          <w:sz w:val="18"/>
          <w:szCs w:val="18"/>
        </w:rPr>
        <w:t>. Media Lidbangkes. Depkes RI, Jakarta.</w:t>
      </w:r>
    </w:p>
    <w:p w:rsidR="00911645" w:rsidRPr="00016BD9" w:rsidRDefault="00911645" w:rsidP="00016BD9">
      <w:pPr>
        <w:spacing w:line="240" w:lineRule="auto"/>
        <w:ind w:left="284" w:hanging="284"/>
        <w:rPr>
          <w:rFonts w:ascii="Arial" w:hAnsi="Arial" w:cs="Arial"/>
          <w:sz w:val="18"/>
          <w:szCs w:val="18"/>
        </w:rPr>
      </w:pPr>
      <w:r w:rsidRPr="00016BD9">
        <w:rPr>
          <w:rFonts w:ascii="Arial" w:hAnsi="Arial" w:cs="Arial"/>
          <w:sz w:val="18"/>
          <w:szCs w:val="18"/>
        </w:rPr>
        <w:t xml:space="preserve">Yuania, Karina. 2010. </w:t>
      </w:r>
      <w:r w:rsidRPr="00016BD9">
        <w:rPr>
          <w:rFonts w:ascii="Arial" w:hAnsi="Arial" w:cs="Arial"/>
          <w:i/>
          <w:sz w:val="18"/>
          <w:szCs w:val="18"/>
        </w:rPr>
        <w:t>Analisis Resiko Cemaran CO Akibat Asap Pabrik Terhadap Masyarakat Sekitar Pabrik Gula PT Rendeng, Kudus</w:t>
      </w:r>
      <w:r w:rsidRPr="00016BD9">
        <w:rPr>
          <w:rFonts w:ascii="Arial" w:hAnsi="Arial" w:cs="Arial"/>
          <w:sz w:val="18"/>
          <w:szCs w:val="18"/>
        </w:rPr>
        <w:t>. Universitas Diponegoro, Semarang.</w:t>
      </w:r>
    </w:p>
    <w:p w:rsidR="008C3796" w:rsidRPr="00016BD9" w:rsidRDefault="008C3796" w:rsidP="00016BD9">
      <w:pPr>
        <w:tabs>
          <w:tab w:val="left" w:pos="0"/>
        </w:tabs>
        <w:spacing w:line="240" w:lineRule="auto"/>
        <w:ind w:firstLine="0"/>
        <w:rPr>
          <w:rFonts w:ascii="Arial" w:hAnsi="Arial" w:cs="Arial"/>
          <w:sz w:val="18"/>
          <w:szCs w:val="18"/>
        </w:rPr>
        <w:sectPr w:rsidR="008C3796" w:rsidRPr="00016BD9" w:rsidSect="003A0631">
          <w:type w:val="continuous"/>
          <w:pgSz w:w="11906" w:h="16838"/>
          <w:pgMar w:top="1440" w:right="1440" w:bottom="1440" w:left="1440" w:header="708" w:footer="708" w:gutter="0"/>
          <w:cols w:num="2" w:space="281"/>
          <w:titlePg/>
          <w:docGrid w:linePitch="360"/>
        </w:sectPr>
      </w:pPr>
    </w:p>
    <w:p w:rsidR="008C3796" w:rsidRPr="00016BD9" w:rsidRDefault="008C3796" w:rsidP="00016BD9">
      <w:pPr>
        <w:tabs>
          <w:tab w:val="left" w:pos="0"/>
        </w:tabs>
        <w:spacing w:line="240" w:lineRule="auto"/>
        <w:ind w:firstLine="0"/>
        <w:rPr>
          <w:rFonts w:ascii="Arial" w:hAnsi="Arial" w:cs="Arial"/>
          <w:sz w:val="18"/>
          <w:szCs w:val="18"/>
        </w:rPr>
      </w:pPr>
    </w:p>
    <w:p w:rsidR="00100C3E" w:rsidRPr="00016BD9" w:rsidRDefault="00100C3E" w:rsidP="00016BD9">
      <w:pPr>
        <w:tabs>
          <w:tab w:val="left" w:pos="0"/>
        </w:tabs>
        <w:spacing w:line="240" w:lineRule="auto"/>
        <w:rPr>
          <w:rFonts w:ascii="Arial" w:eastAsia="Arial Unicode MS" w:hAnsi="Arial" w:cs="Arial"/>
          <w:color w:val="000000"/>
          <w:sz w:val="18"/>
          <w:szCs w:val="18"/>
        </w:rPr>
      </w:pPr>
    </w:p>
    <w:p w:rsidR="00100C3E" w:rsidRPr="00016BD9" w:rsidRDefault="00100C3E" w:rsidP="00016BD9">
      <w:pPr>
        <w:pStyle w:val="Default"/>
        <w:ind w:left="720"/>
        <w:jc w:val="both"/>
        <w:rPr>
          <w:rFonts w:ascii="Arial" w:hAnsi="Arial" w:cs="Arial"/>
          <w:bCs/>
          <w:sz w:val="18"/>
          <w:szCs w:val="18"/>
          <w:lang w:val="id-ID"/>
        </w:rPr>
      </w:pPr>
    </w:p>
    <w:p w:rsidR="00100C3E" w:rsidRPr="00016BD9" w:rsidRDefault="00100C3E" w:rsidP="00016BD9">
      <w:pPr>
        <w:spacing w:line="240" w:lineRule="auto"/>
        <w:rPr>
          <w:rFonts w:ascii="Arial" w:hAnsi="Arial" w:cs="Arial"/>
          <w:sz w:val="18"/>
          <w:szCs w:val="18"/>
        </w:rPr>
      </w:pPr>
    </w:p>
    <w:p w:rsidR="009A2476" w:rsidRPr="00016BD9" w:rsidRDefault="009A2476" w:rsidP="00016BD9">
      <w:pPr>
        <w:autoSpaceDE w:val="0"/>
        <w:autoSpaceDN w:val="0"/>
        <w:adjustRightInd w:val="0"/>
        <w:spacing w:line="240" w:lineRule="auto"/>
        <w:rPr>
          <w:rFonts w:ascii="Arial" w:hAnsi="Arial" w:cs="Arial"/>
          <w:b/>
          <w:bCs/>
          <w:sz w:val="18"/>
          <w:szCs w:val="18"/>
        </w:rPr>
      </w:pPr>
    </w:p>
    <w:p w:rsidR="009A2476" w:rsidRPr="00016BD9" w:rsidRDefault="009A2476" w:rsidP="00016BD9">
      <w:pPr>
        <w:spacing w:line="240" w:lineRule="auto"/>
        <w:rPr>
          <w:rFonts w:ascii="Arial" w:hAnsi="Arial" w:cs="Arial"/>
          <w:sz w:val="18"/>
          <w:szCs w:val="18"/>
        </w:rPr>
      </w:pPr>
    </w:p>
    <w:p w:rsidR="00911645" w:rsidRPr="00016BD9" w:rsidRDefault="00911645" w:rsidP="00016BD9">
      <w:pPr>
        <w:spacing w:line="240" w:lineRule="auto"/>
        <w:rPr>
          <w:rFonts w:ascii="Arial" w:hAnsi="Arial" w:cs="Arial"/>
          <w:sz w:val="18"/>
          <w:szCs w:val="18"/>
        </w:rPr>
      </w:pPr>
    </w:p>
    <w:sectPr w:rsidR="00911645" w:rsidRPr="00016BD9" w:rsidSect="008C3796">
      <w:type w:val="continuous"/>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0DB" w:rsidRDefault="00AC70DB" w:rsidP="00D15363">
      <w:pPr>
        <w:spacing w:line="240" w:lineRule="auto"/>
      </w:pPr>
      <w:r>
        <w:separator/>
      </w:r>
    </w:p>
  </w:endnote>
  <w:endnote w:type="continuationSeparator" w:id="1">
    <w:p w:rsidR="00AC70DB" w:rsidRDefault="00AC70DB" w:rsidP="00D153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7712"/>
      <w:docPartObj>
        <w:docPartGallery w:val="Page Numbers (Bottom of Page)"/>
        <w:docPartUnique/>
      </w:docPartObj>
    </w:sdtPr>
    <w:sdtContent>
      <w:p w:rsidR="003A0631" w:rsidRDefault="003A0631">
        <w:pPr>
          <w:pStyle w:val="Footer"/>
          <w:jc w:val="right"/>
        </w:pPr>
        <w:fldSimple w:instr=" PAGE   \* MERGEFORMAT ">
          <w:r w:rsidR="00EE530E">
            <w:rPr>
              <w:noProof/>
            </w:rPr>
            <w:t>2</w:t>
          </w:r>
        </w:fldSimple>
      </w:p>
    </w:sdtContent>
  </w:sdt>
  <w:p w:rsidR="003A0631" w:rsidRDefault="003A0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7713"/>
      <w:docPartObj>
        <w:docPartGallery w:val="Page Numbers (Bottom of Page)"/>
        <w:docPartUnique/>
      </w:docPartObj>
    </w:sdtPr>
    <w:sdtContent>
      <w:p w:rsidR="003A0631" w:rsidRDefault="003A0631">
        <w:pPr>
          <w:pStyle w:val="Footer"/>
          <w:jc w:val="right"/>
        </w:pPr>
        <w:fldSimple w:instr=" PAGE   \* MERGEFORMAT ">
          <w:r w:rsidR="00EE530E">
            <w:rPr>
              <w:noProof/>
            </w:rPr>
            <w:t>5</w:t>
          </w:r>
        </w:fldSimple>
      </w:p>
    </w:sdtContent>
  </w:sdt>
  <w:p w:rsidR="003A0631" w:rsidRDefault="003A0631" w:rsidP="003A0631">
    <w:pPr>
      <w:pStyle w:val="Foote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0E" w:rsidRDefault="00EE530E" w:rsidP="00EE530E">
    <w:pPr>
      <w:pStyle w:val="Footer"/>
      <w:ind w:firstLine="0"/>
    </w:pPr>
    <w:r>
      <w:t xml:space="preserve">*) Staf Pengajar Program Studi Teknik Lingkungan </w:t>
    </w:r>
  </w:p>
  <w:p w:rsidR="003A0631" w:rsidRDefault="00EE530E" w:rsidP="00EE530E">
    <w:pPr>
      <w:pStyle w:val="Footer"/>
      <w:ind w:firstLine="0"/>
    </w:pPr>
    <w:r>
      <w:t>Program Studi Teknik Lingkungan FT Undip</w:t>
    </w:r>
    <w:r>
      <w:tab/>
    </w:r>
    <w:r>
      <w:tab/>
      <w:t>1</w:t>
    </w:r>
  </w:p>
  <w:p w:rsidR="00EE530E" w:rsidRDefault="00EE530E" w:rsidP="00EE530E">
    <w:pPr>
      <w:pStyle w:val="Footer"/>
      <w:ind w:firstLine="0"/>
    </w:pPr>
    <w:r>
      <w:t>Jl. Prof Sudarto SH, Tembalang Semaran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0DB" w:rsidRDefault="00AC70DB" w:rsidP="00D15363">
      <w:pPr>
        <w:spacing w:line="240" w:lineRule="auto"/>
      </w:pPr>
      <w:r>
        <w:separator/>
      </w:r>
    </w:p>
  </w:footnote>
  <w:footnote w:type="continuationSeparator" w:id="1">
    <w:p w:rsidR="00AC70DB" w:rsidRDefault="00AC70DB" w:rsidP="00D1536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4B6"/>
    <w:multiLevelType w:val="hybridMultilevel"/>
    <w:tmpl w:val="638C49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09561D"/>
    <w:multiLevelType w:val="hybridMultilevel"/>
    <w:tmpl w:val="B8C4B1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1F5BE8"/>
    <w:multiLevelType w:val="hybridMultilevel"/>
    <w:tmpl w:val="2A80D9B6"/>
    <w:lvl w:ilvl="0" w:tplc="C0FAE4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1423D4D"/>
    <w:multiLevelType w:val="hybridMultilevel"/>
    <w:tmpl w:val="AEEE5EEC"/>
    <w:lvl w:ilvl="0" w:tplc="9B4AE7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F1055AF"/>
    <w:multiLevelType w:val="multilevel"/>
    <w:tmpl w:val="C8BA2B1E"/>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20D672A"/>
    <w:multiLevelType w:val="hybridMultilevel"/>
    <w:tmpl w:val="D026FE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132579"/>
    <w:multiLevelType w:val="hybridMultilevel"/>
    <w:tmpl w:val="91DE76A0"/>
    <w:lvl w:ilvl="0" w:tplc="C2C8F7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5735524"/>
    <w:multiLevelType w:val="hybridMultilevel"/>
    <w:tmpl w:val="36E208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1B7F00"/>
    <w:multiLevelType w:val="hybridMultilevel"/>
    <w:tmpl w:val="F078E0A2"/>
    <w:lvl w:ilvl="0" w:tplc="BB46DD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63447CA"/>
    <w:multiLevelType w:val="hybridMultilevel"/>
    <w:tmpl w:val="04883A8C"/>
    <w:lvl w:ilvl="0" w:tplc="860E3C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6A249F9"/>
    <w:multiLevelType w:val="hybridMultilevel"/>
    <w:tmpl w:val="B8B69482"/>
    <w:lvl w:ilvl="0" w:tplc="81E0D3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AFD6CD0"/>
    <w:multiLevelType w:val="hybridMultilevel"/>
    <w:tmpl w:val="1FB4904C"/>
    <w:lvl w:ilvl="0" w:tplc="257C803C">
      <w:start w:val="1"/>
      <w:numFmt w:val="lowerLetter"/>
      <w:lvlText w:val="%1."/>
      <w:lvlJc w:val="left"/>
      <w:pPr>
        <w:ind w:left="1932" w:hanging="360"/>
      </w:pPr>
      <w:rPr>
        <w:rFonts w:hint="default"/>
      </w:rPr>
    </w:lvl>
    <w:lvl w:ilvl="1" w:tplc="04210019" w:tentative="1">
      <w:start w:val="1"/>
      <w:numFmt w:val="lowerLetter"/>
      <w:lvlText w:val="%2."/>
      <w:lvlJc w:val="left"/>
      <w:pPr>
        <w:ind w:left="2652" w:hanging="360"/>
      </w:pPr>
    </w:lvl>
    <w:lvl w:ilvl="2" w:tplc="0421001B" w:tentative="1">
      <w:start w:val="1"/>
      <w:numFmt w:val="lowerRoman"/>
      <w:lvlText w:val="%3."/>
      <w:lvlJc w:val="right"/>
      <w:pPr>
        <w:ind w:left="3372" w:hanging="180"/>
      </w:pPr>
    </w:lvl>
    <w:lvl w:ilvl="3" w:tplc="0421000F" w:tentative="1">
      <w:start w:val="1"/>
      <w:numFmt w:val="decimal"/>
      <w:lvlText w:val="%4."/>
      <w:lvlJc w:val="left"/>
      <w:pPr>
        <w:ind w:left="4092" w:hanging="360"/>
      </w:pPr>
    </w:lvl>
    <w:lvl w:ilvl="4" w:tplc="04210019" w:tentative="1">
      <w:start w:val="1"/>
      <w:numFmt w:val="lowerLetter"/>
      <w:lvlText w:val="%5."/>
      <w:lvlJc w:val="left"/>
      <w:pPr>
        <w:ind w:left="4812" w:hanging="360"/>
      </w:pPr>
    </w:lvl>
    <w:lvl w:ilvl="5" w:tplc="0421001B" w:tentative="1">
      <w:start w:val="1"/>
      <w:numFmt w:val="lowerRoman"/>
      <w:lvlText w:val="%6."/>
      <w:lvlJc w:val="right"/>
      <w:pPr>
        <w:ind w:left="5532" w:hanging="180"/>
      </w:pPr>
    </w:lvl>
    <w:lvl w:ilvl="6" w:tplc="0421000F" w:tentative="1">
      <w:start w:val="1"/>
      <w:numFmt w:val="decimal"/>
      <w:lvlText w:val="%7."/>
      <w:lvlJc w:val="left"/>
      <w:pPr>
        <w:ind w:left="6252" w:hanging="360"/>
      </w:pPr>
    </w:lvl>
    <w:lvl w:ilvl="7" w:tplc="04210019" w:tentative="1">
      <w:start w:val="1"/>
      <w:numFmt w:val="lowerLetter"/>
      <w:lvlText w:val="%8."/>
      <w:lvlJc w:val="left"/>
      <w:pPr>
        <w:ind w:left="6972" w:hanging="360"/>
      </w:pPr>
    </w:lvl>
    <w:lvl w:ilvl="8" w:tplc="0421001B" w:tentative="1">
      <w:start w:val="1"/>
      <w:numFmt w:val="lowerRoman"/>
      <w:lvlText w:val="%9."/>
      <w:lvlJc w:val="right"/>
      <w:pPr>
        <w:ind w:left="7692" w:hanging="180"/>
      </w:pPr>
    </w:lvl>
  </w:abstractNum>
  <w:abstractNum w:abstractNumId="12">
    <w:nsid w:val="68ED1CCE"/>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4355BB7"/>
    <w:multiLevelType w:val="hybridMultilevel"/>
    <w:tmpl w:val="B7A00658"/>
    <w:lvl w:ilvl="0" w:tplc="DB8C0D04">
      <w:start w:val="1"/>
      <w:numFmt w:val="decimal"/>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6050132"/>
    <w:multiLevelType w:val="hybridMultilevel"/>
    <w:tmpl w:val="D506E6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11"/>
  </w:num>
  <w:num w:numId="5">
    <w:abstractNumId w:val="10"/>
  </w:num>
  <w:num w:numId="6">
    <w:abstractNumId w:val="8"/>
  </w:num>
  <w:num w:numId="7">
    <w:abstractNumId w:val="9"/>
  </w:num>
  <w:num w:numId="8">
    <w:abstractNumId w:val="13"/>
  </w:num>
  <w:num w:numId="9">
    <w:abstractNumId w:val="12"/>
  </w:num>
  <w:num w:numId="10">
    <w:abstractNumId w:val="0"/>
  </w:num>
  <w:num w:numId="11">
    <w:abstractNumId w:val="1"/>
  </w:num>
  <w:num w:numId="12">
    <w:abstractNumId w:val="6"/>
  </w:num>
  <w:num w:numId="13">
    <w:abstractNumId w:val="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A2476"/>
    <w:rsid w:val="00004EA9"/>
    <w:rsid w:val="00016BD9"/>
    <w:rsid w:val="00041344"/>
    <w:rsid w:val="000F5CFD"/>
    <w:rsid w:val="00100C3E"/>
    <w:rsid w:val="00141FF3"/>
    <w:rsid w:val="00182F54"/>
    <w:rsid w:val="00266CAB"/>
    <w:rsid w:val="00276F2E"/>
    <w:rsid w:val="003813CE"/>
    <w:rsid w:val="0038413A"/>
    <w:rsid w:val="003A0631"/>
    <w:rsid w:val="003C321E"/>
    <w:rsid w:val="003C7B31"/>
    <w:rsid w:val="004D1C1F"/>
    <w:rsid w:val="00647BB1"/>
    <w:rsid w:val="006C468F"/>
    <w:rsid w:val="006C5455"/>
    <w:rsid w:val="007633CF"/>
    <w:rsid w:val="00765EC7"/>
    <w:rsid w:val="00794494"/>
    <w:rsid w:val="007C000A"/>
    <w:rsid w:val="007E67C0"/>
    <w:rsid w:val="0086079F"/>
    <w:rsid w:val="00861BF7"/>
    <w:rsid w:val="008A2423"/>
    <w:rsid w:val="008C370B"/>
    <w:rsid w:val="008C3796"/>
    <w:rsid w:val="00911645"/>
    <w:rsid w:val="00933709"/>
    <w:rsid w:val="009435E9"/>
    <w:rsid w:val="0095303D"/>
    <w:rsid w:val="0099345D"/>
    <w:rsid w:val="009A2476"/>
    <w:rsid w:val="009F275B"/>
    <w:rsid w:val="00AC70DB"/>
    <w:rsid w:val="00AD79B0"/>
    <w:rsid w:val="00B10ADC"/>
    <w:rsid w:val="00B479AD"/>
    <w:rsid w:val="00C03C72"/>
    <w:rsid w:val="00C73859"/>
    <w:rsid w:val="00CC6C66"/>
    <w:rsid w:val="00CE174F"/>
    <w:rsid w:val="00D144B2"/>
    <w:rsid w:val="00D15363"/>
    <w:rsid w:val="00D17FCC"/>
    <w:rsid w:val="00DC22F4"/>
    <w:rsid w:val="00EE530E"/>
    <w:rsid w:val="00F45A62"/>
    <w:rsid w:val="00F72E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363"/>
    <w:pPr>
      <w:ind w:left="720"/>
      <w:contextualSpacing/>
    </w:pPr>
  </w:style>
  <w:style w:type="paragraph" w:styleId="Header">
    <w:name w:val="header"/>
    <w:basedOn w:val="Normal"/>
    <w:link w:val="HeaderChar"/>
    <w:uiPriority w:val="99"/>
    <w:unhideWhenUsed/>
    <w:rsid w:val="00D15363"/>
    <w:pPr>
      <w:tabs>
        <w:tab w:val="center" w:pos="4513"/>
        <w:tab w:val="right" w:pos="9026"/>
      </w:tabs>
      <w:spacing w:line="240" w:lineRule="auto"/>
    </w:pPr>
  </w:style>
  <w:style w:type="character" w:customStyle="1" w:styleId="HeaderChar">
    <w:name w:val="Header Char"/>
    <w:basedOn w:val="DefaultParagraphFont"/>
    <w:link w:val="Header"/>
    <w:uiPriority w:val="99"/>
    <w:rsid w:val="00D15363"/>
  </w:style>
  <w:style w:type="paragraph" w:styleId="Footer">
    <w:name w:val="footer"/>
    <w:basedOn w:val="Normal"/>
    <w:link w:val="FooterChar"/>
    <w:uiPriority w:val="99"/>
    <w:unhideWhenUsed/>
    <w:rsid w:val="00D15363"/>
    <w:pPr>
      <w:tabs>
        <w:tab w:val="center" w:pos="4513"/>
        <w:tab w:val="right" w:pos="9026"/>
      </w:tabs>
      <w:spacing w:line="240" w:lineRule="auto"/>
    </w:pPr>
  </w:style>
  <w:style w:type="character" w:customStyle="1" w:styleId="FooterChar">
    <w:name w:val="Footer Char"/>
    <w:basedOn w:val="DefaultParagraphFont"/>
    <w:link w:val="Footer"/>
    <w:uiPriority w:val="99"/>
    <w:rsid w:val="00D15363"/>
  </w:style>
  <w:style w:type="paragraph" w:customStyle="1" w:styleId="Default">
    <w:name w:val="Default"/>
    <w:rsid w:val="00100C3E"/>
    <w:pPr>
      <w:autoSpaceDE w:val="0"/>
      <w:autoSpaceDN w:val="0"/>
      <w:adjustRightInd w:val="0"/>
      <w:spacing w:line="240" w:lineRule="auto"/>
      <w:ind w:firstLine="0"/>
      <w:jc w:val="left"/>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C32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21E"/>
    <w:rPr>
      <w:rFonts w:ascii="Tahoma" w:hAnsi="Tahoma" w:cs="Tahoma"/>
      <w:sz w:val="16"/>
      <w:szCs w:val="16"/>
    </w:rPr>
  </w:style>
  <w:style w:type="character" w:styleId="Hyperlink">
    <w:name w:val="Hyperlink"/>
    <w:basedOn w:val="DefaultParagraphFont"/>
    <w:uiPriority w:val="99"/>
    <w:unhideWhenUsed/>
    <w:rsid w:val="009116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6566330">
      <w:bodyDiv w:val="1"/>
      <w:marLeft w:val="0"/>
      <w:marRight w:val="0"/>
      <w:marTop w:val="0"/>
      <w:marBottom w:val="0"/>
      <w:divBdr>
        <w:top w:val="none" w:sz="0" w:space="0" w:color="auto"/>
        <w:left w:val="none" w:sz="0" w:space="0" w:color="auto"/>
        <w:bottom w:val="none" w:sz="0" w:space="0" w:color="auto"/>
        <w:right w:val="none" w:sz="0" w:space="0" w:color="auto"/>
      </w:divBdr>
    </w:div>
    <w:div w:id="1462653200">
      <w:bodyDiv w:val="1"/>
      <w:marLeft w:val="0"/>
      <w:marRight w:val="0"/>
      <w:marTop w:val="0"/>
      <w:marBottom w:val="0"/>
      <w:divBdr>
        <w:top w:val="none" w:sz="0" w:space="0" w:color="auto"/>
        <w:left w:val="none" w:sz="0" w:space="0" w:color="auto"/>
        <w:bottom w:val="none" w:sz="0" w:space="0" w:color="auto"/>
        <w:right w:val="none" w:sz="0" w:space="0" w:color="auto"/>
      </w:divBdr>
    </w:div>
    <w:div w:id="1562517273">
      <w:bodyDiv w:val="1"/>
      <w:marLeft w:val="0"/>
      <w:marRight w:val="0"/>
      <w:marTop w:val="0"/>
      <w:marBottom w:val="0"/>
      <w:divBdr>
        <w:top w:val="none" w:sz="0" w:space="0" w:color="auto"/>
        <w:left w:val="none" w:sz="0" w:space="0" w:color="auto"/>
        <w:bottom w:val="none" w:sz="0" w:space="0" w:color="auto"/>
        <w:right w:val="none" w:sz="0" w:space="0" w:color="auto"/>
      </w:divBdr>
    </w:div>
    <w:div w:id="21376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sni.bsn.go.id"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isni.bsn.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efpub.epa.gov/ncea/cfm/neeariskassess.cfm.%2024%20Juli%202012" TargetMode="External"/><Relationship Id="rId10" Type="http://schemas.openxmlformats.org/officeDocument/2006/relationships/footer" Target="footer3.xml"/><Relationship Id="rId19" Type="http://schemas.openxmlformats.org/officeDocument/2006/relationships/hyperlink" Target="http://rosyid82.wordpress.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yperlink" Target="http://www.epa.gov/IRIS/rfd.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ATA\PERKULIAHAN\SEMESTER%208\TA\TA%20ALINA\analisis%20konsentrasi-resik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PERKULIAHAN\SEMESTER%208\TA\TA%20ALINA\analisis%20konsentrasi-resiko.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PERKULIAHAN\SEMESTER%208\TA\TA%20ALINA\grafik%20hub%20resiko.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ATA\PERKULIAHAN\SEMESTER%208\TA\TA%20ALINA\grafik%20hub%20resiko.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ATA\PERKULIAHAN\SEMESTER%208\TA\TA%20ALINA\grafik%20hub%20resiko.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ATA\PERKULIAHAN\SEMESTER%208\TA\TA%20ALINA\grafik%20hub%20resik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00"/>
            </a:pPr>
            <a:r>
              <a:rPr lang="id-ID" sz="1000"/>
              <a:t>Konsentrasi Pb</a:t>
            </a:r>
          </a:p>
        </c:rich>
      </c:tx>
      <c:overlay val="1"/>
    </c:title>
    <c:plotArea>
      <c:layout>
        <c:manualLayout>
          <c:layoutTarget val="inner"/>
          <c:xMode val="edge"/>
          <c:yMode val="edge"/>
          <c:x val="0.19406077736786428"/>
          <c:y val="0.14020981022232173"/>
          <c:w val="0.57606715244510565"/>
          <c:h val="0.61220217264509114"/>
        </c:manualLayout>
      </c:layout>
      <c:lineChart>
        <c:grouping val="standard"/>
        <c:ser>
          <c:idx val="0"/>
          <c:order val="0"/>
          <c:tx>
            <c:strRef>
              <c:f>'VOL &amp; KONSTR'!$E$72</c:f>
              <c:strCache>
                <c:ptCount val="1"/>
                <c:pt idx="0">
                  <c:v>Konsentrasi Pb (µg/m3)</c:v>
                </c:pt>
              </c:strCache>
            </c:strRef>
          </c:tx>
          <c:cat>
            <c:strRef>
              <c:f>'VOL &amp; KONSTR'!$B$73:$B$81</c:f>
              <c:strCache>
                <c:ptCount val="9"/>
                <c:pt idx="1">
                  <c:v>Ngepos (R)</c:v>
                </c:pt>
                <c:pt idx="2">
                  <c:v>Krapyak (M)</c:v>
                </c:pt>
                <c:pt idx="3">
                  <c:v>sugriwo (R)</c:v>
                </c:pt>
                <c:pt idx="4">
                  <c:v>ngepos2 (M)</c:v>
                </c:pt>
                <c:pt idx="5">
                  <c:v>pabrik (M)</c:v>
                </c:pt>
                <c:pt idx="6">
                  <c:v>pabrik (R)</c:v>
                </c:pt>
                <c:pt idx="7">
                  <c:v>krapyak (R)</c:v>
                </c:pt>
                <c:pt idx="8">
                  <c:v>sugriwo (M)</c:v>
                </c:pt>
              </c:strCache>
            </c:strRef>
          </c:cat>
          <c:val>
            <c:numRef>
              <c:f>'VOL &amp; KONSTR'!$E$73:$E$81</c:f>
              <c:numCache>
                <c:formatCode>0.0000</c:formatCode>
                <c:ptCount val="9"/>
                <c:pt idx="1">
                  <c:v>8.0200000000000021E-2</c:v>
                </c:pt>
                <c:pt idx="2">
                  <c:v>8.0500000000000016E-2</c:v>
                </c:pt>
                <c:pt idx="3">
                  <c:v>1.2300000000000002E-2</c:v>
                </c:pt>
                <c:pt idx="4">
                  <c:v>0.11509999999999998</c:v>
                </c:pt>
                <c:pt idx="5">
                  <c:v>0.3101000000000001</c:v>
                </c:pt>
                <c:pt idx="6">
                  <c:v>0.14950000000000002</c:v>
                </c:pt>
                <c:pt idx="7">
                  <c:v>6.0000000000000005E-2</c:v>
                </c:pt>
                <c:pt idx="8">
                  <c:v>5.5800000000000009E-2</c:v>
                </c:pt>
              </c:numCache>
            </c:numRef>
          </c:val>
        </c:ser>
        <c:ser>
          <c:idx val="1"/>
          <c:order val="1"/>
          <c:tx>
            <c:strRef>
              <c:f>'VOL &amp; KONSTR'!$I$72</c:f>
              <c:strCache>
                <c:ptCount val="1"/>
                <c:pt idx="0">
                  <c:v>Baku Mutu Pb (µg/m3)</c:v>
                </c:pt>
              </c:strCache>
            </c:strRef>
          </c:tx>
          <c:cat>
            <c:strRef>
              <c:f>'VOL &amp; KONSTR'!$B$73:$B$81</c:f>
              <c:strCache>
                <c:ptCount val="9"/>
                <c:pt idx="1">
                  <c:v>Ngepos (R)</c:v>
                </c:pt>
                <c:pt idx="2">
                  <c:v>Krapyak (M)</c:v>
                </c:pt>
                <c:pt idx="3">
                  <c:v>sugriwo (R)</c:v>
                </c:pt>
                <c:pt idx="4">
                  <c:v>ngepos2 (M)</c:v>
                </c:pt>
                <c:pt idx="5">
                  <c:v>pabrik (M)</c:v>
                </c:pt>
                <c:pt idx="6">
                  <c:v>pabrik (R)</c:v>
                </c:pt>
                <c:pt idx="7">
                  <c:v>krapyak (R)</c:v>
                </c:pt>
                <c:pt idx="8">
                  <c:v>sugriwo (M)</c:v>
                </c:pt>
              </c:strCache>
            </c:strRef>
          </c:cat>
          <c:val>
            <c:numRef>
              <c:f>'VOL &amp; KONSTR'!$I$73:$I$81</c:f>
              <c:numCache>
                <c:formatCode>General</c:formatCode>
                <c:ptCount val="9"/>
                <c:pt idx="1">
                  <c:v>2</c:v>
                </c:pt>
                <c:pt idx="2">
                  <c:v>2</c:v>
                </c:pt>
                <c:pt idx="3">
                  <c:v>2</c:v>
                </c:pt>
                <c:pt idx="4">
                  <c:v>2</c:v>
                </c:pt>
                <c:pt idx="5">
                  <c:v>2</c:v>
                </c:pt>
                <c:pt idx="6">
                  <c:v>2</c:v>
                </c:pt>
                <c:pt idx="7">
                  <c:v>2</c:v>
                </c:pt>
                <c:pt idx="8">
                  <c:v>2</c:v>
                </c:pt>
              </c:numCache>
            </c:numRef>
          </c:val>
        </c:ser>
        <c:marker val="1"/>
        <c:axId val="182175232"/>
        <c:axId val="183027200"/>
      </c:lineChart>
      <c:catAx>
        <c:axId val="182175232"/>
        <c:scaling>
          <c:orientation val="minMax"/>
        </c:scaling>
        <c:axPos val="b"/>
        <c:title>
          <c:tx>
            <c:rich>
              <a:bodyPr/>
              <a:lstStyle/>
              <a:p>
                <a:pPr>
                  <a:defRPr sz="800"/>
                </a:pPr>
                <a:r>
                  <a:rPr lang="en-US" sz="800"/>
                  <a:t>Lokasi</a:t>
                </a:r>
              </a:p>
            </c:rich>
          </c:tx>
          <c:layout>
            <c:manualLayout>
              <c:xMode val="edge"/>
              <c:yMode val="edge"/>
              <c:x val="0.49520260502196778"/>
              <c:y val="0.92262059115402095"/>
            </c:manualLayout>
          </c:layout>
        </c:title>
        <c:numFmt formatCode="General" sourceLinked="1"/>
        <c:tickLblPos val="nextTo"/>
        <c:txPr>
          <a:bodyPr/>
          <a:lstStyle/>
          <a:p>
            <a:pPr>
              <a:defRPr sz="600"/>
            </a:pPr>
            <a:endParaRPr lang="id-ID"/>
          </a:p>
        </c:txPr>
        <c:crossAx val="183027200"/>
        <c:crosses val="autoZero"/>
        <c:auto val="1"/>
        <c:lblAlgn val="ctr"/>
        <c:lblOffset val="100"/>
      </c:catAx>
      <c:valAx>
        <c:axId val="183027200"/>
        <c:scaling>
          <c:orientation val="minMax"/>
        </c:scaling>
        <c:axPos val="l"/>
        <c:majorGridlines/>
        <c:title>
          <c:tx>
            <c:rich>
              <a:bodyPr rot="-5400000" vert="horz"/>
              <a:lstStyle/>
              <a:p>
                <a:pPr>
                  <a:defRPr sz="800"/>
                </a:pPr>
                <a:r>
                  <a:rPr lang="id-ID" sz="800"/>
                  <a:t>Konsentrasi</a:t>
                </a:r>
                <a:r>
                  <a:rPr lang="id-ID" sz="800" baseline="0"/>
                  <a:t> Pb </a:t>
                </a:r>
                <a:r>
                  <a:rPr lang="id-ID" sz="800" b="1" i="0" u="none" strike="noStrike" baseline="0"/>
                  <a:t>µg//m3 </a:t>
                </a:r>
                <a:r>
                  <a:rPr lang="id-ID" sz="800" baseline="0"/>
                  <a:t> </a:t>
                </a:r>
                <a:endParaRPr lang="id-ID" sz="800"/>
              </a:p>
            </c:rich>
          </c:tx>
        </c:title>
        <c:numFmt formatCode="General" sourceLinked="1"/>
        <c:tickLblPos val="nextTo"/>
        <c:txPr>
          <a:bodyPr/>
          <a:lstStyle/>
          <a:p>
            <a:pPr>
              <a:defRPr sz="800"/>
            </a:pPr>
            <a:endParaRPr lang="id-ID"/>
          </a:p>
        </c:txPr>
        <c:crossAx val="182175232"/>
        <c:crosses val="autoZero"/>
        <c:crossBetween val="between"/>
      </c:valAx>
    </c:plotArea>
    <c:legend>
      <c:legendPos val="r"/>
      <c:layout>
        <c:manualLayout>
          <c:xMode val="edge"/>
          <c:yMode val="edge"/>
          <c:x val="0.71911409675189264"/>
          <c:y val="0.37470045216310577"/>
          <c:w val="0.28088590324811086"/>
          <c:h val="0.25059876861186742"/>
        </c:manualLayout>
      </c:layout>
      <c:txPr>
        <a:bodyPr/>
        <a:lstStyle/>
        <a:p>
          <a:pPr>
            <a:defRPr sz="700"/>
          </a:pPr>
          <a:endParaRPr lang="id-ID"/>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lgn="just">
              <a:defRPr sz="700"/>
            </a:pPr>
            <a:r>
              <a:rPr lang="id-ID" sz="700"/>
              <a:t>Grafik</a:t>
            </a:r>
            <a:r>
              <a:rPr lang="id-ID" sz="700" baseline="0"/>
              <a:t> Perbandingan </a:t>
            </a:r>
            <a:r>
              <a:rPr lang="id-ID" sz="700" i="1" baseline="0"/>
              <a:t>Intake</a:t>
            </a:r>
            <a:r>
              <a:rPr lang="id-ID" sz="700" i="0" baseline="0"/>
              <a:t> Terhadap </a:t>
            </a:r>
            <a:r>
              <a:rPr lang="id-ID" sz="700" i="1" baseline="0"/>
              <a:t>Intake</a:t>
            </a:r>
            <a:r>
              <a:rPr lang="id-ID" sz="700" i="0" baseline="0"/>
              <a:t> </a:t>
            </a:r>
            <a:r>
              <a:rPr lang="id-ID" sz="800" i="0" baseline="0"/>
              <a:t>Maksimal</a:t>
            </a:r>
            <a:endParaRPr lang="id-ID" sz="800"/>
          </a:p>
        </c:rich>
      </c:tx>
      <c:overlay val="1"/>
    </c:title>
    <c:plotArea>
      <c:layout>
        <c:manualLayout>
          <c:layoutTarget val="inner"/>
          <c:xMode val="edge"/>
          <c:yMode val="edge"/>
          <c:x val="0.1059420402685122"/>
          <c:y val="3.2624489584374611E-2"/>
          <c:w val="0.66757462761548869"/>
          <c:h val="0.8096207561000035"/>
        </c:manualLayout>
      </c:layout>
      <c:lineChart>
        <c:grouping val="standard"/>
        <c:ser>
          <c:idx val="0"/>
          <c:order val="0"/>
          <c:tx>
            <c:strRef>
              <c:f>INTAKE!$O$1:$O$2</c:f>
              <c:strCache>
                <c:ptCount val="1"/>
                <c:pt idx="0">
                  <c:v>intake (mg/kg.hari)</c:v>
                </c:pt>
              </c:strCache>
            </c:strRef>
          </c:tx>
          <c:val>
            <c:numRef>
              <c:f>INTAKE!$O$3:$O$52</c:f>
              <c:numCache>
                <c:formatCode>General</c:formatCode>
                <c:ptCount val="50"/>
                <c:pt idx="0">
                  <c:v>6.3554716981132091E-4</c:v>
                </c:pt>
                <c:pt idx="1">
                  <c:v>2.4467796610169501E-4</c:v>
                </c:pt>
                <c:pt idx="2">
                  <c:v>8.0200000000000039E-5</c:v>
                </c:pt>
                <c:pt idx="3">
                  <c:v>4.8120000000000004E-4</c:v>
                </c:pt>
                <c:pt idx="4">
                  <c:v>5.4329032258064523E-4</c:v>
                </c:pt>
                <c:pt idx="5">
                  <c:v>6.1243636363636381E-4</c:v>
                </c:pt>
                <c:pt idx="6">
                  <c:v>4.8120000000000004E-4</c:v>
                </c:pt>
                <c:pt idx="7">
                  <c:v>6.1243636363636381E-4</c:v>
                </c:pt>
                <c:pt idx="8">
                  <c:v>5.6139999999999998E-4</c:v>
                </c:pt>
                <c:pt idx="9">
                  <c:v>6.1243636363636381E-4</c:v>
                </c:pt>
                <c:pt idx="10">
                  <c:v>3.4520547945205479E-4</c:v>
                </c:pt>
                <c:pt idx="11">
                  <c:v>2.6470588235294121E-4</c:v>
                </c:pt>
                <c:pt idx="12">
                  <c:v>1.5211267605633806E-4</c:v>
                </c:pt>
                <c:pt idx="13">
                  <c:v>3.1578947368421064E-4</c:v>
                </c:pt>
                <c:pt idx="14">
                  <c:v>1.4999999999999999E-4</c:v>
                </c:pt>
                <c:pt idx="15">
                  <c:v>2.9508196721311482E-4</c:v>
                </c:pt>
                <c:pt idx="16">
                  <c:v>2.2222222222222229E-4</c:v>
                </c:pt>
                <c:pt idx="17">
                  <c:v>1.5428571428571433E-4</c:v>
                </c:pt>
                <c:pt idx="18">
                  <c:v>5.6000000000000006E-4</c:v>
                </c:pt>
                <c:pt idx="19">
                  <c:v>1.5428571428571433E-4</c:v>
                </c:pt>
                <c:pt idx="20">
                  <c:v>4.4280000000000023E-5</c:v>
                </c:pt>
                <c:pt idx="21">
                  <c:v>3.6900000000000016E-5</c:v>
                </c:pt>
                <c:pt idx="22">
                  <c:v>4.1000000000000014E-5</c:v>
                </c:pt>
                <c:pt idx="23">
                  <c:v>3.8842105263157916E-5</c:v>
                </c:pt>
                <c:pt idx="24">
                  <c:v>4.0254545454545468E-5</c:v>
                </c:pt>
                <c:pt idx="25">
                  <c:v>4.5183673469387779E-5</c:v>
                </c:pt>
                <c:pt idx="26">
                  <c:v>5.6769230769230796E-5</c:v>
                </c:pt>
                <c:pt idx="27">
                  <c:v>4.3411764705882372E-5</c:v>
                </c:pt>
                <c:pt idx="28">
                  <c:v>3.8842105263157916E-5</c:v>
                </c:pt>
                <c:pt idx="29">
                  <c:v>6.3620689655172438E-5</c:v>
                </c:pt>
                <c:pt idx="30">
                  <c:v>4.4850000000000011E-4</c:v>
                </c:pt>
                <c:pt idx="31">
                  <c:v>3.3637500000000003E-4</c:v>
                </c:pt>
                <c:pt idx="32">
                  <c:v>3.8442857142857153E-4</c:v>
                </c:pt>
                <c:pt idx="33">
                  <c:v>1.5333333333333337E-4</c:v>
                </c:pt>
                <c:pt idx="34">
                  <c:v>4.892727272727273E-4</c:v>
                </c:pt>
                <c:pt idx="35">
                  <c:v>4.892727272727273E-4</c:v>
                </c:pt>
                <c:pt idx="36">
                  <c:v>4.8053571428571438E-4</c:v>
                </c:pt>
                <c:pt idx="37">
                  <c:v>4.892727272727273E-4</c:v>
                </c:pt>
                <c:pt idx="38">
                  <c:v>4.1400000000000003E-4</c:v>
                </c:pt>
                <c:pt idx="39">
                  <c:v>4.0772727272727288E-4</c:v>
                </c:pt>
                <c:pt idx="40">
                  <c:v>4.4850000000000011E-4</c:v>
                </c:pt>
                <c:pt idx="41">
                  <c:v>3.588000000000001E-4</c:v>
                </c:pt>
                <c:pt idx="42">
                  <c:v>5.3820000000000007E-4</c:v>
                </c:pt>
                <c:pt idx="43">
                  <c:v>4.3403225806451637E-4</c:v>
                </c:pt>
                <c:pt idx="44">
                  <c:v>4.2046875000000005E-4</c:v>
                </c:pt>
                <c:pt idx="45">
                  <c:v>4.892727272727273E-4</c:v>
                </c:pt>
                <c:pt idx="46">
                  <c:v>4.3403225806451637E-4</c:v>
                </c:pt>
                <c:pt idx="47">
                  <c:v>5.3820000000000007E-4</c:v>
                </c:pt>
                <c:pt idx="48">
                  <c:v>7.4750000000000001E-4</c:v>
                </c:pt>
                <c:pt idx="49">
                  <c:v>4.892727272727273E-4</c:v>
                </c:pt>
              </c:numCache>
            </c:numRef>
          </c:val>
        </c:ser>
        <c:ser>
          <c:idx val="1"/>
          <c:order val="1"/>
          <c:tx>
            <c:strRef>
              <c:f>INTAKE!$P$1:$P$2</c:f>
              <c:strCache>
                <c:ptCount val="1"/>
                <c:pt idx="0">
                  <c:v>intake maksimum laki-laki (mg/kg.hari)</c:v>
                </c:pt>
              </c:strCache>
            </c:strRef>
          </c:tx>
          <c:val>
            <c:numRef>
              <c:f>INTAKE!$P$3:$P$52</c:f>
              <c:numCache>
                <c:formatCode>General</c:formatCode>
                <c:ptCount val="50"/>
                <c:pt idx="0">
                  <c:v>2.5300000000000001E-3</c:v>
                </c:pt>
                <c:pt idx="1">
                  <c:v>2.5300000000000001E-3</c:v>
                </c:pt>
                <c:pt idx="2">
                  <c:v>2.5300000000000001E-3</c:v>
                </c:pt>
                <c:pt idx="3">
                  <c:v>2.5300000000000001E-3</c:v>
                </c:pt>
                <c:pt idx="4">
                  <c:v>2.5300000000000001E-3</c:v>
                </c:pt>
                <c:pt idx="5">
                  <c:v>2.5300000000000001E-3</c:v>
                </c:pt>
                <c:pt idx="6">
                  <c:v>2.5300000000000001E-3</c:v>
                </c:pt>
                <c:pt idx="7">
                  <c:v>2.5300000000000001E-3</c:v>
                </c:pt>
                <c:pt idx="8">
                  <c:v>2.5300000000000001E-3</c:v>
                </c:pt>
                <c:pt idx="9">
                  <c:v>2.5300000000000001E-3</c:v>
                </c:pt>
                <c:pt idx="10">
                  <c:v>2.5300000000000001E-3</c:v>
                </c:pt>
                <c:pt idx="11">
                  <c:v>2.5300000000000001E-3</c:v>
                </c:pt>
                <c:pt idx="12">
                  <c:v>2.5300000000000001E-3</c:v>
                </c:pt>
                <c:pt idx="13">
                  <c:v>2.5300000000000001E-3</c:v>
                </c:pt>
                <c:pt idx="14">
                  <c:v>2.5300000000000001E-3</c:v>
                </c:pt>
                <c:pt idx="15">
                  <c:v>2.5300000000000001E-3</c:v>
                </c:pt>
                <c:pt idx="16">
                  <c:v>2.5300000000000001E-3</c:v>
                </c:pt>
                <c:pt idx="17">
                  <c:v>2.5300000000000001E-3</c:v>
                </c:pt>
                <c:pt idx="18">
                  <c:v>2.5300000000000001E-3</c:v>
                </c:pt>
                <c:pt idx="19">
                  <c:v>2.5300000000000001E-3</c:v>
                </c:pt>
                <c:pt idx="20">
                  <c:v>2.5300000000000001E-3</c:v>
                </c:pt>
                <c:pt idx="21">
                  <c:v>2.5300000000000001E-3</c:v>
                </c:pt>
                <c:pt idx="22">
                  <c:v>2.5300000000000001E-3</c:v>
                </c:pt>
                <c:pt idx="23">
                  <c:v>2.5300000000000001E-3</c:v>
                </c:pt>
                <c:pt idx="24">
                  <c:v>2.5300000000000001E-3</c:v>
                </c:pt>
                <c:pt idx="25">
                  <c:v>2.5300000000000001E-3</c:v>
                </c:pt>
                <c:pt idx="26">
                  <c:v>2.5300000000000001E-3</c:v>
                </c:pt>
                <c:pt idx="27">
                  <c:v>2.5300000000000001E-3</c:v>
                </c:pt>
                <c:pt idx="28">
                  <c:v>2.5300000000000001E-3</c:v>
                </c:pt>
                <c:pt idx="29">
                  <c:v>2.5300000000000001E-3</c:v>
                </c:pt>
                <c:pt idx="30">
                  <c:v>2.5300000000000001E-3</c:v>
                </c:pt>
                <c:pt idx="31">
                  <c:v>2.5300000000000001E-3</c:v>
                </c:pt>
                <c:pt idx="32">
                  <c:v>2.5300000000000001E-3</c:v>
                </c:pt>
                <c:pt idx="33">
                  <c:v>2.5300000000000001E-3</c:v>
                </c:pt>
                <c:pt idx="34">
                  <c:v>2.5300000000000001E-3</c:v>
                </c:pt>
                <c:pt idx="35">
                  <c:v>2.5300000000000001E-3</c:v>
                </c:pt>
                <c:pt idx="36">
                  <c:v>2.5300000000000001E-3</c:v>
                </c:pt>
                <c:pt idx="37">
                  <c:v>2.5300000000000001E-3</c:v>
                </c:pt>
                <c:pt idx="38">
                  <c:v>2.5300000000000001E-3</c:v>
                </c:pt>
                <c:pt idx="39">
                  <c:v>2.5300000000000001E-3</c:v>
                </c:pt>
                <c:pt idx="40">
                  <c:v>2.5300000000000001E-3</c:v>
                </c:pt>
                <c:pt idx="41">
                  <c:v>2.5300000000000001E-3</c:v>
                </c:pt>
                <c:pt idx="42">
                  <c:v>2.5300000000000001E-3</c:v>
                </c:pt>
                <c:pt idx="43">
                  <c:v>2.5300000000000001E-3</c:v>
                </c:pt>
                <c:pt idx="44">
                  <c:v>2.5300000000000001E-3</c:v>
                </c:pt>
                <c:pt idx="45">
                  <c:v>2.5300000000000001E-3</c:v>
                </c:pt>
                <c:pt idx="46">
                  <c:v>2.5300000000000001E-3</c:v>
                </c:pt>
                <c:pt idx="47">
                  <c:v>2.5300000000000001E-3</c:v>
                </c:pt>
                <c:pt idx="48">
                  <c:v>2.5300000000000001E-3</c:v>
                </c:pt>
                <c:pt idx="49">
                  <c:v>2.5300000000000001E-3</c:v>
                </c:pt>
              </c:numCache>
            </c:numRef>
          </c:val>
        </c:ser>
        <c:ser>
          <c:idx val="2"/>
          <c:order val="2"/>
          <c:tx>
            <c:strRef>
              <c:f>INTAKE!$Q$1:$Q$2</c:f>
              <c:strCache>
                <c:ptCount val="1"/>
                <c:pt idx="0">
                  <c:v>intake maksimum perempuan (mg/kg.hari)</c:v>
                </c:pt>
              </c:strCache>
            </c:strRef>
          </c:tx>
          <c:val>
            <c:numRef>
              <c:f>INTAKE!$Q$3:$Q$52</c:f>
              <c:numCache>
                <c:formatCode>General</c:formatCode>
                <c:ptCount val="50"/>
                <c:pt idx="0">
                  <c:v>2.9040000000000003E-3</c:v>
                </c:pt>
                <c:pt idx="1">
                  <c:v>2.9040000000000003E-3</c:v>
                </c:pt>
                <c:pt idx="2">
                  <c:v>2.9040000000000003E-3</c:v>
                </c:pt>
                <c:pt idx="3">
                  <c:v>2.9040000000000003E-3</c:v>
                </c:pt>
                <c:pt idx="4">
                  <c:v>2.9040000000000003E-3</c:v>
                </c:pt>
                <c:pt idx="5">
                  <c:v>2.9040000000000003E-3</c:v>
                </c:pt>
                <c:pt idx="6">
                  <c:v>2.9040000000000003E-3</c:v>
                </c:pt>
                <c:pt idx="7">
                  <c:v>2.9040000000000003E-3</c:v>
                </c:pt>
                <c:pt idx="8">
                  <c:v>2.9040000000000003E-3</c:v>
                </c:pt>
                <c:pt idx="9">
                  <c:v>2.9040000000000003E-3</c:v>
                </c:pt>
                <c:pt idx="10">
                  <c:v>2.9040000000000003E-3</c:v>
                </c:pt>
                <c:pt idx="11">
                  <c:v>2.9040000000000003E-3</c:v>
                </c:pt>
                <c:pt idx="12">
                  <c:v>2.9040000000000003E-3</c:v>
                </c:pt>
                <c:pt idx="13">
                  <c:v>2.9040000000000003E-3</c:v>
                </c:pt>
                <c:pt idx="14">
                  <c:v>2.9040000000000003E-3</c:v>
                </c:pt>
                <c:pt idx="15">
                  <c:v>2.9040000000000003E-3</c:v>
                </c:pt>
                <c:pt idx="16">
                  <c:v>2.9040000000000003E-3</c:v>
                </c:pt>
                <c:pt idx="17">
                  <c:v>2.9040000000000003E-3</c:v>
                </c:pt>
                <c:pt idx="18">
                  <c:v>2.9040000000000003E-3</c:v>
                </c:pt>
                <c:pt idx="19">
                  <c:v>2.9040000000000003E-3</c:v>
                </c:pt>
                <c:pt idx="20">
                  <c:v>2.9040000000000003E-3</c:v>
                </c:pt>
                <c:pt idx="21">
                  <c:v>2.9040000000000003E-3</c:v>
                </c:pt>
                <c:pt idx="22">
                  <c:v>2.9040000000000003E-3</c:v>
                </c:pt>
                <c:pt idx="23">
                  <c:v>2.9040000000000003E-3</c:v>
                </c:pt>
                <c:pt idx="24">
                  <c:v>2.9040000000000003E-3</c:v>
                </c:pt>
                <c:pt idx="25">
                  <c:v>2.9040000000000003E-3</c:v>
                </c:pt>
                <c:pt idx="26">
                  <c:v>2.9040000000000003E-3</c:v>
                </c:pt>
                <c:pt idx="27">
                  <c:v>2.9040000000000003E-3</c:v>
                </c:pt>
                <c:pt idx="28">
                  <c:v>2.9040000000000003E-3</c:v>
                </c:pt>
                <c:pt idx="29">
                  <c:v>2.9040000000000003E-3</c:v>
                </c:pt>
                <c:pt idx="30">
                  <c:v>2.9040000000000003E-3</c:v>
                </c:pt>
                <c:pt idx="31">
                  <c:v>2.9040000000000003E-3</c:v>
                </c:pt>
                <c:pt idx="32">
                  <c:v>2.9040000000000003E-3</c:v>
                </c:pt>
                <c:pt idx="33">
                  <c:v>2.9040000000000003E-3</c:v>
                </c:pt>
                <c:pt idx="34">
                  <c:v>2.9040000000000003E-3</c:v>
                </c:pt>
                <c:pt idx="35">
                  <c:v>2.9040000000000003E-3</c:v>
                </c:pt>
                <c:pt idx="36">
                  <c:v>2.9040000000000003E-3</c:v>
                </c:pt>
                <c:pt idx="37">
                  <c:v>2.9040000000000003E-3</c:v>
                </c:pt>
                <c:pt idx="38">
                  <c:v>2.9040000000000003E-3</c:v>
                </c:pt>
                <c:pt idx="39">
                  <c:v>2.9040000000000003E-3</c:v>
                </c:pt>
                <c:pt idx="40">
                  <c:v>2.9040000000000003E-3</c:v>
                </c:pt>
                <c:pt idx="41">
                  <c:v>2.9040000000000003E-3</c:v>
                </c:pt>
                <c:pt idx="42">
                  <c:v>2.9040000000000003E-3</c:v>
                </c:pt>
                <c:pt idx="43">
                  <c:v>2.9040000000000003E-3</c:v>
                </c:pt>
                <c:pt idx="44">
                  <c:v>2.9040000000000003E-3</c:v>
                </c:pt>
                <c:pt idx="45">
                  <c:v>2.9040000000000003E-3</c:v>
                </c:pt>
                <c:pt idx="46">
                  <c:v>2.9040000000000003E-3</c:v>
                </c:pt>
                <c:pt idx="47">
                  <c:v>2.9040000000000003E-3</c:v>
                </c:pt>
                <c:pt idx="48">
                  <c:v>2.9040000000000003E-3</c:v>
                </c:pt>
                <c:pt idx="49">
                  <c:v>2.9040000000000003E-3</c:v>
                </c:pt>
              </c:numCache>
            </c:numRef>
          </c:val>
        </c:ser>
        <c:marker val="1"/>
        <c:axId val="187761408"/>
        <c:axId val="187777792"/>
      </c:lineChart>
      <c:catAx>
        <c:axId val="187761408"/>
        <c:scaling>
          <c:orientation val="minMax"/>
        </c:scaling>
        <c:axPos val="b"/>
        <c:title>
          <c:tx>
            <c:rich>
              <a:bodyPr/>
              <a:lstStyle/>
              <a:p>
                <a:pPr>
                  <a:defRPr sz="600"/>
                </a:pPr>
                <a:r>
                  <a:rPr lang="id-ID" sz="600"/>
                  <a:t>Responden</a:t>
                </a:r>
              </a:p>
            </c:rich>
          </c:tx>
        </c:title>
        <c:numFmt formatCode="General" sourceLinked="1"/>
        <c:tickLblPos val="nextTo"/>
        <c:txPr>
          <a:bodyPr/>
          <a:lstStyle/>
          <a:p>
            <a:pPr>
              <a:defRPr sz="600"/>
            </a:pPr>
            <a:endParaRPr lang="id-ID"/>
          </a:p>
        </c:txPr>
        <c:crossAx val="187777792"/>
        <c:crosses val="autoZero"/>
        <c:auto val="1"/>
        <c:lblAlgn val="ctr"/>
        <c:lblOffset val="100"/>
      </c:catAx>
      <c:valAx>
        <c:axId val="187777792"/>
        <c:scaling>
          <c:orientation val="minMax"/>
        </c:scaling>
        <c:axPos val="l"/>
        <c:majorGridlines/>
        <c:title>
          <c:tx>
            <c:rich>
              <a:bodyPr rot="-5400000" vert="horz"/>
              <a:lstStyle/>
              <a:p>
                <a:pPr>
                  <a:defRPr sz="800"/>
                </a:pPr>
                <a:r>
                  <a:rPr lang="id-ID" sz="800"/>
                  <a:t>Intake</a:t>
                </a:r>
              </a:p>
            </c:rich>
          </c:tx>
          <c:layout>
            <c:manualLayout>
              <c:xMode val="edge"/>
              <c:yMode val="edge"/>
              <c:x val="0"/>
              <c:y val="0.38176255876174592"/>
            </c:manualLayout>
          </c:layout>
        </c:title>
        <c:numFmt formatCode="General" sourceLinked="1"/>
        <c:tickLblPos val="nextTo"/>
        <c:txPr>
          <a:bodyPr/>
          <a:lstStyle/>
          <a:p>
            <a:pPr>
              <a:defRPr sz="600"/>
            </a:pPr>
            <a:endParaRPr lang="id-ID"/>
          </a:p>
        </c:txPr>
        <c:crossAx val="187761408"/>
        <c:crosses val="autoZero"/>
        <c:crossBetween val="between"/>
      </c:valAx>
    </c:plotArea>
    <c:legend>
      <c:legendPos val="r"/>
      <c:layout>
        <c:manualLayout>
          <c:xMode val="edge"/>
          <c:yMode val="edge"/>
          <c:x val="0.71516048911309582"/>
          <c:y val="0.27542019675224183"/>
          <c:w val="0.27680509654898433"/>
          <c:h val="0.38270059059809108"/>
        </c:manualLayout>
      </c:layout>
      <c:txPr>
        <a:bodyPr/>
        <a:lstStyle/>
        <a:p>
          <a:pPr>
            <a:defRPr lang="id-ID" sz="700"/>
          </a:pPr>
          <a:endParaRPr lang="id-ID"/>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00"/>
            </a:pPr>
            <a:r>
              <a:rPr lang="en-US" sz="1000"/>
              <a:t>Hubungan Berat Badan terhadap Nilai Resiko</a:t>
            </a:r>
          </a:p>
        </c:rich>
      </c:tx>
    </c:title>
    <c:plotArea>
      <c:layout>
        <c:manualLayout>
          <c:layoutTarget val="inner"/>
          <c:xMode val="edge"/>
          <c:yMode val="edge"/>
          <c:x val="0.20194145087062129"/>
          <c:y val="0.28366449746490585"/>
          <c:w val="0.56334097457506183"/>
          <c:h val="0.40930317473968836"/>
        </c:manualLayout>
      </c:layout>
      <c:scatterChart>
        <c:scatterStyle val="lineMarker"/>
        <c:ser>
          <c:idx val="0"/>
          <c:order val="0"/>
          <c:tx>
            <c:v>Pabrik</c:v>
          </c:tx>
          <c:spPr>
            <a:ln w="28575">
              <a:noFill/>
            </a:ln>
          </c:spPr>
          <c:trendline>
            <c:trendlineType val="linear"/>
            <c:dispRSqr val="1"/>
            <c:dispEq val="1"/>
            <c:trendlineLbl>
              <c:layout>
                <c:manualLayout>
                  <c:x val="0.16092029584844944"/>
                  <c:y val="-0.14760464188062589"/>
                </c:manualLayout>
              </c:layout>
              <c:numFmt formatCode="General" sourceLinked="0"/>
              <c:spPr>
                <a:solidFill>
                  <a:schemeClr val="accent1">
                    <a:lumMod val="75000"/>
                  </a:schemeClr>
                </a:solidFill>
              </c:spPr>
              <c:txPr>
                <a:bodyPr/>
                <a:lstStyle/>
                <a:p>
                  <a:pPr>
                    <a:defRPr sz="400"/>
                  </a:pPr>
                  <a:endParaRPr lang="id-ID"/>
                </a:p>
              </c:txPr>
            </c:trendlineLbl>
          </c:trendline>
          <c:xVal>
            <c:numRef>
              <c:f>'hub. dengan BW'!$B$3:$B$22</c:f>
              <c:numCache>
                <c:formatCode>General</c:formatCode>
                <c:ptCount val="20"/>
                <c:pt idx="0">
                  <c:v>60</c:v>
                </c:pt>
                <c:pt idx="1">
                  <c:v>80</c:v>
                </c:pt>
                <c:pt idx="2">
                  <c:v>70</c:v>
                </c:pt>
                <c:pt idx="3">
                  <c:v>78</c:v>
                </c:pt>
                <c:pt idx="4">
                  <c:v>55</c:v>
                </c:pt>
                <c:pt idx="5">
                  <c:v>55</c:v>
                </c:pt>
                <c:pt idx="6">
                  <c:v>56</c:v>
                </c:pt>
                <c:pt idx="7">
                  <c:v>55</c:v>
                </c:pt>
                <c:pt idx="8">
                  <c:v>65</c:v>
                </c:pt>
                <c:pt idx="9">
                  <c:v>66</c:v>
                </c:pt>
                <c:pt idx="10">
                  <c:v>60</c:v>
                </c:pt>
                <c:pt idx="11">
                  <c:v>75</c:v>
                </c:pt>
                <c:pt idx="12">
                  <c:v>50</c:v>
                </c:pt>
                <c:pt idx="13">
                  <c:v>62</c:v>
                </c:pt>
                <c:pt idx="14">
                  <c:v>64</c:v>
                </c:pt>
                <c:pt idx="15">
                  <c:v>55</c:v>
                </c:pt>
                <c:pt idx="16">
                  <c:v>62</c:v>
                </c:pt>
                <c:pt idx="17">
                  <c:v>50</c:v>
                </c:pt>
                <c:pt idx="18">
                  <c:v>60</c:v>
                </c:pt>
                <c:pt idx="19">
                  <c:v>55</c:v>
                </c:pt>
              </c:numCache>
            </c:numRef>
          </c:xVal>
          <c:yVal>
            <c:numRef>
              <c:f>'hub. dengan BW'!$C$3:$C$22</c:f>
              <c:numCache>
                <c:formatCode>General</c:formatCode>
                <c:ptCount val="20"/>
                <c:pt idx="0">
                  <c:v>1.8496800000000067E-5</c:v>
                </c:pt>
                <c:pt idx="1">
                  <c:v>1.3872600000000034E-5</c:v>
                </c:pt>
                <c:pt idx="2">
                  <c:v>1.5854400000000043E-5</c:v>
                </c:pt>
                <c:pt idx="3">
                  <c:v>6.3236923076923328E-6</c:v>
                </c:pt>
                <c:pt idx="4">
                  <c:v>2.0178327272727343E-5</c:v>
                </c:pt>
                <c:pt idx="5">
                  <c:v>2.0178327272727343E-5</c:v>
                </c:pt>
                <c:pt idx="6">
                  <c:v>1.9818000000000067E-5</c:v>
                </c:pt>
                <c:pt idx="7">
                  <c:v>2.0178327272727343E-5</c:v>
                </c:pt>
                <c:pt idx="8">
                  <c:v>1.7073969230769273E-5</c:v>
                </c:pt>
                <c:pt idx="9">
                  <c:v>1.6815272727272763E-5</c:v>
                </c:pt>
                <c:pt idx="10">
                  <c:v>1.8496800000000067E-5</c:v>
                </c:pt>
                <c:pt idx="11">
                  <c:v>1.4797440000000003E-5</c:v>
                </c:pt>
                <c:pt idx="12">
                  <c:v>2.2196160000000054E-5</c:v>
                </c:pt>
                <c:pt idx="13">
                  <c:v>1.7900129032258146E-5</c:v>
                </c:pt>
                <c:pt idx="14">
                  <c:v>1.7340750000000059E-5</c:v>
                </c:pt>
                <c:pt idx="15">
                  <c:v>2.0178327272727343E-5</c:v>
                </c:pt>
                <c:pt idx="16">
                  <c:v>1.7900129032258146E-5</c:v>
                </c:pt>
                <c:pt idx="17">
                  <c:v>2.2196160000000054E-5</c:v>
                </c:pt>
                <c:pt idx="18">
                  <c:v>3.0828000000000058E-5</c:v>
                </c:pt>
                <c:pt idx="19">
                  <c:v>2.0178327272727343E-5</c:v>
                </c:pt>
              </c:numCache>
            </c:numRef>
          </c:yVal>
        </c:ser>
        <c:ser>
          <c:idx val="1"/>
          <c:order val="1"/>
          <c:tx>
            <c:v>Jl. Ngepos II</c:v>
          </c:tx>
          <c:spPr>
            <a:ln w="28575">
              <a:noFill/>
            </a:ln>
          </c:spPr>
          <c:trendline>
            <c:trendlineType val="linear"/>
            <c:dispRSqr val="1"/>
            <c:dispEq val="1"/>
            <c:trendlineLbl>
              <c:layout>
                <c:manualLayout>
                  <c:x val="0.11561656978260162"/>
                  <c:y val="-0.3409105563510389"/>
                </c:manualLayout>
              </c:layout>
              <c:numFmt formatCode="General" sourceLinked="0"/>
              <c:spPr>
                <a:solidFill>
                  <a:schemeClr val="accent2">
                    <a:lumMod val="75000"/>
                  </a:schemeClr>
                </a:solidFill>
              </c:spPr>
              <c:txPr>
                <a:bodyPr/>
                <a:lstStyle/>
                <a:p>
                  <a:pPr>
                    <a:defRPr sz="400"/>
                  </a:pPr>
                  <a:endParaRPr lang="id-ID"/>
                </a:p>
              </c:txPr>
            </c:trendlineLbl>
          </c:trendline>
          <c:xVal>
            <c:numRef>
              <c:f>'hub. dengan BW'!$H$3:$H$12</c:f>
              <c:numCache>
                <c:formatCode>General</c:formatCode>
                <c:ptCount val="10"/>
                <c:pt idx="0">
                  <c:v>53</c:v>
                </c:pt>
                <c:pt idx="1">
                  <c:v>59</c:v>
                </c:pt>
                <c:pt idx="2">
                  <c:v>80</c:v>
                </c:pt>
                <c:pt idx="3">
                  <c:v>50</c:v>
                </c:pt>
                <c:pt idx="4">
                  <c:v>62</c:v>
                </c:pt>
                <c:pt idx="5">
                  <c:v>55</c:v>
                </c:pt>
                <c:pt idx="6">
                  <c:v>70</c:v>
                </c:pt>
                <c:pt idx="7">
                  <c:v>55</c:v>
                </c:pt>
                <c:pt idx="8">
                  <c:v>60</c:v>
                </c:pt>
                <c:pt idx="9">
                  <c:v>55</c:v>
                </c:pt>
              </c:numCache>
            </c:numRef>
          </c:xVal>
          <c:yVal>
            <c:numRef>
              <c:f>'hub. dengan BW'!$I$3:$I$12</c:f>
              <c:numCache>
                <c:formatCode>General</c:formatCode>
                <c:ptCount val="10"/>
                <c:pt idx="0">
                  <c:v>2.6692981132075521E-5</c:v>
                </c:pt>
                <c:pt idx="1">
                  <c:v>1.0276474576271189E-5</c:v>
                </c:pt>
                <c:pt idx="2">
                  <c:v>3.3684000000000087E-6</c:v>
                </c:pt>
                <c:pt idx="3">
                  <c:v>2.0210400000000002E-5</c:v>
                </c:pt>
                <c:pt idx="4">
                  <c:v>2.2818193548387174E-5</c:v>
                </c:pt>
                <c:pt idx="5">
                  <c:v>2.5722327272727336E-5</c:v>
                </c:pt>
                <c:pt idx="6">
                  <c:v>2.0210400000000002E-5</c:v>
                </c:pt>
                <c:pt idx="7">
                  <c:v>2.5722327272727336E-5</c:v>
                </c:pt>
                <c:pt idx="8">
                  <c:v>2.3578800000000012E-5</c:v>
                </c:pt>
                <c:pt idx="9">
                  <c:v>2.5722327272727336E-5</c:v>
                </c:pt>
              </c:numCache>
            </c:numRef>
          </c:yVal>
        </c:ser>
        <c:ser>
          <c:idx val="2"/>
          <c:order val="2"/>
          <c:tx>
            <c:v>Perum Krapyak</c:v>
          </c:tx>
          <c:spPr>
            <a:ln w="28575">
              <a:noFill/>
            </a:ln>
          </c:spPr>
          <c:trendline>
            <c:trendlineType val="linear"/>
            <c:dispRSqr val="1"/>
            <c:dispEq val="1"/>
            <c:trendlineLbl>
              <c:layout>
                <c:manualLayout>
                  <c:x val="-0.2505654472371267"/>
                  <c:y val="-0.30079821290686681"/>
                </c:manualLayout>
              </c:layout>
              <c:numFmt formatCode="General" sourceLinked="0"/>
              <c:spPr>
                <a:solidFill>
                  <a:schemeClr val="accent3">
                    <a:lumMod val="75000"/>
                  </a:schemeClr>
                </a:solidFill>
              </c:spPr>
              <c:txPr>
                <a:bodyPr/>
                <a:lstStyle/>
                <a:p>
                  <a:pPr>
                    <a:defRPr sz="400"/>
                  </a:pPr>
                  <a:endParaRPr lang="id-ID"/>
                </a:p>
              </c:txPr>
            </c:trendlineLbl>
          </c:trendline>
          <c:xVal>
            <c:numRef>
              <c:f>'hub. dengan BW'!$M$3:$M$12</c:f>
              <c:numCache>
                <c:formatCode>General</c:formatCode>
                <c:ptCount val="10"/>
                <c:pt idx="0">
                  <c:v>73</c:v>
                </c:pt>
                <c:pt idx="1">
                  <c:v>68</c:v>
                </c:pt>
                <c:pt idx="2">
                  <c:v>71</c:v>
                </c:pt>
                <c:pt idx="3">
                  <c:v>57</c:v>
                </c:pt>
                <c:pt idx="4">
                  <c:v>72</c:v>
                </c:pt>
                <c:pt idx="5">
                  <c:v>61</c:v>
                </c:pt>
                <c:pt idx="6">
                  <c:v>81</c:v>
                </c:pt>
                <c:pt idx="7">
                  <c:v>70</c:v>
                </c:pt>
                <c:pt idx="8">
                  <c:v>45</c:v>
                </c:pt>
                <c:pt idx="9">
                  <c:v>70</c:v>
                </c:pt>
              </c:numCache>
            </c:numRef>
          </c:xVal>
          <c:yVal>
            <c:numRef>
              <c:f>'hub. dengan BW'!$N$3:$N$12</c:f>
              <c:numCache>
                <c:formatCode>General</c:formatCode>
                <c:ptCount val="10"/>
                <c:pt idx="0">
                  <c:v>1.4498630136986301E-5</c:v>
                </c:pt>
                <c:pt idx="1">
                  <c:v>1.1117647058823531E-5</c:v>
                </c:pt>
                <c:pt idx="2">
                  <c:v>6.3887323943662171E-6</c:v>
                </c:pt>
                <c:pt idx="3">
                  <c:v>1.3263157894736892E-5</c:v>
                </c:pt>
                <c:pt idx="4">
                  <c:v>6.3000000000000176E-6</c:v>
                </c:pt>
                <c:pt idx="5">
                  <c:v>1.239344262295082E-5</c:v>
                </c:pt>
                <c:pt idx="6">
                  <c:v>9.3333333333333614E-6</c:v>
                </c:pt>
                <c:pt idx="7">
                  <c:v>6.4800000000000227E-6</c:v>
                </c:pt>
                <c:pt idx="8">
                  <c:v>2.3520000000000002E-5</c:v>
                </c:pt>
                <c:pt idx="9">
                  <c:v>6.4800000000000227E-6</c:v>
                </c:pt>
              </c:numCache>
            </c:numRef>
          </c:yVal>
        </c:ser>
        <c:ser>
          <c:idx val="3"/>
          <c:order val="3"/>
          <c:tx>
            <c:v>Perum Sugriwo</c:v>
          </c:tx>
          <c:spPr>
            <a:ln w="28575">
              <a:noFill/>
            </a:ln>
          </c:spPr>
          <c:trendline>
            <c:trendlineType val="linear"/>
            <c:dispRSqr val="1"/>
            <c:dispEq val="1"/>
            <c:trendlineLbl>
              <c:layout>
                <c:manualLayout>
                  <c:x val="-0.11877990979282928"/>
                  <c:y val="-5.9855801157385514E-2"/>
                </c:manualLayout>
              </c:layout>
              <c:numFmt formatCode="General" sourceLinked="0"/>
              <c:spPr>
                <a:solidFill>
                  <a:schemeClr val="bg1">
                    <a:lumMod val="50000"/>
                  </a:schemeClr>
                </a:solidFill>
              </c:spPr>
              <c:txPr>
                <a:bodyPr/>
                <a:lstStyle/>
                <a:p>
                  <a:pPr>
                    <a:defRPr sz="400"/>
                  </a:pPr>
                  <a:endParaRPr lang="id-ID"/>
                </a:p>
              </c:txPr>
            </c:trendlineLbl>
          </c:trendline>
          <c:trendline>
            <c:trendlineType val="poly"/>
            <c:order val="2"/>
          </c:trendline>
          <c:trendline>
            <c:trendlineType val="linear"/>
          </c:trendline>
          <c:xVal>
            <c:numRef>
              <c:f>'hub. dengan BW'!$R$3:$R$12</c:f>
              <c:numCache>
                <c:formatCode>General</c:formatCode>
                <c:ptCount val="10"/>
                <c:pt idx="0">
                  <c:v>50</c:v>
                </c:pt>
                <c:pt idx="1">
                  <c:v>60</c:v>
                </c:pt>
                <c:pt idx="2">
                  <c:v>54</c:v>
                </c:pt>
                <c:pt idx="3">
                  <c:v>57</c:v>
                </c:pt>
                <c:pt idx="4">
                  <c:v>55</c:v>
                </c:pt>
                <c:pt idx="5">
                  <c:v>49</c:v>
                </c:pt>
                <c:pt idx="6">
                  <c:v>65</c:v>
                </c:pt>
                <c:pt idx="7">
                  <c:v>51</c:v>
                </c:pt>
                <c:pt idx="8">
                  <c:v>57</c:v>
                </c:pt>
                <c:pt idx="9">
                  <c:v>58</c:v>
                </c:pt>
              </c:numCache>
            </c:numRef>
          </c:xVal>
          <c:yVal>
            <c:numRef>
              <c:f>'hub. dengan BW'!$S$3:$S$12</c:f>
              <c:numCache>
                <c:formatCode>General</c:formatCode>
                <c:ptCount val="10"/>
                <c:pt idx="0">
                  <c:v>1.8597600000000054E-6</c:v>
                </c:pt>
                <c:pt idx="1">
                  <c:v>1.5498000000000031E-6</c:v>
                </c:pt>
                <c:pt idx="2">
                  <c:v>1.7220000000000059E-6</c:v>
                </c:pt>
                <c:pt idx="3">
                  <c:v>1.6313684210526375E-6</c:v>
                </c:pt>
                <c:pt idx="4">
                  <c:v>1.6906909090909162E-6</c:v>
                </c:pt>
                <c:pt idx="5">
                  <c:v>1.8977142857142892E-6</c:v>
                </c:pt>
                <c:pt idx="6">
                  <c:v>2.3843076923077043E-6</c:v>
                </c:pt>
                <c:pt idx="7">
                  <c:v>1.8232941176470615E-6</c:v>
                </c:pt>
                <c:pt idx="8">
                  <c:v>1.6313684210526375E-6</c:v>
                </c:pt>
                <c:pt idx="9">
                  <c:v>2.6720689655172442E-6</c:v>
                </c:pt>
              </c:numCache>
            </c:numRef>
          </c:yVal>
        </c:ser>
        <c:axId val="188697984"/>
        <c:axId val="189122048"/>
      </c:scatterChart>
      <c:valAx>
        <c:axId val="188697984"/>
        <c:scaling>
          <c:orientation val="minMax"/>
        </c:scaling>
        <c:axPos val="b"/>
        <c:title>
          <c:tx>
            <c:rich>
              <a:bodyPr/>
              <a:lstStyle/>
              <a:p>
                <a:pPr>
                  <a:defRPr sz="800"/>
                </a:pPr>
                <a:r>
                  <a:rPr lang="en-US" sz="800"/>
                  <a:t>Berat Badan</a:t>
                </a:r>
              </a:p>
            </c:rich>
          </c:tx>
        </c:title>
        <c:numFmt formatCode="General" sourceLinked="1"/>
        <c:tickLblPos val="nextTo"/>
        <c:txPr>
          <a:bodyPr rot="0" vert="horz"/>
          <a:lstStyle/>
          <a:p>
            <a:pPr>
              <a:defRPr sz="800" b="0" i="0" u="none" strike="noStrike" baseline="0">
                <a:solidFill>
                  <a:srgbClr val="000000"/>
                </a:solidFill>
                <a:latin typeface="Calibri"/>
                <a:ea typeface="Calibri"/>
                <a:cs typeface="Calibri"/>
              </a:defRPr>
            </a:pPr>
            <a:endParaRPr lang="id-ID"/>
          </a:p>
        </c:txPr>
        <c:crossAx val="189122048"/>
        <c:crosses val="autoZero"/>
        <c:crossBetween val="midCat"/>
        <c:majorUnit val="20"/>
      </c:valAx>
      <c:valAx>
        <c:axId val="189122048"/>
        <c:scaling>
          <c:orientation val="minMax"/>
        </c:scaling>
        <c:axPos val="l"/>
        <c:majorGridlines/>
        <c:title>
          <c:tx>
            <c:rich>
              <a:bodyPr/>
              <a:lstStyle/>
              <a:p>
                <a:pPr>
                  <a:defRPr sz="800"/>
                </a:pPr>
                <a:r>
                  <a:rPr lang="en-US" sz="800"/>
                  <a:t>Nilai Resiko</a:t>
                </a:r>
              </a:p>
            </c:rich>
          </c:tx>
          <c:layout>
            <c:manualLayout>
              <c:xMode val="edge"/>
              <c:yMode val="edge"/>
              <c:x val="1.8735429024513001E-2"/>
              <c:y val="0.34539797785935555"/>
            </c:manualLayout>
          </c:layout>
        </c:title>
        <c:numFmt formatCode="General" sourceLinked="1"/>
        <c:tickLblPos val="nextTo"/>
        <c:txPr>
          <a:bodyPr/>
          <a:lstStyle/>
          <a:p>
            <a:pPr>
              <a:defRPr sz="600"/>
            </a:pPr>
            <a:endParaRPr lang="id-ID"/>
          </a:p>
        </c:txPr>
        <c:crossAx val="188697984"/>
        <c:crosses val="autoZero"/>
        <c:crossBetween val="midCat"/>
      </c:valAx>
    </c:plotArea>
    <c:legend>
      <c:legendPos val="r"/>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78332902889865164"/>
          <c:y val="0.26868729847622752"/>
          <c:w val="0.19014822802319242"/>
          <c:h val="0.44608203334625907"/>
        </c:manualLayout>
      </c:layout>
      <c:txPr>
        <a:bodyPr/>
        <a:lstStyle/>
        <a:p>
          <a:pPr>
            <a:defRPr sz="700"/>
          </a:pPr>
          <a:endParaRPr lang="id-ID"/>
        </a:p>
      </c:txPr>
    </c:legend>
    <c:plotVisOnly val="1"/>
    <c:dispBlanksAs val="gap"/>
  </c:chart>
  <c:spPr>
    <a:noFill/>
    <a:ln cap="flat" cmpd="sng">
      <a:solidFill>
        <a:sysClr val="windowText" lastClr="000000"/>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a:t>Hubungan Usia terhadap Nilai Resiko</a:t>
            </a:r>
          </a:p>
        </c:rich>
      </c:tx>
    </c:title>
    <c:plotArea>
      <c:layout>
        <c:manualLayout>
          <c:layoutTarget val="inner"/>
          <c:xMode val="edge"/>
          <c:yMode val="edge"/>
          <c:x val="0.14043113101430327"/>
          <c:y val="0.13091306112898848"/>
          <c:w val="0.62711528625253055"/>
          <c:h val="0.6791844579368097"/>
        </c:manualLayout>
      </c:layout>
      <c:scatterChart>
        <c:scatterStyle val="lineMarker"/>
        <c:ser>
          <c:idx val="0"/>
          <c:order val="0"/>
          <c:tx>
            <c:v>Pabrik</c:v>
          </c:tx>
          <c:spPr>
            <a:ln w="28575">
              <a:noFill/>
            </a:ln>
          </c:spPr>
          <c:trendline>
            <c:trendlineType val="linear"/>
            <c:dispRSqr val="1"/>
            <c:dispEq val="1"/>
            <c:trendlineLbl>
              <c:layout>
                <c:manualLayout>
                  <c:x val="0.14033868620709394"/>
                  <c:y val="-8.2047222451569535E-2"/>
                </c:manualLayout>
              </c:layout>
              <c:numFmt formatCode="General" sourceLinked="0"/>
              <c:spPr>
                <a:solidFill>
                  <a:schemeClr val="accent1">
                    <a:lumMod val="75000"/>
                  </a:schemeClr>
                </a:solidFill>
              </c:spPr>
              <c:txPr>
                <a:bodyPr/>
                <a:lstStyle/>
                <a:p>
                  <a:pPr>
                    <a:defRPr sz="400"/>
                  </a:pPr>
                  <a:endParaRPr lang="id-ID"/>
                </a:p>
              </c:txPr>
            </c:trendlineLbl>
          </c:trendline>
          <c:xVal>
            <c:numRef>
              <c:f>'hub. dengan usia'!$B$3:$B$22</c:f>
              <c:numCache>
                <c:formatCode>General</c:formatCode>
                <c:ptCount val="20"/>
                <c:pt idx="0">
                  <c:v>23</c:v>
                </c:pt>
                <c:pt idx="1">
                  <c:v>57</c:v>
                </c:pt>
                <c:pt idx="2">
                  <c:v>27</c:v>
                </c:pt>
                <c:pt idx="3">
                  <c:v>59</c:v>
                </c:pt>
                <c:pt idx="4">
                  <c:v>40</c:v>
                </c:pt>
                <c:pt idx="5">
                  <c:v>45</c:v>
                </c:pt>
                <c:pt idx="6">
                  <c:v>28</c:v>
                </c:pt>
                <c:pt idx="7">
                  <c:v>30</c:v>
                </c:pt>
                <c:pt idx="8">
                  <c:v>60</c:v>
                </c:pt>
                <c:pt idx="9">
                  <c:v>60</c:v>
                </c:pt>
                <c:pt idx="10">
                  <c:v>56</c:v>
                </c:pt>
                <c:pt idx="11">
                  <c:v>60</c:v>
                </c:pt>
                <c:pt idx="12">
                  <c:v>54</c:v>
                </c:pt>
                <c:pt idx="13">
                  <c:v>52</c:v>
                </c:pt>
                <c:pt idx="14">
                  <c:v>44</c:v>
                </c:pt>
                <c:pt idx="15">
                  <c:v>45</c:v>
                </c:pt>
                <c:pt idx="16">
                  <c:v>54</c:v>
                </c:pt>
                <c:pt idx="17">
                  <c:v>45</c:v>
                </c:pt>
                <c:pt idx="18">
                  <c:v>44</c:v>
                </c:pt>
                <c:pt idx="19">
                  <c:v>43</c:v>
                </c:pt>
              </c:numCache>
            </c:numRef>
          </c:xVal>
          <c:yVal>
            <c:numRef>
              <c:f>'hub. dengan usia'!$C$3:$C$22</c:f>
              <c:numCache>
                <c:formatCode>General</c:formatCode>
                <c:ptCount val="20"/>
                <c:pt idx="0">
                  <c:v>1.8496800000000067E-5</c:v>
                </c:pt>
                <c:pt idx="1">
                  <c:v>1.3872600000000034E-5</c:v>
                </c:pt>
                <c:pt idx="2">
                  <c:v>1.5854400000000043E-5</c:v>
                </c:pt>
                <c:pt idx="3">
                  <c:v>6.3236923076923328E-6</c:v>
                </c:pt>
                <c:pt idx="4">
                  <c:v>2.0178327272727343E-5</c:v>
                </c:pt>
                <c:pt idx="5">
                  <c:v>2.0178327272727343E-5</c:v>
                </c:pt>
                <c:pt idx="6">
                  <c:v>1.9818000000000067E-5</c:v>
                </c:pt>
                <c:pt idx="7">
                  <c:v>2.0178327272727343E-5</c:v>
                </c:pt>
                <c:pt idx="8">
                  <c:v>1.7073969230769273E-5</c:v>
                </c:pt>
                <c:pt idx="9">
                  <c:v>1.6815272727272763E-5</c:v>
                </c:pt>
                <c:pt idx="10">
                  <c:v>1.8496800000000067E-5</c:v>
                </c:pt>
                <c:pt idx="11">
                  <c:v>1.4797440000000003E-5</c:v>
                </c:pt>
                <c:pt idx="12">
                  <c:v>2.2196160000000054E-5</c:v>
                </c:pt>
                <c:pt idx="13">
                  <c:v>1.7900129032258146E-5</c:v>
                </c:pt>
                <c:pt idx="14">
                  <c:v>1.7340750000000059E-5</c:v>
                </c:pt>
                <c:pt idx="15">
                  <c:v>2.0178327272727343E-5</c:v>
                </c:pt>
                <c:pt idx="16">
                  <c:v>1.7900129032258146E-5</c:v>
                </c:pt>
                <c:pt idx="17">
                  <c:v>2.2196160000000054E-5</c:v>
                </c:pt>
                <c:pt idx="18">
                  <c:v>3.0828000000000058E-5</c:v>
                </c:pt>
                <c:pt idx="19">
                  <c:v>2.0178327272727343E-5</c:v>
                </c:pt>
              </c:numCache>
            </c:numRef>
          </c:yVal>
        </c:ser>
        <c:ser>
          <c:idx val="1"/>
          <c:order val="1"/>
          <c:tx>
            <c:v>Jl. Ngepos II</c:v>
          </c:tx>
          <c:spPr>
            <a:ln w="28575">
              <a:noFill/>
            </a:ln>
          </c:spPr>
          <c:trendline>
            <c:trendlineType val="linear"/>
            <c:dispRSqr val="1"/>
            <c:dispEq val="1"/>
            <c:trendlineLbl>
              <c:layout>
                <c:manualLayout>
                  <c:x val="-0.21644697402498245"/>
                  <c:y val="-4.1371149350123475E-2"/>
                </c:manualLayout>
              </c:layout>
              <c:numFmt formatCode="General" sourceLinked="0"/>
              <c:spPr>
                <a:solidFill>
                  <a:schemeClr val="accent2">
                    <a:lumMod val="75000"/>
                  </a:schemeClr>
                </a:solidFill>
              </c:spPr>
              <c:txPr>
                <a:bodyPr/>
                <a:lstStyle/>
                <a:p>
                  <a:pPr>
                    <a:defRPr sz="400"/>
                  </a:pPr>
                  <a:endParaRPr lang="id-ID"/>
                </a:p>
              </c:txPr>
            </c:trendlineLbl>
          </c:trendline>
          <c:xVal>
            <c:numRef>
              <c:f>'hub. dengan usia'!$H$3:$H$12</c:f>
              <c:numCache>
                <c:formatCode>General</c:formatCode>
                <c:ptCount val="10"/>
                <c:pt idx="0">
                  <c:v>27</c:v>
                </c:pt>
                <c:pt idx="1">
                  <c:v>41</c:v>
                </c:pt>
                <c:pt idx="2">
                  <c:v>39</c:v>
                </c:pt>
                <c:pt idx="3">
                  <c:v>25</c:v>
                </c:pt>
                <c:pt idx="4">
                  <c:v>42</c:v>
                </c:pt>
                <c:pt idx="5">
                  <c:v>38</c:v>
                </c:pt>
                <c:pt idx="6">
                  <c:v>43</c:v>
                </c:pt>
                <c:pt idx="7">
                  <c:v>35</c:v>
                </c:pt>
                <c:pt idx="8">
                  <c:v>52</c:v>
                </c:pt>
                <c:pt idx="9">
                  <c:v>17</c:v>
                </c:pt>
              </c:numCache>
            </c:numRef>
          </c:xVal>
          <c:yVal>
            <c:numRef>
              <c:f>'hub. dengan usia'!$I$3:$I$12</c:f>
              <c:numCache>
                <c:formatCode>General</c:formatCode>
                <c:ptCount val="10"/>
                <c:pt idx="0">
                  <c:v>2.6692981132075521E-5</c:v>
                </c:pt>
                <c:pt idx="1">
                  <c:v>1.0276474576271189E-5</c:v>
                </c:pt>
                <c:pt idx="2">
                  <c:v>3.3684000000000087E-6</c:v>
                </c:pt>
                <c:pt idx="3">
                  <c:v>2.0210400000000002E-5</c:v>
                </c:pt>
                <c:pt idx="4">
                  <c:v>2.2818193548387174E-5</c:v>
                </c:pt>
                <c:pt idx="5">
                  <c:v>2.5722327272727336E-5</c:v>
                </c:pt>
                <c:pt idx="6">
                  <c:v>2.0210400000000002E-5</c:v>
                </c:pt>
                <c:pt idx="7">
                  <c:v>2.5722327272727336E-5</c:v>
                </c:pt>
                <c:pt idx="8">
                  <c:v>2.3578800000000012E-5</c:v>
                </c:pt>
                <c:pt idx="9">
                  <c:v>2.5722327272727336E-5</c:v>
                </c:pt>
              </c:numCache>
            </c:numRef>
          </c:yVal>
        </c:ser>
        <c:ser>
          <c:idx val="2"/>
          <c:order val="2"/>
          <c:tx>
            <c:v>Perum Krapyak</c:v>
          </c:tx>
          <c:spPr>
            <a:ln w="28575">
              <a:noFill/>
            </a:ln>
          </c:spPr>
          <c:trendline>
            <c:trendlineType val="linear"/>
            <c:dispRSqr val="1"/>
            <c:dispEq val="1"/>
            <c:trendlineLbl>
              <c:layout>
                <c:manualLayout>
                  <c:x val="3.889192497427478E-2"/>
                  <c:y val="0.17294789618752734"/>
                </c:manualLayout>
              </c:layout>
              <c:numFmt formatCode="General" sourceLinked="0"/>
              <c:spPr>
                <a:solidFill>
                  <a:schemeClr val="accent3">
                    <a:lumMod val="75000"/>
                  </a:schemeClr>
                </a:solidFill>
              </c:spPr>
              <c:txPr>
                <a:bodyPr/>
                <a:lstStyle/>
                <a:p>
                  <a:pPr>
                    <a:defRPr sz="400"/>
                  </a:pPr>
                  <a:endParaRPr lang="id-ID"/>
                </a:p>
              </c:txPr>
            </c:trendlineLbl>
          </c:trendline>
          <c:xVal>
            <c:numRef>
              <c:f>'hub. dengan usia'!$N$3:$N$12</c:f>
              <c:numCache>
                <c:formatCode>General</c:formatCode>
                <c:ptCount val="10"/>
                <c:pt idx="0">
                  <c:v>65</c:v>
                </c:pt>
                <c:pt idx="1">
                  <c:v>50</c:v>
                </c:pt>
                <c:pt idx="2">
                  <c:v>56</c:v>
                </c:pt>
                <c:pt idx="3">
                  <c:v>45</c:v>
                </c:pt>
                <c:pt idx="4">
                  <c:v>35</c:v>
                </c:pt>
                <c:pt idx="5">
                  <c:v>31</c:v>
                </c:pt>
                <c:pt idx="6">
                  <c:v>57</c:v>
                </c:pt>
                <c:pt idx="7">
                  <c:v>39</c:v>
                </c:pt>
                <c:pt idx="8">
                  <c:v>78</c:v>
                </c:pt>
                <c:pt idx="9">
                  <c:v>36</c:v>
                </c:pt>
              </c:numCache>
            </c:numRef>
          </c:xVal>
          <c:yVal>
            <c:numRef>
              <c:f>'hub. dengan usia'!$O$3:$O$12</c:f>
              <c:numCache>
                <c:formatCode>General</c:formatCode>
                <c:ptCount val="10"/>
                <c:pt idx="0">
                  <c:v>1.4498630136986301E-5</c:v>
                </c:pt>
                <c:pt idx="1">
                  <c:v>1.1117647058823531E-5</c:v>
                </c:pt>
                <c:pt idx="2">
                  <c:v>6.3887323943662171E-6</c:v>
                </c:pt>
                <c:pt idx="3">
                  <c:v>1.3263157894736892E-5</c:v>
                </c:pt>
                <c:pt idx="4">
                  <c:v>6.3000000000000176E-6</c:v>
                </c:pt>
                <c:pt idx="5">
                  <c:v>1.239344262295082E-5</c:v>
                </c:pt>
                <c:pt idx="6">
                  <c:v>9.3333333333333614E-6</c:v>
                </c:pt>
                <c:pt idx="7">
                  <c:v>6.4800000000000227E-6</c:v>
                </c:pt>
                <c:pt idx="8">
                  <c:v>2.3520000000000002E-5</c:v>
                </c:pt>
                <c:pt idx="9">
                  <c:v>6.4800000000000227E-6</c:v>
                </c:pt>
              </c:numCache>
            </c:numRef>
          </c:yVal>
        </c:ser>
        <c:ser>
          <c:idx val="3"/>
          <c:order val="3"/>
          <c:tx>
            <c:v>P. Sugriwo</c:v>
          </c:tx>
          <c:spPr>
            <a:ln w="28575">
              <a:noFill/>
            </a:ln>
          </c:spPr>
          <c:trendline>
            <c:trendlineType val="linear"/>
            <c:dispRSqr val="1"/>
            <c:dispEq val="1"/>
            <c:trendlineLbl>
              <c:layout>
                <c:manualLayout>
                  <c:x val="-0.14806980597582436"/>
                  <c:y val="-1.8104428150086883E-2"/>
                </c:manualLayout>
              </c:layout>
              <c:numFmt formatCode="General" sourceLinked="0"/>
              <c:spPr>
                <a:solidFill>
                  <a:schemeClr val="bg1">
                    <a:lumMod val="50000"/>
                  </a:schemeClr>
                </a:solidFill>
              </c:spPr>
              <c:txPr>
                <a:bodyPr/>
                <a:lstStyle/>
                <a:p>
                  <a:pPr>
                    <a:defRPr sz="400"/>
                  </a:pPr>
                  <a:endParaRPr lang="id-ID"/>
                </a:p>
              </c:txPr>
            </c:trendlineLbl>
          </c:trendline>
          <c:xVal>
            <c:numRef>
              <c:f>'hub. dengan usia'!$T$3:$T$12</c:f>
              <c:numCache>
                <c:formatCode>General</c:formatCode>
                <c:ptCount val="10"/>
                <c:pt idx="0">
                  <c:v>44</c:v>
                </c:pt>
                <c:pt idx="1">
                  <c:v>51</c:v>
                </c:pt>
                <c:pt idx="2">
                  <c:v>42</c:v>
                </c:pt>
                <c:pt idx="3">
                  <c:v>47</c:v>
                </c:pt>
                <c:pt idx="4">
                  <c:v>50</c:v>
                </c:pt>
                <c:pt idx="5">
                  <c:v>44</c:v>
                </c:pt>
                <c:pt idx="6">
                  <c:v>45</c:v>
                </c:pt>
                <c:pt idx="7">
                  <c:v>43</c:v>
                </c:pt>
                <c:pt idx="8">
                  <c:v>40</c:v>
                </c:pt>
                <c:pt idx="9">
                  <c:v>41</c:v>
                </c:pt>
              </c:numCache>
            </c:numRef>
          </c:xVal>
          <c:yVal>
            <c:numRef>
              <c:f>'hub. dengan usia'!$U$3:$U$12</c:f>
              <c:numCache>
                <c:formatCode>General</c:formatCode>
                <c:ptCount val="10"/>
                <c:pt idx="0">
                  <c:v>1.8597600000000054E-6</c:v>
                </c:pt>
                <c:pt idx="1">
                  <c:v>1.5498000000000031E-6</c:v>
                </c:pt>
                <c:pt idx="2">
                  <c:v>1.7220000000000059E-6</c:v>
                </c:pt>
                <c:pt idx="3">
                  <c:v>1.6313684210526375E-6</c:v>
                </c:pt>
                <c:pt idx="4">
                  <c:v>1.6906909090909162E-6</c:v>
                </c:pt>
                <c:pt idx="5">
                  <c:v>1.8977142857142892E-6</c:v>
                </c:pt>
                <c:pt idx="6">
                  <c:v>2.3843076923077043E-6</c:v>
                </c:pt>
                <c:pt idx="7">
                  <c:v>1.8232941176470615E-6</c:v>
                </c:pt>
                <c:pt idx="8">
                  <c:v>1.6313684210526375E-6</c:v>
                </c:pt>
                <c:pt idx="9">
                  <c:v>2.6720689655172442E-6</c:v>
                </c:pt>
              </c:numCache>
            </c:numRef>
          </c:yVal>
        </c:ser>
        <c:axId val="190673664"/>
        <c:axId val="190675584"/>
      </c:scatterChart>
      <c:valAx>
        <c:axId val="190673664"/>
        <c:scaling>
          <c:orientation val="minMax"/>
        </c:scaling>
        <c:axPos val="b"/>
        <c:title>
          <c:tx>
            <c:rich>
              <a:bodyPr/>
              <a:lstStyle/>
              <a:p>
                <a:pPr>
                  <a:defRPr/>
                </a:pPr>
                <a:r>
                  <a:rPr lang="en-US"/>
                  <a:t>Usia</a:t>
                </a:r>
              </a:p>
            </c:rich>
          </c:tx>
        </c:title>
        <c:numFmt formatCode="General" sourceLinked="1"/>
        <c:tickLblPos val="nextTo"/>
        <c:txPr>
          <a:bodyPr rot="0" vert="horz"/>
          <a:lstStyle/>
          <a:p>
            <a:pPr>
              <a:defRPr/>
            </a:pPr>
            <a:endParaRPr lang="id-ID"/>
          </a:p>
        </c:txPr>
        <c:crossAx val="190675584"/>
        <c:crosses val="autoZero"/>
        <c:crossBetween val="midCat"/>
        <c:majorUnit val="15"/>
      </c:valAx>
      <c:valAx>
        <c:axId val="190675584"/>
        <c:scaling>
          <c:orientation val="minMax"/>
        </c:scaling>
        <c:axPos val="l"/>
        <c:majorGridlines/>
        <c:title>
          <c:tx>
            <c:rich>
              <a:bodyPr/>
              <a:lstStyle/>
              <a:p>
                <a:pPr>
                  <a:defRPr/>
                </a:pPr>
                <a:r>
                  <a:rPr lang="en-US"/>
                  <a:t>Nilai Resiko</a:t>
                </a:r>
              </a:p>
            </c:rich>
          </c:tx>
          <c:layout>
            <c:manualLayout>
              <c:xMode val="edge"/>
              <c:yMode val="edge"/>
              <c:x val="3.2021957913998179E-2"/>
              <c:y val="0.30106813447296765"/>
            </c:manualLayout>
          </c:layout>
        </c:title>
        <c:numFmt formatCode="General" sourceLinked="1"/>
        <c:tickLblPos val="nextTo"/>
        <c:crossAx val="190673664"/>
        <c:crosses val="autoZero"/>
        <c:crossBetween val="midCat"/>
      </c:valAx>
    </c:plotArea>
    <c:legend>
      <c:legendPos val="r"/>
      <c:layout>
        <c:manualLayout>
          <c:xMode val="edge"/>
          <c:yMode val="edge"/>
          <c:x val="0.76178011102608001"/>
          <c:y val="0.23106585237120195"/>
          <c:w val="0.23536067970481711"/>
          <c:h val="0.48574686591076688"/>
        </c:manualLayout>
      </c:layout>
    </c:legend>
    <c:plotVisOnly val="1"/>
    <c:dispBlanksAs val="gap"/>
  </c:chart>
  <c:txPr>
    <a:bodyPr/>
    <a:lstStyle/>
    <a:p>
      <a:pPr>
        <a:defRPr sz="600"/>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a:t>Hubungan Lama Pemaparan dengan Nilai Resiko</a:t>
            </a:r>
          </a:p>
        </c:rich>
      </c:tx>
    </c:title>
    <c:plotArea>
      <c:layout>
        <c:manualLayout>
          <c:layoutTarget val="inner"/>
          <c:xMode val="edge"/>
          <c:yMode val="edge"/>
          <c:x val="0.15453649534576336"/>
          <c:y val="0.13604024040075929"/>
          <c:w val="0.59979833305851826"/>
          <c:h val="0.66661979263036231"/>
        </c:manualLayout>
      </c:layout>
      <c:scatterChart>
        <c:scatterStyle val="lineMarker"/>
        <c:ser>
          <c:idx val="0"/>
          <c:order val="0"/>
          <c:tx>
            <c:v>Pabrik</c:v>
          </c:tx>
          <c:spPr>
            <a:ln w="28575">
              <a:noFill/>
            </a:ln>
          </c:spPr>
          <c:trendline>
            <c:trendlineType val="linear"/>
            <c:dispRSqr val="1"/>
            <c:dispEq val="1"/>
            <c:trendlineLbl>
              <c:layout>
                <c:manualLayout>
                  <c:x val="9.8713096608861864E-2"/>
                  <c:y val="-0.13059216161948425"/>
                </c:manualLayout>
              </c:layout>
              <c:numFmt formatCode="General" sourceLinked="0"/>
              <c:spPr>
                <a:solidFill>
                  <a:schemeClr val="accent1">
                    <a:lumMod val="75000"/>
                  </a:schemeClr>
                </a:solidFill>
              </c:spPr>
              <c:txPr>
                <a:bodyPr/>
                <a:lstStyle/>
                <a:p>
                  <a:pPr>
                    <a:defRPr sz="400"/>
                  </a:pPr>
                  <a:endParaRPr lang="id-ID"/>
                </a:p>
              </c:txPr>
            </c:trendlineLbl>
          </c:trendline>
          <c:xVal>
            <c:numRef>
              <c:f>'hub. dengan lama pemaparan'!$C$3:$C$22</c:f>
              <c:numCache>
                <c:formatCode>General</c:formatCode>
                <c:ptCount val="20"/>
                <c:pt idx="0">
                  <c:v>5</c:v>
                </c:pt>
                <c:pt idx="1">
                  <c:v>5</c:v>
                </c:pt>
                <c:pt idx="2">
                  <c:v>10</c:v>
                </c:pt>
                <c:pt idx="3">
                  <c:v>30</c:v>
                </c:pt>
                <c:pt idx="4">
                  <c:v>25</c:v>
                </c:pt>
                <c:pt idx="5">
                  <c:v>25</c:v>
                </c:pt>
                <c:pt idx="6">
                  <c:v>30</c:v>
                </c:pt>
                <c:pt idx="7">
                  <c:v>25</c:v>
                </c:pt>
                <c:pt idx="8">
                  <c:v>20</c:v>
                </c:pt>
                <c:pt idx="9">
                  <c:v>20</c:v>
                </c:pt>
                <c:pt idx="10">
                  <c:v>15</c:v>
                </c:pt>
                <c:pt idx="11">
                  <c:v>25</c:v>
                </c:pt>
                <c:pt idx="12">
                  <c:v>20</c:v>
                </c:pt>
                <c:pt idx="13">
                  <c:v>10</c:v>
                </c:pt>
                <c:pt idx="14">
                  <c:v>25</c:v>
                </c:pt>
                <c:pt idx="15">
                  <c:v>35</c:v>
                </c:pt>
                <c:pt idx="16">
                  <c:v>30</c:v>
                </c:pt>
                <c:pt idx="17">
                  <c:v>25</c:v>
                </c:pt>
                <c:pt idx="18">
                  <c:v>30</c:v>
                </c:pt>
                <c:pt idx="19">
                  <c:v>35</c:v>
                </c:pt>
              </c:numCache>
            </c:numRef>
          </c:xVal>
          <c:yVal>
            <c:numRef>
              <c:f>'hub. dengan lama pemaparan'!$D$3:$D$22</c:f>
              <c:numCache>
                <c:formatCode>General</c:formatCode>
                <c:ptCount val="20"/>
                <c:pt idx="0">
                  <c:v>1.8496800000000067E-5</c:v>
                </c:pt>
                <c:pt idx="1">
                  <c:v>1.3872600000000034E-5</c:v>
                </c:pt>
                <c:pt idx="2">
                  <c:v>1.5854400000000043E-5</c:v>
                </c:pt>
                <c:pt idx="3">
                  <c:v>6.3236923076923328E-6</c:v>
                </c:pt>
                <c:pt idx="4">
                  <c:v>2.0178327272727343E-5</c:v>
                </c:pt>
                <c:pt idx="5">
                  <c:v>2.0178327272727343E-5</c:v>
                </c:pt>
                <c:pt idx="6">
                  <c:v>1.9818000000000067E-5</c:v>
                </c:pt>
                <c:pt idx="7">
                  <c:v>2.0178327272727343E-5</c:v>
                </c:pt>
                <c:pt idx="8">
                  <c:v>1.7073969230769273E-5</c:v>
                </c:pt>
                <c:pt idx="9">
                  <c:v>1.6815272727272763E-5</c:v>
                </c:pt>
                <c:pt idx="10">
                  <c:v>1.8496800000000067E-5</c:v>
                </c:pt>
                <c:pt idx="11">
                  <c:v>1.4797440000000003E-5</c:v>
                </c:pt>
                <c:pt idx="12">
                  <c:v>2.2196160000000054E-5</c:v>
                </c:pt>
                <c:pt idx="13">
                  <c:v>1.7900129032258146E-5</c:v>
                </c:pt>
                <c:pt idx="14">
                  <c:v>1.7340750000000059E-5</c:v>
                </c:pt>
                <c:pt idx="15">
                  <c:v>2.0178327272727343E-5</c:v>
                </c:pt>
                <c:pt idx="16">
                  <c:v>1.7900129032258146E-5</c:v>
                </c:pt>
                <c:pt idx="17">
                  <c:v>2.2196160000000054E-5</c:v>
                </c:pt>
                <c:pt idx="18">
                  <c:v>3.0828000000000058E-5</c:v>
                </c:pt>
                <c:pt idx="19">
                  <c:v>2.0178327272727343E-5</c:v>
                </c:pt>
              </c:numCache>
            </c:numRef>
          </c:yVal>
        </c:ser>
        <c:ser>
          <c:idx val="1"/>
          <c:order val="1"/>
          <c:tx>
            <c:v>Jl. Ngepos II</c:v>
          </c:tx>
          <c:spPr>
            <a:ln w="28575">
              <a:noFill/>
            </a:ln>
          </c:spPr>
          <c:trendline>
            <c:trendlineType val="linear"/>
            <c:dispRSqr val="1"/>
            <c:dispEq val="1"/>
            <c:trendlineLbl>
              <c:layout>
                <c:manualLayout>
                  <c:x val="-0.11828562788587942"/>
                  <c:y val="-1.8807453245890015E-2"/>
                </c:manualLayout>
              </c:layout>
              <c:numFmt formatCode="General" sourceLinked="0"/>
              <c:spPr>
                <a:solidFill>
                  <a:schemeClr val="accent2">
                    <a:lumMod val="75000"/>
                  </a:schemeClr>
                </a:solidFill>
              </c:spPr>
              <c:txPr>
                <a:bodyPr/>
                <a:lstStyle/>
                <a:p>
                  <a:pPr>
                    <a:defRPr sz="400"/>
                  </a:pPr>
                  <a:endParaRPr lang="id-ID"/>
                </a:p>
              </c:txPr>
            </c:trendlineLbl>
          </c:trendline>
          <c:xVal>
            <c:numRef>
              <c:f>'hub. dengan lama pemaparan'!$H$3:$H$12</c:f>
              <c:numCache>
                <c:formatCode>General</c:formatCode>
                <c:ptCount val="10"/>
                <c:pt idx="0">
                  <c:v>20</c:v>
                </c:pt>
                <c:pt idx="1">
                  <c:v>5</c:v>
                </c:pt>
                <c:pt idx="2">
                  <c:v>2</c:v>
                </c:pt>
                <c:pt idx="3">
                  <c:v>5</c:v>
                </c:pt>
                <c:pt idx="4">
                  <c:v>10</c:v>
                </c:pt>
                <c:pt idx="5">
                  <c:v>15</c:v>
                </c:pt>
                <c:pt idx="6">
                  <c:v>5</c:v>
                </c:pt>
                <c:pt idx="7">
                  <c:v>15</c:v>
                </c:pt>
                <c:pt idx="8">
                  <c:v>10</c:v>
                </c:pt>
                <c:pt idx="9">
                  <c:v>15</c:v>
                </c:pt>
              </c:numCache>
            </c:numRef>
          </c:xVal>
          <c:yVal>
            <c:numRef>
              <c:f>'hub. dengan lama pemaparan'!$I$3:$I$12</c:f>
              <c:numCache>
                <c:formatCode>General</c:formatCode>
                <c:ptCount val="10"/>
                <c:pt idx="0">
                  <c:v>2.6692981132075521E-5</c:v>
                </c:pt>
                <c:pt idx="1">
                  <c:v>1.0276474576271189E-5</c:v>
                </c:pt>
                <c:pt idx="2">
                  <c:v>3.3684000000000087E-6</c:v>
                </c:pt>
                <c:pt idx="3">
                  <c:v>2.0210400000000002E-5</c:v>
                </c:pt>
                <c:pt idx="4">
                  <c:v>2.2818193548387174E-5</c:v>
                </c:pt>
                <c:pt idx="5">
                  <c:v>2.5722327272727336E-5</c:v>
                </c:pt>
                <c:pt idx="6">
                  <c:v>2.0210400000000002E-5</c:v>
                </c:pt>
                <c:pt idx="7">
                  <c:v>2.5722327272727336E-5</c:v>
                </c:pt>
                <c:pt idx="8">
                  <c:v>2.3578800000000012E-5</c:v>
                </c:pt>
                <c:pt idx="9">
                  <c:v>2.5722327272727336E-5</c:v>
                </c:pt>
              </c:numCache>
            </c:numRef>
          </c:yVal>
        </c:ser>
        <c:ser>
          <c:idx val="2"/>
          <c:order val="2"/>
          <c:tx>
            <c:v>Perum Krapyak</c:v>
          </c:tx>
          <c:spPr>
            <a:ln w="28575">
              <a:noFill/>
            </a:ln>
          </c:spPr>
          <c:trendline>
            <c:trendlineType val="linear"/>
            <c:dispRSqr val="1"/>
            <c:dispEq val="1"/>
            <c:trendlineLbl>
              <c:layout>
                <c:manualLayout>
                  <c:x val="0.21873139565087646"/>
                  <c:y val="-7.3376506787826493E-2"/>
                </c:manualLayout>
              </c:layout>
              <c:numFmt formatCode="General" sourceLinked="0"/>
              <c:spPr>
                <a:solidFill>
                  <a:schemeClr val="accent3">
                    <a:lumMod val="75000"/>
                  </a:schemeClr>
                </a:solidFill>
              </c:spPr>
              <c:txPr>
                <a:bodyPr/>
                <a:lstStyle/>
                <a:p>
                  <a:pPr>
                    <a:defRPr sz="400"/>
                  </a:pPr>
                  <a:endParaRPr lang="id-ID"/>
                </a:p>
              </c:txPr>
            </c:trendlineLbl>
          </c:trendline>
          <c:xVal>
            <c:numRef>
              <c:f>'hub. dengan lama pemaparan'!$M$3:$M$12</c:f>
              <c:numCache>
                <c:formatCode>General</c:formatCode>
                <c:ptCount val="10"/>
                <c:pt idx="0">
                  <c:v>10</c:v>
                </c:pt>
                <c:pt idx="1">
                  <c:v>10</c:v>
                </c:pt>
                <c:pt idx="2">
                  <c:v>15</c:v>
                </c:pt>
                <c:pt idx="3">
                  <c:v>5</c:v>
                </c:pt>
                <c:pt idx="4">
                  <c:v>25</c:v>
                </c:pt>
                <c:pt idx="5">
                  <c:v>15</c:v>
                </c:pt>
                <c:pt idx="6">
                  <c:v>25</c:v>
                </c:pt>
                <c:pt idx="7">
                  <c:v>10</c:v>
                </c:pt>
                <c:pt idx="8">
                  <c:v>15</c:v>
                </c:pt>
                <c:pt idx="9">
                  <c:v>20</c:v>
                </c:pt>
              </c:numCache>
            </c:numRef>
          </c:xVal>
          <c:yVal>
            <c:numRef>
              <c:f>'hub. dengan lama pemaparan'!$L$3:$L$12</c:f>
              <c:numCache>
                <c:formatCode>General</c:formatCode>
                <c:ptCount val="10"/>
                <c:pt idx="0">
                  <c:v>1.4498630136986301E-5</c:v>
                </c:pt>
                <c:pt idx="1">
                  <c:v>1.1117647058823531E-5</c:v>
                </c:pt>
                <c:pt idx="2">
                  <c:v>6.3887323943662171E-6</c:v>
                </c:pt>
                <c:pt idx="3">
                  <c:v>1.3263157894736892E-5</c:v>
                </c:pt>
                <c:pt idx="4">
                  <c:v>6.3000000000000176E-6</c:v>
                </c:pt>
                <c:pt idx="5">
                  <c:v>1.239344262295082E-5</c:v>
                </c:pt>
                <c:pt idx="6">
                  <c:v>9.3333333333333614E-6</c:v>
                </c:pt>
                <c:pt idx="7">
                  <c:v>6.4800000000000227E-6</c:v>
                </c:pt>
                <c:pt idx="8">
                  <c:v>2.3520000000000002E-5</c:v>
                </c:pt>
                <c:pt idx="9">
                  <c:v>6.4800000000000227E-6</c:v>
                </c:pt>
              </c:numCache>
            </c:numRef>
          </c:yVal>
        </c:ser>
        <c:ser>
          <c:idx val="3"/>
          <c:order val="3"/>
          <c:tx>
            <c:v>P. Sugriwo</c:v>
          </c:tx>
          <c:spPr>
            <a:ln w="28575">
              <a:noFill/>
            </a:ln>
          </c:spPr>
          <c:trendline>
            <c:trendlineType val="linear"/>
            <c:dispRSqr val="1"/>
            <c:dispEq val="1"/>
            <c:trendlineLbl>
              <c:layout>
                <c:manualLayout>
                  <c:x val="0.20112508093061485"/>
                  <c:y val="-1.4461599610753662E-2"/>
                </c:manualLayout>
              </c:layout>
              <c:numFmt formatCode="General" sourceLinked="0"/>
              <c:spPr>
                <a:solidFill>
                  <a:schemeClr val="bg1">
                    <a:lumMod val="65000"/>
                  </a:schemeClr>
                </a:solidFill>
              </c:spPr>
              <c:txPr>
                <a:bodyPr/>
                <a:lstStyle/>
                <a:p>
                  <a:pPr>
                    <a:defRPr sz="400"/>
                  </a:pPr>
                  <a:endParaRPr lang="id-ID"/>
                </a:p>
              </c:txPr>
            </c:trendlineLbl>
          </c:trendline>
          <c:xVal>
            <c:numRef>
              <c:f>'hub. dengan lama pemaparan'!$R$3:$R$12</c:f>
              <c:numCache>
                <c:formatCode>General</c:formatCode>
                <c:ptCount val="10"/>
                <c:pt idx="0">
                  <c:v>30</c:v>
                </c:pt>
                <c:pt idx="1">
                  <c:v>20</c:v>
                </c:pt>
                <c:pt idx="2">
                  <c:v>5</c:v>
                </c:pt>
                <c:pt idx="3">
                  <c:v>25</c:v>
                </c:pt>
                <c:pt idx="4">
                  <c:v>5</c:v>
                </c:pt>
                <c:pt idx="5">
                  <c:v>25</c:v>
                </c:pt>
                <c:pt idx="6">
                  <c:v>15</c:v>
                </c:pt>
                <c:pt idx="7">
                  <c:v>10</c:v>
                </c:pt>
                <c:pt idx="8">
                  <c:v>30</c:v>
                </c:pt>
                <c:pt idx="9">
                  <c:v>10</c:v>
                </c:pt>
              </c:numCache>
            </c:numRef>
          </c:xVal>
          <c:yVal>
            <c:numRef>
              <c:f>'hub. dengan lama pemaparan'!$Q$3:$Q$12</c:f>
              <c:numCache>
                <c:formatCode>General</c:formatCode>
                <c:ptCount val="10"/>
                <c:pt idx="0">
                  <c:v>1.8597600000000054E-6</c:v>
                </c:pt>
                <c:pt idx="1">
                  <c:v>1.5498000000000031E-6</c:v>
                </c:pt>
                <c:pt idx="2">
                  <c:v>1.7220000000000059E-6</c:v>
                </c:pt>
                <c:pt idx="3">
                  <c:v>1.6313684210526375E-6</c:v>
                </c:pt>
                <c:pt idx="4">
                  <c:v>1.6906909090909162E-6</c:v>
                </c:pt>
                <c:pt idx="5">
                  <c:v>1.8977142857142892E-6</c:v>
                </c:pt>
                <c:pt idx="6">
                  <c:v>2.3843076923077043E-6</c:v>
                </c:pt>
                <c:pt idx="7">
                  <c:v>1.8232941176470615E-6</c:v>
                </c:pt>
                <c:pt idx="8">
                  <c:v>1.6313684210526375E-6</c:v>
                </c:pt>
                <c:pt idx="9">
                  <c:v>2.6720689655172442E-6</c:v>
                </c:pt>
              </c:numCache>
            </c:numRef>
          </c:yVal>
        </c:ser>
        <c:axId val="192140032"/>
        <c:axId val="193270144"/>
      </c:scatterChart>
      <c:valAx>
        <c:axId val="192140032"/>
        <c:scaling>
          <c:orientation val="minMax"/>
        </c:scaling>
        <c:axPos val="b"/>
        <c:title>
          <c:tx>
            <c:rich>
              <a:bodyPr/>
              <a:lstStyle/>
              <a:p>
                <a:pPr>
                  <a:defRPr/>
                </a:pPr>
                <a:r>
                  <a:rPr lang="en-US"/>
                  <a:t>Lama Pemaparan (Tahun)</a:t>
                </a:r>
              </a:p>
            </c:rich>
          </c:tx>
        </c:title>
        <c:numFmt formatCode="General" sourceLinked="1"/>
        <c:tickLblPos val="nextTo"/>
        <c:crossAx val="193270144"/>
        <c:crosses val="autoZero"/>
        <c:crossBetween val="midCat"/>
      </c:valAx>
      <c:valAx>
        <c:axId val="193270144"/>
        <c:scaling>
          <c:orientation val="minMax"/>
        </c:scaling>
        <c:axPos val="l"/>
        <c:majorGridlines/>
        <c:title>
          <c:tx>
            <c:rich>
              <a:bodyPr/>
              <a:lstStyle/>
              <a:p>
                <a:pPr>
                  <a:defRPr/>
                </a:pPr>
                <a:r>
                  <a:rPr lang="en-US"/>
                  <a:t>Nilai Resiko</a:t>
                </a:r>
              </a:p>
            </c:rich>
          </c:tx>
        </c:title>
        <c:numFmt formatCode="General" sourceLinked="1"/>
        <c:tickLblPos val="nextTo"/>
        <c:crossAx val="192140032"/>
        <c:crosses val="autoZero"/>
        <c:crossBetween val="midCat"/>
      </c:valAx>
    </c:plotArea>
    <c:legend>
      <c:legendPos val="r"/>
      <c:layout>
        <c:manualLayout>
          <c:xMode val="edge"/>
          <c:yMode val="edge"/>
          <c:x val="0.74248040838234208"/>
          <c:y val="0.17438882126889338"/>
          <c:w val="0.25294205061080249"/>
          <c:h val="0.55196469851229291"/>
        </c:manualLayout>
      </c:layout>
    </c:legend>
    <c:plotVisOnly val="1"/>
  </c:chart>
  <c:txPr>
    <a:bodyPr/>
    <a:lstStyle/>
    <a:p>
      <a:pPr>
        <a:defRPr sz="600"/>
      </a:pPr>
      <a:endParaRPr lang="id-ID"/>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a:t>Hubungan Frekuensi Pemaparan dengan Nilai Resiko</a:t>
            </a:r>
          </a:p>
        </c:rich>
      </c:tx>
    </c:title>
    <c:plotArea>
      <c:layout>
        <c:manualLayout>
          <c:layoutTarget val="inner"/>
          <c:xMode val="edge"/>
          <c:yMode val="edge"/>
          <c:x val="0.19671117638385852"/>
          <c:y val="0.21334736070655022"/>
          <c:w val="0.56260798947918433"/>
          <c:h val="0.55494351697783739"/>
        </c:manualLayout>
      </c:layout>
      <c:scatterChart>
        <c:scatterStyle val="lineMarker"/>
        <c:ser>
          <c:idx val="0"/>
          <c:order val="0"/>
          <c:tx>
            <c:v>Pabrik</c:v>
          </c:tx>
          <c:spPr>
            <a:ln w="28575">
              <a:noFill/>
            </a:ln>
          </c:spPr>
          <c:trendline>
            <c:trendlineType val="linear"/>
            <c:dispRSqr val="1"/>
            <c:dispEq val="1"/>
            <c:trendlineLbl>
              <c:numFmt formatCode="General" sourceLinked="0"/>
              <c:spPr>
                <a:solidFill>
                  <a:schemeClr val="accent1">
                    <a:lumMod val="75000"/>
                  </a:schemeClr>
                </a:solidFill>
              </c:spPr>
              <c:txPr>
                <a:bodyPr/>
                <a:lstStyle/>
                <a:p>
                  <a:pPr>
                    <a:defRPr sz="400"/>
                  </a:pPr>
                  <a:endParaRPr lang="id-ID"/>
                </a:p>
              </c:txPr>
            </c:trendlineLbl>
          </c:trendline>
          <c:xVal>
            <c:numRef>
              <c:f>'hub. dengan frekuensi pemaparan'!$B$3:$B$22</c:f>
              <c:numCache>
                <c:formatCode>General</c:formatCode>
                <c:ptCount val="20"/>
                <c:pt idx="0">
                  <c:v>9</c:v>
                </c:pt>
                <c:pt idx="1">
                  <c:v>9</c:v>
                </c:pt>
                <c:pt idx="2">
                  <c:v>9</c:v>
                </c:pt>
                <c:pt idx="3">
                  <c:v>4</c:v>
                </c:pt>
                <c:pt idx="4">
                  <c:v>9</c:v>
                </c:pt>
                <c:pt idx="5">
                  <c:v>9</c:v>
                </c:pt>
                <c:pt idx="6">
                  <c:v>9</c:v>
                </c:pt>
                <c:pt idx="7">
                  <c:v>9</c:v>
                </c:pt>
                <c:pt idx="8">
                  <c:v>9</c:v>
                </c:pt>
                <c:pt idx="9">
                  <c:v>9</c:v>
                </c:pt>
                <c:pt idx="10">
                  <c:v>9</c:v>
                </c:pt>
                <c:pt idx="11">
                  <c:v>9</c:v>
                </c:pt>
                <c:pt idx="12">
                  <c:v>9</c:v>
                </c:pt>
                <c:pt idx="13">
                  <c:v>9</c:v>
                </c:pt>
                <c:pt idx="14">
                  <c:v>9</c:v>
                </c:pt>
                <c:pt idx="15">
                  <c:v>9</c:v>
                </c:pt>
                <c:pt idx="16">
                  <c:v>9</c:v>
                </c:pt>
                <c:pt idx="17">
                  <c:v>9</c:v>
                </c:pt>
                <c:pt idx="18">
                  <c:v>15</c:v>
                </c:pt>
                <c:pt idx="19">
                  <c:v>9</c:v>
                </c:pt>
              </c:numCache>
            </c:numRef>
          </c:xVal>
          <c:yVal>
            <c:numRef>
              <c:f>'hub. dengan frekuensi pemaparan'!$C$3:$C$22</c:f>
              <c:numCache>
                <c:formatCode>General</c:formatCode>
                <c:ptCount val="20"/>
                <c:pt idx="0">
                  <c:v>1.8496800000000067E-5</c:v>
                </c:pt>
                <c:pt idx="1">
                  <c:v>1.3872600000000034E-5</c:v>
                </c:pt>
                <c:pt idx="2">
                  <c:v>1.5854400000000043E-5</c:v>
                </c:pt>
                <c:pt idx="3">
                  <c:v>6.3236923076923328E-6</c:v>
                </c:pt>
                <c:pt idx="4">
                  <c:v>2.0178327272727343E-5</c:v>
                </c:pt>
                <c:pt idx="5">
                  <c:v>2.0178327272727343E-5</c:v>
                </c:pt>
                <c:pt idx="6">
                  <c:v>1.9818000000000067E-5</c:v>
                </c:pt>
                <c:pt idx="7">
                  <c:v>2.0178327272727343E-5</c:v>
                </c:pt>
                <c:pt idx="8">
                  <c:v>1.7073969230769273E-5</c:v>
                </c:pt>
                <c:pt idx="9">
                  <c:v>1.6815272727272763E-5</c:v>
                </c:pt>
                <c:pt idx="10">
                  <c:v>1.8496800000000067E-5</c:v>
                </c:pt>
                <c:pt idx="11">
                  <c:v>1.4797440000000003E-5</c:v>
                </c:pt>
                <c:pt idx="12">
                  <c:v>2.2196160000000054E-5</c:v>
                </c:pt>
                <c:pt idx="13">
                  <c:v>1.7900129032258146E-5</c:v>
                </c:pt>
                <c:pt idx="14">
                  <c:v>1.7340750000000059E-5</c:v>
                </c:pt>
                <c:pt idx="15">
                  <c:v>2.0178327272727343E-5</c:v>
                </c:pt>
                <c:pt idx="16">
                  <c:v>1.7900129032258146E-5</c:v>
                </c:pt>
                <c:pt idx="17">
                  <c:v>2.2196160000000054E-5</c:v>
                </c:pt>
                <c:pt idx="18">
                  <c:v>3.0828000000000058E-5</c:v>
                </c:pt>
                <c:pt idx="19">
                  <c:v>2.0178327272727343E-5</c:v>
                </c:pt>
              </c:numCache>
            </c:numRef>
          </c:yVal>
        </c:ser>
        <c:ser>
          <c:idx val="1"/>
          <c:order val="1"/>
          <c:tx>
            <c:v>Jl. Ngepos II</c:v>
          </c:tx>
          <c:spPr>
            <a:ln w="28575">
              <a:noFill/>
            </a:ln>
          </c:spPr>
          <c:trendline>
            <c:trendlineType val="linear"/>
            <c:dispRSqr val="1"/>
            <c:dispEq val="1"/>
            <c:trendlineLbl>
              <c:layout>
                <c:manualLayout>
                  <c:x val="0.12529562094211907"/>
                  <c:y val="-0.1786072740907387"/>
                </c:manualLayout>
              </c:layout>
              <c:numFmt formatCode="General" sourceLinked="0"/>
              <c:spPr>
                <a:solidFill>
                  <a:schemeClr val="accent2">
                    <a:lumMod val="75000"/>
                  </a:schemeClr>
                </a:solidFill>
              </c:spPr>
              <c:txPr>
                <a:bodyPr/>
                <a:lstStyle/>
                <a:p>
                  <a:pPr>
                    <a:defRPr sz="400"/>
                  </a:pPr>
                  <a:endParaRPr lang="id-ID"/>
                </a:p>
              </c:txPr>
            </c:trendlineLbl>
          </c:trendline>
          <c:xVal>
            <c:numRef>
              <c:f>'hub. dengan frekuensi pemaparan'!$H$3:$H$12</c:f>
              <c:numCache>
                <c:formatCode>General</c:formatCode>
                <c:ptCount val="10"/>
                <c:pt idx="0">
                  <c:v>21</c:v>
                </c:pt>
                <c:pt idx="1">
                  <c:v>9</c:v>
                </c:pt>
                <c:pt idx="2">
                  <c:v>4</c:v>
                </c:pt>
                <c:pt idx="3">
                  <c:v>15</c:v>
                </c:pt>
                <c:pt idx="4">
                  <c:v>21</c:v>
                </c:pt>
                <c:pt idx="5">
                  <c:v>21</c:v>
                </c:pt>
                <c:pt idx="6">
                  <c:v>21</c:v>
                </c:pt>
                <c:pt idx="7">
                  <c:v>21</c:v>
                </c:pt>
                <c:pt idx="8">
                  <c:v>21</c:v>
                </c:pt>
                <c:pt idx="9">
                  <c:v>21</c:v>
                </c:pt>
              </c:numCache>
            </c:numRef>
          </c:xVal>
          <c:yVal>
            <c:numRef>
              <c:f>'hub. dengan frekuensi pemaparan'!$I$3:$I$12</c:f>
              <c:numCache>
                <c:formatCode>General</c:formatCode>
                <c:ptCount val="10"/>
                <c:pt idx="0">
                  <c:v>2.6692981132075521E-5</c:v>
                </c:pt>
                <c:pt idx="1">
                  <c:v>1.0276474576271189E-5</c:v>
                </c:pt>
                <c:pt idx="2">
                  <c:v>3.3684000000000087E-6</c:v>
                </c:pt>
                <c:pt idx="3">
                  <c:v>2.0210400000000002E-5</c:v>
                </c:pt>
                <c:pt idx="4">
                  <c:v>2.2818193548387174E-5</c:v>
                </c:pt>
                <c:pt idx="5">
                  <c:v>2.5722327272727336E-5</c:v>
                </c:pt>
                <c:pt idx="6">
                  <c:v>2.0210400000000002E-5</c:v>
                </c:pt>
                <c:pt idx="7">
                  <c:v>2.5722327272727336E-5</c:v>
                </c:pt>
                <c:pt idx="8">
                  <c:v>2.3578800000000012E-5</c:v>
                </c:pt>
                <c:pt idx="9">
                  <c:v>2.5722327272727336E-5</c:v>
                </c:pt>
              </c:numCache>
            </c:numRef>
          </c:yVal>
        </c:ser>
        <c:ser>
          <c:idx val="2"/>
          <c:order val="2"/>
          <c:tx>
            <c:v>Perum Krapyak</c:v>
          </c:tx>
          <c:spPr>
            <a:ln w="28575">
              <a:noFill/>
            </a:ln>
          </c:spPr>
          <c:trendline>
            <c:trendlineType val="linear"/>
            <c:dispRSqr val="1"/>
            <c:dispEq val="1"/>
            <c:trendlineLbl>
              <c:layout>
                <c:manualLayout>
                  <c:x val="0.12090965602983837"/>
                  <c:y val="0.13225256842894637"/>
                </c:manualLayout>
              </c:layout>
              <c:numFmt formatCode="General" sourceLinked="0"/>
              <c:spPr>
                <a:solidFill>
                  <a:schemeClr val="accent3">
                    <a:lumMod val="75000"/>
                  </a:schemeClr>
                </a:solidFill>
              </c:spPr>
              <c:txPr>
                <a:bodyPr/>
                <a:lstStyle/>
                <a:p>
                  <a:pPr>
                    <a:defRPr sz="400"/>
                  </a:pPr>
                  <a:endParaRPr lang="id-ID"/>
                </a:p>
              </c:txPr>
            </c:trendlineLbl>
          </c:trendline>
          <c:xVal>
            <c:numRef>
              <c:f>'hub. dengan frekuensi pemaparan'!$N$3:$N$12</c:f>
              <c:numCache>
                <c:formatCode>General</c:formatCode>
                <c:ptCount val="10"/>
                <c:pt idx="0">
                  <c:v>21</c:v>
                </c:pt>
                <c:pt idx="1">
                  <c:v>15</c:v>
                </c:pt>
                <c:pt idx="2">
                  <c:v>9</c:v>
                </c:pt>
                <c:pt idx="3">
                  <c:v>15</c:v>
                </c:pt>
                <c:pt idx="4">
                  <c:v>9</c:v>
                </c:pt>
                <c:pt idx="5">
                  <c:v>15</c:v>
                </c:pt>
                <c:pt idx="6">
                  <c:v>15</c:v>
                </c:pt>
                <c:pt idx="7">
                  <c:v>9</c:v>
                </c:pt>
                <c:pt idx="8">
                  <c:v>21</c:v>
                </c:pt>
                <c:pt idx="9">
                  <c:v>9</c:v>
                </c:pt>
              </c:numCache>
            </c:numRef>
          </c:xVal>
          <c:yVal>
            <c:numRef>
              <c:f>'hub. dengan frekuensi pemaparan'!$O$3:$O$12</c:f>
              <c:numCache>
                <c:formatCode>General</c:formatCode>
                <c:ptCount val="10"/>
                <c:pt idx="0">
                  <c:v>1.4498630136986301E-5</c:v>
                </c:pt>
                <c:pt idx="1">
                  <c:v>1.1117647058823531E-5</c:v>
                </c:pt>
                <c:pt idx="2">
                  <c:v>6.3887323943662171E-6</c:v>
                </c:pt>
                <c:pt idx="3">
                  <c:v>1.3263157894736892E-5</c:v>
                </c:pt>
                <c:pt idx="4">
                  <c:v>6.3000000000000176E-6</c:v>
                </c:pt>
                <c:pt idx="5">
                  <c:v>1.239344262295082E-5</c:v>
                </c:pt>
                <c:pt idx="6">
                  <c:v>9.3333333333333614E-6</c:v>
                </c:pt>
                <c:pt idx="7">
                  <c:v>6.4800000000000227E-6</c:v>
                </c:pt>
                <c:pt idx="8">
                  <c:v>2.3520000000000002E-5</c:v>
                </c:pt>
                <c:pt idx="9">
                  <c:v>6.4800000000000227E-6</c:v>
                </c:pt>
              </c:numCache>
            </c:numRef>
          </c:yVal>
        </c:ser>
        <c:ser>
          <c:idx val="3"/>
          <c:order val="3"/>
          <c:tx>
            <c:v>P. Sugriwo</c:v>
          </c:tx>
          <c:spPr>
            <a:ln w="28575">
              <a:noFill/>
            </a:ln>
          </c:spPr>
          <c:trendline>
            <c:trendlineType val="linear"/>
            <c:dispRSqr val="1"/>
            <c:dispEq val="1"/>
            <c:trendlineLbl>
              <c:layout>
                <c:manualLayout>
                  <c:x val="0.21982214394253349"/>
                  <c:y val="9.889163854518223E-3"/>
                </c:manualLayout>
              </c:layout>
              <c:numFmt formatCode="General" sourceLinked="0"/>
              <c:spPr>
                <a:solidFill>
                  <a:schemeClr val="bg1">
                    <a:lumMod val="65000"/>
                  </a:schemeClr>
                </a:solidFill>
              </c:spPr>
              <c:txPr>
                <a:bodyPr/>
                <a:lstStyle/>
                <a:p>
                  <a:pPr>
                    <a:defRPr sz="400"/>
                  </a:pPr>
                  <a:endParaRPr lang="id-ID"/>
                </a:p>
              </c:txPr>
            </c:trendlineLbl>
          </c:trendline>
          <c:xVal>
            <c:numRef>
              <c:f>'hub. dengan frekuensi pemaparan'!$T$3:$T$12</c:f>
              <c:numCache>
                <c:formatCode>General</c:formatCode>
                <c:ptCount val="10"/>
                <c:pt idx="0">
                  <c:v>9</c:v>
                </c:pt>
                <c:pt idx="1">
                  <c:v>9</c:v>
                </c:pt>
                <c:pt idx="2">
                  <c:v>9</c:v>
                </c:pt>
                <c:pt idx="3">
                  <c:v>9</c:v>
                </c:pt>
                <c:pt idx="4">
                  <c:v>9</c:v>
                </c:pt>
                <c:pt idx="5">
                  <c:v>9</c:v>
                </c:pt>
                <c:pt idx="6">
                  <c:v>15</c:v>
                </c:pt>
                <c:pt idx="7">
                  <c:v>9</c:v>
                </c:pt>
                <c:pt idx="8">
                  <c:v>9</c:v>
                </c:pt>
                <c:pt idx="9">
                  <c:v>15</c:v>
                </c:pt>
              </c:numCache>
            </c:numRef>
          </c:xVal>
          <c:yVal>
            <c:numRef>
              <c:f>'hub. dengan frekuensi pemaparan'!$U$3:$U$12</c:f>
              <c:numCache>
                <c:formatCode>General</c:formatCode>
                <c:ptCount val="10"/>
                <c:pt idx="0">
                  <c:v>1.8597600000000054E-6</c:v>
                </c:pt>
                <c:pt idx="1">
                  <c:v>1.5498000000000031E-6</c:v>
                </c:pt>
                <c:pt idx="2">
                  <c:v>1.7220000000000059E-6</c:v>
                </c:pt>
                <c:pt idx="3">
                  <c:v>1.6313684210526375E-6</c:v>
                </c:pt>
                <c:pt idx="4">
                  <c:v>1.6906909090909162E-6</c:v>
                </c:pt>
                <c:pt idx="5">
                  <c:v>1.8977142857142892E-6</c:v>
                </c:pt>
                <c:pt idx="6">
                  <c:v>2.3843076923077043E-6</c:v>
                </c:pt>
                <c:pt idx="7">
                  <c:v>1.8232941176470615E-6</c:v>
                </c:pt>
                <c:pt idx="8">
                  <c:v>1.6313684210526375E-6</c:v>
                </c:pt>
                <c:pt idx="9">
                  <c:v>2.6720689655172442E-6</c:v>
                </c:pt>
              </c:numCache>
            </c:numRef>
          </c:yVal>
        </c:ser>
        <c:axId val="128544128"/>
        <c:axId val="128550400"/>
      </c:scatterChart>
      <c:valAx>
        <c:axId val="128544128"/>
        <c:scaling>
          <c:orientation val="minMax"/>
        </c:scaling>
        <c:axPos val="b"/>
        <c:title>
          <c:tx>
            <c:rich>
              <a:bodyPr/>
              <a:lstStyle/>
              <a:p>
                <a:pPr>
                  <a:defRPr/>
                </a:pPr>
                <a:r>
                  <a:rPr lang="en-US"/>
                  <a:t>Jam Kerja/ Tinggal dalam Sehari</a:t>
                </a:r>
              </a:p>
            </c:rich>
          </c:tx>
        </c:title>
        <c:numFmt formatCode="General" sourceLinked="1"/>
        <c:tickLblPos val="nextTo"/>
        <c:crossAx val="128550400"/>
        <c:crosses val="autoZero"/>
        <c:crossBetween val="midCat"/>
      </c:valAx>
      <c:valAx>
        <c:axId val="128550400"/>
        <c:scaling>
          <c:orientation val="minMax"/>
        </c:scaling>
        <c:axPos val="l"/>
        <c:majorGridlines/>
        <c:title>
          <c:tx>
            <c:rich>
              <a:bodyPr/>
              <a:lstStyle/>
              <a:p>
                <a:pPr>
                  <a:defRPr/>
                </a:pPr>
                <a:r>
                  <a:rPr lang="en-US"/>
                  <a:t>Nilai Resiko</a:t>
                </a:r>
              </a:p>
            </c:rich>
          </c:tx>
        </c:title>
        <c:numFmt formatCode="General" sourceLinked="1"/>
        <c:tickLblPos val="nextTo"/>
        <c:crossAx val="128544128"/>
        <c:crosses val="autoZero"/>
        <c:crossBetween val="midCat"/>
      </c:valAx>
    </c:plotArea>
    <c:legend>
      <c:legendPos val="r"/>
      <c:layout>
        <c:manualLayout>
          <c:xMode val="edge"/>
          <c:yMode val="edge"/>
          <c:x val="0.70853339409330729"/>
          <c:y val="0.31677307038984243"/>
          <c:w val="0.2868839702357977"/>
          <c:h val="0.30774851616934012"/>
        </c:manualLayout>
      </c:layout>
    </c:legend>
    <c:plotVisOnly val="1"/>
  </c:chart>
  <c:txPr>
    <a:bodyPr/>
    <a:lstStyle/>
    <a:p>
      <a:pPr>
        <a:defRPr sz="600"/>
      </a:pPr>
      <a:endParaRPr lang="id-ID"/>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2B39"/>
    <w:rsid w:val="00BF2D5B"/>
    <w:rsid w:val="00D92B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BEC24A90564DCA9146E547F546E856">
    <w:name w:val="61BEC24A90564DCA9146E547F546E856"/>
    <w:rsid w:val="00D92B39"/>
  </w:style>
  <w:style w:type="paragraph" w:customStyle="1" w:styleId="101BF3C34562411AAC8C8CE485ED95AA">
    <w:name w:val="101BF3C34562411AAC8C8CE485ED95AA"/>
    <w:rsid w:val="00D92B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6B2E-330F-4E72-99A2-78D2147A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2012-12-02T20:04:00Z</cp:lastPrinted>
  <dcterms:created xsi:type="dcterms:W3CDTF">2012-10-17T04:09:00Z</dcterms:created>
  <dcterms:modified xsi:type="dcterms:W3CDTF">2012-12-02T20:05:00Z</dcterms:modified>
</cp:coreProperties>
</file>