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7D" w:rsidRPr="00B73C7B" w:rsidRDefault="00E40747" w:rsidP="00E40747">
      <w:pPr>
        <w:spacing w:line="360" w:lineRule="auto"/>
        <w:jc w:val="center"/>
        <w:rPr>
          <w:rFonts w:ascii="Arial" w:hAnsi="Arial" w:cs="Arial"/>
          <w:b/>
        </w:rPr>
      </w:pPr>
      <w:bookmarkStart w:id="0" w:name="_GoBack"/>
      <w:bookmarkEnd w:id="0"/>
      <w:r w:rsidRPr="00B73C7B">
        <w:rPr>
          <w:rFonts w:ascii="Arial" w:hAnsi="Arial" w:cs="Arial"/>
          <w:b/>
        </w:rPr>
        <w:t>ANALISIS PENGARUH UMUR MESIN, PERIODE SERVIS DAN JARAK TEMPUH TER</w:t>
      </w:r>
      <w:r w:rsidR="009F0031">
        <w:rPr>
          <w:rFonts w:ascii="Arial" w:hAnsi="Arial" w:cs="Arial"/>
          <w:b/>
        </w:rPr>
        <w:t xml:space="preserve">HADAP KONSENTRASI EMISI CO, </w:t>
      </w:r>
      <w:r w:rsidRPr="00B73C7B">
        <w:rPr>
          <w:rFonts w:ascii="Arial" w:hAnsi="Arial" w:cs="Arial"/>
          <w:b/>
        </w:rPr>
        <w:t>NO</w:t>
      </w:r>
      <w:r w:rsidRPr="00B73C7B">
        <w:rPr>
          <w:rFonts w:ascii="Arial" w:hAnsi="Arial" w:cs="Arial"/>
          <w:b/>
          <w:vertAlign w:val="subscript"/>
        </w:rPr>
        <w:t>X</w:t>
      </w:r>
      <w:r w:rsidR="009F0031" w:rsidRPr="009F0031">
        <w:rPr>
          <w:rFonts w:ascii="Arial" w:hAnsi="Arial" w:cs="Arial"/>
          <w:b/>
        </w:rPr>
        <w:t>,</w:t>
      </w:r>
      <w:r w:rsidR="009F0031">
        <w:rPr>
          <w:rFonts w:ascii="Arial" w:hAnsi="Arial" w:cs="Arial"/>
          <w:b/>
        </w:rPr>
        <w:t xml:space="preserve"> HC </w:t>
      </w:r>
      <w:r w:rsidRPr="00B73C7B">
        <w:rPr>
          <w:rFonts w:ascii="Arial" w:hAnsi="Arial" w:cs="Arial"/>
          <w:b/>
        </w:rPr>
        <w:t>DAN CO</w:t>
      </w:r>
      <w:r w:rsidRPr="00B73C7B">
        <w:rPr>
          <w:rFonts w:ascii="Arial" w:hAnsi="Arial" w:cs="Arial"/>
          <w:b/>
          <w:vertAlign w:val="subscript"/>
        </w:rPr>
        <w:t>2</w:t>
      </w:r>
      <w:r w:rsidRPr="00B73C7B">
        <w:rPr>
          <w:rFonts w:ascii="Arial" w:hAnsi="Arial" w:cs="Arial"/>
          <w:b/>
        </w:rPr>
        <w:t xml:space="preserve"> PADA SEPEDA MOTOR TIPE SPORT (STUDI KASUS : MOTOR YAMAHA VIXION)</w:t>
      </w:r>
    </w:p>
    <w:p w:rsidR="00E40747" w:rsidRDefault="0036104D" w:rsidP="00E40747">
      <w:pPr>
        <w:spacing w:line="360" w:lineRule="auto"/>
        <w:jc w:val="center"/>
        <w:rPr>
          <w:rFonts w:ascii="Arial" w:hAnsi="Arial" w:cs="Arial"/>
          <w:b/>
          <w:sz w:val="20"/>
          <w:szCs w:val="20"/>
        </w:rPr>
      </w:pPr>
      <w:r>
        <w:rPr>
          <w:rFonts w:ascii="Arial" w:hAnsi="Arial" w:cs="Arial"/>
          <w:b/>
          <w:sz w:val="20"/>
          <w:szCs w:val="20"/>
        </w:rPr>
        <w:t>Cyn</w:t>
      </w:r>
      <w:r w:rsidR="00474EE7">
        <w:rPr>
          <w:rFonts w:ascii="Arial" w:hAnsi="Arial" w:cs="Arial"/>
          <w:b/>
          <w:sz w:val="20"/>
          <w:szCs w:val="20"/>
        </w:rPr>
        <w:t>dia Putri Lupita *), Sudarno, Titik Istirokhatun</w:t>
      </w:r>
    </w:p>
    <w:p w:rsidR="00474EE7" w:rsidRPr="00B73C7B" w:rsidRDefault="00474EE7" w:rsidP="00E40747">
      <w:pPr>
        <w:spacing w:line="360" w:lineRule="auto"/>
        <w:jc w:val="center"/>
        <w:rPr>
          <w:rFonts w:ascii="Arial" w:hAnsi="Arial" w:cs="Arial"/>
          <w:b/>
          <w:sz w:val="20"/>
          <w:szCs w:val="20"/>
        </w:rPr>
      </w:pPr>
      <w:r>
        <w:rPr>
          <w:rFonts w:ascii="Arial" w:hAnsi="Arial" w:cs="Arial"/>
          <w:b/>
          <w:sz w:val="20"/>
          <w:szCs w:val="20"/>
        </w:rPr>
        <w:t>PROGRAM STUDI TEKNIK LINGKUNGAN UNIVERSITAS DIPONEGORO SEMARANG</w:t>
      </w:r>
    </w:p>
    <w:p w:rsidR="00E40747" w:rsidRPr="00B73C7B" w:rsidRDefault="00E40747" w:rsidP="00E40747">
      <w:pPr>
        <w:spacing w:line="360" w:lineRule="auto"/>
        <w:rPr>
          <w:rFonts w:ascii="Arial" w:hAnsi="Arial" w:cs="Arial"/>
          <w:b/>
          <w:sz w:val="24"/>
          <w:szCs w:val="24"/>
        </w:rPr>
      </w:pPr>
    </w:p>
    <w:p w:rsidR="00E40747" w:rsidRPr="00B73C7B" w:rsidRDefault="00E40747" w:rsidP="009F0031">
      <w:pPr>
        <w:spacing w:line="360" w:lineRule="auto"/>
        <w:jc w:val="center"/>
        <w:rPr>
          <w:rFonts w:ascii="Arial" w:hAnsi="Arial" w:cs="Arial"/>
          <w:b/>
          <w:sz w:val="20"/>
          <w:szCs w:val="20"/>
        </w:rPr>
      </w:pPr>
      <w:r w:rsidRPr="00B73C7B">
        <w:rPr>
          <w:rFonts w:ascii="Arial" w:hAnsi="Arial" w:cs="Arial"/>
          <w:b/>
          <w:sz w:val="20"/>
          <w:szCs w:val="20"/>
        </w:rPr>
        <w:t>ABSTRAK</w:t>
      </w:r>
    </w:p>
    <w:p w:rsidR="00E631D7" w:rsidRPr="00E631D7" w:rsidRDefault="00E631D7" w:rsidP="00E631D7">
      <w:pPr>
        <w:pStyle w:val="NormalWeb"/>
        <w:spacing w:line="360" w:lineRule="auto"/>
        <w:ind w:firstLine="426"/>
        <w:jc w:val="both"/>
        <w:rPr>
          <w:rFonts w:ascii="Arial" w:hAnsi="Arial" w:cs="Arial"/>
          <w:color w:val="000000"/>
          <w:sz w:val="20"/>
          <w:szCs w:val="20"/>
          <w:lang w:val="id-ID"/>
        </w:rPr>
      </w:pPr>
      <w:r w:rsidRPr="00E631D7">
        <w:rPr>
          <w:rFonts w:ascii="Arial" w:hAnsi="Arial" w:cs="Arial"/>
          <w:sz w:val="20"/>
          <w:szCs w:val="20"/>
          <w:lang w:val="id-ID"/>
        </w:rPr>
        <w:t>S</w:t>
      </w:r>
      <w:r w:rsidRPr="00E631D7">
        <w:rPr>
          <w:rFonts w:ascii="Arial" w:hAnsi="Arial" w:cs="Arial"/>
          <w:sz w:val="20"/>
          <w:szCs w:val="20"/>
        </w:rPr>
        <w:t>umber</w:t>
      </w:r>
      <w:r w:rsidRPr="00E631D7">
        <w:rPr>
          <w:rFonts w:ascii="Arial" w:hAnsi="Arial" w:cs="Arial"/>
          <w:sz w:val="20"/>
          <w:szCs w:val="20"/>
          <w:lang w:val="id-ID"/>
        </w:rPr>
        <w:t xml:space="preserve"> </w:t>
      </w:r>
      <w:r w:rsidRPr="00E631D7">
        <w:rPr>
          <w:rFonts w:ascii="Arial" w:hAnsi="Arial" w:cs="Arial"/>
          <w:sz w:val="20"/>
          <w:szCs w:val="20"/>
        </w:rPr>
        <w:t>p</w:t>
      </w:r>
      <w:r w:rsidRPr="00E631D7">
        <w:rPr>
          <w:rFonts w:ascii="Arial" w:hAnsi="Arial" w:cs="Arial"/>
          <w:sz w:val="20"/>
          <w:szCs w:val="20"/>
          <w:lang w:val="id-ID"/>
        </w:rPr>
        <w:t>encemaran</w:t>
      </w:r>
      <w:r w:rsidRPr="00E631D7">
        <w:rPr>
          <w:rFonts w:ascii="Arial" w:hAnsi="Arial" w:cs="Arial"/>
          <w:sz w:val="20"/>
          <w:szCs w:val="20"/>
        </w:rPr>
        <w:t xml:space="preserve"> </w:t>
      </w:r>
      <w:proofErr w:type="spellStart"/>
      <w:r w:rsidRPr="00E631D7">
        <w:rPr>
          <w:rFonts w:ascii="Arial" w:hAnsi="Arial" w:cs="Arial"/>
          <w:sz w:val="20"/>
          <w:szCs w:val="20"/>
        </w:rPr>
        <w:t>udara</w:t>
      </w:r>
      <w:proofErr w:type="spellEnd"/>
      <w:r w:rsidRPr="00E631D7">
        <w:rPr>
          <w:rFonts w:ascii="Arial" w:hAnsi="Arial" w:cs="Arial"/>
          <w:sz w:val="20"/>
          <w:szCs w:val="20"/>
        </w:rPr>
        <w:t xml:space="preserve"> </w:t>
      </w:r>
      <w:r w:rsidRPr="00E631D7">
        <w:rPr>
          <w:rFonts w:ascii="Arial" w:hAnsi="Arial" w:cs="Arial"/>
          <w:sz w:val="20"/>
          <w:szCs w:val="20"/>
          <w:lang w:val="id-ID"/>
        </w:rPr>
        <w:t>terbesar berasal</w:t>
      </w:r>
      <w:r w:rsidRPr="00E631D7">
        <w:rPr>
          <w:rFonts w:ascii="Arial" w:hAnsi="Arial" w:cs="Arial"/>
          <w:sz w:val="20"/>
          <w:szCs w:val="20"/>
        </w:rPr>
        <w:t xml:space="preserve"> </w:t>
      </w:r>
      <w:proofErr w:type="spellStart"/>
      <w:r w:rsidRPr="00E631D7">
        <w:rPr>
          <w:rFonts w:ascii="Arial" w:hAnsi="Arial" w:cs="Arial"/>
          <w:sz w:val="20"/>
          <w:szCs w:val="20"/>
        </w:rPr>
        <w:t>dari</w:t>
      </w:r>
      <w:proofErr w:type="spellEnd"/>
      <w:r w:rsidRPr="00E631D7">
        <w:rPr>
          <w:rFonts w:ascii="Arial" w:hAnsi="Arial" w:cs="Arial"/>
          <w:sz w:val="20"/>
          <w:szCs w:val="20"/>
        </w:rPr>
        <w:t xml:space="preserve"> </w:t>
      </w:r>
      <w:proofErr w:type="spellStart"/>
      <w:r w:rsidRPr="00E631D7">
        <w:rPr>
          <w:rFonts w:ascii="Arial" w:hAnsi="Arial" w:cs="Arial"/>
          <w:sz w:val="20"/>
          <w:szCs w:val="20"/>
        </w:rPr>
        <w:t>sektor</w:t>
      </w:r>
      <w:proofErr w:type="spellEnd"/>
      <w:r w:rsidRPr="00E631D7">
        <w:rPr>
          <w:rFonts w:ascii="Arial" w:hAnsi="Arial" w:cs="Arial"/>
          <w:sz w:val="20"/>
          <w:szCs w:val="20"/>
        </w:rPr>
        <w:t xml:space="preserve"> </w:t>
      </w:r>
      <w:proofErr w:type="spellStart"/>
      <w:r w:rsidRPr="00E631D7">
        <w:rPr>
          <w:rFonts w:ascii="Arial" w:hAnsi="Arial" w:cs="Arial"/>
          <w:sz w:val="20"/>
          <w:szCs w:val="20"/>
        </w:rPr>
        <w:t>transportasi</w:t>
      </w:r>
      <w:proofErr w:type="spellEnd"/>
      <w:r w:rsidRPr="00E631D7">
        <w:rPr>
          <w:rFonts w:ascii="Arial" w:hAnsi="Arial" w:cs="Arial"/>
          <w:sz w:val="20"/>
          <w:szCs w:val="20"/>
        </w:rPr>
        <w:t xml:space="preserve"> </w:t>
      </w:r>
      <w:r w:rsidRPr="00E631D7">
        <w:rPr>
          <w:rFonts w:ascii="Arial" w:hAnsi="Arial" w:cs="Arial"/>
          <w:sz w:val="20"/>
          <w:szCs w:val="20"/>
          <w:lang w:val="id-ID"/>
        </w:rPr>
        <w:t xml:space="preserve">khususnya </w:t>
      </w:r>
      <w:proofErr w:type="spellStart"/>
      <w:r w:rsidRPr="00E631D7">
        <w:rPr>
          <w:rFonts w:ascii="Arial" w:hAnsi="Arial" w:cs="Arial"/>
          <w:sz w:val="20"/>
          <w:szCs w:val="20"/>
        </w:rPr>
        <w:t>kendaraan</w:t>
      </w:r>
      <w:proofErr w:type="spellEnd"/>
      <w:r w:rsidRPr="00E631D7">
        <w:rPr>
          <w:rFonts w:ascii="Arial" w:hAnsi="Arial" w:cs="Arial"/>
          <w:sz w:val="20"/>
          <w:szCs w:val="20"/>
        </w:rPr>
        <w:t xml:space="preserve"> </w:t>
      </w:r>
      <w:proofErr w:type="spellStart"/>
      <w:r w:rsidRPr="00E631D7">
        <w:rPr>
          <w:rFonts w:ascii="Arial" w:hAnsi="Arial" w:cs="Arial"/>
          <w:sz w:val="20"/>
          <w:szCs w:val="20"/>
        </w:rPr>
        <w:t>bermotor</w:t>
      </w:r>
      <w:proofErr w:type="spellEnd"/>
      <w:r w:rsidRPr="00E631D7">
        <w:rPr>
          <w:rFonts w:ascii="Arial" w:hAnsi="Arial" w:cs="Arial"/>
          <w:sz w:val="20"/>
          <w:szCs w:val="20"/>
          <w:lang w:val="id-ID"/>
        </w:rPr>
        <w:t xml:space="preserve"> yaitu </w:t>
      </w:r>
      <w:proofErr w:type="spellStart"/>
      <w:r w:rsidRPr="00E631D7">
        <w:rPr>
          <w:rFonts w:ascii="Arial" w:hAnsi="Arial" w:cs="Arial"/>
          <w:sz w:val="20"/>
          <w:szCs w:val="20"/>
        </w:rPr>
        <w:t>mencapai</w:t>
      </w:r>
      <w:proofErr w:type="spellEnd"/>
      <w:r w:rsidRPr="00E631D7">
        <w:rPr>
          <w:rFonts w:ascii="Arial" w:hAnsi="Arial" w:cs="Arial"/>
          <w:sz w:val="20"/>
          <w:szCs w:val="20"/>
        </w:rPr>
        <w:t xml:space="preserve"> 60 – 70</w:t>
      </w:r>
      <w:r w:rsidRPr="00E631D7">
        <w:rPr>
          <w:rFonts w:ascii="Arial" w:hAnsi="Arial" w:cs="Arial"/>
          <w:sz w:val="20"/>
          <w:szCs w:val="20"/>
          <w:lang w:val="id-ID"/>
        </w:rPr>
        <w:t xml:space="preserve"> </w:t>
      </w:r>
      <w:r w:rsidRPr="00E631D7">
        <w:rPr>
          <w:rFonts w:ascii="Arial" w:hAnsi="Arial" w:cs="Arial"/>
          <w:sz w:val="20"/>
          <w:szCs w:val="20"/>
        </w:rPr>
        <w:t>%</w:t>
      </w:r>
      <w:r w:rsidRPr="00E631D7">
        <w:rPr>
          <w:rFonts w:ascii="Arial" w:hAnsi="Arial" w:cs="Arial"/>
          <w:sz w:val="20"/>
          <w:szCs w:val="20"/>
          <w:lang w:val="id-ID"/>
        </w:rPr>
        <w:t>, s</w:t>
      </w:r>
      <w:proofErr w:type="spellStart"/>
      <w:r w:rsidRPr="00E631D7">
        <w:rPr>
          <w:rFonts w:ascii="Arial" w:hAnsi="Arial" w:cs="Arial"/>
          <w:sz w:val="20"/>
          <w:szCs w:val="20"/>
        </w:rPr>
        <w:t>edangkan</w:t>
      </w:r>
      <w:proofErr w:type="spellEnd"/>
      <w:r w:rsidRPr="00E631D7">
        <w:rPr>
          <w:rFonts w:ascii="Arial" w:hAnsi="Arial" w:cs="Arial"/>
          <w:sz w:val="20"/>
          <w:szCs w:val="20"/>
        </w:rPr>
        <w:t xml:space="preserve"> </w:t>
      </w:r>
      <w:proofErr w:type="spellStart"/>
      <w:r w:rsidRPr="00E631D7">
        <w:rPr>
          <w:rFonts w:ascii="Arial" w:hAnsi="Arial" w:cs="Arial"/>
          <w:sz w:val="20"/>
          <w:szCs w:val="20"/>
        </w:rPr>
        <w:t>dari</w:t>
      </w:r>
      <w:proofErr w:type="spellEnd"/>
      <w:r w:rsidRPr="00E631D7">
        <w:rPr>
          <w:rFonts w:ascii="Arial" w:hAnsi="Arial" w:cs="Arial"/>
          <w:sz w:val="20"/>
          <w:szCs w:val="20"/>
        </w:rPr>
        <w:t xml:space="preserve"> </w:t>
      </w:r>
      <w:r w:rsidRPr="00E631D7">
        <w:rPr>
          <w:rFonts w:ascii="Arial" w:hAnsi="Arial" w:cs="Arial"/>
          <w:sz w:val="20"/>
          <w:szCs w:val="20"/>
          <w:lang w:val="id-ID"/>
        </w:rPr>
        <w:t>sektor</w:t>
      </w:r>
      <w:r w:rsidRPr="00E631D7">
        <w:rPr>
          <w:rFonts w:ascii="Arial" w:hAnsi="Arial" w:cs="Arial"/>
          <w:sz w:val="20"/>
          <w:szCs w:val="20"/>
        </w:rPr>
        <w:t xml:space="preserve"> </w:t>
      </w:r>
      <w:proofErr w:type="spellStart"/>
      <w:r w:rsidRPr="00E631D7">
        <w:rPr>
          <w:rFonts w:ascii="Arial" w:hAnsi="Arial" w:cs="Arial"/>
          <w:sz w:val="20"/>
          <w:szCs w:val="20"/>
        </w:rPr>
        <w:t>industri</w:t>
      </w:r>
      <w:proofErr w:type="spellEnd"/>
      <w:r w:rsidRPr="00E631D7">
        <w:rPr>
          <w:rFonts w:ascii="Arial" w:hAnsi="Arial" w:cs="Arial"/>
          <w:sz w:val="20"/>
          <w:szCs w:val="20"/>
        </w:rPr>
        <w:t xml:space="preserve"> </w:t>
      </w:r>
      <w:proofErr w:type="spellStart"/>
      <w:r w:rsidRPr="00E631D7">
        <w:rPr>
          <w:rFonts w:ascii="Arial" w:hAnsi="Arial" w:cs="Arial"/>
          <w:sz w:val="20"/>
          <w:szCs w:val="20"/>
        </w:rPr>
        <w:t>berkisar</w:t>
      </w:r>
      <w:proofErr w:type="spellEnd"/>
      <w:r w:rsidRPr="00E631D7">
        <w:rPr>
          <w:rFonts w:ascii="Arial" w:hAnsi="Arial" w:cs="Arial"/>
          <w:sz w:val="20"/>
          <w:szCs w:val="20"/>
        </w:rPr>
        <w:t xml:space="preserve"> 10 – 15</w:t>
      </w:r>
      <w:r w:rsidRPr="00E631D7">
        <w:rPr>
          <w:rFonts w:ascii="Arial" w:hAnsi="Arial" w:cs="Arial"/>
          <w:sz w:val="20"/>
          <w:szCs w:val="20"/>
          <w:lang w:val="id-ID"/>
        </w:rPr>
        <w:t xml:space="preserve"> </w:t>
      </w:r>
      <w:r w:rsidRPr="00E631D7">
        <w:rPr>
          <w:rFonts w:ascii="Arial" w:hAnsi="Arial" w:cs="Arial"/>
          <w:sz w:val="20"/>
          <w:szCs w:val="20"/>
        </w:rPr>
        <w:t>%</w:t>
      </w:r>
      <w:r w:rsidRPr="00E631D7">
        <w:rPr>
          <w:rFonts w:ascii="Arial" w:hAnsi="Arial" w:cs="Arial"/>
          <w:sz w:val="20"/>
          <w:szCs w:val="20"/>
          <w:lang w:val="id-ID"/>
        </w:rPr>
        <w:t xml:space="preserve"> dan</w:t>
      </w:r>
      <w:r w:rsidRPr="00E631D7">
        <w:rPr>
          <w:rFonts w:ascii="Arial" w:hAnsi="Arial" w:cs="Arial"/>
          <w:sz w:val="20"/>
          <w:szCs w:val="20"/>
        </w:rPr>
        <w:t xml:space="preserve"> </w:t>
      </w:r>
      <w:proofErr w:type="spellStart"/>
      <w:r w:rsidRPr="00E631D7">
        <w:rPr>
          <w:rFonts w:ascii="Arial" w:hAnsi="Arial" w:cs="Arial"/>
          <w:sz w:val="20"/>
          <w:szCs w:val="20"/>
        </w:rPr>
        <w:t>sisanya</w:t>
      </w:r>
      <w:proofErr w:type="spellEnd"/>
      <w:r w:rsidRPr="00E631D7">
        <w:rPr>
          <w:rFonts w:ascii="Arial" w:hAnsi="Arial" w:cs="Arial"/>
          <w:sz w:val="20"/>
          <w:szCs w:val="20"/>
        </w:rPr>
        <w:t xml:space="preserve"> </w:t>
      </w:r>
      <w:proofErr w:type="spellStart"/>
      <w:r w:rsidRPr="00E631D7">
        <w:rPr>
          <w:rFonts w:ascii="Arial" w:hAnsi="Arial" w:cs="Arial"/>
          <w:sz w:val="20"/>
          <w:szCs w:val="20"/>
        </w:rPr>
        <w:t>berasal</w:t>
      </w:r>
      <w:proofErr w:type="spellEnd"/>
      <w:r w:rsidRPr="00E631D7">
        <w:rPr>
          <w:rFonts w:ascii="Arial" w:hAnsi="Arial" w:cs="Arial"/>
          <w:sz w:val="20"/>
          <w:szCs w:val="20"/>
        </w:rPr>
        <w:t xml:space="preserve"> </w:t>
      </w:r>
      <w:proofErr w:type="spellStart"/>
      <w:r w:rsidRPr="00E631D7">
        <w:rPr>
          <w:rFonts w:ascii="Arial" w:hAnsi="Arial" w:cs="Arial"/>
          <w:sz w:val="20"/>
          <w:szCs w:val="20"/>
        </w:rPr>
        <w:t>dari</w:t>
      </w:r>
      <w:proofErr w:type="spellEnd"/>
      <w:r w:rsidRPr="00E631D7">
        <w:rPr>
          <w:rFonts w:ascii="Arial" w:hAnsi="Arial" w:cs="Arial"/>
          <w:sz w:val="20"/>
          <w:szCs w:val="20"/>
        </w:rPr>
        <w:t xml:space="preserve"> </w:t>
      </w:r>
      <w:proofErr w:type="spellStart"/>
      <w:r w:rsidRPr="00E631D7">
        <w:rPr>
          <w:rFonts w:ascii="Arial" w:hAnsi="Arial" w:cs="Arial"/>
          <w:sz w:val="20"/>
          <w:szCs w:val="20"/>
        </w:rPr>
        <w:t>sumber</w:t>
      </w:r>
      <w:proofErr w:type="spellEnd"/>
      <w:r w:rsidRPr="00E631D7">
        <w:rPr>
          <w:rFonts w:ascii="Arial" w:hAnsi="Arial" w:cs="Arial"/>
          <w:sz w:val="20"/>
          <w:szCs w:val="20"/>
        </w:rPr>
        <w:t xml:space="preserve"> </w:t>
      </w:r>
      <w:proofErr w:type="spellStart"/>
      <w:r w:rsidRPr="00E631D7">
        <w:rPr>
          <w:rFonts w:ascii="Arial" w:hAnsi="Arial" w:cs="Arial"/>
          <w:sz w:val="20"/>
          <w:szCs w:val="20"/>
        </w:rPr>
        <w:t>pembakaran</w:t>
      </w:r>
      <w:proofErr w:type="spellEnd"/>
      <w:r w:rsidRPr="00E631D7">
        <w:rPr>
          <w:rFonts w:ascii="Arial" w:hAnsi="Arial" w:cs="Arial"/>
          <w:sz w:val="20"/>
          <w:szCs w:val="20"/>
        </w:rPr>
        <w:t xml:space="preserve"> lain</w:t>
      </w:r>
      <w:r w:rsidRPr="00E631D7">
        <w:rPr>
          <w:rFonts w:ascii="Arial" w:hAnsi="Arial" w:cs="Arial"/>
          <w:sz w:val="20"/>
          <w:szCs w:val="20"/>
          <w:lang w:val="id-ID"/>
        </w:rPr>
        <w:t xml:space="preserve"> (Soedomo, 2001). Sepeda motor akan mengeluarkan emisi CO, HC, NO</w:t>
      </w:r>
      <w:r w:rsidRPr="00E631D7">
        <w:rPr>
          <w:rFonts w:ascii="Arial" w:hAnsi="Arial" w:cs="Arial"/>
          <w:sz w:val="20"/>
          <w:szCs w:val="20"/>
          <w:vertAlign w:val="subscript"/>
          <w:lang w:val="id-ID"/>
        </w:rPr>
        <w:t>x</w:t>
      </w:r>
      <w:r w:rsidRPr="00E631D7">
        <w:rPr>
          <w:rFonts w:ascii="Arial" w:hAnsi="Arial" w:cs="Arial"/>
          <w:sz w:val="20"/>
          <w:szCs w:val="20"/>
          <w:lang w:val="id-ID"/>
        </w:rPr>
        <w:t xml:space="preserve"> dan CO</w:t>
      </w:r>
      <w:r w:rsidRPr="00E631D7">
        <w:rPr>
          <w:rFonts w:ascii="Arial" w:hAnsi="Arial" w:cs="Arial"/>
          <w:sz w:val="20"/>
          <w:szCs w:val="20"/>
          <w:vertAlign w:val="subscript"/>
          <w:lang w:val="id-ID"/>
        </w:rPr>
        <w:t>2</w:t>
      </w:r>
      <w:r w:rsidRPr="00E631D7">
        <w:rPr>
          <w:rFonts w:ascii="Arial" w:hAnsi="Arial" w:cs="Arial"/>
          <w:sz w:val="20"/>
          <w:szCs w:val="20"/>
          <w:lang w:val="id-ID"/>
        </w:rPr>
        <w:t xml:space="preserve"> yang menimbulkan </w:t>
      </w:r>
      <w:proofErr w:type="spellStart"/>
      <w:r w:rsidRPr="00E631D7">
        <w:rPr>
          <w:rFonts w:ascii="Arial" w:hAnsi="Arial" w:cs="Arial"/>
          <w:sz w:val="20"/>
          <w:szCs w:val="20"/>
        </w:rPr>
        <w:t>dampak</w:t>
      </w:r>
      <w:proofErr w:type="spellEnd"/>
      <w:r w:rsidRPr="00E631D7">
        <w:rPr>
          <w:rFonts w:ascii="Arial" w:hAnsi="Arial" w:cs="Arial"/>
          <w:sz w:val="20"/>
          <w:szCs w:val="20"/>
        </w:rPr>
        <w:t xml:space="preserve"> </w:t>
      </w:r>
      <w:proofErr w:type="spellStart"/>
      <w:r w:rsidRPr="00E631D7">
        <w:rPr>
          <w:rFonts w:ascii="Arial" w:hAnsi="Arial" w:cs="Arial"/>
          <w:sz w:val="20"/>
          <w:szCs w:val="20"/>
        </w:rPr>
        <w:t>negatif</w:t>
      </w:r>
      <w:proofErr w:type="spellEnd"/>
      <w:r w:rsidRPr="00E631D7">
        <w:rPr>
          <w:rFonts w:ascii="Arial" w:hAnsi="Arial" w:cs="Arial"/>
          <w:sz w:val="20"/>
          <w:szCs w:val="20"/>
        </w:rPr>
        <w:t xml:space="preserve"> </w:t>
      </w:r>
      <w:r w:rsidRPr="00E631D7">
        <w:rPr>
          <w:rFonts w:ascii="Arial" w:hAnsi="Arial" w:cs="Arial"/>
          <w:sz w:val="20"/>
          <w:szCs w:val="20"/>
          <w:lang w:val="id-ID"/>
        </w:rPr>
        <w:t xml:space="preserve">terhadap kesehatan </w:t>
      </w:r>
      <w:proofErr w:type="spellStart"/>
      <w:r w:rsidRPr="00E631D7">
        <w:rPr>
          <w:rFonts w:ascii="Arial" w:hAnsi="Arial" w:cs="Arial"/>
          <w:sz w:val="20"/>
          <w:szCs w:val="20"/>
        </w:rPr>
        <w:t>manusia</w:t>
      </w:r>
      <w:proofErr w:type="spellEnd"/>
      <w:r w:rsidRPr="00E631D7">
        <w:rPr>
          <w:rFonts w:ascii="Arial" w:hAnsi="Arial" w:cs="Arial"/>
          <w:sz w:val="20"/>
          <w:szCs w:val="20"/>
        </w:rPr>
        <w:t xml:space="preserve"> </w:t>
      </w:r>
      <w:proofErr w:type="spellStart"/>
      <w:r w:rsidRPr="00E631D7">
        <w:rPr>
          <w:rFonts w:ascii="Arial" w:hAnsi="Arial" w:cs="Arial"/>
          <w:sz w:val="20"/>
          <w:szCs w:val="20"/>
        </w:rPr>
        <w:t>dan</w:t>
      </w:r>
      <w:proofErr w:type="spellEnd"/>
      <w:r w:rsidRPr="00E631D7">
        <w:rPr>
          <w:rFonts w:ascii="Arial" w:hAnsi="Arial" w:cs="Arial"/>
          <w:sz w:val="20"/>
          <w:szCs w:val="20"/>
        </w:rPr>
        <w:t xml:space="preserve"> </w:t>
      </w:r>
      <w:proofErr w:type="spellStart"/>
      <w:r w:rsidRPr="00E631D7">
        <w:rPr>
          <w:rFonts w:ascii="Arial" w:hAnsi="Arial" w:cs="Arial"/>
          <w:sz w:val="20"/>
          <w:szCs w:val="20"/>
        </w:rPr>
        <w:t>lingkungan</w:t>
      </w:r>
      <w:proofErr w:type="spellEnd"/>
      <w:r w:rsidRPr="00E631D7">
        <w:rPr>
          <w:rFonts w:ascii="Arial" w:hAnsi="Arial" w:cs="Arial"/>
          <w:sz w:val="20"/>
          <w:szCs w:val="20"/>
          <w:lang w:val="id-ID"/>
        </w:rPr>
        <w:t xml:space="preserve"> di sekitarnya</w:t>
      </w:r>
      <w:r w:rsidRPr="00E631D7">
        <w:rPr>
          <w:rFonts w:ascii="Arial" w:hAnsi="Arial" w:cs="Arial"/>
          <w:sz w:val="20"/>
          <w:szCs w:val="20"/>
        </w:rPr>
        <w:t xml:space="preserve">. </w:t>
      </w:r>
      <w:r w:rsidRPr="00E631D7">
        <w:rPr>
          <w:rFonts w:ascii="Arial" w:hAnsi="Arial" w:cs="Arial"/>
          <w:sz w:val="20"/>
          <w:szCs w:val="20"/>
          <w:lang w:val="id-ID"/>
        </w:rPr>
        <w:t xml:space="preserve">Sepeda motor </w:t>
      </w:r>
      <w:r w:rsidRPr="00E631D7">
        <w:rPr>
          <w:rFonts w:ascii="Arial" w:hAnsi="Arial" w:cs="Arial"/>
          <w:sz w:val="20"/>
          <w:szCs w:val="20"/>
        </w:rPr>
        <w:t xml:space="preserve">Yamaha </w:t>
      </w:r>
      <w:proofErr w:type="spellStart"/>
      <w:r w:rsidRPr="00E631D7">
        <w:rPr>
          <w:rFonts w:ascii="Arial" w:hAnsi="Arial" w:cs="Arial"/>
          <w:sz w:val="20"/>
          <w:szCs w:val="20"/>
        </w:rPr>
        <w:t>Vixion</w:t>
      </w:r>
      <w:proofErr w:type="spellEnd"/>
      <w:r w:rsidRPr="00E631D7">
        <w:rPr>
          <w:rFonts w:ascii="Arial" w:hAnsi="Arial" w:cs="Arial"/>
          <w:sz w:val="20"/>
          <w:szCs w:val="20"/>
        </w:rPr>
        <w:t xml:space="preserve"> </w:t>
      </w:r>
      <w:r w:rsidRPr="00E631D7">
        <w:rPr>
          <w:rFonts w:ascii="Arial" w:hAnsi="Arial" w:cs="Arial"/>
          <w:sz w:val="20"/>
          <w:szCs w:val="20"/>
          <w:lang w:val="id-ID"/>
        </w:rPr>
        <w:t xml:space="preserve">adalah </w:t>
      </w:r>
      <w:r w:rsidRPr="00E631D7">
        <w:rPr>
          <w:rFonts w:ascii="Arial" w:hAnsi="Arial" w:cs="Arial"/>
          <w:color w:val="000000"/>
          <w:sz w:val="20"/>
          <w:szCs w:val="20"/>
          <w:lang w:val="id-ID"/>
        </w:rPr>
        <w:t>salah satu merk</w:t>
      </w:r>
      <w:r w:rsidRPr="00E631D7">
        <w:rPr>
          <w:rFonts w:ascii="Arial" w:hAnsi="Arial" w:cs="Arial"/>
          <w:color w:val="000000"/>
          <w:sz w:val="20"/>
          <w:szCs w:val="20"/>
        </w:rPr>
        <w:t xml:space="preserve"> </w:t>
      </w:r>
      <w:hyperlink r:id="rId6" w:tooltip="Sepeda motor" w:history="1">
        <w:proofErr w:type="spellStart"/>
        <w:r w:rsidRPr="00E631D7">
          <w:rPr>
            <w:rStyle w:val="Hyperlink"/>
            <w:rFonts w:ascii="Arial" w:hAnsi="Arial" w:cs="Arial"/>
            <w:color w:val="000000"/>
            <w:sz w:val="20"/>
            <w:szCs w:val="20"/>
            <w:u w:val="none"/>
          </w:rPr>
          <w:t>sepeda</w:t>
        </w:r>
        <w:proofErr w:type="spellEnd"/>
        <w:r w:rsidRPr="00E631D7">
          <w:rPr>
            <w:rStyle w:val="Hyperlink"/>
            <w:rFonts w:ascii="Arial" w:hAnsi="Arial" w:cs="Arial"/>
            <w:color w:val="000000"/>
            <w:sz w:val="20"/>
            <w:szCs w:val="20"/>
            <w:u w:val="none"/>
          </w:rPr>
          <w:t xml:space="preserve"> motor</w:t>
        </w:r>
      </w:hyperlink>
      <w:r w:rsidRPr="00E631D7">
        <w:rPr>
          <w:rFonts w:ascii="Arial" w:hAnsi="Arial" w:cs="Arial"/>
          <w:color w:val="000000"/>
          <w:sz w:val="20"/>
          <w:szCs w:val="20"/>
        </w:rPr>
        <w:t xml:space="preserve"> </w:t>
      </w:r>
      <w:proofErr w:type="spellStart"/>
      <w:r w:rsidRPr="00E631D7">
        <w:rPr>
          <w:rFonts w:ascii="Arial" w:hAnsi="Arial" w:cs="Arial"/>
          <w:color w:val="000000"/>
          <w:sz w:val="20"/>
          <w:szCs w:val="20"/>
        </w:rPr>
        <w:t>tipe</w:t>
      </w:r>
      <w:proofErr w:type="spellEnd"/>
      <w:r w:rsidRPr="00E631D7">
        <w:rPr>
          <w:rFonts w:ascii="Arial" w:hAnsi="Arial" w:cs="Arial"/>
          <w:color w:val="000000"/>
          <w:sz w:val="20"/>
          <w:szCs w:val="20"/>
        </w:rPr>
        <w:t xml:space="preserve"> sport </w:t>
      </w:r>
      <w:r w:rsidRPr="00E631D7">
        <w:rPr>
          <w:rFonts w:ascii="Arial" w:hAnsi="Arial" w:cs="Arial"/>
          <w:color w:val="000000"/>
          <w:sz w:val="20"/>
          <w:szCs w:val="20"/>
          <w:lang w:val="id-ID"/>
        </w:rPr>
        <w:t xml:space="preserve">berkapasitas 150 cc yang </w:t>
      </w:r>
      <w:r w:rsidRPr="00E631D7">
        <w:rPr>
          <w:rStyle w:val="Hyperlink"/>
          <w:rFonts w:ascii="Arial" w:hAnsi="Arial" w:cs="Arial"/>
          <w:color w:val="000000"/>
          <w:sz w:val="20"/>
          <w:szCs w:val="20"/>
          <w:u w:val="none"/>
          <w:lang w:val="id-ID"/>
        </w:rPr>
        <w:t>sekarang ini sedang menjadi primadona di kalangan anak muda</w:t>
      </w:r>
      <w:r w:rsidRPr="00E631D7">
        <w:rPr>
          <w:rFonts w:ascii="Arial" w:hAnsi="Arial" w:cs="Arial"/>
          <w:color w:val="000000"/>
          <w:sz w:val="20"/>
          <w:szCs w:val="20"/>
          <w:lang w:val="id-ID"/>
        </w:rPr>
        <w:t xml:space="preserve">. </w:t>
      </w:r>
      <w:proofErr w:type="spellStart"/>
      <w:r w:rsidRPr="00E631D7">
        <w:rPr>
          <w:rFonts w:ascii="Arial" w:hAnsi="Arial" w:cs="Arial"/>
          <w:color w:val="000000"/>
          <w:sz w:val="20"/>
          <w:szCs w:val="20"/>
          <w:shd w:val="clear" w:color="auto" w:fill="FFFFFF"/>
        </w:rPr>
        <w:t>Penjualan</w:t>
      </w:r>
      <w:proofErr w:type="spellEnd"/>
      <w:r w:rsidRPr="00E631D7">
        <w:rPr>
          <w:rFonts w:ascii="Arial" w:hAnsi="Arial" w:cs="Arial"/>
          <w:color w:val="000000"/>
          <w:sz w:val="20"/>
          <w:szCs w:val="20"/>
          <w:shd w:val="clear" w:color="auto" w:fill="FFFFFF"/>
        </w:rPr>
        <w:t xml:space="preserve"> </w:t>
      </w:r>
      <w:proofErr w:type="spellStart"/>
      <w:r w:rsidRPr="00E631D7">
        <w:rPr>
          <w:rFonts w:ascii="Arial" w:hAnsi="Arial" w:cs="Arial"/>
          <w:color w:val="000000"/>
          <w:sz w:val="20"/>
          <w:szCs w:val="20"/>
          <w:shd w:val="clear" w:color="auto" w:fill="FFFFFF"/>
        </w:rPr>
        <w:t>sepeda</w:t>
      </w:r>
      <w:proofErr w:type="spellEnd"/>
      <w:r w:rsidRPr="00E631D7">
        <w:rPr>
          <w:rFonts w:ascii="Arial" w:hAnsi="Arial" w:cs="Arial"/>
          <w:color w:val="000000"/>
          <w:sz w:val="20"/>
          <w:szCs w:val="20"/>
          <w:shd w:val="clear" w:color="auto" w:fill="FFFFFF"/>
        </w:rPr>
        <w:t xml:space="preserve"> motor </w:t>
      </w:r>
      <w:proofErr w:type="spellStart"/>
      <w:r w:rsidRPr="00E631D7">
        <w:rPr>
          <w:rFonts w:ascii="Arial" w:hAnsi="Arial" w:cs="Arial"/>
          <w:color w:val="000000"/>
          <w:sz w:val="20"/>
          <w:szCs w:val="20"/>
          <w:shd w:val="clear" w:color="auto" w:fill="FFFFFF"/>
        </w:rPr>
        <w:t>tipe</w:t>
      </w:r>
      <w:proofErr w:type="spellEnd"/>
      <w:r w:rsidRPr="00E631D7">
        <w:rPr>
          <w:rFonts w:ascii="Arial" w:hAnsi="Arial" w:cs="Arial"/>
          <w:color w:val="000000"/>
          <w:sz w:val="20"/>
          <w:szCs w:val="20"/>
          <w:shd w:val="clear" w:color="auto" w:fill="FFFFFF"/>
        </w:rPr>
        <w:t xml:space="preserve"> sport Yamaha </w:t>
      </w:r>
      <w:r w:rsidRPr="00E631D7">
        <w:rPr>
          <w:rFonts w:ascii="Arial" w:hAnsi="Arial" w:cs="Arial"/>
          <w:color w:val="000000"/>
          <w:sz w:val="20"/>
          <w:szCs w:val="20"/>
          <w:shd w:val="clear" w:color="auto" w:fill="FFFFFF"/>
          <w:lang w:val="id-ID"/>
        </w:rPr>
        <w:t xml:space="preserve">Vixion </w:t>
      </w:r>
      <w:proofErr w:type="spellStart"/>
      <w:r w:rsidRPr="00E631D7">
        <w:rPr>
          <w:rFonts w:ascii="Arial" w:hAnsi="Arial" w:cs="Arial"/>
          <w:color w:val="000000"/>
          <w:sz w:val="20"/>
          <w:szCs w:val="20"/>
          <w:shd w:val="clear" w:color="auto" w:fill="FFFFFF"/>
        </w:rPr>
        <w:t>adalah</w:t>
      </w:r>
      <w:proofErr w:type="spellEnd"/>
      <w:r w:rsidRPr="00E631D7">
        <w:rPr>
          <w:rFonts w:ascii="Arial" w:hAnsi="Arial" w:cs="Arial"/>
          <w:color w:val="000000"/>
          <w:sz w:val="20"/>
          <w:szCs w:val="20"/>
          <w:shd w:val="clear" w:color="auto" w:fill="FFFFFF"/>
        </w:rPr>
        <w:t xml:space="preserve"> yang </w:t>
      </w:r>
      <w:proofErr w:type="spellStart"/>
      <w:r w:rsidRPr="00E631D7">
        <w:rPr>
          <w:rFonts w:ascii="Arial" w:hAnsi="Arial" w:cs="Arial"/>
          <w:color w:val="000000"/>
          <w:sz w:val="20"/>
          <w:szCs w:val="20"/>
          <w:shd w:val="clear" w:color="auto" w:fill="FFFFFF"/>
        </w:rPr>
        <w:t>tertinggi</w:t>
      </w:r>
      <w:proofErr w:type="spellEnd"/>
      <w:r w:rsidRPr="00E631D7">
        <w:rPr>
          <w:rFonts w:ascii="Arial" w:hAnsi="Arial" w:cs="Arial"/>
          <w:color w:val="000000"/>
          <w:sz w:val="20"/>
          <w:szCs w:val="20"/>
          <w:shd w:val="clear" w:color="auto" w:fill="FFFFFF"/>
          <w:lang w:val="id-ID"/>
        </w:rPr>
        <w:t xml:space="preserve">, dengan penjualan mencapai </w:t>
      </w:r>
      <w:r w:rsidRPr="00E631D7">
        <w:rPr>
          <w:rFonts w:ascii="Arial" w:hAnsi="Arial" w:cs="Arial"/>
          <w:color w:val="000000"/>
          <w:sz w:val="20"/>
          <w:szCs w:val="20"/>
          <w:shd w:val="clear" w:color="auto" w:fill="FFFFFF"/>
        </w:rPr>
        <w:t>23.432 unit</w:t>
      </w:r>
      <w:r w:rsidRPr="00E631D7">
        <w:rPr>
          <w:rFonts w:ascii="Arial" w:hAnsi="Arial" w:cs="Arial"/>
          <w:color w:val="000000"/>
          <w:sz w:val="20"/>
          <w:szCs w:val="20"/>
          <w:shd w:val="clear" w:color="auto" w:fill="FFFFFF"/>
          <w:lang w:val="id-ID"/>
        </w:rPr>
        <w:t xml:space="preserve"> (Vivanews, 2011)</w:t>
      </w:r>
      <w:r w:rsidRPr="00E631D7">
        <w:rPr>
          <w:rFonts w:ascii="Arial" w:hAnsi="Arial" w:cs="Arial"/>
          <w:color w:val="000000"/>
          <w:sz w:val="20"/>
          <w:szCs w:val="20"/>
        </w:rPr>
        <w:t>.</w:t>
      </w:r>
      <w:r w:rsidRPr="00E631D7">
        <w:rPr>
          <w:rFonts w:ascii="Arial" w:hAnsi="Arial" w:cs="Arial"/>
          <w:color w:val="000000"/>
          <w:sz w:val="20"/>
          <w:szCs w:val="20"/>
          <w:lang w:val="id-ID"/>
        </w:rPr>
        <w:t xml:space="preserve"> Hasil penelitian ini menunjukkan</w:t>
      </w:r>
      <w:r w:rsidR="00474EE7">
        <w:rPr>
          <w:rFonts w:ascii="Arial" w:hAnsi="Arial" w:cs="Arial"/>
          <w:color w:val="000000"/>
          <w:sz w:val="20"/>
          <w:szCs w:val="20"/>
          <w:lang w:val="id-ID"/>
        </w:rPr>
        <w:t xml:space="preserve"> peningkatan emisi CO dan HC di</w:t>
      </w:r>
      <w:r w:rsidRPr="00E631D7">
        <w:rPr>
          <w:rFonts w:ascii="Arial" w:hAnsi="Arial" w:cs="Arial"/>
          <w:color w:val="000000"/>
          <w:sz w:val="20"/>
          <w:szCs w:val="20"/>
          <w:lang w:val="id-ID"/>
        </w:rPr>
        <w:t>pengaruhi oleh jarak tempuh, periode servis dan umur mesin sepeda motor tersebut. Semakin tua umur mesin dan semakin besar jarak tempuh sepeda motor maka emisi CO dan HC yan</w:t>
      </w:r>
      <w:r w:rsidR="00474EE7">
        <w:rPr>
          <w:rFonts w:ascii="Arial" w:hAnsi="Arial" w:cs="Arial"/>
          <w:color w:val="000000"/>
          <w:sz w:val="20"/>
          <w:szCs w:val="20"/>
          <w:lang w:val="id-ID"/>
        </w:rPr>
        <w:t>g di</w:t>
      </w:r>
      <w:r w:rsidRPr="00E631D7">
        <w:rPr>
          <w:rFonts w:ascii="Arial" w:hAnsi="Arial" w:cs="Arial"/>
          <w:color w:val="000000"/>
          <w:sz w:val="20"/>
          <w:szCs w:val="20"/>
          <w:lang w:val="id-ID"/>
        </w:rPr>
        <w:t>hasilkan tinggi</w:t>
      </w:r>
      <w:r w:rsidR="00474EE7">
        <w:rPr>
          <w:rFonts w:ascii="Arial" w:hAnsi="Arial" w:cs="Arial"/>
          <w:color w:val="000000"/>
          <w:sz w:val="20"/>
          <w:szCs w:val="20"/>
          <w:lang w:val="id-ID"/>
        </w:rPr>
        <w:t>. Semakin rutin sepeda motor di</w:t>
      </w:r>
      <w:r w:rsidRPr="00E631D7">
        <w:rPr>
          <w:rFonts w:ascii="Arial" w:hAnsi="Arial" w:cs="Arial"/>
          <w:color w:val="000000"/>
          <w:sz w:val="20"/>
          <w:szCs w:val="20"/>
          <w:lang w:val="id-ID"/>
        </w:rPr>
        <w:t>serv</w:t>
      </w:r>
      <w:r w:rsidR="00474EE7">
        <w:rPr>
          <w:rFonts w:ascii="Arial" w:hAnsi="Arial" w:cs="Arial"/>
          <w:color w:val="000000"/>
          <w:sz w:val="20"/>
          <w:szCs w:val="20"/>
          <w:lang w:val="id-ID"/>
        </w:rPr>
        <w:t>is maka emisi CO dan HC yang di</w:t>
      </w:r>
      <w:r w:rsidRPr="00E631D7">
        <w:rPr>
          <w:rFonts w:ascii="Arial" w:hAnsi="Arial" w:cs="Arial"/>
          <w:color w:val="000000"/>
          <w:sz w:val="20"/>
          <w:szCs w:val="20"/>
          <w:lang w:val="id-ID"/>
        </w:rPr>
        <w:t xml:space="preserve">hasilkan akan kecil. Emisi </w:t>
      </w:r>
      <w:r w:rsidRPr="00E631D7">
        <w:rPr>
          <w:rFonts w:ascii="Arial" w:hAnsi="Arial" w:cs="Arial"/>
          <w:sz w:val="20"/>
          <w:szCs w:val="20"/>
          <w:lang w:val="id-ID"/>
        </w:rPr>
        <w:t>NO</w:t>
      </w:r>
      <w:r w:rsidRPr="00E631D7">
        <w:rPr>
          <w:rFonts w:ascii="Arial" w:hAnsi="Arial" w:cs="Arial"/>
          <w:sz w:val="20"/>
          <w:szCs w:val="20"/>
          <w:vertAlign w:val="subscript"/>
          <w:lang w:val="id-ID"/>
        </w:rPr>
        <w:t>x</w:t>
      </w:r>
      <w:r w:rsidRPr="00E631D7">
        <w:rPr>
          <w:rFonts w:ascii="Arial" w:hAnsi="Arial" w:cs="Arial"/>
          <w:sz w:val="20"/>
          <w:szCs w:val="20"/>
          <w:lang w:val="id-ID"/>
        </w:rPr>
        <w:t xml:space="preserve"> dan CO</w:t>
      </w:r>
      <w:r w:rsidRPr="00E631D7">
        <w:rPr>
          <w:rFonts w:ascii="Arial" w:hAnsi="Arial" w:cs="Arial"/>
          <w:sz w:val="20"/>
          <w:szCs w:val="20"/>
          <w:vertAlign w:val="subscript"/>
          <w:lang w:val="id-ID"/>
        </w:rPr>
        <w:t xml:space="preserve">2 </w:t>
      </w:r>
      <w:r w:rsidR="00474EE7">
        <w:rPr>
          <w:rFonts w:ascii="Arial" w:hAnsi="Arial" w:cs="Arial"/>
          <w:sz w:val="20"/>
          <w:szCs w:val="20"/>
          <w:lang w:val="id-ID"/>
        </w:rPr>
        <w:t>tidak di</w:t>
      </w:r>
      <w:r w:rsidRPr="00E631D7">
        <w:rPr>
          <w:rFonts w:ascii="Arial" w:hAnsi="Arial" w:cs="Arial"/>
          <w:sz w:val="20"/>
          <w:szCs w:val="20"/>
          <w:lang w:val="id-ID"/>
        </w:rPr>
        <w:t xml:space="preserve">pengaruhi oleh </w:t>
      </w:r>
      <w:r w:rsidR="00474EE7">
        <w:rPr>
          <w:rFonts w:ascii="Arial" w:hAnsi="Arial" w:cs="Arial"/>
          <w:color w:val="000000"/>
          <w:sz w:val="20"/>
          <w:szCs w:val="20"/>
          <w:lang w:val="id-ID"/>
        </w:rPr>
        <w:t>di</w:t>
      </w:r>
      <w:r w:rsidRPr="00E631D7">
        <w:rPr>
          <w:rFonts w:ascii="Arial" w:hAnsi="Arial" w:cs="Arial"/>
          <w:color w:val="000000"/>
          <w:sz w:val="20"/>
          <w:szCs w:val="20"/>
          <w:lang w:val="id-ID"/>
        </w:rPr>
        <w:t>pengaruhi oleh jarak tempuh, periode servis dan umur mesin sepeda motor tersebut.</w:t>
      </w:r>
    </w:p>
    <w:p w:rsidR="0036104D" w:rsidRPr="0036104D" w:rsidRDefault="00734445" w:rsidP="0036104D">
      <w:pPr>
        <w:spacing w:line="360" w:lineRule="auto"/>
        <w:jc w:val="both"/>
        <w:rPr>
          <w:rFonts w:ascii="Arial" w:hAnsi="Arial" w:cs="Arial"/>
          <w:b/>
          <w:color w:val="000000"/>
          <w:sz w:val="20"/>
          <w:szCs w:val="20"/>
        </w:rPr>
      </w:pPr>
      <w:r>
        <w:rPr>
          <w:rFonts w:ascii="Arial" w:hAnsi="Arial" w:cs="Arial"/>
          <w:b/>
          <w:color w:val="000000"/>
          <w:sz w:val="20"/>
          <w:szCs w:val="20"/>
        </w:rPr>
        <w:t>Kata K</w:t>
      </w:r>
      <w:r w:rsidR="0036104D" w:rsidRPr="0036104D">
        <w:rPr>
          <w:rFonts w:ascii="Arial" w:hAnsi="Arial" w:cs="Arial"/>
          <w:b/>
          <w:color w:val="000000"/>
          <w:sz w:val="20"/>
          <w:szCs w:val="20"/>
        </w:rPr>
        <w:t>unci : Pencemaran Udara, Yamaha Vixion, Umur Mesin, Periode Servis dan Jarak Tempuh</w:t>
      </w:r>
    </w:p>
    <w:p w:rsidR="00B73C7B" w:rsidRPr="00B73C7B" w:rsidRDefault="00B73C7B" w:rsidP="00B73C7B">
      <w:pPr>
        <w:spacing w:line="360" w:lineRule="auto"/>
        <w:rPr>
          <w:rFonts w:ascii="Arial" w:hAnsi="Arial" w:cs="Arial"/>
          <w:b/>
          <w:sz w:val="20"/>
          <w:szCs w:val="20"/>
        </w:rPr>
      </w:pPr>
      <w:r w:rsidRPr="00B73C7B">
        <w:rPr>
          <w:rFonts w:ascii="Arial" w:hAnsi="Arial" w:cs="Arial"/>
          <w:b/>
          <w:sz w:val="20"/>
          <w:szCs w:val="20"/>
        </w:rPr>
        <w:t>PENDAHULUAN</w:t>
      </w:r>
    </w:p>
    <w:p w:rsidR="00B73C7B" w:rsidRDefault="00B73C7B" w:rsidP="00B73C7B">
      <w:pPr>
        <w:pStyle w:val="NormalWeb"/>
        <w:spacing w:line="360" w:lineRule="auto"/>
        <w:ind w:firstLine="567"/>
        <w:jc w:val="both"/>
        <w:sectPr w:rsidR="00B73C7B" w:rsidSect="00734445">
          <w:pgSz w:w="11906" w:h="16838"/>
          <w:pgMar w:top="1440" w:right="1440" w:bottom="1440" w:left="1440" w:header="708" w:footer="708" w:gutter="0"/>
          <w:cols w:space="708"/>
          <w:docGrid w:linePitch="360"/>
        </w:sectPr>
      </w:pPr>
    </w:p>
    <w:p w:rsidR="00B73C7B" w:rsidRPr="008A6A71" w:rsidRDefault="00B73C7B" w:rsidP="00734445">
      <w:pPr>
        <w:pStyle w:val="NormalWeb"/>
        <w:spacing w:line="360" w:lineRule="auto"/>
        <w:ind w:firstLine="567"/>
        <w:jc w:val="both"/>
        <w:rPr>
          <w:rFonts w:ascii="Arial" w:hAnsi="Arial" w:cs="Arial"/>
          <w:sz w:val="20"/>
          <w:szCs w:val="20"/>
          <w:lang w:val="id-ID"/>
        </w:rPr>
      </w:pPr>
      <w:proofErr w:type="spellStart"/>
      <w:r w:rsidRPr="008A6A71">
        <w:rPr>
          <w:rFonts w:ascii="Arial" w:hAnsi="Arial" w:cs="Arial"/>
          <w:sz w:val="20"/>
          <w:szCs w:val="20"/>
        </w:rPr>
        <w:lastRenderedPageBreak/>
        <w:t>Pencemaran</w:t>
      </w:r>
      <w:proofErr w:type="spellEnd"/>
      <w:r w:rsidRPr="008A6A71">
        <w:rPr>
          <w:rFonts w:ascii="Arial" w:hAnsi="Arial" w:cs="Arial"/>
          <w:sz w:val="20"/>
          <w:szCs w:val="20"/>
        </w:rPr>
        <w:t xml:space="preserve"> </w:t>
      </w:r>
      <w:proofErr w:type="spellStart"/>
      <w:r w:rsidRPr="008A6A71">
        <w:rPr>
          <w:rFonts w:ascii="Arial" w:hAnsi="Arial" w:cs="Arial"/>
          <w:sz w:val="20"/>
          <w:szCs w:val="20"/>
        </w:rPr>
        <w:t>udara</w:t>
      </w:r>
      <w:proofErr w:type="spellEnd"/>
      <w:r w:rsidRPr="008A6A71">
        <w:rPr>
          <w:rFonts w:ascii="Arial" w:hAnsi="Arial" w:cs="Arial"/>
          <w:sz w:val="20"/>
          <w:szCs w:val="20"/>
        </w:rPr>
        <w:t xml:space="preserve"> yang </w:t>
      </w:r>
      <w:proofErr w:type="spellStart"/>
      <w:r w:rsidRPr="008A6A71">
        <w:rPr>
          <w:rFonts w:ascii="Arial" w:hAnsi="Arial" w:cs="Arial"/>
          <w:sz w:val="20"/>
          <w:szCs w:val="20"/>
        </w:rPr>
        <w:t>terjadi</w:t>
      </w:r>
      <w:proofErr w:type="spellEnd"/>
      <w:r w:rsidRPr="008A6A71">
        <w:rPr>
          <w:rFonts w:ascii="Arial" w:hAnsi="Arial" w:cs="Arial"/>
          <w:sz w:val="20"/>
          <w:szCs w:val="20"/>
        </w:rPr>
        <w:t xml:space="preserve"> di</w:t>
      </w:r>
      <w:r w:rsidR="00E631D7">
        <w:rPr>
          <w:rFonts w:ascii="Arial" w:hAnsi="Arial" w:cs="Arial"/>
          <w:sz w:val="20"/>
          <w:szCs w:val="20"/>
          <w:lang w:val="id-ID"/>
        </w:rPr>
        <w:t xml:space="preserve"> </w:t>
      </w:r>
      <w:proofErr w:type="spellStart"/>
      <w:r w:rsidRPr="008A6A71">
        <w:rPr>
          <w:rFonts w:ascii="Arial" w:hAnsi="Arial" w:cs="Arial"/>
          <w:sz w:val="20"/>
          <w:szCs w:val="20"/>
        </w:rPr>
        <w:t>kota</w:t>
      </w:r>
      <w:proofErr w:type="spellEnd"/>
      <w:r w:rsidRPr="008A6A71">
        <w:rPr>
          <w:rFonts w:ascii="Arial" w:hAnsi="Arial" w:cs="Arial"/>
          <w:sz w:val="20"/>
          <w:szCs w:val="20"/>
        </w:rPr>
        <w:t xml:space="preserve"> </w:t>
      </w:r>
      <w:proofErr w:type="spellStart"/>
      <w:r w:rsidRPr="008A6A71">
        <w:rPr>
          <w:rFonts w:ascii="Arial" w:hAnsi="Arial" w:cs="Arial"/>
          <w:sz w:val="20"/>
          <w:szCs w:val="20"/>
        </w:rPr>
        <w:t>besar</w:t>
      </w:r>
      <w:proofErr w:type="spellEnd"/>
      <w:r w:rsidRPr="008A6A71">
        <w:rPr>
          <w:rFonts w:ascii="Arial" w:hAnsi="Arial" w:cs="Arial"/>
          <w:sz w:val="20"/>
          <w:szCs w:val="20"/>
        </w:rPr>
        <w:t xml:space="preserve"> di</w:t>
      </w:r>
      <w:r w:rsidRPr="008A6A71">
        <w:rPr>
          <w:rFonts w:ascii="Arial" w:hAnsi="Arial" w:cs="Arial"/>
          <w:sz w:val="20"/>
          <w:szCs w:val="20"/>
          <w:lang w:val="id-ID"/>
        </w:rPr>
        <w:t xml:space="preserve"> </w:t>
      </w:r>
      <w:r w:rsidRPr="008A6A71">
        <w:rPr>
          <w:rFonts w:ascii="Arial" w:hAnsi="Arial" w:cs="Arial"/>
          <w:sz w:val="20"/>
          <w:szCs w:val="20"/>
        </w:rPr>
        <w:t xml:space="preserve">Indonesia </w:t>
      </w:r>
      <w:r w:rsidRPr="008A6A71">
        <w:rPr>
          <w:rFonts w:ascii="Arial" w:hAnsi="Arial" w:cs="Arial"/>
          <w:sz w:val="20"/>
          <w:szCs w:val="20"/>
          <w:lang w:val="id-ID"/>
        </w:rPr>
        <w:t xml:space="preserve">sangat </w:t>
      </w:r>
      <w:proofErr w:type="spellStart"/>
      <w:r w:rsidRPr="008A6A71">
        <w:rPr>
          <w:rFonts w:ascii="Arial" w:hAnsi="Arial" w:cs="Arial"/>
          <w:sz w:val="20"/>
          <w:szCs w:val="20"/>
        </w:rPr>
        <w:t>memprihatinkan</w:t>
      </w:r>
      <w:proofErr w:type="spellEnd"/>
      <w:proofErr w:type="gramStart"/>
      <w:r w:rsidRPr="008A6A71">
        <w:rPr>
          <w:rFonts w:ascii="Arial" w:hAnsi="Arial" w:cs="Arial"/>
          <w:sz w:val="20"/>
          <w:szCs w:val="20"/>
        </w:rPr>
        <w:t>..</w:t>
      </w:r>
      <w:proofErr w:type="gramEnd"/>
      <w:r w:rsidRPr="008A6A71">
        <w:rPr>
          <w:rFonts w:ascii="Arial" w:hAnsi="Arial" w:cs="Arial"/>
          <w:sz w:val="20"/>
          <w:szCs w:val="20"/>
        </w:rPr>
        <w:t xml:space="preserve"> </w:t>
      </w:r>
      <w:proofErr w:type="spellStart"/>
      <w:r w:rsidRPr="008A6A71">
        <w:rPr>
          <w:rFonts w:ascii="Arial" w:hAnsi="Arial" w:cs="Arial"/>
          <w:sz w:val="20"/>
          <w:szCs w:val="20"/>
        </w:rPr>
        <w:t>Menurut</w:t>
      </w:r>
      <w:proofErr w:type="spellEnd"/>
      <w:r w:rsidRPr="008A6A71">
        <w:rPr>
          <w:rFonts w:ascii="Arial" w:hAnsi="Arial" w:cs="Arial"/>
          <w:sz w:val="20"/>
          <w:szCs w:val="20"/>
        </w:rPr>
        <w:t xml:space="preserve"> </w:t>
      </w:r>
      <w:proofErr w:type="spellStart"/>
      <w:r w:rsidRPr="008A6A71">
        <w:rPr>
          <w:rFonts w:ascii="Arial" w:hAnsi="Arial" w:cs="Arial"/>
          <w:sz w:val="20"/>
          <w:szCs w:val="20"/>
        </w:rPr>
        <w:t>Soedomo</w:t>
      </w:r>
      <w:proofErr w:type="spellEnd"/>
      <w:r w:rsidRPr="008A6A71">
        <w:rPr>
          <w:rFonts w:ascii="Arial" w:hAnsi="Arial" w:cs="Arial"/>
          <w:sz w:val="20"/>
          <w:szCs w:val="20"/>
        </w:rPr>
        <w:t xml:space="preserve"> (2001) di</w:t>
      </w:r>
      <w:r w:rsidR="00E631D7">
        <w:rPr>
          <w:rFonts w:ascii="Arial" w:hAnsi="Arial" w:cs="Arial"/>
          <w:sz w:val="20"/>
          <w:szCs w:val="20"/>
          <w:lang w:val="id-ID"/>
        </w:rPr>
        <w:t xml:space="preserve"> </w:t>
      </w:r>
      <w:proofErr w:type="spellStart"/>
      <w:r w:rsidRPr="008A6A71">
        <w:rPr>
          <w:rFonts w:ascii="Arial" w:hAnsi="Arial" w:cs="Arial"/>
          <w:sz w:val="20"/>
          <w:szCs w:val="20"/>
        </w:rPr>
        <w:t>kota</w:t>
      </w:r>
      <w:proofErr w:type="spellEnd"/>
      <w:r w:rsidRPr="008A6A71">
        <w:rPr>
          <w:rFonts w:ascii="Arial" w:hAnsi="Arial" w:cs="Arial"/>
          <w:sz w:val="20"/>
          <w:szCs w:val="20"/>
        </w:rPr>
        <w:t xml:space="preserve"> – </w:t>
      </w:r>
      <w:proofErr w:type="spellStart"/>
      <w:r w:rsidRPr="008A6A71">
        <w:rPr>
          <w:rFonts w:ascii="Arial" w:hAnsi="Arial" w:cs="Arial"/>
          <w:sz w:val="20"/>
          <w:szCs w:val="20"/>
        </w:rPr>
        <w:t>kota</w:t>
      </w:r>
      <w:proofErr w:type="spellEnd"/>
      <w:r w:rsidRPr="008A6A71">
        <w:rPr>
          <w:rFonts w:ascii="Arial" w:hAnsi="Arial" w:cs="Arial"/>
          <w:sz w:val="20"/>
          <w:szCs w:val="20"/>
        </w:rPr>
        <w:t xml:space="preserve"> </w:t>
      </w:r>
      <w:proofErr w:type="spellStart"/>
      <w:r w:rsidRPr="008A6A71">
        <w:rPr>
          <w:rFonts w:ascii="Arial" w:hAnsi="Arial" w:cs="Arial"/>
          <w:sz w:val="20"/>
          <w:szCs w:val="20"/>
        </w:rPr>
        <w:t>besar</w:t>
      </w:r>
      <w:proofErr w:type="spellEnd"/>
      <w:r w:rsidRPr="008A6A71">
        <w:rPr>
          <w:rFonts w:ascii="Arial" w:hAnsi="Arial" w:cs="Arial"/>
          <w:sz w:val="20"/>
          <w:szCs w:val="20"/>
        </w:rPr>
        <w:t xml:space="preserve">, </w:t>
      </w:r>
      <w:proofErr w:type="spellStart"/>
      <w:r w:rsidRPr="008A6A71">
        <w:rPr>
          <w:rFonts w:ascii="Arial" w:hAnsi="Arial" w:cs="Arial"/>
          <w:sz w:val="20"/>
          <w:szCs w:val="20"/>
        </w:rPr>
        <w:t>kontribusi</w:t>
      </w:r>
      <w:proofErr w:type="spellEnd"/>
      <w:r w:rsidRPr="008A6A71">
        <w:rPr>
          <w:rFonts w:ascii="Arial" w:hAnsi="Arial" w:cs="Arial"/>
          <w:sz w:val="20"/>
          <w:szCs w:val="20"/>
        </w:rPr>
        <w:t xml:space="preserve"> gas </w:t>
      </w:r>
      <w:proofErr w:type="spellStart"/>
      <w:r w:rsidRPr="008A6A71">
        <w:rPr>
          <w:rFonts w:ascii="Arial" w:hAnsi="Arial" w:cs="Arial"/>
          <w:sz w:val="20"/>
          <w:szCs w:val="20"/>
        </w:rPr>
        <w:t>buang</w:t>
      </w:r>
      <w:proofErr w:type="spellEnd"/>
      <w:r w:rsidRPr="008A6A71">
        <w:rPr>
          <w:rFonts w:ascii="Arial" w:hAnsi="Arial" w:cs="Arial"/>
          <w:sz w:val="20"/>
          <w:szCs w:val="20"/>
        </w:rPr>
        <w:t xml:space="preserve"> </w:t>
      </w:r>
      <w:proofErr w:type="spellStart"/>
      <w:r w:rsidRPr="008A6A71">
        <w:rPr>
          <w:rFonts w:ascii="Arial" w:hAnsi="Arial" w:cs="Arial"/>
          <w:sz w:val="20"/>
          <w:szCs w:val="20"/>
        </w:rPr>
        <w:t>dari</w:t>
      </w:r>
      <w:proofErr w:type="spellEnd"/>
      <w:r w:rsidRPr="008A6A71">
        <w:rPr>
          <w:rFonts w:ascii="Arial" w:hAnsi="Arial" w:cs="Arial"/>
          <w:sz w:val="20"/>
          <w:szCs w:val="20"/>
        </w:rPr>
        <w:t xml:space="preserve"> </w:t>
      </w:r>
      <w:proofErr w:type="spellStart"/>
      <w:r w:rsidRPr="008A6A71">
        <w:rPr>
          <w:rFonts w:ascii="Arial" w:hAnsi="Arial" w:cs="Arial"/>
          <w:sz w:val="20"/>
          <w:szCs w:val="20"/>
        </w:rPr>
        <w:t>kendaraan</w:t>
      </w:r>
      <w:proofErr w:type="spellEnd"/>
      <w:r w:rsidRPr="008A6A71">
        <w:rPr>
          <w:rFonts w:ascii="Arial" w:hAnsi="Arial" w:cs="Arial"/>
          <w:sz w:val="20"/>
          <w:szCs w:val="20"/>
        </w:rPr>
        <w:t xml:space="preserve"> </w:t>
      </w:r>
      <w:proofErr w:type="spellStart"/>
      <w:r w:rsidRPr="008A6A71">
        <w:rPr>
          <w:rFonts w:ascii="Arial" w:hAnsi="Arial" w:cs="Arial"/>
          <w:sz w:val="20"/>
          <w:szCs w:val="20"/>
        </w:rPr>
        <w:t>bermotor</w:t>
      </w:r>
      <w:proofErr w:type="spellEnd"/>
      <w:r w:rsidRPr="008A6A71">
        <w:rPr>
          <w:rFonts w:ascii="Arial" w:hAnsi="Arial" w:cs="Arial"/>
          <w:sz w:val="20"/>
          <w:szCs w:val="20"/>
        </w:rPr>
        <w:t xml:space="preserve"> </w:t>
      </w:r>
      <w:proofErr w:type="spellStart"/>
      <w:r w:rsidRPr="008A6A71">
        <w:rPr>
          <w:rFonts w:ascii="Arial" w:hAnsi="Arial" w:cs="Arial"/>
          <w:sz w:val="20"/>
          <w:szCs w:val="20"/>
        </w:rPr>
        <w:t>sebagai</w:t>
      </w:r>
      <w:proofErr w:type="spellEnd"/>
      <w:r w:rsidRPr="008A6A71">
        <w:rPr>
          <w:rFonts w:ascii="Arial" w:hAnsi="Arial" w:cs="Arial"/>
          <w:sz w:val="20"/>
          <w:szCs w:val="20"/>
        </w:rPr>
        <w:t xml:space="preserve"> </w:t>
      </w:r>
      <w:proofErr w:type="spellStart"/>
      <w:r w:rsidRPr="008A6A71">
        <w:rPr>
          <w:rFonts w:ascii="Arial" w:hAnsi="Arial" w:cs="Arial"/>
          <w:sz w:val="20"/>
          <w:szCs w:val="20"/>
        </w:rPr>
        <w:t>sumber</w:t>
      </w:r>
      <w:proofErr w:type="spellEnd"/>
      <w:r w:rsidRPr="008A6A71">
        <w:rPr>
          <w:rFonts w:ascii="Arial" w:hAnsi="Arial" w:cs="Arial"/>
          <w:sz w:val="20"/>
          <w:szCs w:val="20"/>
        </w:rPr>
        <w:t xml:space="preserve"> </w:t>
      </w:r>
      <w:proofErr w:type="spellStart"/>
      <w:r w:rsidRPr="008A6A71">
        <w:rPr>
          <w:rFonts w:ascii="Arial" w:hAnsi="Arial" w:cs="Arial"/>
          <w:sz w:val="20"/>
          <w:szCs w:val="20"/>
        </w:rPr>
        <w:t>polusi</w:t>
      </w:r>
      <w:proofErr w:type="spellEnd"/>
      <w:r w:rsidRPr="008A6A71">
        <w:rPr>
          <w:rFonts w:ascii="Arial" w:hAnsi="Arial" w:cs="Arial"/>
          <w:sz w:val="20"/>
          <w:szCs w:val="20"/>
        </w:rPr>
        <w:t xml:space="preserve"> </w:t>
      </w:r>
      <w:proofErr w:type="spellStart"/>
      <w:r w:rsidRPr="008A6A71">
        <w:rPr>
          <w:rFonts w:ascii="Arial" w:hAnsi="Arial" w:cs="Arial"/>
          <w:sz w:val="20"/>
          <w:szCs w:val="20"/>
        </w:rPr>
        <w:t>udara</w:t>
      </w:r>
      <w:proofErr w:type="spellEnd"/>
      <w:r w:rsidRPr="008A6A71">
        <w:rPr>
          <w:rFonts w:ascii="Arial" w:hAnsi="Arial" w:cs="Arial"/>
          <w:sz w:val="20"/>
          <w:szCs w:val="20"/>
        </w:rPr>
        <w:t xml:space="preserve"> </w:t>
      </w:r>
      <w:proofErr w:type="spellStart"/>
      <w:r w:rsidRPr="008A6A71">
        <w:rPr>
          <w:rFonts w:ascii="Arial" w:hAnsi="Arial" w:cs="Arial"/>
          <w:sz w:val="20"/>
          <w:szCs w:val="20"/>
        </w:rPr>
        <w:t>mencapai</w:t>
      </w:r>
      <w:proofErr w:type="spellEnd"/>
      <w:r w:rsidRPr="008A6A71">
        <w:rPr>
          <w:rFonts w:ascii="Arial" w:hAnsi="Arial" w:cs="Arial"/>
          <w:sz w:val="20"/>
          <w:szCs w:val="20"/>
        </w:rPr>
        <w:t xml:space="preserve"> 60 – 70</w:t>
      </w:r>
      <w:r w:rsidRPr="008A6A71">
        <w:rPr>
          <w:rFonts w:ascii="Arial" w:hAnsi="Arial" w:cs="Arial"/>
          <w:sz w:val="20"/>
          <w:szCs w:val="20"/>
          <w:lang w:val="id-ID"/>
        </w:rPr>
        <w:t xml:space="preserve"> </w:t>
      </w:r>
      <w:r w:rsidRPr="008A6A71">
        <w:rPr>
          <w:rFonts w:ascii="Arial" w:hAnsi="Arial" w:cs="Arial"/>
          <w:sz w:val="20"/>
          <w:szCs w:val="20"/>
        </w:rPr>
        <w:t>%</w:t>
      </w:r>
      <w:r w:rsidRPr="008A6A71">
        <w:rPr>
          <w:rFonts w:ascii="Arial" w:hAnsi="Arial" w:cs="Arial"/>
          <w:sz w:val="20"/>
          <w:szCs w:val="20"/>
          <w:lang w:val="id-ID"/>
        </w:rPr>
        <w:t>, s</w:t>
      </w:r>
      <w:proofErr w:type="spellStart"/>
      <w:r w:rsidRPr="008A6A71">
        <w:rPr>
          <w:rFonts w:ascii="Arial" w:hAnsi="Arial" w:cs="Arial"/>
          <w:sz w:val="20"/>
          <w:szCs w:val="20"/>
        </w:rPr>
        <w:t>edangkan</w:t>
      </w:r>
      <w:proofErr w:type="spellEnd"/>
      <w:r w:rsidRPr="008A6A71">
        <w:rPr>
          <w:rFonts w:ascii="Arial" w:hAnsi="Arial" w:cs="Arial"/>
          <w:sz w:val="20"/>
          <w:szCs w:val="20"/>
        </w:rPr>
        <w:t xml:space="preserve"> </w:t>
      </w:r>
      <w:proofErr w:type="spellStart"/>
      <w:r w:rsidRPr="008A6A71">
        <w:rPr>
          <w:rFonts w:ascii="Arial" w:hAnsi="Arial" w:cs="Arial"/>
          <w:sz w:val="20"/>
          <w:szCs w:val="20"/>
        </w:rPr>
        <w:t>kontribusi</w:t>
      </w:r>
      <w:proofErr w:type="spellEnd"/>
      <w:r w:rsidRPr="008A6A71">
        <w:rPr>
          <w:rFonts w:ascii="Arial" w:hAnsi="Arial" w:cs="Arial"/>
          <w:sz w:val="20"/>
          <w:szCs w:val="20"/>
        </w:rPr>
        <w:t xml:space="preserve"> gas </w:t>
      </w:r>
      <w:proofErr w:type="spellStart"/>
      <w:r w:rsidRPr="008A6A71">
        <w:rPr>
          <w:rFonts w:ascii="Arial" w:hAnsi="Arial" w:cs="Arial"/>
          <w:sz w:val="20"/>
          <w:szCs w:val="20"/>
        </w:rPr>
        <w:t>buang</w:t>
      </w:r>
      <w:proofErr w:type="spellEnd"/>
      <w:r w:rsidRPr="008A6A71">
        <w:rPr>
          <w:rFonts w:ascii="Arial" w:hAnsi="Arial" w:cs="Arial"/>
          <w:sz w:val="20"/>
          <w:szCs w:val="20"/>
        </w:rPr>
        <w:t xml:space="preserve"> </w:t>
      </w:r>
      <w:proofErr w:type="spellStart"/>
      <w:r w:rsidRPr="008A6A71">
        <w:rPr>
          <w:rFonts w:ascii="Arial" w:hAnsi="Arial" w:cs="Arial"/>
          <w:sz w:val="20"/>
          <w:szCs w:val="20"/>
        </w:rPr>
        <w:t>dari</w:t>
      </w:r>
      <w:proofErr w:type="spellEnd"/>
      <w:r w:rsidRPr="008A6A71">
        <w:rPr>
          <w:rFonts w:ascii="Arial" w:hAnsi="Arial" w:cs="Arial"/>
          <w:sz w:val="20"/>
          <w:szCs w:val="20"/>
        </w:rPr>
        <w:t xml:space="preserve"> </w:t>
      </w:r>
      <w:r w:rsidR="00E631D7">
        <w:rPr>
          <w:rFonts w:ascii="Arial" w:hAnsi="Arial" w:cs="Arial"/>
          <w:sz w:val="20"/>
          <w:szCs w:val="20"/>
          <w:lang w:val="id-ID"/>
        </w:rPr>
        <w:t>sektor</w:t>
      </w:r>
      <w:r w:rsidRPr="008A6A71">
        <w:rPr>
          <w:rFonts w:ascii="Arial" w:hAnsi="Arial" w:cs="Arial"/>
          <w:sz w:val="20"/>
          <w:szCs w:val="20"/>
        </w:rPr>
        <w:t xml:space="preserve"> </w:t>
      </w:r>
      <w:proofErr w:type="spellStart"/>
      <w:r w:rsidRPr="008A6A71">
        <w:rPr>
          <w:rFonts w:ascii="Arial" w:hAnsi="Arial" w:cs="Arial"/>
          <w:sz w:val="20"/>
          <w:szCs w:val="20"/>
        </w:rPr>
        <w:t>industri</w:t>
      </w:r>
      <w:proofErr w:type="spellEnd"/>
      <w:r w:rsidRPr="008A6A71">
        <w:rPr>
          <w:rFonts w:ascii="Arial" w:hAnsi="Arial" w:cs="Arial"/>
          <w:sz w:val="20"/>
          <w:szCs w:val="20"/>
        </w:rPr>
        <w:t xml:space="preserve"> </w:t>
      </w:r>
      <w:proofErr w:type="spellStart"/>
      <w:r w:rsidRPr="008A6A71">
        <w:rPr>
          <w:rFonts w:ascii="Arial" w:hAnsi="Arial" w:cs="Arial"/>
          <w:sz w:val="20"/>
          <w:szCs w:val="20"/>
        </w:rPr>
        <w:t>berkisar</w:t>
      </w:r>
      <w:proofErr w:type="spellEnd"/>
      <w:r w:rsidRPr="008A6A71">
        <w:rPr>
          <w:rFonts w:ascii="Arial" w:hAnsi="Arial" w:cs="Arial"/>
          <w:sz w:val="20"/>
          <w:szCs w:val="20"/>
        </w:rPr>
        <w:t xml:space="preserve"> 10 – 15</w:t>
      </w:r>
      <w:r w:rsidRPr="008A6A71">
        <w:rPr>
          <w:rFonts w:ascii="Arial" w:hAnsi="Arial" w:cs="Arial"/>
          <w:sz w:val="20"/>
          <w:szCs w:val="20"/>
          <w:lang w:val="id-ID"/>
        </w:rPr>
        <w:t xml:space="preserve"> </w:t>
      </w:r>
      <w:r w:rsidRPr="008A6A71">
        <w:rPr>
          <w:rFonts w:ascii="Arial" w:hAnsi="Arial" w:cs="Arial"/>
          <w:sz w:val="20"/>
          <w:szCs w:val="20"/>
        </w:rPr>
        <w:t xml:space="preserve">%, </w:t>
      </w:r>
      <w:proofErr w:type="spellStart"/>
      <w:r w:rsidRPr="008A6A71">
        <w:rPr>
          <w:rFonts w:ascii="Arial" w:hAnsi="Arial" w:cs="Arial"/>
          <w:sz w:val="20"/>
          <w:szCs w:val="20"/>
        </w:rPr>
        <w:t>sisanya</w:t>
      </w:r>
      <w:proofErr w:type="spellEnd"/>
      <w:r w:rsidRPr="008A6A71">
        <w:rPr>
          <w:rFonts w:ascii="Arial" w:hAnsi="Arial" w:cs="Arial"/>
          <w:sz w:val="20"/>
          <w:szCs w:val="20"/>
        </w:rPr>
        <w:t xml:space="preserve"> </w:t>
      </w:r>
      <w:proofErr w:type="spellStart"/>
      <w:r w:rsidRPr="008A6A71">
        <w:rPr>
          <w:rFonts w:ascii="Arial" w:hAnsi="Arial" w:cs="Arial"/>
          <w:sz w:val="20"/>
          <w:szCs w:val="20"/>
        </w:rPr>
        <w:t>beras</w:t>
      </w:r>
      <w:r w:rsidR="00734445" w:rsidRPr="008A6A71">
        <w:rPr>
          <w:rFonts w:ascii="Arial" w:hAnsi="Arial" w:cs="Arial"/>
          <w:sz w:val="20"/>
          <w:szCs w:val="20"/>
        </w:rPr>
        <w:t>al</w:t>
      </w:r>
      <w:proofErr w:type="spellEnd"/>
      <w:r w:rsidR="00734445" w:rsidRPr="008A6A71">
        <w:rPr>
          <w:rFonts w:ascii="Arial" w:hAnsi="Arial" w:cs="Arial"/>
          <w:sz w:val="20"/>
          <w:szCs w:val="20"/>
        </w:rPr>
        <w:t xml:space="preserve"> </w:t>
      </w:r>
      <w:proofErr w:type="spellStart"/>
      <w:r w:rsidR="00734445" w:rsidRPr="008A6A71">
        <w:rPr>
          <w:rFonts w:ascii="Arial" w:hAnsi="Arial" w:cs="Arial"/>
          <w:sz w:val="20"/>
          <w:szCs w:val="20"/>
        </w:rPr>
        <w:t>dari</w:t>
      </w:r>
      <w:proofErr w:type="spellEnd"/>
      <w:r w:rsidR="00734445" w:rsidRPr="008A6A71">
        <w:rPr>
          <w:rFonts w:ascii="Arial" w:hAnsi="Arial" w:cs="Arial"/>
          <w:sz w:val="20"/>
          <w:szCs w:val="20"/>
        </w:rPr>
        <w:t xml:space="preserve"> </w:t>
      </w:r>
      <w:proofErr w:type="spellStart"/>
      <w:r w:rsidR="00734445" w:rsidRPr="008A6A71">
        <w:rPr>
          <w:rFonts w:ascii="Arial" w:hAnsi="Arial" w:cs="Arial"/>
          <w:sz w:val="20"/>
          <w:szCs w:val="20"/>
        </w:rPr>
        <w:t>sumber</w:t>
      </w:r>
      <w:proofErr w:type="spellEnd"/>
      <w:r w:rsidR="00734445" w:rsidRPr="008A6A71">
        <w:rPr>
          <w:rFonts w:ascii="Arial" w:hAnsi="Arial" w:cs="Arial"/>
          <w:sz w:val="20"/>
          <w:szCs w:val="20"/>
        </w:rPr>
        <w:t xml:space="preserve"> </w:t>
      </w:r>
      <w:proofErr w:type="spellStart"/>
      <w:r w:rsidR="00734445" w:rsidRPr="008A6A71">
        <w:rPr>
          <w:rFonts w:ascii="Arial" w:hAnsi="Arial" w:cs="Arial"/>
          <w:sz w:val="20"/>
          <w:szCs w:val="20"/>
        </w:rPr>
        <w:t>pembakaran</w:t>
      </w:r>
      <w:proofErr w:type="spellEnd"/>
      <w:r w:rsidR="00734445" w:rsidRPr="008A6A71">
        <w:rPr>
          <w:rFonts w:ascii="Arial" w:hAnsi="Arial" w:cs="Arial"/>
          <w:sz w:val="20"/>
          <w:szCs w:val="20"/>
        </w:rPr>
        <w:t xml:space="preserve"> lain</w:t>
      </w:r>
      <w:r w:rsidR="00734445" w:rsidRPr="008A6A71">
        <w:rPr>
          <w:rFonts w:ascii="Arial" w:hAnsi="Arial" w:cs="Arial"/>
          <w:sz w:val="20"/>
          <w:szCs w:val="20"/>
          <w:lang w:val="id-ID"/>
        </w:rPr>
        <w:t>.</w:t>
      </w:r>
    </w:p>
    <w:p w:rsidR="00B73C7B" w:rsidRPr="008A6A71" w:rsidRDefault="00B73C7B" w:rsidP="00734445">
      <w:pPr>
        <w:pStyle w:val="NormalWeb"/>
        <w:spacing w:line="360" w:lineRule="auto"/>
        <w:ind w:firstLine="567"/>
        <w:jc w:val="both"/>
        <w:rPr>
          <w:rFonts w:ascii="Arial" w:hAnsi="Arial" w:cs="Arial"/>
          <w:sz w:val="20"/>
          <w:szCs w:val="20"/>
          <w:lang w:val="id-ID"/>
        </w:rPr>
      </w:pPr>
      <w:proofErr w:type="spellStart"/>
      <w:r w:rsidRPr="008A6A71">
        <w:rPr>
          <w:rFonts w:ascii="Arial" w:hAnsi="Arial" w:cs="Arial"/>
          <w:sz w:val="20"/>
          <w:szCs w:val="20"/>
        </w:rPr>
        <w:t>Sepeda</w:t>
      </w:r>
      <w:proofErr w:type="spellEnd"/>
      <w:r w:rsidRPr="008A6A71">
        <w:rPr>
          <w:rFonts w:ascii="Arial" w:hAnsi="Arial" w:cs="Arial"/>
          <w:sz w:val="20"/>
          <w:szCs w:val="20"/>
        </w:rPr>
        <w:t xml:space="preserve"> motor </w:t>
      </w:r>
      <w:r w:rsidR="00734445" w:rsidRPr="008A6A71">
        <w:rPr>
          <w:rFonts w:ascii="Arial" w:hAnsi="Arial" w:cs="Arial"/>
          <w:sz w:val="20"/>
          <w:szCs w:val="20"/>
          <w:lang w:val="id-ID"/>
        </w:rPr>
        <w:t>merupakan</w:t>
      </w:r>
      <w:r w:rsidR="00734445" w:rsidRPr="008A6A71">
        <w:rPr>
          <w:rFonts w:ascii="Arial" w:hAnsi="Arial" w:cs="Arial"/>
          <w:sz w:val="20"/>
          <w:szCs w:val="20"/>
        </w:rPr>
        <w:t xml:space="preserve"> </w:t>
      </w:r>
      <w:proofErr w:type="spellStart"/>
      <w:r w:rsidR="00734445" w:rsidRPr="008A6A71">
        <w:rPr>
          <w:rFonts w:ascii="Arial" w:hAnsi="Arial" w:cs="Arial"/>
          <w:sz w:val="20"/>
          <w:szCs w:val="20"/>
        </w:rPr>
        <w:t>penyumbang</w:t>
      </w:r>
      <w:proofErr w:type="spellEnd"/>
      <w:r w:rsidR="00734445" w:rsidRPr="008A6A71">
        <w:rPr>
          <w:rFonts w:ascii="Arial" w:hAnsi="Arial" w:cs="Arial"/>
          <w:sz w:val="20"/>
          <w:szCs w:val="20"/>
        </w:rPr>
        <w:t xml:space="preserve"> p</w:t>
      </w:r>
      <w:r w:rsidR="00734445" w:rsidRPr="008A6A71">
        <w:rPr>
          <w:rFonts w:ascii="Arial" w:hAnsi="Arial" w:cs="Arial"/>
          <w:sz w:val="20"/>
          <w:szCs w:val="20"/>
          <w:lang w:val="id-ID"/>
        </w:rPr>
        <w:t>encemaran</w:t>
      </w:r>
      <w:r w:rsidR="00734445" w:rsidRPr="008A6A71">
        <w:rPr>
          <w:rFonts w:ascii="Arial" w:hAnsi="Arial" w:cs="Arial"/>
          <w:sz w:val="20"/>
          <w:szCs w:val="20"/>
        </w:rPr>
        <w:t xml:space="preserve"> </w:t>
      </w:r>
      <w:proofErr w:type="spellStart"/>
      <w:r w:rsidR="00734445" w:rsidRPr="008A6A71">
        <w:rPr>
          <w:rFonts w:ascii="Arial" w:hAnsi="Arial" w:cs="Arial"/>
          <w:sz w:val="20"/>
          <w:szCs w:val="20"/>
        </w:rPr>
        <w:t>udara</w:t>
      </w:r>
      <w:proofErr w:type="spellEnd"/>
      <w:r w:rsidR="00734445" w:rsidRPr="008A6A71">
        <w:rPr>
          <w:rFonts w:ascii="Arial" w:hAnsi="Arial" w:cs="Arial"/>
          <w:sz w:val="20"/>
          <w:szCs w:val="20"/>
        </w:rPr>
        <w:t xml:space="preserve"> </w:t>
      </w:r>
      <w:proofErr w:type="spellStart"/>
      <w:r w:rsidR="00734445" w:rsidRPr="008A6A71">
        <w:rPr>
          <w:rFonts w:ascii="Arial" w:hAnsi="Arial" w:cs="Arial"/>
          <w:sz w:val="20"/>
          <w:szCs w:val="20"/>
        </w:rPr>
        <w:t>terbesar</w:t>
      </w:r>
      <w:proofErr w:type="spellEnd"/>
      <w:r w:rsidR="00734445" w:rsidRPr="008A6A71">
        <w:rPr>
          <w:rFonts w:ascii="Arial" w:hAnsi="Arial" w:cs="Arial"/>
          <w:sz w:val="20"/>
          <w:szCs w:val="20"/>
        </w:rPr>
        <w:t xml:space="preserve"> di</w:t>
      </w:r>
      <w:r w:rsidR="00E631D7">
        <w:rPr>
          <w:rFonts w:ascii="Arial" w:hAnsi="Arial" w:cs="Arial"/>
          <w:sz w:val="20"/>
          <w:szCs w:val="20"/>
          <w:lang w:val="id-ID"/>
        </w:rPr>
        <w:t xml:space="preserve"> </w:t>
      </w:r>
      <w:r w:rsidR="00BD2EEC" w:rsidRPr="008A6A71">
        <w:rPr>
          <w:rFonts w:ascii="Arial" w:hAnsi="Arial" w:cs="Arial"/>
          <w:sz w:val="20"/>
          <w:szCs w:val="20"/>
        </w:rPr>
        <w:t>Indonesia</w:t>
      </w:r>
      <w:r w:rsidR="00BD2EEC" w:rsidRPr="008A6A71">
        <w:rPr>
          <w:rFonts w:ascii="Arial" w:hAnsi="Arial" w:cs="Arial"/>
          <w:sz w:val="20"/>
          <w:szCs w:val="20"/>
          <w:lang w:val="id-ID"/>
        </w:rPr>
        <w:t xml:space="preserve"> </w:t>
      </w:r>
      <w:proofErr w:type="spellStart"/>
      <w:r w:rsidR="00734445" w:rsidRPr="008A6A71">
        <w:rPr>
          <w:rFonts w:ascii="Arial" w:hAnsi="Arial" w:cs="Arial"/>
          <w:sz w:val="20"/>
          <w:szCs w:val="20"/>
        </w:rPr>
        <w:t>karena</w:t>
      </w:r>
      <w:proofErr w:type="spellEnd"/>
      <w:r w:rsidR="00734445" w:rsidRPr="008A6A71">
        <w:rPr>
          <w:rFonts w:ascii="Arial" w:hAnsi="Arial" w:cs="Arial"/>
          <w:sz w:val="20"/>
          <w:szCs w:val="20"/>
        </w:rPr>
        <w:t xml:space="preserve"> </w:t>
      </w:r>
      <w:proofErr w:type="spellStart"/>
      <w:r w:rsidR="00734445" w:rsidRPr="008A6A71">
        <w:rPr>
          <w:rFonts w:ascii="Arial" w:hAnsi="Arial" w:cs="Arial"/>
          <w:sz w:val="20"/>
          <w:szCs w:val="20"/>
        </w:rPr>
        <w:t>jumlahnya</w:t>
      </w:r>
      <w:proofErr w:type="spellEnd"/>
      <w:r w:rsidR="00734445" w:rsidRPr="008A6A71">
        <w:rPr>
          <w:rFonts w:ascii="Arial" w:hAnsi="Arial" w:cs="Arial"/>
          <w:sz w:val="20"/>
          <w:szCs w:val="20"/>
        </w:rPr>
        <w:t xml:space="preserve"> yang</w:t>
      </w:r>
      <w:r w:rsidR="00E631D7">
        <w:rPr>
          <w:rFonts w:ascii="Arial" w:hAnsi="Arial" w:cs="Arial"/>
          <w:sz w:val="20"/>
          <w:szCs w:val="20"/>
          <w:lang w:val="id-ID"/>
        </w:rPr>
        <w:t xml:space="preserve"> semakin</w:t>
      </w:r>
      <w:r w:rsidR="00734445" w:rsidRPr="008A6A71">
        <w:rPr>
          <w:rFonts w:ascii="Arial" w:hAnsi="Arial" w:cs="Arial"/>
          <w:sz w:val="20"/>
          <w:szCs w:val="20"/>
        </w:rPr>
        <w:t xml:space="preserve"> </w:t>
      </w:r>
      <w:proofErr w:type="spellStart"/>
      <w:r w:rsidRPr="008A6A71">
        <w:rPr>
          <w:rFonts w:ascii="Arial" w:hAnsi="Arial" w:cs="Arial"/>
          <w:sz w:val="20"/>
          <w:szCs w:val="20"/>
        </w:rPr>
        <w:t>banyak</w:t>
      </w:r>
      <w:proofErr w:type="spellEnd"/>
      <w:r w:rsidRPr="008A6A71">
        <w:rPr>
          <w:rFonts w:ascii="Arial" w:hAnsi="Arial" w:cs="Arial"/>
          <w:sz w:val="20"/>
          <w:szCs w:val="20"/>
        </w:rPr>
        <w:t xml:space="preserve"> </w:t>
      </w:r>
      <w:proofErr w:type="spellStart"/>
      <w:r w:rsidRPr="008A6A71">
        <w:rPr>
          <w:rFonts w:ascii="Arial" w:hAnsi="Arial" w:cs="Arial"/>
          <w:sz w:val="20"/>
          <w:szCs w:val="20"/>
        </w:rPr>
        <w:t>dan</w:t>
      </w:r>
      <w:proofErr w:type="spellEnd"/>
      <w:r w:rsidRPr="008A6A71">
        <w:rPr>
          <w:rFonts w:ascii="Arial" w:hAnsi="Arial" w:cs="Arial"/>
          <w:sz w:val="20"/>
          <w:szCs w:val="20"/>
        </w:rPr>
        <w:t xml:space="preserve"> </w:t>
      </w:r>
      <w:proofErr w:type="spellStart"/>
      <w:r w:rsidRPr="008A6A71">
        <w:rPr>
          <w:rFonts w:ascii="Arial" w:hAnsi="Arial" w:cs="Arial"/>
          <w:sz w:val="20"/>
          <w:szCs w:val="20"/>
        </w:rPr>
        <w:lastRenderedPageBreak/>
        <w:t>semakin</w:t>
      </w:r>
      <w:proofErr w:type="spellEnd"/>
      <w:r w:rsidRPr="008A6A71">
        <w:rPr>
          <w:rFonts w:ascii="Arial" w:hAnsi="Arial" w:cs="Arial"/>
          <w:sz w:val="20"/>
          <w:szCs w:val="20"/>
        </w:rPr>
        <w:t xml:space="preserve"> </w:t>
      </w:r>
      <w:proofErr w:type="spellStart"/>
      <w:r w:rsidRPr="008A6A71">
        <w:rPr>
          <w:rFonts w:ascii="Arial" w:hAnsi="Arial" w:cs="Arial"/>
          <w:sz w:val="20"/>
          <w:szCs w:val="20"/>
        </w:rPr>
        <w:t>beragam</w:t>
      </w:r>
      <w:proofErr w:type="spellEnd"/>
      <w:r w:rsidRPr="008A6A71">
        <w:rPr>
          <w:rFonts w:ascii="Arial" w:hAnsi="Arial" w:cs="Arial"/>
          <w:sz w:val="20"/>
          <w:szCs w:val="20"/>
        </w:rPr>
        <w:t xml:space="preserve"> </w:t>
      </w:r>
      <w:proofErr w:type="spellStart"/>
      <w:r w:rsidRPr="008A6A71">
        <w:rPr>
          <w:rFonts w:ascii="Arial" w:hAnsi="Arial" w:cs="Arial"/>
          <w:sz w:val="20"/>
          <w:szCs w:val="20"/>
        </w:rPr>
        <w:t>jenisnya</w:t>
      </w:r>
      <w:proofErr w:type="spellEnd"/>
      <w:r w:rsidR="00BD2EEC" w:rsidRPr="008A6A71">
        <w:rPr>
          <w:rFonts w:ascii="Arial" w:hAnsi="Arial" w:cs="Arial"/>
          <w:color w:val="000000"/>
          <w:sz w:val="20"/>
          <w:szCs w:val="20"/>
          <w:lang w:val="id-ID"/>
        </w:rPr>
        <w:t xml:space="preserve">. Sepeda motor </w:t>
      </w:r>
      <w:r w:rsidRPr="008A6A71">
        <w:rPr>
          <w:rFonts w:ascii="Arial" w:hAnsi="Arial" w:cs="Arial"/>
          <w:bCs/>
          <w:color w:val="000000"/>
          <w:sz w:val="20"/>
          <w:szCs w:val="20"/>
        </w:rPr>
        <w:t xml:space="preserve">Yamaha </w:t>
      </w:r>
      <w:proofErr w:type="spellStart"/>
      <w:r w:rsidRPr="008A6A71">
        <w:rPr>
          <w:rFonts w:ascii="Arial" w:hAnsi="Arial" w:cs="Arial"/>
          <w:bCs/>
          <w:color w:val="000000"/>
          <w:sz w:val="20"/>
          <w:szCs w:val="20"/>
        </w:rPr>
        <w:t>Vixion</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adalah</w:t>
      </w:r>
      <w:proofErr w:type="spellEnd"/>
      <w:r w:rsidRPr="008A6A71">
        <w:rPr>
          <w:rFonts w:ascii="Arial" w:hAnsi="Arial" w:cs="Arial"/>
          <w:color w:val="000000"/>
          <w:sz w:val="20"/>
          <w:szCs w:val="20"/>
        </w:rPr>
        <w:t xml:space="preserve"> </w:t>
      </w:r>
      <w:r w:rsidR="00BD2EEC" w:rsidRPr="008A6A71">
        <w:rPr>
          <w:rFonts w:ascii="Arial" w:hAnsi="Arial" w:cs="Arial"/>
          <w:color w:val="000000"/>
          <w:sz w:val="20"/>
          <w:szCs w:val="20"/>
          <w:lang w:val="id-ID"/>
        </w:rPr>
        <w:t xml:space="preserve">salah satu </w:t>
      </w:r>
      <w:proofErr w:type="spellStart"/>
      <w:r w:rsidR="00BD2EEC" w:rsidRPr="008A6A71">
        <w:rPr>
          <w:rFonts w:ascii="Arial" w:hAnsi="Arial" w:cs="Arial"/>
          <w:color w:val="000000"/>
          <w:sz w:val="20"/>
          <w:szCs w:val="20"/>
        </w:rPr>
        <w:t>m</w:t>
      </w:r>
      <w:r w:rsidRPr="008A6A71">
        <w:rPr>
          <w:rFonts w:ascii="Arial" w:hAnsi="Arial" w:cs="Arial"/>
          <w:color w:val="000000"/>
          <w:sz w:val="20"/>
          <w:szCs w:val="20"/>
        </w:rPr>
        <w:t>rek</w:t>
      </w:r>
      <w:proofErr w:type="spellEnd"/>
      <w:r w:rsidRPr="008A6A71">
        <w:rPr>
          <w:rFonts w:ascii="Arial" w:hAnsi="Arial" w:cs="Arial"/>
          <w:color w:val="000000"/>
          <w:sz w:val="20"/>
          <w:szCs w:val="20"/>
        </w:rPr>
        <w:t xml:space="preserve"> </w:t>
      </w:r>
      <w:hyperlink r:id="rId7" w:tooltip="Sepeda motor" w:history="1">
        <w:proofErr w:type="spellStart"/>
        <w:r w:rsidRPr="008A6A71">
          <w:rPr>
            <w:rStyle w:val="Hyperlink"/>
            <w:rFonts w:ascii="Arial" w:hAnsi="Arial" w:cs="Arial"/>
            <w:color w:val="000000"/>
            <w:sz w:val="20"/>
            <w:szCs w:val="20"/>
            <w:u w:val="none"/>
          </w:rPr>
          <w:t>sepeda</w:t>
        </w:r>
        <w:proofErr w:type="spellEnd"/>
        <w:r w:rsidRPr="008A6A71">
          <w:rPr>
            <w:rStyle w:val="Hyperlink"/>
            <w:rFonts w:ascii="Arial" w:hAnsi="Arial" w:cs="Arial"/>
            <w:color w:val="000000"/>
            <w:sz w:val="20"/>
            <w:szCs w:val="20"/>
            <w:u w:val="none"/>
          </w:rPr>
          <w:t xml:space="preserve"> motor</w:t>
        </w:r>
      </w:hyperlink>
      <w:r w:rsidR="00BD2EEC" w:rsidRPr="008A6A71">
        <w:rPr>
          <w:rFonts w:ascii="Arial" w:hAnsi="Arial" w:cs="Arial"/>
          <w:color w:val="000000"/>
          <w:sz w:val="20"/>
          <w:szCs w:val="20"/>
        </w:rPr>
        <w:t xml:space="preserve"> </w:t>
      </w:r>
      <w:proofErr w:type="spellStart"/>
      <w:r w:rsidR="00734445" w:rsidRPr="008A6A71">
        <w:rPr>
          <w:rFonts w:ascii="Arial" w:hAnsi="Arial" w:cs="Arial"/>
          <w:color w:val="000000"/>
          <w:sz w:val="20"/>
          <w:szCs w:val="20"/>
        </w:rPr>
        <w:t>tipe</w:t>
      </w:r>
      <w:proofErr w:type="spellEnd"/>
      <w:r w:rsidR="00734445" w:rsidRPr="008A6A71">
        <w:rPr>
          <w:rFonts w:ascii="Arial" w:hAnsi="Arial" w:cs="Arial"/>
          <w:color w:val="000000"/>
          <w:sz w:val="20"/>
          <w:szCs w:val="20"/>
        </w:rPr>
        <w:t xml:space="preserve"> sport</w:t>
      </w:r>
      <w:r w:rsidR="00734445" w:rsidRPr="008A6A71">
        <w:rPr>
          <w:rFonts w:ascii="Arial" w:hAnsi="Arial" w:cs="Arial"/>
          <w:color w:val="000000"/>
          <w:sz w:val="20"/>
          <w:szCs w:val="20"/>
          <w:lang w:val="id-ID"/>
        </w:rPr>
        <w:t xml:space="preserve"> ber</w:t>
      </w:r>
      <w:proofErr w:type="spellStart"/>
      <w:r w:rsidR="00734445" w:rsidRPr="008A6A71">
        <w:rPr>
          <w:rFonts w:ascii="Arial" w:hAnsi="Arial" w:cs="Arial"/>
          <w:color w:val="000000"/>
          <w:sz w:val="20"/>
          <w:szCs w:val="20"/>
        </w:rPr>
        <w:t>kapasitas</w:t>
      </w:r>
      <w:proofErr w:type="spellEnd"/>
      <w:r w:rsidR="00734445" w:rsidRPr="008A6A71">
        <w:rPr>
          <w:rFonts w:ascii="Arial" w:hAnsi="Arial" w:cs="Arial"/>
          <w:color w:val="000000"/>
          <w:sz w:val="20"/>
          <w:szCs w:val="20"/>
        </w:rPr>
        <w:t xml:space="preserve"> 150 cc</w:t>
      </w:r>
      <w:r w:rsidR="00734445" w:rsidRPr="008A6A71">
        <w:rPr>
          <w:rFonts w:ascii="Arial" w:hAnsi="Arial" w:cs="Arial"/>
          <w:color w:val="000000"/>
          <w:sz w:val="20"/>
          <w:szCs w:val="20"/>
          <w:lang w:val="id-ID"/>
        </w:rPr>
        <w:t xml:space="preserve"> yang sekarang ini </w:t>
      </w:r>
      <w:proofErr w:type="spellStart"/>
      <w:r w:rsidRPr="008A6A71">
        <w:rPr>
          <w:rFonts w:ascii="Arial" w:hAnsi="Arial" w:cs="Arial"/>
          <w:color w:val="000000"/>
          <w:sz w:val="20"/>
          <w:szCs w:val="20"/>
        </w:rPr>
        <w:t>menjadi</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primadona</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dikalangan</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anak</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muda</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Menurut</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rPr>
        <w:t>Vivanews</w:t>
      </w:r>
      <w:proofErr w:type="spellEnd"/>
      <w:r w:rsidRPr="008A6A71">
        <w:rPr>
          <w:rFonts w:ascii="Arial" w:hAnsi="Arial" w:cs="Arial"/>
          <w:color w:val="000000"/>
          <w:sz w:val="20"/>
          <w:szCs w:val="20"/>
        </w:rPr>
        <w:t xml:space="preserve">, </w:t>
      </w:r>
      <w:proofErr w:type="spellStart"/>
      <w:r w:rsidRPr="008A6A71">
        <w:rPr>
          <w:rFonts w:ascii="Arial" w:hAnsi="Arial" w:cs="Arial"/>
          <w:color w:val="000000"/>
          <w:sz w:val="20"/>
          <w:szCs w:val="20"/>
          <w:shd w:val="clear" w:color="auto" w:fill="FFFFFF"/>
        </w:rPr>
        <w:t>Penjualan</w:t>
      </w:r>
      <w:proofErr w:type="spellEnd"/>
      <w:r w:rsidRPr="008A6A71">
        <w:rPr>
          <w:rFonts w:ascii="Arial" w:hAnsi="Arial" w:cs="Arial"/>
          <w:color w:val="000000"/>
          <w:sz w:val="20"/>
          <w:szCs w:val="20"/>
          <w:shd w:val="clear" w:color="auto" w:fill="FFFFFF"/>
        </w:rPr>
        <w:t xml:space="preserve"> </w:t>
      </w:r>
      <w:proofErr w:type="spellStart"/>
      <w:r w:rsidRPr="008A6A71">
        <w:rPr>
          <w:rFonts w:ascii="Arial" w:hAnsi="Arial" w:cs="Arial"/>
          <w:color w:val="000000"/>
          <w:sz w:val="20"/>
          <w:szCs w:val="20"/>
          <w:shd w:val="clear" w:color="auto" w:fill="FFFFFF"/>
        </w:rPr>
        <w:t>sepeda</w:t>
      </w:r>
      <w:proofErr w:type="spellEnd"/>
      <w:r w:rsidRPr="008A6A71">
        <w:rPr>
          <w:rFonts w:ascii="Arial" w:hAnsi="Arial" w:cs="Arial"/>
          <w:color w:val="000000"/>
          <w:sz w:val="20"/>
          <w:szCs w:val="20"/>
          <w:shd w:val="clear" w:color="auto" w:fill="FFFFFF"/>
        </w:rPr>
        <w:t xml:space="preserve"> motor </w:t>
      </w:r>
      <w:proofErr w:type="spellStart"/>
      <w:r w:rsidRPr="008A6A71">
        <w:rPr>
          <w:rFonts w:ascii="Arial" w:hAnsi="Arial" w:cs="Arial"/>
          <w:color w:val="000000"/>
          <w:sz w:val="20"/>
          <w:szCs w:val="20"/>
          <w:shd w:val="clear" w:color="auto" w:fill="FFFFFF"/>
        </w:rPr>
        <w:t>tipe</w:t>
      </w:r>
      <w:proofErr w:type="spellEnd"/>
      <w:r w:rsidRPr="008A6A71">
        <w:rPr>
          <w:rFonts w:ascii="Arial" w:hAnsi="Arial" w:cs="Arial"/>
          <w:color w:val="000000"/>
          <w:sz w:val="20"/>
          <w:szCs w:val="20"/>
          <w:shd w:val="clear" w:color="auto" w:fill="FFFFFF"/>
        </w:rPr>
        <w:t xml:space="preserve"> sport Yamaha </w:t>
      </w:r>
      <w:r w:rsidR="00734445" w:rsidRPr="008A6A71">
        <w:rPr>
          <w:rFonts w:ascii="Arial" w:hAnsi="Arial" w:cs="Arial"/>
          <w:color w:val="000000"/>
          <w:sz w:val="20"/>
          <w:szCs w:val="20"/>
          <w:shd w:val="clear" w:color="auto" w:fill="FFFFFF"/>
          <w:lang w:val="id-ID"/>
        </w:rPr>
        <w:t xml:space="preserve">Vixion </w:t>
      </w:r>
      <w:proofErr w:type="spellStart"/>
      <w:r w:rsidR="00734445" w:rsidRPr="008A6A71">
        <w:rPr>
          <w:rFonts w:ascii="Arial" w:hAnsi="Arial" w:cs="Arial"/>
          <w:color w:val="000000"/>
          <w:sz w:val="20"/>
          <w:szCs w:val="20"/>
          <w:shd w:val="clear" w:color="auto" w:fill="FFFFFF"/>
        </w:rPr>
        <w:t>adalah</w:t>
      </w:r>
      <w:proofErr w:type="spellEnd"/>
      <w:r w:rsidR="00734445" w:rsidRPr="008A6A71">
        <w:rPr>
          <w:rFonts w:ascii="Arial" w:hAnsi="Arial" w:cs="Arial"/>
          <w:color w:val="000000"/>
          <w:sz w:val="20"/>
          <w:szCs w:val="20"/>
          <w:shd w:val="clear" w:color="auto" w:fill="FFFFFF"/>
        </w:rPr>
        <w:t xml:space="preserve"> yang </w:t>
      </w:r>
      <w:proofErr w:type="spellStart"/>
      <w:r w:rsidR="00734445" w:rsidRPr="008A6A71">
        <w:rPr>
          <w:rFonts w:ascii="Arial" w:hAnsi="Arial" w:cs="Arial"/>
          <w:color w:val="000000"/>
          <w:sz w:val="20"/>
          <w:szCs w:val="20"/>
          <w:shd w:val="clear" w:color="auto" w:fill="FFFFFF"/>
        </w:rPr>
        <w:t>tertinggi</w:t>
      </w:r>
      <w:proofErr w:type="spellEnd"/>
      <w:r w:rsidR="00734445" w:rsidRPr="008A6A71">
        <w:rPr>
          <w:rFonts w:ascii="Arial" w:hAnsi="Arial" w:cs="Arial"/>
          <w:color w:val="000000"/>
          <w:sz w:val="20"/>
          <w:szCs w:val="20"/>
          <w:shd w:val="clear" w:color="auto" w:fill="FFFFFF"/>
          <w:lang w:val="id-ID"/>
        </w:rPr>
        <w:t xml:space="preserve"> </w:t>
      </w:r>
      <w:r w:rsidR="00E631D7">
        <w:rPr>
          <w:rFonts w:ascii="Arial" w:hAnsi="Arial" w:cs="Arial"/>
          <w:color w:val="000000"/>
          <w:sz w:val="20"/>
          <w:szCs w:val="20"/>
          <w:shd w:val="clear" w:color="auto" w:fill="FFFFFF"/>
          <w:lang w:val="id-ID"/>
        </w:rPr>
        <w:t xml:space="preserve">yaitu </w:t>
      </w:r>
      <w:r w:rsidR="00734445" w:rsidRPr="008A6A71">
        <w:rPr>
          <w:rFonts w:ascii="Arial" w:hAnsi="Arial" w:cs="Arial"/>
          <w:color w:val="000000"/>
          <w:sz w:val="20"/>
          <w:szCs w:val="20"/>
          <w:shd w:val="clear" w:color="auto" w:fill="FFFFFF"/>
          <w:lang w:val="id-ID"/>
        </w:rPr>
        <w:t xml:space="preserve">mencapai </w:t>
      </w:r>
      <w:r w:rsidR="00734445" w:rsidRPr="008A6A71">
        <w:rPr>
          <w:rFonts w:ascii="Arial" w:hAnsi="Arial" w:cs="Arial"/>
          <w:color w:val="000000"/>
          <w:sz w:val="20"/>
          <w:szCs w:val="20"/>
          <w:shd w:val="clear" w:color="auto" w:fill="FFFFFF"/>
        </w:rPr>
        <w:t>23.432</w:t>
      </w:r>
      <w:r w:rsidR="00734445" w:rsidRPr="008A6A71">
        <w:rPr>
          <w:rFonts w:ascii="Arial" w:hAnsi="Arial" w:cs="Arial"/>
          <w:color w:val="000000"/>
          <w:sz w:val="20"/>
          <w:szCs w:val="20"/>
          <w:shd w:val="clear" w:color="auto" w:fill="FFFFFF"/>
          <w:lang w:val="id-ID"/>
        </w:rPr>
        <w:t xml:space="preserve"> </w:t>
      </w:r>
      <w:proofErr w:type="gramStart"/>
      <w:r w:rsidR="00734445" w:rsidRPr="008A6A71">
        <w:rPr>
          <w:rFonts w:ascii="Arial" w:hAnsi="Arial" w:cs="Arial"/>
          <w:color w:val="000000"/>
          <w:sz w:val="20"/>
          <w:szCs w:val="20"/>
          <w:shd w:val="clear" w:color="auto" w:fill="FFFFFF"/>
          <w:lang w:val="id-ID"/>
        </w:rPr>
        <w:t>unit</w:t>
      </w:r>
      <w:proofErr w:type="gramEnd"/>
      <w:r w:rsidR="00734445" w:rsidRPr="008A6A71">
        <w:rPr>
          <w:rFonts w:ascii="Arial" w:hAnsi="Arial" w:cs="Arial"/>
          <w:color w:val="000000"/>
          <w:sz w:val="20"/>
          <w:szCs w:val="20"/>
          <w:shd w:val="clear" w:color="auto" w:fill="FFFFFF"/>
          <w:lang w:val="id-ID"/>
        </w:rPr>
        <w:t>.</w:t>
      </w:r>
    </w:p>
    <w:p w:rsidR="00B73C7B" w:rsidRPr="00474EE7" w:rsidRDefault="00B73C7B" w:rsidP="00BD2EEC">
      <w:pPr>
        <w:tabs>
          <w:tab w:val="left" w:pos="180"/>
          <w:tab w:val="left" w:pos="540"/>
        </w:tabs>
        <w:spacing w:line="360" w:lineRule="auto"/>
        <w:ind w:firstLine="426"/>
        <w:jc w:val="both"/>
        <w:rPr>
          <w:rFonts w:ascii="Arial" w:hAnsi="Arial" w:cs="Arial"/>
          <w:color w:val="000000"/>
          <w:sz w:val="20"/>
          <w:szCs w:val="20"/>
        </w:rPr>
      </w:pPr>
      <w:r w:rsidRPr="008A6A71">
        <w:rPr>
          <w:rFonts w:ascii="Arial" w:hAnsi="Arial" w:cs="Arial"/>
          <w:color w:val="000000"/>
          <w:sz w:val="20"/>
          <w:szCs w:val="20"/>
          <w:lang w:val="en-US"/>
        </w:rPr>
        <w:t>Gas</w:t>
      </w:r>
      <w:r w:rsidR="00694134" w:rsidRPr="008A6A71">
        <w:rPr>
          <w:rFonts w:ascii="Arial" w:hAnsi="Arial" w:cs="Arial"/>
          <w:color w:val="000000"/>
          <w:sz w:val="20"/>
          <w:szCs w:val="20"/>
          <w:lang w:val="en-US"/>
        </w:rPr>
        <w:t xml:space="preserve"> – gas </w:t>
      </w:r>
      <w:proofErr w:type="spellStart"/>
      <w:r w:rsidR="00694134" w:rsidRPr="008A6A71">
        <w:rPr>
          <w:rFonts w:ascii="Arial" w:hAnsi="Arial" w:cs="Arial"/>
          <w:color w:val="000000"/>
          <w:sz w:val="20"/>
          <w:szCs w:val="20"/>
          <w:lang w:val="en-US"/>
        </w:rPr>
        <w:t>seperti</w:t>
      </w:r>
      <w:proofErr w:type="spellEnd"/>
      <w:r w:rsidR="00694134" w:rsidRPr="008A6A71">
        <w:rPr>
          <w:rFonts w:ascii="Arial" w:hAnsi="Arial" w:cs="Arial"/>
          <w:color w:val="000000"/>
          <w:sz w:val="20"/>
          <w:szCs w:val="20"/>
          <w:lang w:val="en-US"/>
        </w:rPr>
        <w:t xml:space="preserve"> CO</w:t>
      </w:r>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NO</w:t>
      </w:r>
      <w:r w:rsidRPr="008A6A71">
        <w:rPr>
          <w:rFonts w:ascii="Arial" w:hAnsi="Arial" w:cs="Arial"/>
          <w:color w:val="000000"/>
          <w:sz w:val="20"/>
          <w:szCs w:val="20"/>
          <w:vertAlign w:val="subscript"/>
          <w:lang w:val="en-US"/>
        </w:rPr>
        <w:t>x</w:t>
      </w:r>
      <w:proofErr w:type="spellEnd"/>
      <w:r w:rsidRPr="008A6A71">
        <w:rPr>
          <w:rFonts w:ascii="Arial" w:hAnsi="Arial" w:cs="Arial"/>
          <w:color w:val="000000"/>
          <w:sz w:val="20"/>
          <w:szCs w:val="20"/>
          <w:lang w:val="en-US"/>
        </w:rPr>
        <w:t xml:space="preserve">, HC </w:t>
      </w:r>
      <w:proofErr w:type="spellStart"/>
      <w:r w:rsidRPr="008A6A71">
        <w:rPr>
          <w:rFonts w:ascii="Arial" w:hAnsi="Arial" w:cs="Arial"/>
          <w:color w:val="000000"/>
          <w:sz w:val="20"/>
          <w:szCs w:val="20"/>
          <w:lang w:val="en-US"/>
        </w:rPr>
        <w:t>dan</w:t>
      </w:r>
      <w:proofErr w:type="spellEnd"/>
      <w:r w:rsidRPr="008A6A71">
        <w:rPr>
          <w:rFonts w:ascii="Arial" w:hAnsi="Arial" w:cs="Arial"/>
          <w:color w:val="000000"/>
          <w:sz w:val="20"/>
          <w:szCs w:val="20"/>
          <w:lang w:val="en-US"/>
        </w:rPr>
        <w:t xml:space="preserve"> CO</w:t>
      </w:r>
      <w:r w:rsidR="00694134" w:rsidRPr="008A6A71">
        <w:rPr>
          <w:rFonts w:ascii="Arial" w:hAnsi="Arial" w:cs="Arial"/>
          <w:color w:val="000000"/>
          <w:sz w:val="20"/>
          <w:szCs w:val="20"/>
          <w:vertAlign w:val="subscript"/>
        </w:rPr>
        <w:t>2</w:t>
      </w:r>
      <w:r w:rsidR="00694134" w:rsidRPr="008A6A71">
        <w:rPr>
          <w:rFonts w:ascii="Arial" w:hAnsi="Arial" w:cs="Arial"/>
          <w:color w:val="000000"/>
          <w:sz w:val="20"/>
          <w:szCs w:val="20"/>
        </w:rPr>
        <w:t xml:space="preserve"> </w:t>
      </w:r>
      <w:r w:rsidRPr="008A6A71">
        <w:rPr>
          <w:rFonts w:ascii="Arial" w:hAnsi="Arial" w:cs="Arial"/>
          <w:color w:val="000000"/>
          <w:sz w:val="20"/>
          <w:szCs w:val="20"/>
          <w:lang w:val="en-US"/>
        </w:rPr>
        <w:t xml:space="preserve">yang </w:t>
      </w:r>
      <w:proofErr w:type="spellStart"/>
      <w:r w:rsidRPr="008A6A71">
        <w:rPr>
          <w:rFonts w:ascii="Arial" w:hAnsi="Arial" w:cs="Arial"/>
          <w:color w:val="000000"/>
          <w:sz w:val="20"/>
          <w:szCs w:val="20"/>
          <w:lang w:val="en-US"/>
        </w:rPr>
        <w:t>dikeluarkan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oleh</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jutaan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knalpot</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sepeda</w:t>
      </w:r>
      <w:proofErr w:type="spellEnd"/>
      <w:r w:rsidRPr="008A6A71">
        <w:rPr>
          <w:rFonts w:ascii="Arial" w:hAnsi="Arial" w:cs="Arial"/>
          <w:color w:val="000000"/>
          <w:sz w:val="20"/>
          <w:szCs w:val="20"/>
          <w:lang w:val="en-US"/>
        </w:rPr>
        <w:t xml:space="preserve"> motor </w:t>
      </w:r>
      <w:proofErr w:type="spellStart"/>
      <w:r w:rsidRPr="008A6A71">
        <w:rPr>
          <w:rFonts w:ascii="Arial" w:hAnsi="Arial" w:cs="Arial"/>
          <w:color w:val="000000"/>
          <w:sz w:val="20"/>
          <w:szCs w:val="20"/>
          <w:lang w:val="en-US"/>
        </w:rPr>
        <w:t>setiap</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harinya</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menimbulkan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dampak</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lastRenderedPageBreak/>
        <w:t>negatif</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bagi</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kesehatan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manusia</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dan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lingkungan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disekitarnya</w:t>
      </w:r>
      <w:proofErr w:type="spellEnd"/>
      <w:r w:rsidRPr="008A6A71">
        <w:rPr>
          <w:rFonts w:ascii="Arial" w:hAnsi="Arial" w:cs="Arial"/>
          <w:color w:val="000000"/>
          <w:sz w:val="20"/>
          <w:szCs w:val="20"/>
          <w:lang w:val="en-US"/>
        </w:rPr>
        <w:t xml:space="preserve">. </w:t>
      </w:r>
      <w:r w:rsidR="009C753F">
        <w:rPr>
          <w:rFonts w:ascii="Arial" w:hAnsi="Arial" w:cs="Arial"/>
          <w:color w:val="000000"/>
          <w:sz w:val="20"/>
          <w:szCs w:val="20"/>
        </w:rPr>
        <w:t>G</w:t>
      </w:r>
      <w:r w:rsidRPr="008A6A71">
        <w:rPr>
          <w:rFonts w:ascii="Arial" w:hAnsi="Arial" w:cs="Arial"/>
          <w:color w:val="000000"/>
          <w:sz w:val="20"/>
          <w:szCs w:val="20"/>
        </w:rPr>
        <w:t xml:space="preserve">as </w:t>
      </w:r>
      <w:r w:rsidRPr="008A6A71">
        <w:rPr>
          <w:rFonts w:ascii="Arial" w:hAnsi="Arial" w:cs="Arial"/>
          <w:color w:val="000000"/>
          <w:sz w:val="20"/>
          <w:szCs w:val="20"/>
          <w:lang w:val="en-US"/>
        </w:rPr>
        <w:t xml:space="preserve">CO, </w:t>
      </w:r>
      <w:proofErr w:type="spellStart"/>
      <w:r w:rsidRPr="008A6A71">
        <w:rPr>
          <w:rFonts w:ascii="Arial" w:hAnsi="Arial" w:cs="Arial"/>
          <w:color w:val="000000"/>
          <w:sz w:val="20"/>
          <w:szCs w:val="20"/>
          <w:lang w:val="en-US"/>
        </w:rPr>
        <w:t>NO</w:t>
      </w:r>
      <w:r w:rsidRPr="008A6A71">
        <w:rPr>
          <w:rFonts w:ascii="Arial" w:hAnsi="Arial" w:cs="Arial"/>
          <w:color w:val="000000"/>
          <w:sz w:val="20"/>
          <w:szCs w:val="20"/>
          <w:vertAlign w:val="subscript"/>
          <w:lang w:val="en-US"/>
        </w:rPr>
        <w:t>x</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dan</w:t>
      </w:r>
      <w:proofErr w:type="spellEnd"/>
      <w:r w:rsidRPr="008A6A71">
        <w:rPr>
          <w:rFonts w:ascii="Arial" w:hAnsi="Arial" w:cs="Arial"/>
          <w:color w:val="000000"/>
          <w:sz w:val="20"/>
          <w:szCs w:val="20"/>
          <w:lang w:val="en-US"/>
        </w:rPr>
        <w:t xml:space="preserve"> HC </w:t>
      </w:r>
      <w:proofErr w:type="spellStart"/>
      <w:r w:rsidRPr="008A6A71">
        <w:rPr>
          <w:rFonts w:ascii="Arial" w:hAnsi="Arial" w:cs="Arial"/>
          <w:color w:val="000000"/>
          <w:sz w:val="20"/>
          <w:szCs w:val="20"/>
          <w:lang w:val="en-US"/>
        </w:rPr>
        <w:t>termasuk</w:t>
      </w:r>
      <w:proofErr w:type="spellEnd"/>
      <w:r w:rsidRPr="008A6A71">
        <w:rPr>
          <w:rFonts w:ascii="Arial" w:hAnsi="Arial" w:cs="Arial"/>
          <w:color w:val="000000"/>
          <w:sz w:val="20"/>
          <w:szCs w:val="20"/>
          <w:lang w:val="en-US"/>
        </w:rPr>
        <w:t xml:space="preserve"> </w:t>
      </w:r>
      <w:r w:rsidR="009C753F">
        <w:rPr>
          <w:rFonts w:ascii="Arial" w:hAnsi="Arial" w:cs="Arial"/>
          <w:color w:val="000000"/>
          <w:sz w:val="20"/>
          <w:szCs w:val="20"/>
        </w:rPr>
        <w:t>5</w:t>
      </w:r>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jenis</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polutan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udara</w:t>
      </w:r>
      <w:proofErr w:type="spellEnd"/>
      <w:r w:rsidRPr="008A6A71">
        <w:rPr>
          <w:rFonts w:ascii="Arial" w:hAnsi="Arial" w:cs="Arial"/>
          <w:color w:val="000000"/>
          <w:sz w:val="20"/>
          <w:szCs w:val="20"/>
          <w:lang w:val="en-US"/>
        </w:rPr>
        <w:t xml:space="preserve"> yang </w:t>
      </w:r>
      <w:proofErr w:type="spellStart"/>
      <w:r w:rsidRPr="008A6A71">
        <w:rPr>
          <w:rFonts w:ascii="Arial" w:hAnsi="Arial" w:cs="Arial"/>
          <w:color w:val="000000"/>
          <w:sz w:val="20"/>
          <w:szCs w:val="20"/>
          <w:lang w:val="en-US"/>
        </w:rPr>
        <w:t>memiliki</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tingkat</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toksisitas</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tinggi</w:t>
      </w:r>
      <w:proofErr w:type="spellEnd"/>
      <w:r w:rsidR="009C753F">
        <w:rPr>
          <w:rFonts w:ascii="Arial" w:hAnsi="Arial" w:cs="Arial"/>
          <w:color w:val="000000"/>
          <w:sz w:val="20"/>
          <w:szCs w:val="20"/>
        </w:rPr>
        <w:t xml:space="preserve"> (Fardiaz, 1992)</w:t>
      </w:r>
      <w:r w:rsidRPr="008A6A71">
        <w:rPr>
          <w:rFonts w:ascii="Arial" w:hAnsi="Arial" w:cs="Arial"/>
          <w:color w:val="000000"/>
          <w:sz w:val="20"/>
          <w:szCs w:val="20"/>
        </w:rPr>
        <w:t xml:space="preserve">. </w:t>
      </w:r>
      <w:r w:rsidR="00BD2EEC" w:rsidRPr="008A6A71">
        <w:rPr>
          <w:rFonts w:ascii="Arial" w:hAnsi="Arial" w:cs="Arial"/>
          <w:color w:val="000000"/>
          <w:sz w:val="20"/>
          <w:szCs w:val="20"/>
        </w:rPr>
        <w:t>Emisi CO</w:t>
      </w:r>
      <w:r w:rsidR="00BD2EEC" w:rsidRPr="008A6A71">
        <w:rPr>
          <w:rFonts w:ascii="Arial" w:hAnsi="Arial" w:cs="Arial"/>
          <w:color w:val="000000"/>
          <w:sz w:val="20"/>
          <w:szCs w:val="20"/>
          <w:vertAlign w:val="subscript"/>
        </w:rPr>
        <w:t>2</w:t>
      </w:r>
      <w:r w:rsidR="00BD2EEC" w:rsidRPr="008A6A71">
        <w:rPr>
          <w:rFonts w:ascii="Arial" w:hAnsi="Arial" w:cs="Arial"/>
          <w:color w:val="000000"/>
          <w:sz w:val="20"/>
          <w:szCs w:val="20"/>
        </w:rPr>
        <w:t xml:space="preserve"> merupakan penyebab efek gas rumah kaca</w:t>
      </w:r>
      <w:r w:rsidR="00474EE7">
        <w:rPr>
          <w:rFonts w:ascii="Arial" w:hAnsi="Arial" w:cs="Arial"/>
          <w:color w:val="000000"/>
          <w:sz w:val="20"/>
          <w:szCs w:val="20"/>
        </w:rPr>
        <w:t xml:space="preserve"> (Soedomo, 2001)</w:t>
      </w:r>
      <w:r w:rsidR="00BD2EEC" w:rsidRPr="008A6A71">
        <w:rPr>
          <w:rFonts w:ascii="Arial" w:hAnsi="Arial" w:cs="Arial"/>
          <w:color w:val="000000"/>
          <w:sz w:val="20"/>
          <w:szCs w:val="20"/>
        </w:rPr>
        <w:t xml:space="preserve">. </w:t>
      </w:r>
      <w:proofErr w:type="spellStart"/>
      <w:r w:rsidRPr="008A6A71">
        <w:rPr>
          <w:rFonts w:ascii="Arial" w:hAnsi="Arial" w:cs="Arial"/>
          <w:color w:val="000000"/>
          <w:sz w:val="20"/>
          <w:szCs w:val="20"/>
          <w:lang w:val="en-US"/>
        </w:rPr>
        <w:t>Emisi</w:t>
      </w:r>
      <w:proofErr w:type="spellEnd"/>
      <w:r w:rsidRPr="008A6A71">
        <w:rPr>
          <w:rFonts w:ascii="Arial" w:hAnsi="Arial" w:cs="Arial"/>
          <w:color w:val="000000"/>
          <w:sz w:val="20"/>
          <w:szCs w:val="20"/>
          <w:lang w:val="en-US"/>
        </w:rPr>
        <w:t xml:space="preserve"> yang </w:t>
      </w:r>
      <w:proofErr w:type="spellStart"/>
      <w:r w:rsidRPr="008A6A71">
        <w:rPr>
          <w:rFonts w:ascii="Arial" w:hAnsi="Arial" w:cs="Arial"/>
          <w:color w:val="000000"/>
          <w:sz w:val="20"/>
          <w:szCs w:val="20"/>
          <w:lang w:val="en-US"/>
        </w:rPr>
        <w:t>dihasilkan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oleh</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sepeda</w:t>
      </w:r>
      <w:proofErr w:type="spellEnd"/>
      <w:r w:rsidRPr="008A6A71">
        <w:rPr>
          <w:rFonts w:ascii="Arial" w:hAnsi="Arial" w:cs="Arial"/>
          <w:color w:val="000000"/>
          <w:sz w:val="20"/>
          <w:szCs w:val="20"/>
          <w:lang w:val="en-US"/>
        </w:rPr>
        <w:t xml:space="preserve"> motor </w:t>
      </w:r>
      <w:proofErr w:type="spellStart"/>
      <w:r w:rsidRPr="008A6A71">
        <w:rPr>
          <w:rFonts w:ascii="Arial" w:hAnsi="Arial" w:cs="Arial"/>
          <w:color w:val="000000"/>
          <w:sz w:val="20"/>
          <w:szCs w:val="20"/>
          <w:lang w:val="en-US"/>
        </w:rPr>
        <w:t>dipengaruhi</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oleh</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beberapa</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hal</w:t>
      </w:r>
      <w:proofErr w:type="spellEnd"/>
      <w:r w:rsidRPr="008A6A71">
        <w:rPr>
          <w:rFonts w:ascii="Arial" w:hAnsi="Arial" w:cs="Arial"/>
          <w:color w:val="000000"/>
          <w:sz w:val="20"/>
          <w:szCs w:val="20"/>
          <w:lang w:val="en-US"/>
        </w:rPr>
        <w:t xml:space="preserve"> </w:t>
      </w:r>
      <w:r w:rsidRPr="008A6A71">
        <w:rPr>
          <w:rFonts w:ascii="Arial" w:hAnsi="Arial" w:cs="Arial"/>
          <w:color w:val="000000"/>
          <w:sz w:val="20"/>
          <w:szCs w:val="20"/>
        </w:rPr>
        <w:t>diantaranya</w:t>
      </w:r>
      <w:r w:rsidR="00E631D7">
        <w:rPr>
          <w:rFonts w:ascii="Arial" w:hAnsi="Arial" w:cs="Arial"/>
          <w:color w:val="000000"/>
          <w:sz w:val="20"/>
          <w:szCs w:val="20"/>
          <w:lang w:val="en-US"/>
        </w:rPr>
        <w:t xml:space="preserve"> </w:t>
      </w:r>
      <w:proofErr w:type="spellStart"/>
      <w:r w:rsidR="00E631D7">
        <w:rPr>
          <w:rFonts w:ascii="Arial" w:hAnsi="Arial" w:cs="Arial"/>
          <w:color w:val="000000"/>
          <w:sz w:val="20"/>
          <w:szCs w:val="20"/>
          <w:lang w:val="en-US"/>
        </w:rPr>
        <w:t>jarak</w:t>
      </w:r>
      <w:proofErr w:type="spellEnd"/>
      <w:r w:rsidR="00E631D7">
        <w:rPr>
          <w:rFonts w:ascii="Arial" w:hAnsi="Arial" w:cs="Arial"/>
          <w:color w:val="000000"/>
          <w:sz w:val="20"/>
          <w:szCs w:val="20"/>
          <w:lang w:val="en-US"/>
        </w:rPr>
        <w:t xml:space="preserve"> </w:t>
      </w:r>
      <w:proofErr w:type="spellStart"/>
      <w:r w:rsidR="00E631D7">
        <w:rPr>
          <w:rFonts w:ascii="Arial" w:hAnsi="Arial" w:cs="Arial"/>
          <w:color w:val="000000"/>
          <w:sz w:val="20"/>
          <w:szCs w:val="20"/>
          <w:lang w:val="en-US"/>
        </w:rPr>
        <w:t>tempuh</w:t>
      </w:r>
      <w:proofErr w:type="spellEnd"/>
      <w:r w:rsidR="00E631D7">
        <w:rPr>
          <w:rFonts w:ascii="Arial" w:hAnsi="Arial" w:cs="Arial"/>
          <w:color w:val="000000"/>
          <w:sz w:val="20"/>
          <w:szCs w:val="20"/>
          <w:lang w:val="en-US"/>
        </w:rPr>
        <w:t xml:space="preserve">, </w:t>
      </w:r>
      <w:r w:rsidR="00E631D7">
        <w:rPr>
          <w:rFonts w:ascii="Arial" w:hAnsi="Arial" w:cs="Arial"/>
          <w:color w:val="000000"/>
          <w:sz w:val="20"/>
          <w:szCs w:val="20"/>
        </w:rPr>
        <w:t>periode servis</w:t>
      </w:r>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dan</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umur</w:t>
      </w:r>
      <w:proofErr w:type="spellEnd"/>
      <w:r w:rsidRPr="008A6A71">
        <w:rPr>
          <w:rFonts w:ascii="Arial" w:hAnsi="Arial" w:cs="Arial"/>
          <w:color w:val="000000"/>
          <w:sz w:val="20"/>
          <w:szCs w:val="20"/>
          <w:lang w:val="en-US"/>
        </w:rPr>
        <w:t xml:space="preserve"> </w:t>
      </w:r>
      <w:proofErr w:type="spellStart"/>
      <w:r w:rsidRPr="008A6A71">
        <w:rPr>
          <w:rFonts w:ascii="Arial" w:hAnsi="Arial" w:cs="Arial"/>
          <w:color w:val="000000"/>
          <w:sz w:val="20"/>
          <w:szCs w:val="20"/>
          <w:lang w:val="en-US"/>
        </w:rPr>
        <w:t>mesin</w:t>
      </w:r>
      <w:proofErr w:type="spellEnd"/>
      <w:r w:rsidRPr="008A6A71">
        <w:rPr>
          <w:rFonts w:ascii="Arial" w:hAnsi="Arial" w:cs="Arial"/>
          <w:color w:val="000000"/>
          <w:sz w:val="20"/>
          <w:szCs w:val="20"/>
          <w:lang w:val="en-US"/>
        </w:rPr>
        <w:t xml:space="preserve"> </w:t>
      </w:r>
      <w:r w:rsidR="00474EE7">
        <w:rPr>
          <w:rFonts w:ascii="Arial" w:hAnsi="Arial" w:cs="Arial"/>
          <w:color w:val="000000"/>
          <w:sz w:val="20"/>
          <w:szCs w:val="20"/>
        </w:rPr>
        <w:t>(</w:t>
      </w:r>
      <w:r w:rsidR="002E2F8A">
        <w:rPr>
          <w:rFonts w:ascii="Arial" w:hAnsi="Arial" w:cs="Arial"/>
          <w:color w:val="000000"/>
          <w:sz w:val="20"/>
          <w:szCs w:val="20"/>
        </w:rPr>
        <w:t>Purwani, 2005</w:t>
      </w:r>
      <w:r w:rsidR="00474EE7">
        <w:rPr>
          <w:rFonts w:ascii="Arial" w:hAnsi="Arial" w:cs="Arial"/>
          <w:color w:val="000000"/>
          <w:sz w:val="20"/>
          <w:szCs w:val="20"/>
        </w:rPr>
        <w:t>).</w:t>
      </w:r>
    </w:p>
    <w:p w:rsidR="003F1FD9" w:rsidRPr="008A6A71" w:rsidRDefault="00B73C7B" w:rsidP="00694134">
      <w:pPr>
        <w:spacing w:line="360" w:lineRule="auto"/>
        <w:ind w:firstLine="426"/>
        <w:jc w:val="both"/>
        <w:rPr>
          <w:rFonts w:ascii="Arial" w:eastAsia="Times New Roman" w:hAnsi="Arial" w:cs="Arial"/>
          <w:color w:val="000000"/>
          <w:sz w:val="20"/>
          <w:szCs w:val="20"/>
        </w:rPr>
      </w:pPr>
      <w:proofErr w:type="spellStart"/>
      <w:r w:rsidRPr="008A6A71">
        <w:rPr>
          <w:rFonts w:ascii="Arial" w:eastAsia="Times New Roman" w:hAnsi="Arial" w:cs="Arial"/>
          <w:color w:val="000000"/>
          <w:sz w:val="20"/>
          <w:szCs w:val="20"/>
          <w:lang w:val="en-US"/>
        </w:rPr>
        <w:t>Penelitia</w:t>
      </w:r>
      <w:r w:rsidR="00EA5D95" w:rsidRPr="008A6A71">
        <w:rPr>
          <w:rFonts w:ascii="Arial" w:eastAsia="Times New Roman" w:hAnsi="Arial" w:cs="Arial"/>
          <w:color w:val="000000"/>
          <w:sz w:val="20"/>
          <w:szCs w:val="20"/>
          <w:lang w:val="en-US"/>
        </w:rPr>
        <w:t>n</w:t>
      </w:r>
      <w:proofErr w:type="spellEnd"/>
      <w:r w:rsidR="00EA5D95" w:rsidRPr="008A6A71">
        <w:rPr>
          <w:rFonts w:ascii="Arial" w:eastAsia="Times New Roman" w:hAnsi="Arial" w:cs="Arial"/>
          <w:color w:val="000000"/>
          <w:sz w:val="20"/>
          <w:szCs w:val="20"/>
          <w:lang w:val="en-US"/>
        </w:rPr>
        <w:t xml:space="preserve"> </w:t>
      </w:r>
      <w:proofErr w:type="spellStart"/>
      <w:r w:rsidR="00EA5D95" w:rsidRPr="008A6A71">
        <w:rPr>
          <w:rFonts w:ascii="Arial" w:eastAsia="Times New Roman" w:hAnsi="Arial" w:cs="Arial"/>
          <w:color w:val="000000"/>
          <w:sz w:val="20"/>
          <w:szCs w:val="20"/>
          <w:lang w:val="en-US"/>
        </w:rPr>
        <w:t>uji</w:t>
      </w:r>
      <w:proofErr w:type="spellEnd"/>
      <w:r w:rsidR="00EA5D95" w:rsidRPr="008A6A71">
        <w:rPr>
          <w:rFonts w:ascii="Arial" w:eastAsia="Times New Roman" w:hAnsi="Arial" w:cs="Arial"/>
          <w:color w:val="000000"/>
          <w:sz w:val="20"/>
          <w:szCs w:val="20"/>
          <w:lang w:val="en-US"/>
        </w:rPr>
        <w:t xml:space="preserve"> </w:t>
      </w:r>
      <w:proofErr w:type="spellStart"/>
      <w:r w:rsidR="00EA5D95" w:rsidRPr="008A6A71">
        <w:rPr>
          <w:rFonts w:ascii="Arial" w:eastAsia="Times New Roman" w:hAnsi="Arial" w:cs="Arial"/>
          <w:color w:val="000000"/>
          <w:sz w:val="20"/>
          <w:szCs w:val="20"/>
          <w:lang w:val="en-US"/>
        </w:rPr>
        <w:t>emisi</w:t>
      </w:r>
      <w:proofErr w:type="spellEnd"/>
      <w:r w:rsidR="00EA5D95" w:rsidRPr="008A6A71">
        <w:rPr>
          <w:rFonts w:ascii="Arial" w:eastAsia="Times New Roman" w:hAnsi="Arial" w:cs="Arial"/>
          <w:color w:val="000000"/>
          <w:sz w:val="20"/>
          <w:szCs w:val="20"/>
          <w:lang w:val="en-US"/>
        </w:rPr>
        <w:t xml:space="preserve"> </w:t>
      </w:r>
      <w:proofErr w:type="spellStart"/>
      <w:r w:rsidR="00EA5D95" w:rsidRPr="008A6A71">
        <w:rPr>
          <w:rFonts w:ascii="Arial" w:eastAsia="Times New Roman" w:hAnsi="Arial" w:cs="Arial"/>
          <w:color w:val="000000"/>
          <w:sz w:val="20"/>
          <w:szCs w:val="20"/>
          <w:lang w:val="en-US"/>
        </w:rPr>
        <w:t>sepeda</w:t>
      </w:r>
      <w:proofErr w:type="spellEnd"/>
      <w:r w:rsidR="00EA5D95" w:rsidRPr="008A6A71">
        <w:rPr>
          <w:rFonts w:ascii="Arial" w:eastAsia="Times New Roman" w:hAnsi="Arial" w:cs="Arial"/>
          <w:color w:val="000000"/>
          <w:sz w:val="20"/>
          <w:szCs w:val="20"/>
          <w:lang w:val="en-US"/>
        </w:rPr>
        <w:t xml:space="preserve"> motor </w:t>
      </w:r>
      <w:proofErr w:type="spellStart"/>
      <w:r w:rsidR="00474EE7">
        <w:rPr>
          <w:rFonts w:ascii="Arial" w:eastAsia="Times New Roman" w:hAnsi="Arial" w:cs="Arial"/>
          <w:color w:val="000000"/>
          <w:sz w:val="20"/>
          <w:szCs w:val="20"/>
          <w:lang w:val="en-US"/>
        </w:rPr>
        <w:t>sudah</w:t>
      </w:r>
      <w:proofErr w:type="spellEnd"/>
      <w:r w:rsidR="00474EE7">
        <w:rPr>
          <w:rFonts w:ascii="Arial" w:eastAsia="Times New Roman" w:hAnsi="Arial" w:cs="Arial"/>
          <w:color w:val="000000"/>
          <w:sz w:val="20"/>
          <w:szCs w:val="20"/>
          <w:lang w:val="en-US"/>
        </w:rPr>
        <w:t xml:space="preserve"> </w:t>
      </w:r>
      <w:proofErr w:type="spellStart"/>
      <w:r w:rsidR="00474EE7">
        <w:rPr>
          <w:rFonts w:ascii="Arial" w:eastAsia="Times New Roman" w:hAnsi="Arial" w:cs="Arial"/>
          <w:color w:val="000000"/>
          <w:sz w:val="20"/>
          <w:szCs w:val="20"/>
          <w:lang w:val="en-US"/>
        </w:rPr>
        <w:t>pernah</w:t>
      </w:r>
      <w:proofErr w:type="spellEnd"/>
      <w:r w:rsidR="00474EE7">
        <w:rPr>
          <w:rFonts w:ascii="Arial" w:eastAsia="Times New Roman" w:hAnsi="Arial" w:cs="Arial"/>
          <w:color w:val="000000"/>
          <w:sz w:val="20"/>
          <w:szCs w:val="20"/>
          <w:lang w:val="en-US"/>
        </w:rPr>
        <w:t xml:space="preserve"> </w:t>
      </w:r>
      <w:proofErr w:type="spellStart"/>
      <w:r w:rsidR="00474EE7">
        <w:rPr>
          <w:rFonts w:ascii="Arial" w:eastAsia="Times New Roman" w:hAnsi="Arial" w:cs="Arial"/>
          <w:color w:val="000000"/>
          <w:sz w:val="20"/>
          <w:szCs w:val="20"/>
          <w:lang w:val="en-US"/>
        </w:rPr>
        <w:t>dilakukan</w:t>
      </w:r>
      <w:proofErr w:type="spellEnd"/>
      <w:r w:rsidR="00474EE7">
        <w:rPr>
          <w:rFonts w:ascii="Arial" w:eastAsia="Times New Roman" w:hAnsi="Arial" w:cs="Arial"/>
          <w:color w:val="000000"/>
          <w:sz w:val="20"/>
          <w:szCs w:val="20"/>
        </w:rPr>
        <w:t xml:space="preserve"> sebelumnya, salah satunya adalah penelitian uji emisi pada sepeda motor Vario 110 cc (Ridani dan Febriyanti, 2011).</w:t>
      </w:r>
      <w:r w:rsidR="00E631D7">
        <w:rPr>
          <w:rFonts w:ascii="Arial" w:eastAsia="Times New Roman" w:hAnsi="Arial" w:cs="Arial"/>
          <w:color w:val="000000"/>
          <w:sz w:val="20"/>
          <w:szCs w:val="20"/>
        </w:rPr>
        <w:t xml:space="preserve"> </w:t>
      </w:r>
      <w:r w:rsidR="00474EE7">
        <w:rPr>
          <w:rFonts w:ascii="Arial" w:eastAsia="Times New Roman" w:hAnsi="Arial" w:cs="Arial"/>
          <w:color w:val="000000"/>
          <w:sz w:val="20"/>
          <w:szCs w:val="20"/>
        </w:rPr>
        <w:t>B</w:t>
      </w:r>
      <w:proofErr w:type="spellStart"/>
      <w:r w:rsidRPr="008A6A71">
        <w:rPr>
          <w:rFonts w:ascii="Arial" w:eastAsia="Times New Roman" w:hAnsi="Arial" w:cs="Arial"/>
          <w:color w:val="000000"/>
          <w:sz w:val="20"/>
          <w:szCs w:val="20"/>
          <w:lang w:val="en-US"/>
        </w:rPr>
        <w:t>erbeda</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dengan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penelitian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sebelumnya</w:t>
      </w:r>
      <w:proofErr w:type="spellEnd"/>
      <w:r w:rsidRPr="008A6A71">
        <w:rPr>
          <w:rFonts w:ascii="Arial" w:eastAsia="Times New Roman" w:hAnsi="Arial" w:cs="Arial"/>
          <w:color w:val="000000"/>
          <w:sz w:val="20"/>
          <w:szCs w:val="20"/>
          <w:lang w:val="en-US"/>
        </w:rPr>
        <w:t xml:space="preserve"> yang </w:t>
      </w:r>
      <w:proofErr w:type="spellStart"/>
      <w:r w:rsidRPr="008A6A71">
        <w:rPr>
          <w:rFonts w:ascii="Arial" w:eastAsia="Times New Roman" w:hAnsi="Arial" w:cs="Arial"/>
          <w:color w:val="000000"/>
          <w:sz w:val="20"/>
          <w:szCs w:val="20"/>
          <w:lang w:val="en-US"/>
        </w:rPr>
        <w:t>menjadi</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objek</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penelitian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penulis</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adalah</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sepeda</w:t>
      </w:r>
      <w:proofErr w:type="spellEnd"/>
      <w:r w:rsidRPr="008A6A71">
        <w:rPr>
          <w:rFonts w:ascii="Arial" w:eastAsia="Times New Roman" w:hAnsi="Arial" w:cs="Arial"/>
          <w:color w:val="000000"/>
          <w:sz w:val="20"/>
          <w:szCs w:val="20"/>
          <w:lang w:val="en-US"/>
        </w:rPr>
        <w:t xml:space="preserve"> motor </w:t>
      </w:r>
      <w:proofErr w:type="spellStart"/>
      <w:r w:rsidRPr="008A6A71">
        <w:rPr>
          <w:rFonts w:ascii="Arial" w:eastAsia="Times New Roman" w:hAnsi="Arial" w:cs="Arial"/>
          <w:color w:val="000000"/>
          <w:sz w:val="20"/>
          <w:szCs w:val="20"/>
          <w:lang w:val="en-US"/>
        </w:rPr>
        <w:t>tipe</w:t>
      </w:r>
      <w:proofErr w:type="spellEnd"/>
      <w:r w:rsidRPr="008A6A71">
        <w:rPr>
          <w:rFonts w:ascii="Arial" w:eastAsia="Times New Roman" w:hAnsi="Arial" w:cs="Arial"/>
          <w:color w:val="000000"/>
          <w:sz w:val="20"/>
          <w:szCs w:val="20"/>
          <w:lang w:val="en-US"/>
        </w:rPr>
        <w:t xml:space="preserve"> sport </w:t>
      </w:r>
      <w:proofErr w:type="spellStart"/>
      <w:r w:rsidRPr="008A6A71">
        <w:rPr>
          <w:rFonts w:ascii="Arial" w:eastAsia="Times New Roman" w:hAnsi="Arial" w:cs="Arial"/>
          <w:color w:val="000000"/>
          <w:sz w:val="20"/>
          <w:szCs w:val="20"/>
          <w:lang w:val="en-US"/>
        </w:rPr>
        <w:t>dan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penulis</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akan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menganalisis</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pengaruh</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jarak</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tempuh</w:t>
      </w:r>
      <w:proofErr w:type="spellEnd"/>
      <w:r w:rsidRPr="008A6A71">
        <w:rPr>
          <w:rFonts w:ascii="Arial" w:eastAsia="Times New Roman" w:hAnsi="Arial" w:cs="Arial"/>
          <w:color w:val="000000"/>
          <w:sz w:val="20"/>
          <w:szCs w:val="20"/>
          <w:lang w:val="en-US"/>
        </w:rPr>
        <w:t>, p</w:t>
      </w:r>
      <w:r w:rsidRPr="008A6A71">
        <w:rPr>
          <w:rFonts w:ascii="Arial" w:eastAsia="Times New Roman" w:hAnsi="Arial" w:cs="Arial"/>
          <w:color w:val="000000"/>
          <w:sz w:val="20"/>
          <w:szCs w:val="20"/>
        </w:rPr>
        <w:t xml:space="preserve">eriode </w:t>
      </w:r>
      <w:r w:rsidRPr="008A6A71">
        <w:rPr>
          <w:rFonts w:ascii="Arial" w:eastAsia="Times New Roman" w:hAnsi="Arial" w:cs="Arial"/>
          <w:color w:val="000000"/>
          <w:sz w:val="20"/>
          <w:szCs w:val="20"/>
          <w:lang w:val="en-US"/>
        </w:rPr>
        <w:t>s</w:t>
      </w:r>
      <w:r w:rsidRPr="008A6A71">
        <w:rPr>
          <w:rFonts w:ascii="Arial" w:eastAsia="Times New Roman" w:hAnsi="Arial" w:cs="Arial"/>
          <w:color w:val="000000"/>
          <w:sz w:val="20"/>
          <w:szCs w:val="20"/>
        </w:rPr>
        <w:t xml:space="preserve">ervis dan </w:t>
      </w:r>
      <w:r w:rsidRPr="008A6A71">
        <w:rPr>
          <w:rFonts w:ascii="Arial" w:eastAsia="Times New Roman" w:hAnsi="Arial" w:cs="Arial"/>
          <w:color w:val="000000"/>
          <w:sz w:val="20"/>
          <w:szCs w:val="20"/>
          <w:lang w:val="en-US"/>
        </w:rPr>
        <w:t>u</w:t>
      </w:r>
      <w:r w:rsidRPr="008A6A71">
        <w:rPr>
          <w:rFonts w:ascii="Arial" w:eastAsia="Times New Roman" w:hAnsi="Arial" w:cs="Arial"/>
          <w:color w:val="000000"/>
          <w:sz w:val="20"/>
          <w:szCs w:val="20"/>
        </w:rPr>
        <w:t xml:space="preserve">mur </w:t>
      </w:r>
      <w:r w:rsidRPr="008A6A71">
        <w:rPr>
          <w:rFonts w:ascii="Arial" w:eastAsia="Times New Roman" w:hAnsi="Arial" w:cs="Arial"/>
          <w:color w:val="000000"/>
          <w:sz w:val="20"/>
          <w:szCs w:val="20"/>
          <w:lang w:val="en-US"/>
        </w:rPr>
        <w:t>m</w:t>
      </w:r>
      <w:r w:rsidRPr="008A6A71">
        <w:rPr>
          <w:rFonts w:ascii="Arial" w:eastAsia="Times New Roman" w:hAnsi="Arial" w:cs="Arial"/>
          <w:color w:val="000000"/>
          <w:sz w:val="20"/>
          <w:szCs w:val="20"/>
        </w:rPr>
        <w:t>esin</w:t>
      </w:r>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terhadap</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emisi</w:t>
      </w:r>
      <w:proofErr w:type="spellEnd"/>
      <w:r w:rsidRPr="008A6A71">
        <w:rPr>
          <w:rFonts w:ascii="Arial" w:eastAsia="Times New Roman" w:hAnsi="Arial" w:cs="Arial"/>
          <w:color w:val="000000"/>
          <w:sz w:val="20"/>
          <w:szCs w:val="20"/>
          <w:lang w:val="en-US"/>
        </w:rPr>
        <w:t xml:space="preserve"> CO, </w:t>
      </w:r>
      <w:proofErr w:type="spellStart"/>
      <w:r w:rsidRPr="008A6A71">
        <w:rPr>
          <w:rFonts w:ascii="Arial" w:hAnsi="Arial" w:cs="Arial"/>
          <w:color w:val="000000"/>
          <w:sz w:val="20"/>
          <w:szCs w:val="20"/>
          <w:lang w:val="en-US"/>
        </w:rPr>
        <w:t>NO</w:t>
      </w:r>
      <w:r w:rsidRPr="008A6A71">
        <w:rPr>
          <w:rFonts w:ascii="Arial" w:hAnsi="Arial" w:cs="Arial"/>
          <w:color w:val="000000"/>
          <w:sz w:val="20"/>
          <w:szCs w:val="20"/>
          <w:vertAlign w:val="subscript"/>
          <w:lang w:val="en-US"/>
        </w:rPr>
        <w:t>x</w:t>
      </w:r>
      <w:proofErr w:type="spellEnd"/>
      <w:r w:rsidRPr="008A6A71">
        <w:rPr>
          <w:rFonts w:ascii="Arial" w:hAnsi="Arial" w:cs="Arial"/>
          <w:color w:val="000000"/>
          <w:sz w:val="20"/>
          <w:szCs w:val="20"/>
          <w:lang w:val="en-US"/>
        </w:rPr>
        <w:t xml:space="preserve">, HC </w:t>
      </w:r>
      <w:proofErr w:type="spellStart"/>
      <w:r w:rsidRPr="008A6A71">
        <w:rPr>
          <w:rFonts w:ascii="Arial" w:hAnsi="Arial" w:cs="Arial"/>
          <w:color w:val="000000"/>
          <w:sz w:val="20"/>
          <w:szCs w:val="20"/>
          <w:lang w:val="en-US"/>
        </w:rPr>
        <w:t>dan</w:t>
      </w:r>
      <w:proofErr w:type="spellEnd"/>
      <w:r w:rsidRPr="008A6A71">
        <w:rPr>
          <w:rFonts w:ascii="Arial" w:hAnsi="Arial" w:cs="Arial"/>
          <w:color w:val="000000"/>
          <w:sz w:val="20"/>
          <w:szCs w:val="20"/>
          <w:lang w:val="en-US"/>
        </w:rPr>
        <w:t xml:space="preserve"> CO</w:t>
      </w:r>
      <w:r w:rsidRPr="008A6A71">
        <w:rPr>
          <w:rFonts w:ascii="Arial" w:hAnsi="Arial" w:cs="Arial"/>
          <w:color w:val="000000"/>
          <w:sz w:val="20"/>
          <w:szCs w:val="20"/>
          <w:vertAlign w:val="subscript"/>
          <w:lang w:val="en-US"/>
        </w:rPr>
        <w:t>2</w:t>
      </w:r>
      <w:r w:rsidR="00EA5D95" w:rsidRPr="008A6A71">
        <w:rPr>
          <w:rFonts w:ascii="Arial" w:eastAsia="Times New Roman" w:hAnsi="Arial" w:cs="Arial"/>
          <w:color w:val="000000"/>
          <w:sz w:val="20"/>
          <w:szCs w:val="20"/>
          <w:lang w:val="en-US"/>
        </w:rPr>
        <w:t>.</w:t>
      </w:r>
      <w:r w:rsidR="00EA5D95" w:rsidRPr="008A6A71">
        <w:rPr>
          <w:rFonts w:ascii="Arial" w:eastAsia="Times New Roman" w:hAnsi="Arial" w:cs="Arial"/>
          <w:color w:val="000000"/>
          <w:sz w:val="20"/>
          <w:szCs w:val="20"/>
        </w:rPr>
        <w:t xml:space="preserve"> </w:t>
      </w:r>
      <w:r w:rsidRPr="008A6A71">
        <w:rPr>
          <w:rFonts w:ascii="Arial" w:eastAsia="Times New Roman" w:hAnsi="Arial" w:cs="Arial"/>
          <w:color w:val="000000"/>
          <w:sz w:val="20"/>
          <w:szCs w:val="20"/>
        </w:rPr>
        <w:t xml:space="preserve">Berdasarkan </w:t>
      </w:r>
      <w:proofErr w:type="spellStart"/>
      <w:r w:rsidRPr="008A6A71">
        <w:rPr>
          <w:rFonts w:ascii="Arial" w:eastAsia="Times New Roman" w:hAnsi="Arial" w:cs="Arial"/>
          <w:color w:val="000000"/>
          <w:sz w:val="20"/>
          <w:szCs w:val="20"/>
          <w:lang w:val="en-US"/>
        </w:rPr>
        <w:t>latar</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belakang</w:t>
      </w:r>
      <w:proofErr w:type="spellEnd"/>
      <w:r w:rsidRPr="008A6A71">
        <w:rPr>
          <w:rFonts w:ascii="Arial" w:eastAsia="Times New Roman" w:hAnsi="Arial" w:cs="Arial"/>
          <w:color w:val="000000"/>
          <w:sz w:val="20"/>
          <w:szCs w:val="20"/>
        </w:rPr>
        <w:t xml:space="preserve"> </w:t>
      </w:r>
      <w:proofErr w:type="spellStart"/>
      <w:r w:rsidR="00EA5D95" w:rsidRPr="008A6A71">
        <w:rPr>
          <w:rFonts w:ascii="Arial" w:eastAsia="Times New Roman" w:hAnsi="Arial" w:cs="Arial"/>
          <w:color w:val="000000"/>
          <w:sz w:val="20"/>
          <w:szCs w:val="20"/>
          <w:lang w:val="en-US"/>
        </w:rPr>
        <w:t>diatas</w:t>
      </w:r>
      <w:proofErr w:type="spellEnd"/>
      <w:r w:rsidR="00EA5D95"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perlu</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dilakukan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kegiatan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uji</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emisi</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sebagai</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upaya</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pengendalian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pencemaran</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udara</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dan</w:t>
      </w:r>
      <w:proofErr w:type="spellEnd"/>
      <w:r w:rsidRPr="008A6A71">
        <w:rPr>
          <w:rFonts w:ascii="Arial" w:eastAsia="Times New Roman" w:hAnsi="Arial" w:cs="Arial"/>
          <w:color w:val="000000"/>
          <w:sz w:val="20"/>
          <w:szCs w:val="20"/>
          <w:lang w:val="en-US"/>
        </w:rPr>
        <w:t xml:space="preserve"> </w:t>
      </w:r>
      <w:r w:rsidRPr="008A6A71">
        <w:rPr>
          <w:rFonts w:ascii="Arial" w:eastAsia="Times New Roman" w:hAnsi="Arial" w:cs="Arial"/>
          <w:color w:val="000000"/>
          <w:sz w:val="20"/>
          <w:szCs w:val="20"/>
        </w:rPr>
        <w:t>penulis tertarik untuk mengambil judul penelitian</w:t>
      </w:r>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tentang</w:t>
      </w:r>
      <w:proofErr w:type="spellEnd"/>
      <w:r w:rsidRPr="008A6A71">
        <w:rPr>
          <w:rFonts w:ascii="Arial" w:eastAsia="Times New Roman" w:hAnsi="Arial" w:cs="Arial"/>
          <w:color w:val="000000"/>
          <w:sz w:val="20"/>
          <w:szCs w:val="20"/>
          <w:lang w:val="en-US"/>
        </w:rPr>
        <w:t xml:space="preserve"> </w:t>
      </w:r>
      <w:r w:rsidRPr="008A6A71">
        <w:rPr>
          <w:rFonts w:ascii="Arial" w:eastAsia="Times New Roman" w:hAnsi="Arial" w:cs="Arial"/>
          <w:color w:val="000000"/>
          <w:sz w:val="20"/>
          <w:szCs w:val="20"/>
        </w:rPr>
        <w:t xml:space="preserve">“Analisis </w:t>
      </w:r>
      <w:proofErr w:type="spellStart"/>
      <w:r w:rsidRPr="008A6A71">
        <w:rPr>
          <w:rFonts w:ascii="Arial" w:eastAsia="Times New Roman" w:hAnsi="Arial" w:cs="Arial"/>
          <w:color w:val="000000"/>
          <w:sz w:val="20"/>
          <w:szCs w:val="20"/>
          <w:lang w:val="en-US"/>
        </w:rPr>
        <w:t>Pengaruh</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Jarak</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Tempuh</w:t>
      </w:r>
      <w:proofErr w:type="spellEnd"/>
      <w:r w:rsidRPr="008A6A71">
        <w:rPr>
          <w:rFonts w:ascii="Arial" w:eastAsia="Times New Roman" w:hAnsi="Arial" w:cs="Arial"/>
          <w:color w:val="000000"/>
          <w:sz w:val="20"/>
          <w:szCs w:val="20"/>
          <w:lang w:val="en-US"/>
        </w:rPr>
        <w:t xml:space="preserve">, </w:t>
      </w:r>
      <w:r w:rsidRPr="008A6A71">
        <w:rPr>
          <w:rFonts w:ascii="Arial" w:eastAsia="Times New Roman" w:hAnsi="Arial" w:cs="Arial"/>
          <w:color w:val="000000"/>
          <w:sz w:val="20"/>
          <w:szCs w:val="20"/>
        </w:rPr>
        <w:t xml:space="preserve">Periode Servis dan Umur Mesin Terhadap Konsentrasi </w:t>
      </w:r>
      <w:proofErr w:type="spellStart"/>
      <w:r w:rsidRPr="008A6A71">
        <w:rPr>
          <w:rFonts w:ascii="Arial" w:eastAsia="Times New Roman" w:hAnsi="Arial" w:cs="Arial"/>
          <w:color w:val="000000"/>
          <w:sz w:val="20"/>
          <w:szCs w:val="20"/>
          <w:lang w:val="en-US"/>
        </w:rPr>
        <w:t>Emisi</w:t>
      </w:r>
      <w:proofErr w:type="spellEnd"/>
      <w:r w:rsidRPr="008A6A71">
        <w:rPr>
          <w:rFonts w:ascii="Arial" w:eastAsia="Times New Roman" w:hAnsi="Arial" w:cs="Arial"/>
          <w:color w:val="000000"/>
          <w:sz w:val="20"/>
          <w:szCs w:val="20"/>
          <w:lang w:val="en-US"/>
        </w:rPr>
        <w:t xml:space="preserve"> CO, </w:t>
      </w:r>
      <w:proofErr w:type="spellStart"/>
      <w:r w:rsidRPr="008A6A71">
        <w:rPr>
          <w:rFonts w:ascii="Arial" w:eastAsia="Times New Roman" w:hAnsi="Arial" w:cs="Arial"/>
          <w:color w:val="000000"/>
          <w:sz w:val="20"/>
          <w:szCs w:val="20"/>
          <w:lang w:val="en-US"/>
        </w:rPr>
        <w:t>NO</w:t>
      </w:r>
      <w:r w:rsidRPr="008A6A71">
        <w:rPr>
          <w:rFonts w:ascii="Arial" w:eastAsia="Times New Roman" w:hAnsi="Arial" w:cs="Arial"/>
          <w:color w:val="000000"/>
          <w:sz w:val="20"/>
          <w:szCs w:val="20"/>
          <w:vertAlign w:val="subscript"/>
          <w:lang w:val="en-US"/>
        </w:rPr>
        <w:t>x</w:t>
      </w:r>
      <w:proofErr w:type="spellEnd"/>
      <w:r w:rsidRPr="008A6A71">
        <w:rPr>
          <w:rFonts w:ascii="Arial" w:eastAsia="Times New Roman" w:hAnsi="Arial" w:cs="Arial"/>
          <w:color w:val="000000"/>
          <w:sz w:val="20"/>
          <w:szCs w:val="20"/>
          <w:lang w:val="en-US"/>
        </w:rPr>
        <w:t xml:space="preserve">, HC </w:t>
      </w:r>
      <w:proofErr w:type="spellStart"/>
      <w:r w:rsidRPr="008A6A71">
        <w:rPr>
          <w:rFonts w:ascii="Arial" w:eastAsia="Times New Roman" w:hAnsi="Arial" w:cs="Arial"/>
          <w:color w:val="000000"/>
          <w:sz w:val="20"/>
          <w:szCs w:val="20"/>
          <w:lang w:val="en-US"/>
        </w:rPr>
        <w:t>dan</w:t>
      </w:r>
      <w:proofErr w:type="spellEnd"/>
      <w:r w:rsidRPr="008A6A71">
        <w:rPr>
          <w:rFonts w:ascii="Arial" w:eastAsia="Times New Roman" w:hAnsi="Arial" w:cs="Arial"/>
          <w:color w:val="000000"/>
          <w:sz w:val="20"/>
          <w:szCs w:val="20"/>
          <w:lang w:val="en-US"/>
        </w:rPr>
        <w:t xml:space="preserve"> CO</w:t>
      </w:r>
      <w:r w:rsidRPr="008A6A71">
        <w:rPr>
          <w:rFonts w:ascii="Arial" w:eastAsia="Times New Roman" w:hAnsi="Arial" w:cs="Arial"/>
          <w:color w:val="000000"/>
          <w:sz w:val="20"/>
          <w:szCs w:val="20"/>
          <w:vertAlign w:val="subscript"/>
          <w:lang w:val="en-US"/>
        </w:rPr>
        <w:t>2</w:t>
      </w:r>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Pada</w:t>
      </w:r>
      <w:proofErr w:type="spellEnd"/>
      <w:r w:rsidRPr="008A6A71">
        <w:rPr>
          <w:rFonts w:ascii="Arial" w:eastAsia="Times New Roman" w:hAnsi="Arial" w:cs="Arial"/>
          <w:color w:val="000000"/>
          <w:sz w:val="20"/>
          <w:szCs w:val="20"/>
          <w:lang w:val="en-US"/>
        </w:rPr>
        <w:t xml:space="preserve"> </w:t>
      </w:r>
      <w:proofErr w:type="spellStart"/>
      <w:r w:rsidRPr="008A6A71">
        <w:rPr>
          <w:rFonts w:ascii="Arial" w:eastAsia="Times New Roman" w:hAnsi="Arial" w:cs="Arial"/>
          <w:color w:val="000000"/>
          <w:sz w:val="20"/>
          <w:szCs w:val="20"/>
          <w:lang w:val="en-US"/>
        </w:rPr>
        <w:t>Sepeda</w:t>
      </w:r>
      <w:proofErr w:type="spellEnd"/>
      <w:r w:rsidRPr="008A6A71">
        <w:rPr>
          <w:rFonts w:ascii="Arial" w:eastAsia="Times New Roman" w:hAnsi="Arial" w:cs="Arial"/>
          <w:color w:val="000000"/>
          <w:sz w:val="20"/>
          <w:szCs w:val="20"/>
          <w:lang w:val="en-US"/>
        </w:rPr>
        <w:t xml:space="preserve"> Motor </w:t>
      </w:r>
      <w:proofErr w:type="spellStart"/>
      <w:r w:rsidRPr="008A6A71">
        <w:rPr>
          <w:rFonts w:ascii="Arial" w:eastAsia="Times New Roman" w:hAnsi="Arial" w:cs="Arial"/>
          <w:color w:val="000000"/>
          <w:sz w:val="20"/>
          <w:szCs w:val="20"/>
          <w:lang w:val="en-US"/>
        </w:rPr>
        <w:t>Tipe</w:t>
      </w:r>
      <w:proofErr w:type="spellEnd"/>
      <w:r w:rsidRPr="008A6A71">
        <w:rPr>
          <w:rFonts w:ascii="Arial" w:eastAsia="Times New Roman" w:hAnsi="Arial" w:cs="Arial"/>
          <w:color w:val="000000"/>
          <w:sz w:val="20"/>
          <w:szCs w:val="20"/>
          <w:lang w:val="en-US"/>
        </w:rPr>
        <w:t xml:space="preserve"> Sport </w:t>
      </w:r>
      <w:r w:rsidRPr="008A6A71">
        <w:rPr>
          <w:rFonts w:ascii="Arial" w:eastAsia="Times New Roman" w:hAnsi="Arial" w:cs="Arial"/>
          <w:color w:val="000000"/>
          <w:sz w:val="20"/>
          <w:szCs w:val="20"/>
        </w:rPr>
        <w:t>(Studi Kasus</w:t>
      </w:r>
      <w:r w:rsidRPr="008A6A71">
        <w:rPr>
          <w:rFonts w:ascii="Arial" w:eastAsia="Times New Roman" w:hAnsi="Arial" w:cs="Arial"/>
          <w:color w:val="000000"/>
          <w:sz w:val="20"/>
          <w:szCs w:val="20"/>
          <w:lang w:val="en-US"/>
        </w:rPr>
        <w:t xml:space="preserve"> </w:t>
      </w:r>
      <w:r w:rsidRPr="008A6A71">
        <w:rPr>
          <w:rFonts w:ascii="Arial" w:eastAsia="Times New Roman" w:hAnsi="Arial" w:cs="Arial"/>
          <w:color w:val="000000"/>
          <w:sz w:val="20"/>
          <w:szCs w:val="20"/>
        </w:rPr>
        <w:t xml:space="preserve">: </w:t>
      </w:r>
      <w:r w:rsidRPr="008A6A71">
        <w:rPr>
          <w:rFonts w:ascii="Arial" w:eastAsia="Times New Roman" w:hAnsi="Arial" w:cs="Arial"/>
          <w:color w:val="000000"/>
          <w:sz w:val="20"/>
          <w:szCs w:val="20"/>
          <w:lang w:val="en-US"/>
        </w:rPr>
        <w:t xml:space="preserve">Motor Yamaha </w:t>
      </w:r>
      <w:proofErr w:type="spellStart"/>
      <w:r w:rsidRPr="008A6A71">
        <w:rPr>
          <w:rFonts w:ascii="Arial" w:eastAsia="Times New Roman" w:hAnsi="Arial" w:cs="Arial"/>
          <w:color w:val="000000"/>
          <w:sz w:val="20"/>
          <w:szCs w:val="20"/>
          <w:lang w:val="en-US"/>
        </w:rPr>
        <w:t>Vixion</w:t>
      </w:r>
      <w:proofErr w:type="spellEnd"/>
      <w:r w:rsidRPr="008A6A71">
        <w:rPr>
          <w:rFonts w:ascii="Arial" w:eastAsia="Times New Roman" w:hAnsi="Arial" w:cs="Arial"/>
          <w:color w:val="000000"/>
          <w:sz w:val="20"/>
          <w:szCs w:val="20"/>
        </w:rPr>
        <w:t>)</w:t>
      </w:r>
      <w:r w:rsidRPr="008A6A71">
        <w:rPr>
          <w:rFonts w:ascii="Arial" w:eastAsia="Times New Roman" w:hAnsi="Arial" w:cs="Arial"/>
          <w:color w:val="000000"/>
          <w:sz w:val="20"/>
          <w:szCs w:val="20"/>
          <w:lang w:val="en-US"/>
        </w:rPr>
        <w:t>”.</w:t>
      </w:r>
    </w:p>
    <w:p w:rsidR="009C58EE" w:rsidRDefault="009C58EE" w:rsidP="00BD2EEC">
      <w:pPr>
        <w:spacing w:line="360" w:lineRule="auto"/>
        <w:jc w:val="both"/>
        <w:rPr>
          <w:rFonts w:ascii="Arial" w:hAnsi="Arial" w:cs="Arial"/>
          <w:b/>
        </w:rPr>
      </w:pPr>
      <w:r w:rsidRPr="009C58EE">
        <w:rPr>
          <w:rFonts w:ascii="Arial" w:hAnsi="Arial" w:cs="Arial"/>
          <w:b/>
        </w:rPr>
        <w:t>METODOLOGI</w:t>
      </w:r>
    </w:p>
    <w:p w:rsidR="009C58EE" w:rsidRPr="00D2069A" w:rsidRDefault="009C58EE" w:rsidP="00BD2EEC">
      <w:pPr>
        <w:spacing w:line="360" w:lineRule="auto"/>
        <w:jc w:val="both"/>
        <w:rPr>
          <w:rFonts w:ascii="Arial" w:hAnsi="Arial" w:cs="Arial"/>
          <w:b/>
          <w:sz w:val="20"/>
          <w:szCs w:val="20"/>
          <w:lang w:val="en-US"/>
        </w:rPr>
      </w:pPr>
      <w:proofErr w:type="spellStart"/>
      <w:r>
        <w:rPr>
          <w:rFonts w:ascii="Arial" w:hAnsi="Arial" w:cs="Arial"/>
          <w:b/>
          <w:sz w:val="20"/>
          <w:szCs w:val="20"/>
          <w:lang w:val="en-US"/>
        </w:rPr>
        <w:t>Pengumpulan</w:t>
      </w:r>
      <w:proofErr w:type="spellEnd"/>
      <w:r>
        <w:rPr>
          <w:rFonts w:ascii="Arial" w:hAnsi="Arial" w:cs="Arial"/>
          <w:b/>
          <w:sz w:val="20"/>
          <w:szCs w:val="20"/>
          <w:lang w:val="en-US"/>
        </w:rPr>
        <w:t xml:space="preserve"> Data</w:t>
      </w:r>
    </w:p>
    <w:p w:rsidR="00E631D7" w:rsidRDefault="009C58EE" w:rsidP="002E2F8A">
      <w:pPr>
        <w:spacing w:line="360" w:lineRule="auto"/>
        <w:ind w:firstLine="426"/>
        <w:jc w:val="both"/>
        <w:rPr>
          <w:rFonts w:ascii="Arial" w:eastAsia="Calibri" w:hAnsi="Arial" w:cs="Arial"/>
          <w:spacing w:val="6"/>
          <w:sz w:val="20"/>
          <w:szCs w:val="20"/>
        </w:rPr>
      </w:pPr>
      <w:proofErr w:type="spellStart"/>
      <w:proofErr w:type="gramStart"/>
      <w:r>
        <w:rPr>
          <w:rFonts w:ascii="Arial" w:hAnsi="Arial" w:cs="Arial"/>
          <w:sz w:val="20"/>
          <w:szCs w:val="20"/>
          <w:lang w:val="en-US"/>
        </w:rPr>
        <w:t>Pengumpulan</w:t>
      </w:r>
      <w:proofErr w:type="spellEnd"/>
      <w:r w:rsidRPr="001D313D">
        <w:rPr>
          <w:rFonts w:ascii="Arial" w:hAnsi="Arial" w:cs="Arial"/>
          <w:sz w:val="20"/>
          <w:szCs w:val="20"/>
        </w:rPr>
        <w:t xml:space="preserve"> data dilakukan dengan </w:t>
      </w:r>
      <w:proofErr w:type="spellStart"/>
      <w:r>
        <w:rPr>
          <w:rFonts w:ascii="Arial" w:hAnsi="Arial" w:cs="Arial"/>
          <w:sz w:val="20"/>
          <w:szCs w:val="20"/>
          <w:lang w:val="en-US"/>
        </w:rPr>
        <w:t>metode</w:t>
      </w:r>
      <w:proofErr w:type="spellEnd"/>
      <w:r>
        <w:rPr>
          <w:rFonts w:ascii="Arial" w:hAnsi="Arial" w:cs="Arial"/>
          <w:sz w:val="20"/>
          <w:szCs w:val="20"/>
          <w:lang w:val="en-US"/>
        </w:rPr>
        <w:t xml:space="preserve"> </w:t>
      </w:r>
      <w:proofErr w:type="spellStart"/>
      <w:r>
        <w:rPr>
          <w:rFonts w:ascii="Arial" w:hAnsi="Arial" w:cs="Arial"/>
          <w:sz w:val="20"/>
          <w:szCs w:val="20"/>
          <w:lang w:val="en-US"/>
        </w:rPr>
        <w:t>pengumpulan</w:t>
      </w:r>
      <w:proofErr w:type="spellEnd"/>
      <w:r>
        <w:rPr>
          <w:rFonts w:ascii="Arial" w:hAnsi="Arial" w:cs="Arial"/>
          <w:sz w:val="20"/>
          <w:szCs w:val="20"/>
          <w:lang w:val="en-US"/>
        </w:rPr>
        <w:t xml:space="preserve"> </w:t>
      </w:r>
      <w:r>
        <w:rPr>
          <w:rFonts w:ascii="Arial" w:hAnsi="Arial" w:cs="Arial"/>
          <w:sz w:val="20"/>
          <w:szCs w:val="20"/>
        </w:rPr>
        <w:t>data primer dan data sekunder</w:t>
      </w:r>
      <w:r w:rsidR="00487FF7">
        <w:rPr>
          <w:rFonts w:ascii="Arial" w:hAnsi="Arial" w:cs="Arial"/>
          <w:sz w:val="20"/>
          <w:szCs w:val="20"/>
        </w:rPr>
        <w:t xml:space="preserve"> dengan metode observasi dan metode wawancara</w:t>
      </w:r>
      <w:r>
        <w:rPr>
          <w:rFonts w:ascii="Arial" w:hAnsi="Arial" w:cs="Arial"/>
          <w:sz w:val="20"/>
          <w:szCs w:val="20"/>
        </w:rPr>
        <w:t>.</w:t>
      </w:r>
      <w:proofErr w:type="gramEnd"/>
      <w:r w:rsidR="00487FF7">
        <w:rPr>
          <w:rFonts w:ascii="Arial" w:hAnsi="Arial" w:cs="Arial"/>
          <w:sz w:val="20"/>
          <w:szCs w:val="20"/>
        </w:rPr>
        <w:t xml:space="preserve"> Metode observasi yaitu kegiatan uji emisi </w:t>
      </w:r>
      <w:r w:rsidR="00487FF7">
        <w:rPr>
          <w:rFonts w:ascii="Arial" w:eastAsia="Calibri" w:hAnsi="Arial" w:cs="Arial"/>
          <w:spacing w:val="6"/>
          <w:sz w:val="20"/>
          <w:szCs w:val="20"/>
        </w:rPr>
        <w:t>CO, HC, NO</w:t>
      </w:r>
      <w:r w:rsidR="00487FF7" w:rsidRPr="009C58EE">
        <w:rPr>
          <w:rFonts w:ascii="Arial" w:eastAsia="Calibri" w:hAnsi="Arial" w:cs="Arial"/>
          <w:spacing w:val="6"/>
          <w:sz w:val="20"/>
          <w:szCs w:val="20"/>
          <w:vertAlign w:val="subscript"/>
        </w:rPr>
        <w:t>x</w:t>
      </w:r>
      <w:r w:rsidR="00487FF7">
        <w:rPr>
          <w:rFonts w:ascii="Arial" w:eastAsia="Calibri" w:hAnsi="Arial" w:cs="Arial"/>
          <w:spacing w:val="6"/>
          <w:sz w:val="20"/>
          <w:szCs w:val="20"/>
        </w:rPr>
        <w:t xml:space="preserve"> dan CO</w:t>
      </w:r>
      <w:r w:rsidR="00487FF7" w:rsidRPr="009C58EE">
        <w:rPr>
          <w:rFonts w:ascii="Arial" w:eastAsia="Calibri" w:hAnsi="Arial" w:cs="Arial"/>
          <w:spacing w:val="6"/>
          <w:sz w:val="20"/>
          <w:szCs w:val="20"/>
          <w:vertAlign w:val="subscript"/>
        </w:rPr>
        <w:t>2</w:t>
      </w:r>
      <w:r w:rsidR="00E631D7">
        <w:rPr>
          <w:rFonts w:ascii="Arial" w:eastAsia="Calibri" w:hAnsi="Arial" w:cs="Arial"/>
          <w:spacing w:val="6"/>
          <w:sz w:val="20"/>
          <w:szCs w:val="20"/>
        </w:rPr>
        <w:t xml:space="preserve"> menggunakan alat </w:t>
      </w:r>
      <w:r w:rsidR="00E631D7" w:rsidRPr="00E631D7">
        <w:rPr>
          <w:rFonts w:ascii="Arial" w:eastAsia="Calibri" w:hAnsi="Arial" w:cs="Arial"/>
          <w:spacing w:val="6"/>
          <w:sz w:val="20"/>
          <w:szCs w:val="20"/>
        </w:rPr>
        <w:t>exhaust</w:t>
      </w:r>
      <w:r w:rsidR="00E631D7">
        <w:rPr>
          <w:rFonts w:ascii="Arial" w:eastAsia="Calibri" w:hAnsi="Arial" w:cs="Arial"/>
          <w:spacing w:val="6"/>
          <w:sz w:val="20"/>
          <w:szCs w:val="20"/>
        </w:rPr>
        <w:t xml:space="preserve"> gas analyzer</w:t>
      </w:r>
      <w:r w:rsidR="00487FF7" w:rsidRPr="00E631D7">
        <w:rPr>
          <w:rFonts w:ascii="Arial" w:eastAsia="Calibri" w:hAnsi="Arial" w:cs="Arial"/>
          <w:spacing w:val="6"/>
          <w:sz w:val="20"/>
          <w:szCs w:val="20"/>
        </w:rPr>
        <w:t>.</w:t>
      </w:r>
      <w:r w:rsidR="00487FF7">
        <w:rPr>
          <w:rFonts w:ascii="Arial" w:eastAsia="Calibri" w:hAnsi="Arial" w:cs="Arial"/>
          <w:spacing w:val="6"/>
          <w:sz w:val="20"/>
          <w:szCs w:val="20"/>
        </w:rPr>
        <w:t xml:space="preserve"> </w:t>
      </w:r>
      <w:r w:rsidR="00487FF7" w:rsidRPr="00487FF7">
        <w:rPr>
          <w:rFonts w:ascii="Arial" w:eastAsia="Calibri" w:hAnsi="Arial" w:cs="Arial"/>
          <w:spacing w:val="6"/>
          <w:sz w:val="20"/>
          <w:szCs w:val="20"/>
        </w:rPr>
        <w:t>Metode wawancara</w:t>
      </w:r>
      <w:r w:rsidR="00487FF7">
        <w:rPr>
          <w:rFonts w:ascii="Arial" w:eastAsia="Calibri" w:hAnsi="Arial" w:cs="Arial"/>
          <w:spacing w:val="6"/>
          <w:sz w:val="20"/>
          <w:szCs w:val="20"/>
        </w:rPr>
        <w:t xml:space="preserve"> yaitu dengan kuesioner.</w:t>
      </w:r>
    </w:p>
    <w:p w:rsidR="009C753F" w:rsidRDefault="009C753F" w:rsidP="002E2F8A">
      <w:pPr>
        <w:spacing w:line="360" w:lineRule="auto"/>
        <w:ind w:firstLine="426"/>
        <w:jc w:val="both"/>
        <w:rPr>
          <w:rFonts w:ascii="Arial" w:eastAsia="Calibri" w:hAnsi="Arial" w:cs="Arial"/>
          <w:spacing w:val="6"/>
          <w:sz w:val="20"/>
          <w:szCs w:val="20"/>
        </w:rPr>
      </w:pPr>
    </w:p>
    <w:p w:rsidR="009C58EE" w:rsidRPr="001D313D" w:rsidRDefault="009C58EE" w:rsidP="009C58EE">
      <w:pPr>
        <w:pStyle w:val="ListParagraph"/>
        <w:ind w:left="0"/>
        <w:jc w:val="center"/>
        <w:rPr>
          <w:rFonts w:ascii="Arial" w:eastAsia="Calibri" w:hAnsi="Arial" w:cs="Arial"/>
          <w:b/>
          <w:sz w:val="20"/>
          <w:szCs w:val="20"/>
        </w:rPr>
      </w:pPr>
      <w:r w:rsidRPr="001D313D">
        <w:rPr>
          <w:rFonts w:ascii="Arial" w:hAnsi="Arial" w:cs="Arial"/>
          <w:b/>
          <w:sz w:val="20"/>
          <w:szCs w:val="20"/>
        </w:rPr>
        <w:lastRenderedPageBreak/>
        <w:t xml:space="preserve">Tabel 1. </w:t>
      </w:r>
      <w:r w:rsidRPr="001D313D">
        <w:rPr>
          <w:rFonts w:ascii="Arial" w:eastAsia="Calibri" w:hAnsi="Arial" w:cs="Arial"/>
          <w:b/>
          <w:sz w:val="20"/>
          <w:szCs w:val="20"/>
        </w:rPr>
        <w:t>Data Primer</w:t>
      </w:r>
    </w:p>
    <w:tbl>
      <w:tblPr>
        <w:tblW w:w="3744" w:type="dxa"/>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96"/>
        <w:gridCol w:w="1609"/>
      </w:tblGrid>
      <w:tr w:rsidR="009C58EE" w:rsidRPr="004121DB" w:rsidTr="00DE736E">
        <w:trPr>
          <w:jc w:val="center"/>
        </w:trPr>
        <w:tc>
          <w:tcPr>
            <w:tcW w:w="539" w:type="dxa"/>
            <w:shd w:val="clear" w:color="auto" w:fill="FABF8F" w:themeFill="accent6" w:themeFillTint="99"/>
            <w:vAlign w:val="center"/>
          </w:tcPr>
          <w:p w:rsidR="009C58EE" w:rsidRPr="004121DB" w:rsidRDefault="009C58EE" w:rsidP="009F0031">
            <w:pPr>
              <w:spacing w:line="360" w:lineRule="auto"/>
              <w:jc w:val="center"/>
              <w:rPr>
                <w:rFonts w:ascii="Arial" w:eastAsia="Calibri" w:hAnsi="Arial" w:cs="Arial"/>
                <w:b/>
                <w:sz w:val="20"/>
                <w:szCs w:val="20"/>
              </w:rPr>
            </w:pPr>
            <w:r w:rsidRPr="004121DB">
              <w:rPr>
                <w:rFonts w:ascii="Arial" w:eastAsia="Calibri" w:hAnsi="Arial" w:cs="Arial"/>
                <w:b/>
                <w:sz w:val="20"/>
                <w:szCs w:val="20"/>
              </w:rPr>
              <w:t>No.</w:t>
            </w:r>
          </w:p>
        </w:tc>
        <w:tc>
          <w:tcPr>
            <w:tcW w:w="1596" w:type="dxa"/>
            <w:shd w:val="clear" w:color="auto" w:fill="FABF8F" w:themeFill="accent6" w:themeFillTint="99"/>
            <w:vAlign w:val="center"/>
          </w:tcPr>
          <w:p w:rsidR="009C58EE" w:rsidRPr="004121DB" w:rsidRDefault="009C58EE" w:rsidP="009F0031">
            <w:pPr>
              <w:spacing w:line="360" w:lineRule="auto"/>
              <w:jc w:val="center"/>
              <w:rPr>
                <w:rFonts w:ascii="Arial" w:eastAsia="Calibri" w:hAnsi="Arial" w:cs="Arial"/>
                <w:b/>
                <w:sz w:val="20"/>
                <w:szCs w:val="20"/>
                <w:lang w:val="en-US"/>
              </w:rPr>
            </w:pPr>
            <w:r w:rsidRPr="004121DB">
              <w:rPr>
                <w:rFonts w:ascii="Arial" w:eastAsia="Calibri" w:hAnsi="Arial" w:cs="Arial"/>
                <w:b/>
                <w:sz w:val="20"/>
                <w:szCs w:val="20"/>
              </w:rPr>
              <w:t>Data</w:t>
            </w:r>
            <w:r w:rsidRPr="004121DB">
              <w:rPr>
                <w:rFonts w:ascii="Arial" w:eastAsia="Calibri" w:hAnsi="Arial" w:cs="Arial"/>
                <w:b/>
                <w:sz w:val="20"/>
                <w:szCs w:val="20"/>
                <w:lang w:val="en-US"/>
              </w:rPr>
              <w:t xml:space="preserve"> Primer</w:t>
            </w:r>
          </w:p>
        </w:tc>
        <w:tc>
          <w:tcPr>
            <w:tcW w:w="1609" w:type="dxa"/>
            <w:shd w:val="clear" w:color="auto" w:fill="FABF8F" w:themeFill="accent6" w:themeFillTint="99"/>
            <w:vAlign w:val="center"/>
          </w:tcPr>
          <w:p w:rsidR="009C58EE" w:rsidRPr="004121DB" w:rsidRDefault="009C58EE" w:rsidP="00487FF7">
            <w:pPr>
              <w:spacing w:line="360" w:lineRule="auto"/>
              <w:jc w:val="center"/>
              <w:rPr>
                <w:rFonts w:ascii="Arial" w:eastAsia="Calibri" w:hAnsi="Arial" w:cs="Arial"/>
                <w:b/>
                <w:sz w:val="20"/>
                <w:szCs w:val="20"/>
              </w:rPr>
            </w:pPr>
            <w:r w:rsidRPr="004121DB">
              <w:rPr>
                <w:rFonts w:ascii="Arial" w:eastAsia="Calibri" w:hAnsi="Arial" w:cs="Arial"/>
                <w:b/>
                <w:sz w:val="20"/>
                <w:szCs w:val="20"/>
              </w:rPr>
              <w:t xml:space="preserve">Metode </w:t>
            </w:r>
          </w:p>
        </w:tc>
      </w:tr>
      <w:tr w:rsidR="009C58EE" w:rsidRPr="004121DB" w:rsidTr="009C58EE">
        <w:trPr>
          <w:trHeight w:val="1092"/>
          <w:jc w:val="center"/>
        </w:trPr>
        <w:tc>
          <w:tcPr>
            <w:tcW w:w="539" w:type="dxa"/>
          </w:tcPr>
          <w:p w:rsidR="009C58EE" w:rsidRPr="004121DB" w:rsidRDefault="009C58EE" w:rsidP="009F0031">
            <w:pPr>
              <w:spacing w:line="360" w:lineRule="auto"/>
              <w:jc w:val="center"/>
              <w:rPr>
                <w:rFonts w:ascii="Arial" w:eastAsia="Calibri" w:hAnsi="Arial" w:cs="Arial"/>
                <w:sz w:val="20"/>
                <w:szCs w:val="20"/>
                <w:lang w:val="en-US"/>
              </w:rPr>
            </w:pPr>
            <w:r w:rsidRPr="004121DB">
              <w:rPr>
                <w:rFonts w:ascii="Arial" w:eastAsia="Calibri" w:hAnsi="Arial" w:cs="Arial"/>
                <w:sz w:val="20"/>
                <w:szCs w:val="20"/>
              </w:rPr>
              <w:t>1.</w:t>
            </w:r>
          </w:p>
        </w:tc>
        <w:tc>
          <w:tcPr>
            <w:tcW w:w="1596" w:type="dxa"/>
          </w:tcPr>
          <w:p w:rsidR="009C58EE" w:rsidRPr="009C58EE" w:rsidRDefault="009C58EE" w:rsidP="009C58EE">
            <w:pPr>
              <w:spacing w:line="360" w:lineRule="auto"/>
              <w:jc w:val="center"/>
              <w:rPr>
                <w:rFonts w:ascii="Arial" w:eastAsia="Calibri" w:hAnsi="Arial" w:cs="Arial"/>
                <w:spacing w:val="6"/>
                <w:sz w:val="20"/>
                <w:szCs w:val="20"/>
              </w:rPr>
            </w:pPr>
            <w:r>
              <w:rPr>
                <w:rFonts w:ascii="Arial" w:eastAsia="Calibri" w:hAnsi="Arial" w:cs="Arial"/>
                <w:spacing w:val="6"/>
                <w:sz w:val="20"/>
                <w:szCs w:val="20"/>
              </w:rPr>
              <w:t>Konsentrasi Emisi CO, HC, NO</w:t>
            </w:r>
            <w:r w:rsidRPr="009C58EE">
              <w:rPr>
                <w:rFonts w:ascii="Arial" w:eastAsia="Calibri" w:hAnsi="Arial" w:cs="Arial"/>
                <w:spacing w:val="6"/>
                <w:sz w:val="20"/>
                <w:szCs w:val="20"/>
                <w:vertAlign w:val="subscript"/>
              </w:rPr>
              <w:t>x</w:t>
            </w:r>
            <w:r>
              <w:rPr>
                <w:rFonts w:ascii="Arial" w:eastAsia="Calibri" w:hAnsi="Arial" w:cs="Arial"/>
                <w:spacing w:val="6"/>
                <w:sz w:val="20"/>
                <w:szCs w:val="20"/>
              </w:rPr>
              <w:t xml:space="preserve"> dan CO</w:t>
            </w:r>
            <w:r w:rsidRPr="009C58EE">
              <w:rPr>
                <w:rFonts w:ascii="Arial" w:eastAsia="Calibri" w:hAnsi="Arial" w:cs="Arial"/>
                <w:spacing w:val="6"/>
                <w:sz w:val="20"/>
                <w:szCs w:val="20"/>
                <w:vertAlign w:val="subscript"/>
              </w:rPr>
              <w:t>2</w:t>
            </w:r>
          </w:p>
        </w:tc>
        <w:tc>
          <w:tcPr>
            <w:tcW w:w="1609" w:type="dxa"/>
          </w:tcPr>
          <w:p w:rsidR="009C58EE" w:rsidRPr="009C58EE" w:rsidRDefault="009C58EE" w:rsidP="009F0031">
            <w:pPr>
              <w:spacing w:line="360" w:lineRule="auto"/>
              <w:jc w:val="center"/>
              <w:rPr>
                <w:rFonts w:ascii="Arial" w:eastAsia="Calibri" w:hAnsi="Arial" w:cs="Arial"/>
                <w:sz w:val="20"/>
                <w:szCs w:val="20"/>
              </w:rPr>
            </w:pPr>
            <w:r>
              <w:rPr>
                <w:rFonts w:ascii="Arial" w:eastAsia="Calibri" w:hAnsi="Arial" w:cs="Arial"/>
                <w:sz w:val="20"/>
                <w:szCs w:val="20"/>
              </w:rPr>
              <w:t>Uji Emisi</w:t>
            </w:r>
          </w:p>
        </w:tc>
      </w:tr>
      <w:tr w:rsidR="009C58EE" w:rsidRPr="004121DB" w:rsidTr="009F0031">
        <w:trPr>
          <w:trHeight w:val="611"/>
          <w:jc w:val="center"/>
        </w:trPr>
        <w:tc>
          <w:tcPr>
            <w:tcW w:w="539" w:type="dxa"/>
          </w:tcPr>
          <w:p w:rsidR="009C58EE" w:rsidRPr="004121DB" w:rsidRDefault="009C58EE" w:rsidP="009F0031">
            <w:pPr>
              <w:spacing w:line="360" w:lineRule="auto"/>
              <w:jc w:val="center"/>
              <w:rPr>
                <w:rFonts w:ascii="Arial" w:eastAsia="Calibri" w:hAnsi="Arial" w:cs="Arial"/>
                <w:sz w:val="20"/>
                <w:szCs w:val="20"/>
                <w:lang w:val="en-US"/>
              </w:rPr>
            </w:pPr>
            <w:r w:rsidRPr="004121DB">
              <w:rPr>
                <w:rFonts w:ascii="Arial" w:eastAsia="Calibri" w:hAnsi="Arial" w:cs="Arial"/>
                <w:sz w:val="20"/>
                <w:szCs w:val="20"/>
                <w:lang w:val="en-US"/>
              </w:rPr>
              <w:t>2.</w:t>
            </w:r>
          </w:p>
        </w:tc>
        <w:tc>
          <w:tcPr>
            <w:tcW w:w="1596" w:type="dxa"/>
          </w:tcPr>
          <w:p w:rsidR="009C58EE" w:rsidRPr="009C58EE" w:rsidRDefault="009C58EE" w:rsidP="009C58EE">
            <w:pPr>
              <w:spacing w:line="360" w:lineRule="auto"/>
              <w:jc w:val="center"/>
              <w:rPr>
                <w:rFonts w:ascii="Arial" w:eastAsia="Calibri" w:hAnsi="Arial" w:cs="Arial"/>
                <w:spacing w:val="6"/>
                <w:sz w:val="20"/>
                <w:szCs w:val="20"/>
              </w:rPr>
            </w:pPr>
            <w:r>
              <w:rPr>
                <w:rFonts w:ascii="Arial" w:eastAsia="Calibri" w:hAnsi="Arial" w:cs="Arial"/>
                <w:spacing w:val="6"/>
                <w:sz w:val="20"/>
                <w:szCs w:val="20"/>
              </w:rPr>
              <w:t xml:space="preserve">Jarak Tempuh Kendaraan </w:t>
            </w:r>
          </w:p>
        </w:tc>
        <w:tc>
          <w:tcPr>
            <w:tcW w:w="1609" w:type="dxa"/>
          </w:tcPr>
          <w:p w:rsidR="009C58EE" w:rsidRPr="009C58EE" w:rsidRDefault="009C58EE" w:rsidP="00FA1494">
            <w:pPr>
              <w:spacing w:line="360" w:lineRule="auto"/>
              <w:jc w:val="center"/>
              <w:rPr>
                <w:rFonts w:ascii="Arial" w:eastAsia="Calibri" w:hAnsi="Arial" w:cs="Arial"/>
                <w:sz w:val="20"/>
                <w:szCs w:val="20"/>
              </w:rPr>
            </w:pPr>
            <w:r>
              <w:rPr>
                <w:rFonts w:ascii="Arial" w:eastAsia="Calibri" w:hAnsi="Arial" w:cs="Arial"/>
                <w:sz w:val="20"/>
                <w:szCs w:val="20"/>
              </w:rPr>
              <w:t>Kuesio</w:t>
            </w:r>
            <w:r w:rsidR="00E631D7">
              <w:rPr>
                <w:rFonts w:ascii="Arial" w:eastAsia="Calibri" w:hAnsi="Arial" w:cs="Arial"/>
                <w:sz w:val="20"/>
                <w:szCs w:val="20"/>
              </w:rPr>
              <w:t>n</w:t>
            </w:r>
            <w:r>
              <w:rPr>
                <w:rFonts w:ascii="Arial" w:eastAsia="Calibri" w:hAnsi="Arial" w:cs="Arial"/>
                <w:sz w:val="20"/>
                <w:szCs w:val="20"/>
              </w:rPr>
              <w:t>er</w:t>
            </w:r>
            <w:r w:rsidR="00E631D7">
              <w:rPr>
                <w:rFonts w:ascii="Arial" w:eastAsia="Calibri" w:hAnsi="Arial" w:cs="Arial"/>
                <w:sz w:val="20"/>
                <w:szCs w:val="20"/>
              </w:rPr>
              <w:t xml:space="preserve"> </w:t>
            </w:r>
          </w:p>
        </w:tc>
      </w:tr>
      <w:tr w:rsidR="009C58EE" w:rsidRPr="004121DB" w:rsidTr="009F0031">
        <w:trPr>
          <w:trHeight w:val="611"/>
          <w:jc w:val="center"/>
        </w:trPr>
        <w:tc>
          <w:tcPr>
            <w:tcW w:w="539" w:type="dxa"/>
          </w:tcPr>
          <w:p w:rsidR="009C58EE" w:rsidRPr="004121DB" w:rsidRDefault="009C58EE" w:rsidP="009F0031">
            <w:pPr>
              <w:spacing w:line="360" w:lineRule="auto"/>
              <w:jc w:val="center"/>
              <w:rPr>
                <w:rFonts w:ascii="Arial" w:eastAsia="Calibri" w:hAnsi="Arial" w:cs="Arial"/>
                <w:sz w:val="20"/>
                <w:szCs w:val="20"/>
                <w:lang w:val="en-US"/>
              </w:rPr>
            </w:pPr>
            <w:r w:rsidRPr="004121DB">
              <w:rPr>
                <w:rFonts w:ascii="Arial" w:eastAsia="Calibri" w:hAnsi="Arial" w:cs="Arial"/>
                <w:sz w:val="20"/>
                <w:szCs w:val="20"/>
                <w:lang w:val="en-US"/>
              </w:rPr>
              <w:t>3.</w:t>
            </w:r>
          </w:p>
        </w:tc>
        <w:tc>
          <w:tcPr>
            <w:tcW w:w="1596" w:type="dxa"/>
          </w:tcPr>
          <w:p w:rsidR="009C58EE" w:rsidRPr="009C58EE" w:rsidRDefault="009C58EE" w:rsidP="009F0031">
            <w:pPr>
              <w:spacing w:line="360" w:lineRule="auto"/>
              <w:jc w:val="center"/>
              <w:rPr>
                <w:rFonts w:ascii="Arial" w:eastAsia="Calibri" w:hAnsi="Arial" w:cs="Arial"/>
                <w:spacing w:val="6"/>
                <w:sz w:val="20"/>
                <w:szCs w:val="20"/>
              </w:rPr>
            </w:pPr>
            <w:r>
              <w:rPr>
                <w:rFonts w:ascii="Arial" w:eastAsia="Calibri" w:hAnsi="Arial" w:cs="Arial"/>
                <w:color w:val="000000"/>
                <w:sz w:val="20"/>
                <w:szCs w:val="20"/>
                <w:bdr w:val="none" w:sz="0" w:space="0" w:color="auto" w:frame="1"/>
              </w:rPr>
              <w:t>Umur Mesin Kendaraan</w:t>
            </w:r>
          </w:p>
        </w:tc>
        <w:tc>
          <w:tcPr>
            <w:tcW w:w="1609" w:type="dxa"/>
          </w:tcPr>
          <w:p w:rsidR="009C58EE" w:rsidRPr="009C58EE" w:rsidRDefault="009C58EE" w:rsidP="009F0031">
            <w:pPr>
              <w:spacing w:line="360" w:lineRule="auto"/>
              <w:jc w:val="center"/>
              <w:rPr>
                <w:rFonts w:ascii="Arial" w:eastAsia="Calibri" w:hAnsi="Arial" w:cs="Arial"/>
                <w:sz w:val="20"/>
                <w:szCs w:val="20"/>
              </w:rPr>
            </w:pPr>
            <w:r>
              <w:rPr>
                <w:rFonts w:ascii="Arial" w:eastAsia="Calibri" w:hAnsi="Arial" w:cs="Arial"/>
                <w:sz w:val="20"/>
                <w:szCs w:val="20"/>
              </w:rPr>
              <w:t>STNK kendaraan</w:t>
            </w:r>
          </w:p>
        </w:tc>
      </w:tr>
      <w:tr w:rsidR="009C58EE" w:rsidRPr="004121DB" w:rsidTr="009F0031">
        <w:trPr>
          <w:trHeight w:val="611"/>
          <w:jc w:val="center"/>
        </w:trPr>
        <w:tc>
          <w:tcPr>
            <w:tcW w:w="539" w:type="dxa"/>
          </w:tcPr>
          <w:p w:rsidR="009C58EE" w:rsidRPr="009C58EE" w:rsidRDefault="009C58EE" w:rsidP="009F0031">
            <w:pPr>
              <w:spacing w:line="360" w:lineRule="auto"/>
              <w:jc w:val="center"/>
              <w:rPr>
                <w:rFonts w:ascii="Arial" w:eastAsia="Calibri" w:hAnsi="Arial" w:cs="Arial"/>
                <w:sz w:val="20"/>
                <w:szCs w:val="20"/>
              </w:rPr>
            </w:pPr>
            <w:r>
              <w:rPr>
                <w:rFonts w:ascii="Arial" w:eastAsia="Calibri" w:hAnsi="Arial" w:cs="Arial"/>
                <w:sz w:val="20"/>
                <w:szCs w:val="20"/>
              </w:rPr>
              <w:t xml:space="preserve">4. </w:t>
            </w:r>
          </w:p>
        </w:tc>
        <w:tc>
          <w:tcPr>
            <w:tcW w:w="1596" w:type="dxa"/>
          </w:tcPr>
          <w:p w:rsidR="009C58EE" w:rsidRDefault="009C58EE" w:rsidP="009F0031">
            <w:pPr>
              <w:spacing w:line="360" w:lineRule="auto"/>
              <w:jc w:val="center"/>
              <w:rPr>
                <w:rFonts w:ascii="Arial" w:eastAsia="Calibri" w:hAnsi="Arial" w:cs="Arial"/>
                <w:color w:val="000000"/>
                <w:sz w:val="20"/>
                <w:szCs w:val="20"/>
                <w:bdr w:val="none" w:sz="0" w:space="0" w:color="auto" w:frame="1"/>
              </w:rPr>
            </w:pPr>
            <w:r>
              <w:rPr>
                <w:rFonts w:ascii="Arial" w:eastAsia="Calibri" w:hAnsi="Arial" w:cs="Arial"/>
                <w:color w:val="000000"/>
                <w:sz w:val="20"/>
                <w:szCs w:val="20"/>
                <w:bdr w:val="none" w:sz="0" w:space="0" w:color="auto" w:frame="1"/>
              </w:rPr>
              <w:t>Periode Servis Kendaraan</w:t>
            </w:r>
          </w:p>
        </w:tc>
        <w:tc>
          <w:tcPr>
            <w:tcW w:w="1609" w:type="dxa"/>
          </w:tcPr>
          <w:p w:rsidR="009C58EE" w:rsidRDefault="009C58EE" w:rsidP="009F0031">
            <w:pPr>
              <w:spacing w:line="360" w:lineRule="auto"/>
              <w:jc w:val="center"/>
              <w:rPr>
                <w:rFonts w:ascii="Arial" w:eastAsia="Calibri" w:hAnsi="Arial" w:cs="Arial"/>
                <w:sz w:val="20"/>
                <w:szCs w:val="20"/>
              </w:rPr>
            </w:pPr>
            <w:r>
              <w:rPr>
                <w:rFonts w:ascii="Arial" w:eastAsia="Calibri" w:hAnsi="Arial" w:cs="Arial"/>
                <w:sz w:val="20"/>
                <w:szCs w:val="20"/>
              </w:rPr>
              <w:t>Kuesioner</w:t>
            </w:r>
          </w:p>
        </w:tc>
      </w:tr>
    </w:tbl>
    <w:p w:rsidR="00933107" w:rsidRDefault="00933107" w:rsidP="009C58EE">
      <w:pPr>
        <w:spacing w:line="360" w:lineRule="auto"/>
        <w:jc w:val="center"/>
        <w:rPr>
          <w:rFonts w:ascii="Arial" w:eastAsia="Calibri" w:hAnsi="Arial" w:cs="Arial"/>
          <w:i/>
          <w:sz w:val="20"/>
          <w:szCs w:val="20"/>
        </w:rPr>
      </w:pPr>
    </w:p>
    <w:p w:rsidR="009C58EE" w:rsidRPr="001D313D" w:rsidRDefault="009C58EE" w:rsidP="009C58EE">
      <w:pPr>
        <w:spacing w:line="360" w:lineRule="auto"/>
        <w:jc w:val="center"/>
        <w:rPr>
          <w:rFonts w:ascii="Arial" w:eastAsia="Calibri" w:hAnsi="Arial" w:cs="Arial"/>
          <w:b/>
          <w:sz w:val="20"/>
          <w:szCs w:val="20"/>
        </w:rPr>
      </w:pPr>
      <w:r w:rsidRPr="001D313D">
        <w:rPr>
          <w:rFonts w:ascii="Arial" w:hAnsi="Arial" w:cs="Arial"/>
          <w:b/>
          <w:sz w:val="20"/>
          <w:szCs w:val="20"/>
        </w:rPr>
        <w:t>Tabel 2.</w:t>
      </w:r>
      <w:r w:rsidRPr="001D313D">
        <w:rPr>
          <w:rFonts w:ascii="Arial" w:eastAsia="Calibri" w:hAnsi="Arial" w:cs="Arial"/>
          <w:b/>
          <w:sz w:val="20"/>
          <w:szCs w:val="20"/>
        </w:rPr>
        <w:t xml:space="preserve"> Data Sekunder</w:t>
      </w:r>
    </w:p>
    <w:tbl>
      <w:tblPr>
        <w:tblW w:w="3932" w:type="dxa"/>
        <w:jc w:val="center"/>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395"/>
        <w:gridCol w:w="1998"/>
      </w:tblGrid>
      <w:tr w:rsidR="009C58EE" w:rsidRPr="004121DB" w:rsidTr="00DE736E">
        <w:trPr>
          <w:trHeight w:val="363"/>
          <w:jc w:val="center"/>
        </w:trPr>
        <w:tc>
          <w:tcPr>
            <w:tcW w:w="539" w:type="dxa"/>
            <w:shd w:val="clear" w:color="auto" w:fill="FABF8F" w:themeFill="accent6" w:themeFillTint="99"/>
            <w:vAlign w:val="center"/>
          </w:tcPr>
          <w:p w:rsidR="009C58EE" w:rsidRPr="004121DB" w:rsidRDefault="009C58EE" w:rsidP="009F0031">
            <w:pPr>
              <w:spacing w:line="360" w:lineRule="auto"/>
              <w:jc w:val="center"/>
              <w:rPr>
                <w:rFonts w:ascii="Arial" w:eastAsia="Calibri" w:hAnsi="Arial" w:cs="Arial"/>
                <w:b/>
                <w:sz w:val="20"/>
                <w:szCs w:val="20"/>
                <w:lang w:val="en-US"/>
              </w:rPr>
            </w:pPr>
            <w:r w:rsidRPr="004121DB">
              <w:rPr>
                <w:rFonts w:ascii="Arial" w:eastAsia="Calibri" w:hAnsi="Arial" w:cs="Arial"/>
                <w:b/>
                <w:sz w:val="20"/>
                <w:szCs w:val="20"/>
              </w:rPr>
              <w:t>No</w:t>
            </w:r>
            <w:r w:rsidRPr="004121DB">
              <w:rPr>
                <w:rFonts w:ascii="Arial" w:eastAsia="Calibri" w:hAnsi="Arial" w:cs="Arial"/>
                <w:b/>
                <w:sz w:val="20"/>
                <w:szCs w:val="20"/>
                <w:lang w:val="en-US"/>
              </w:rPr>
              <w:t>.</w:t>
            </w:r>
          </w:p>
        </w:tc>
        <w:tc>
          <w:tcPr>
            <w:tcW w:w="1395" w:type="dxa"/>
            <w:shd w:val="clear" w:color="auto" w:fill="FABF8F" w:themeFill="accent6" w:themeFillTint="99"/>
            <w:vAlign w:val="center"/>
          </w:tcPr>
          <w:p w:rsidR="009C58EE" w:rsidRPr="004121DB" w:rsidRDefault="009C58EE" w:rsidP="009F0031">
            <w:pPr>
              <w:spacing w:line="360" w:lineRule="auto"/>
              <w:jc w:val="center"/>
              <w:rPr>
                <w:rFonts w:ascii="Arial" w:eastAsia="Calibri" w:hAnsi="Arial" w:cs="Arial"/>
                <w:b/>
                <w:sz w:val="20"/>
                <w:szCs w:val="20"/>
              </w:rPr>
            </w:pPr>
            <w:r w:rsidRPr="004121DB">
              <w:rPr>
                <w:rFonts w:ascii="Arial" w:eastAsia="Calibri" w:hAnsi="Arial" w:cs="Arial"/>
                <w:b/>
                <w:sz w:val="20"/>
                <w:szCs w:val="20"/>
              </w:rPr>
              <w:t>Data Sekunder</w:t>
            </w:r>
          </w:p>
        </w:tc>
        <w:tc>
          <w:tcPr>
            <w:tcW w:w="1998" w:type="dxa"/>
            <w:shd w:val="clear" w:color="auto" w:fill="FABF8F" w:themeFill="accent6" w:themeFillTint="99"/>
            <w:vAlign w:val="center"/>
          </w:tcPr>
          <w:p w:rsidR="009C58EE" w:rsidRPr="004121DB" w:rsidRDefault="009C58EE" w:rsidP="00487FF7">
            <w:pPr>
              <w:spacing w:line="360" w:lineRule="auto"/>
              <w:jc w:val="center"/>
              <w:rPr>
                <w:rFonts w:ascii="Arial" w:eastAsia="Calibri" w:hAnsi="Arial" w:cs="Arial"/>
                <w:b/>
                <w:sz w:val="20"/>
                <w:szCs w:val="20"/>
              </w:rPr>
            </w:pPr>
            <w:r w:rsidRPr="004121DB">
              <w:rPr>
                <w:rFonts w:ascii="Arial" w:eastAsia="Calibri" w:hAnsi="Arial" w:cs="Arial"/>
                <w:b/>
                <w:sz w:val="20"/>
                <w:szCs w:val="20"/>
              </w:rPr>
              <w:t xml:space="preserve">Metode </w:t>
            </w:r>
          </w:p>
        </w:tc>
      </w:tr>
      <w:tr w:rsidR="009C58EE" w:rsidRPr="004121DB" w:rsidTr="009F0031">
        <w:trPr>
          <w:trHeight w:val="363"/>
          <w:jc w:val="center"/>
        </w:trPr>
        <w:tc>
          <w:tcPr>
            <w:tcW w:w="539" w:type="dxa"/>
          </w:tcPr>
          <w:p w:rsidR="009C58EE" w:rsidRPr="004121DB" w:rsidRDefault="009C58EE" w:rsidP="009F0031">
            <w:pPr>
              <w:spacing w:line="360" w:lineRule="auto"/>
              <w:jc w:val="both"/>
              <w:rPr>
                <w:rFonts w:ascii="Arial" w:eastAsia="Calibri" w:hAnsi="Arial" w:cs="Arial"/>
                <w:sz w:val="20"/>
                <w:szCs w:val="20"/>
              </w:rPr>
            </w:pPr>
            <w:r w:rsidRPr="004121DB">
              <w:rPr>
                <w:rFonts w:ascii="Arial" w:eastAsia="Calibri" w:hAnsi="Arial" w:cs="Arial"/>
                <w:sz w:val="20"/>
                <w:szCs w:val="20"/>
              </w:rPr>
              <w:t>1.</w:t>
            </w:r>
          </w:p>
        </w:tc>
        <w:tc>
          <w:tcPr>
            <w:tcW w:w="1395" w:type="dxa"/>
          </w:tcPr>
          <w:p w:rsidR="009C58EE" w:rsidRPr="00DB4D01" w:rsidRDefault="00DB4D01" w:rsidP="009F0031">
            <w:pPr>
              <w:spacing w:line="360" w:lineRule="auto"/>
              <w:jc w:val="center"/>
              <w:rPr>
                <w:rFonts w:ascii="Arial" w:eastAsia="Calibri" w:hAnsi="Arial" w:cs="Arial"/>
                <w:sz w:val="20"/>
                <w:szCs w:val="20"/>
              </w:rPr>
            </w:pPr>
            <w:r>
              <w:rPr>
                <w:rFonts w:ascii="Arial" w:eastAsia="Calibri" w:hAnsi="Arial" w:cs="Arial"/>
                <w:noProof/>
                <w:sz w:val="20"/>
                <w:szCs w:val="20"/>
              </w:rPr>
              <w:t xml:space="preserve">Baku Mutu </w:t>
            </w:r>
          </w:p>
        </w:tc>
        <w:tc>
          <w:tcPr>
            <w:tcW w:w="1998" w:type="dxa"/>
            <w:vAlign w:val="center"/>
          </w:tcPr>
          <w:p w:rsidR="009C58EE" w:rsidRPr="00DB4D01" w:rsidRDefault="00DB4D01" w:rsidP="00DB4D01">
            <w:pPr>
              <w:spacing w:line="360" w:lineRule="auto"/>
              <w:jc w:val="center"/>
              <w:rPr>
                <w:rFonts w:ascii="Arial" w:eastAsia="Calibri" w:hAnsi="Arial" w:cs="Arial"/>
                <w:sz w:val="20"/>
                <w:szCs w:val="20"/>
              </w:rPr>
            </w:pPr>
            <w:r>
              <w:rPr>
                <w:rFonts w:ascii="Arial" w:eastAsia="Calibri" w:hAnsi="Arial" w:cs="Arial"/>
                <w:sz w:val="20"/>
                <w:szCs w:val="20"/>
              </w:rPr>
              <w:t>KepMen LH No. 6 Tahun 2006</w:t>
            </w:r>
          </w:p>
        </w:tc>
      </w:tr>
      <w:tr w:rsidR="009C58EE" w:rsidRPr="004121DB" w:rsidTr="009F0031">
        <w:trPr>
          <w:trHeight w:val="363"/>
          <w:jc w:val="center"/>
        </w:trPr>
        <w:tc>
          <w:tcPr>
            <w:tcW w:w="539" w:type="dxa"/>
          </w:tcPr>
          <w:p w:rsidR="009C58EE" w:rsidRPr="004121DB" w:rsidRDefault="00DB4D01" w:rsidP="009F0031">
            <w:pPr>
              <w:spacing w:line="360" w:lineRule="auto"/>
              <w:jc w:val="both"/>
              <w:rPr>
                <w:rFonts w:ascii="Arial" w:eastAsia="Calibri" w:hAnsi="Arial" w:cs="Arial"/>
                <w:sz w:val="20"/>
                <w:szCs w:val="20"/>
              </w:rPr>
            </w:pPr>
            <w:r>
              <w:rPr>
                <w:rFonts w:ascii="Arial" w:eastAsia="Calibri" w:hAnsi="Arial" w:cs="Arial"/>
                <w:sz w:val="20"/>
                <w:szCs w:val="20"/>
              </w:rPr>
              <w:t xml:space="preserve">2. </w:t>
            </w:r>
          </w:p>
        </w:tc>
        <w:tc>
          <w:tcPr>
            <w:tcW w:w="1395" w:type="dxa"/>
          </w:tcPr>
          <w:p w:rsidR="009C58EE" w:rsidRPr="00DB4D01" w:rsidRDefault="00DB4D01" w:rsidP="009F0031">
            <w:pPr>
              <w:spacing w:line="360" w:lineRule="auto"/>
              <w:jc w:val="center"/>
              <w:rPr>
                <w:rFonts w:ascii="Arial" w:eastAsia="Calibri" w:hAnsi="Arial" w:cs="Arial"/>
                <w:noProof/>
                <w:sz w:val="20"/>
                <w:szCs w:val="20"/>
              </w:rPr>
            </w:pPr>
            <w:r>
              <w:rPr>
                <w:rFonts w:ascii="Arial" w:eastAsia="Calibri" w:hAnsi="Arial" w:cs="Arial"/>
                <w:noProof/>
                <w:sz w:val="20"/>
                <w:szCs w:val="20"/>
              </w:rPr>
              <w:t>Spesifikasi Kendaraan</w:t>
            </w:r>
          </w:p>
        </w:tc>
        <w:tc>
          <w:tcPr>
            <w:tcW w:w="1998" w:type="dxa"/>
            <w:vAlign w:val="center"/>
          </w:tcPr>
          <w:p w:rsidR="009C58EE" w:rsidRPr="00DB4D01" w:rsidRDefault="00DB4D01" w:rsidP="009F0031">
            <w:pPr>
              <w:spacing w:line="360" w:lineRule="auto"/>
              <w:jc w:val="center"/>
              <w:rPr>
                <w:rFonts w:ascii="Arial" w:eastAsia="Calibri" w:hAnsi="Arial" w:cs="Arial"/>
                <w:sz w:val="20"/>
                <w:szCs w:val="20"/>
              </w:rPr>
            </w:pPr>
            <w:r>
              <w:rPr>
                <w:rFonts w:ascii="Arial" w:eastAsia="Calibri" w:hAnsi="Arial" w:cs="Arial"/>
                <w:sz w:val="20"/>
                <w:szCs w:val="20"/>
              </w:rPr>
              <w:t>Buku Panduan Servis Yamaha Vixion</w:t>
            </w:r>
          </w:p>
        </w:tc>
      </w:tr>
    </w:tbl>
    <w:p w:rsidR="00933107" w:rsidRDefault="00933107" w:rsidP="009C58EE">
      <w:pPr>
        <w:spacing w:line="360" w:lineRule="auto"/>
        <w:jc w:val="both"/>
        <w:rPr>
          <w:rFonts w:ascii="Arial" w:eastAsia="Calibri" w:hAnsi="Arial" w:cs="Arial"/>
          <w:i/>
          <w:sz w:val="20"/>
          <w:szCs w:val="20"/>
        </w:rPr>
      </w:pPr>
    </w:p>
    <w:p w:rsidR="003F1FD9" w:rsidRDefault="00487FF7" w:rsidP="009C58EE">
      <w:pPr>
        <w:spacing w:line="360" w:lineRule="auto"/>
        <w:jc w:val="both"/>
        <w:rPr>
          <w:rFonts w:ascii="Arial" w:hAnsi="Arial" w:cs="Arial"/>
          <w:b/>
        </w:rPr>
      </w:pPr>
      <w:r>
        <w:rPr>
          <w:rFonts w:ascii="Arial" w:hAnsi="Arial" w:cs="Arial"/>
          <w:b/>
        </w:rPr>
        <w:t>Pengolahan Data</w:t>
      </w:r>
    </w:p>
    <w:p w:rsidR="008A6A71" w:rsidRPr="00487FF7" w:rsidRDefault="00487FF7" w:rsidP="00E631D7">
      <w:pPr>
        <w:spacing w:line="360" w:lineRule="auto"/>
        <w:ind w:firstLine="426"/>
        <w:jc w:val="both"/>
        <w:rPr>
          <w:rFonts w:ascii="Arial" w:hAnsi="Arial" w:cs="Arial"/>
          <w:sz w:val="20"/>
          <w:szCs w:val="20"/>
        </w:rPr>
      </w:pPr>
      <w:r>
        <w:rPr>
          <w:rFonts w:ascii="Arial" w:hAnsi="Arial" w:cs="Arial"/>
          <w:sz w:val="20"/>
          <w:szCs w:val="20"/>
        </w:rPr>
        <w:t>D</w:t>
      </w:r>
      <w:r w:rsidRPr="00487FF7">
        <w:rPr>
          <w:rFonts w:ascii="Arial" w:hAnsi="Arial" w:cs="Arial"/>
          <w:sz w:val="20"/>
          <w:szCs w:val="20"/>
        </w:rPr>
        <w:t xml:space="preserve">ata </w:t>
      </w:r>
      <w:r>
        <w:rPr>
          <w:rFonts w:ascii="Arial" w:hAnsi="Arial" w:cs="Arial"/>
          <w:sz w:val="20"/>
          <w:szCs w:val="20"/>
        </w:rPr>
        <w:t>– data yang di</w:t>
      </w:r>
      <w:r w:rsidR="00FA1494">
        <w:rPr>
          <w:rFonts w:ascii="Arial" w:hAnsi="Arial" w:cs="Arial"/>
          <w:sz w:val="20"/>
          <w:szCs w:val="20"/>
        </w:rPr>
        <w:t xml:space="preserve"> </w:t>
      </w:r>
      <w:r>
        <w:rPr>
          <w:rFonts w:ascii="Arial" w:hAnsi="Arial" w:cs="Arial"/>
          <w:sz w:val="20"/>
          <w:szCs w:val="20"/>
        </w:rPr>
        <w:t>peroleh akan di</w:t>
      </w:r>
      <w:r w:rsidR="00FA1494">
        <w:rPr>
          <w:rFonts w:ascii="Arial" w:hAnsi="Arial" w:cs="Arial"/>
          <w:sz w:val="20"/>
          <w:szCs w:val="20"/>
        </w:rPr>
        <w:t xml:space="preserve"> </w:t>
      </w:r>
      <w:r>
        <w:rPr>
          <w:rFonts w:ascii="Arial" w:hAnsi="Arial" w:cs="Arial"/>
          <w:sz w:val="20"/>
          <w:szCs w:val="20"/>
        </w:rPr>
        <w:t xml:space="preserve">olah menggunakan Ms.Excel dan Software SPSS.  Uji SPSS yang </w:t>
      </w:r>
      <w:r w:rsidR="00FA1494">
        <w:rPr>
          <w:rFonts w:ascii="Arial" w:hAnsi="Arial" w:cs="Arial"/>
          <w:sz w:val="20"/>
          <w:szCs w:val="20"/>
        </w:rPr>
        <w:t xml:space="preserve">di </w:t>
      </w:r>
      <w:r>
        <w:rPr>
          <w:rFonts w:ascii="Arial" w:hAnsi="Arial" w:cs="Arial"/>
          <w:sz w:val="20"/>
          <w:szCs w:val="20"/>
        </w:rPr>
        <w:t xml:space="preserve">gunakan </w:t>
      </w:r>
      <w:r w:rsidR="00FA1494">
        <w:rPr>
          <w:rFonts w:ascii="Arial" w:hAnsi="Arial" w:cs="Arial"/>
          <w:sz w:val="20"/>
          <w:szCs w:val="20"/>
        </w:rPr>
        <w:t>yaitu</w:t>
      </w:r>
      <w:r>
        <w:rPr>
          <w:rFonts w:ascii="Arial" w:hAnsi="Arial" w:cs="Arial"/>
          <w:sz w:val="20"/>
          <w:szCs w:val="20"/>
        </w:rPr>
        <w:t xml:space="preserve"> uji normalita</w:t>
      </w:r>
      <w:r w:rsidR="002E2F8A">
        <w:rPr>
          <w:rFonts w:ascii="Arial" w:hAnsi="Arial" w:cs="Arial"/>
          <w:sz w:val="20"/>
          <w:szCs w:val="20"/>
        </w:rPr>
        <w:t>s, uji korelasi dan uji regresi (</w:t>
      </w:r>
      <w:r w:rsidR="00B26264">
        <w:rPr>
          <w:rFonts w:ascii="Arial" w:hAnsi="Arial" w:cs="Arial"/>
          <w:sz w:val="20"/>
          <w:szCs w:val="20"/>
        </w:rPr>
        <w:t>Ghozali, 2006)</w:t>
      </w:r>
    </w:p>
    <w:p w:rsidR="009C58EE" w:rsidRDefault="00DB4D01" w:rsidP="009C58EE">
      <w:pPr>
        <w:spacing w:line="360" w:lineRule="auto"/>
        <w:jc w:val="both"/>
        <w:rPr>
          <w:rFonts w:ascii="Arial" w:hAnsi="Arial" w:cs="Arial"/>
          <w:b/>
        </w:rPr>
      </w:pPr>
      <w:r>
        <w:rPr>
          <w:rFonts w:ascii="Arial" w:hAnsi="Arial" w:cs="Arial"/>
          <w:b/>
        </w:rPr>
        <w:t>Waktu</w:t>
      </w:r>
      <w:r w:rsidR="005A4ACC">
        <w:rPr>
          <w:rFonts w:ascii="Arial" w:hAnsi="Arial" w:cs="Arial"/>
          <w:b/>
        </w:rPr>
        <w:t xml:space="preserve"> dan Tempat</w:t>
      </w:r>
      <w:r>
        <w:rPr>
          <w:rFonts w:ascii="Arial" w:hAnsi="Arial" w:cs="Arial"/>
          <w:b/>
        </w:rPr>
        <w:t xml:space="preserve"> Penelitian</w:t>
      </w:r>
    </w:p>
    <w:p w:rsidR="008A6A71" w:rsidRDefault="00DB4D01" w:rsidP="00B23827">
      <w:pPr>
        <w:spacing w:line="360" w:lineRule="auto"/>
        <w:ind w:firstLine="426"/>
        <w:jc w:val="both"/>
        <w:rPr>
          <w:rFonts w:ascii="Arial" w:hAnsi="Arial" w:cs="Arial"/>
          <w:sz w:val="20"/>
          <w:szCs w:val="20"/>
        </w:rPr>
      </w:pPr>
      <w:r w:rsidRPr="00DB4D01">
        <w:rPr>
          <w:rFonts w:ascii="Arial" w:hAnsi="Arial" w:cs="Arial"/>
          <w:sz w:val="20"/>
          <w:szCs w:val="20"/>
        </w:rPr>
        <w:t>Penelitian uji emisi CO, HC, NO</w:t>
      </w:r>
      <w:r w:rsidRPr="00DB4D01">
        <w:rPr>
          <w:rFonts w:ascii="Arial" w:hAnsi="Arial" w:cs="Arial"/>
          <w:sz w:val="20"/>
          <w:szCs w:val="20"/>
          <w:vertAlign w:val="subscript"/>
        </w:rPr>
        <w:t>x</w:t>
      </w:r>
      <w:r w:rsidRPr="00DB4D01">
        <w:rPr>
          <w:rFonts w:ascii="Arial" w:hAnsi="Arial" w:cs="Arial"/>
          <w:sz w:val="20"/>
          <w:szCs w:val="20"/>
        </w:rPr>
        <w:t xml:space="preserve"> dan CO</w:t>
      </w:r>
      <w:r w:rsidRPr="00DB4D01">
        <w:rPr>
          <w:rFonts w:ascii="Arial" w:hAnsi="Arial" w:cs="Arial"/>
          <w:sz w:val="20"/>
          <w:szCs w:val="20"/>
          <w:vertAlign w:val="subscript"/>
        </w:rPr>
        <w:t>2</w:t>
      </w:r>
      <w:r w:rsidRPr="00DB4D01">
        <w:rPr>
          <w:rFonts w:ascii="Arial" w:hAnsi="Arial" w:cs="Arial"/>
          <w:sz w:val="20"/>
          <w:szCs w:val="20"/>
        </w:rPr>
        <w:t xml:space="preserve"> pada motor Yamaha Vixion ini di</w:t>
      </w:r>
      <w:r w:rsidR="00FA1494">
        <w:rPr>
          <w:rFonts w:ascii="Arial" w:hAnsi="Arial" w:cs="Arial"/>
          <w:sz w:val="20"/>
          <w:szCs w:val="20"/>
        </w:rPr>
        <w:t xml:space="preserve"> </w:t>
      </w:r>
      <w:r w:rsidRPr="00DB4D01">
        <w:rPr>
          <w:rFonts w:ascii="Arial" w:hAnsi="Arial" w:cs="Arial"/>
          <w:sz w:val="20"/>
          <w:szCs w:val="20"/>
        </w:rPr>
        <w:t>lakukan pada tanggal 5 Juni 2013 di Parkiran Kampus Teknik Sipil Universitas Diponegoro (Undip) Semarang.</w:t>
      </w:r>
    </w:p>
    <w:p w:rsidR="00DB4D01" w:rsidRPr="003F1FD9" w:rsidRDefault="00DB4D01" w:rsidP="002E2F8A">
      <w:pPr>
        <w:spacing w:line="360" w:lineRule="auto"/>
        <w:jc w:val="both"/>
        <w:rPr>
          <w:rFonts w:ascii="Arial" w:hAnsi="Arial" w:cs="Arial"/>
          <w:b/>
          <w:sz w:val="20"/>
          <w:szCs w:val="20"/>
        </w:rPr>
      </w:pPr>
      <w:r w:rsidRPr="003F1FD9">
        <w:rPr>
          <w:rFonts w:ascii="Arial" w:hAnsi="Arial" w:cs="Arial"/>
          <w:b/>
          <w:sz w:val="20"/>
          <w:szCs w:val="20"/>
        </w:rPr>
        <w:lastRenderedPageBreak/>
        <w:t>ANALISIS DAN PEMBAHASAN</w:t>
      </w:r>
    </w:p>
    <w:p w:rsidR="000E0F31" w:rsidRPr="00EA5D95" w:rsidRDefault="00FA1494" w:rsidP="002E2F8A">
      <w:pPr>
        <w:jc w:val="both"/>
        <w:rPr>
          <w:rFonts w:ascii="Arial" w:hAnsi="Arial" w:cs="Arial"/>
          <w:b/>
          <w:color w:val="000000"/>
          <w:sz w:val="20"/>
          <w:szCs w:val="20"/>
          <w:lang w:val="en-US"/>
        </w:rPr>
      </w:pPr>
      <w:r>
        <w:rPr>
          <w:rFonts w:ascii="Arial" w:hAnsi="Arial" w:cs="Arial"/>
          <w:b/>
          <w:color w:val="000000"/>
          <w:sz w:val="20"/>
          <w:szCs w:val="20"/>
        </w:rPr>
        <w:t>Tabel 1</w:t>
      </w:r>
      <w:r w:rsidR="000E0F31" w:rsidRPr="00EA5D95">
        <w:rPr>
          <w:rFonts w:ascii="Arial" w:hAnsi="Arial" w:cs="Arial"/>
          <w:b/>
          <w:color w:val="000000"/>
          <w:sz w:val="20"/>
          <w:szCs w:val="20"/>
        </w:rPr>
        <w:t xml:space="preserve">.1 Hasil Pengukuran Emisi Motor </w:t>
      </w:r>
      <w:r w:rsidR="000E0F31" w:rsidRPr="00EA5D95">
        <w:rPr>
          <w:rFonts w:ascii="Arial" w:hAnsi="Arial" w:cs="Arial"/>
          <w:b/>
          <w:color w:val="000000"/>
          <w:sz w:val="20"/>
          <w:szCs w:val="20"/>
          <w:lang w:val="en-US"/>
        </w:rPr>
        <w:t xml:space="preserve">Yamaha </w:t>
      </w:r>
      <w:r w:rsidR="000E0F31" w:rsidRPr="00EA5D95">
        <w:rPr>
          <w:rFonts w:ascii="Arial" w:hAnsi="Arial" w:cs="Arial"/>
          <w:b/>
          <w:color w:val="000000"/>
          <w:sz w:val="20"/>
          <w:szCs w:val="20"/>
        </w:rPr>
        <w:t xml:space="preserve">Vixion </w:t>
      </w:r>
    </w:p>
    <w:tbl>
      <w:tblPr>
        <w:tblW w:w="4271" w:type="dxa"/>
        <w:jc w:val="center"/>
        <w:tblInd w:w="160" w:type="dxa"/>
        <w:tblLook w:val="04A0" w:firstRow="1" w:lastRow="0" w:firstColumn="1" w:lastColumn="0" w:noHBand="0" w:noVBand="1"/>
      </w:tblPr>
      <w:tblGrid>
        <w:gridCol w:w="656"/>
        <w:gridCol w:w="652"/>
        <w:gridCol w:w="568"/>
        <w:gridCol w:w="567"/>
        <w:gridCol w:w="597"/>
        <w:gridCol w:w="667"/>
        <w:gridCol w:w="567"/>
      </w:tblGrid>
      <w:tr w:rsidR="00694134" w:rsidRPr="00A651D2" w:rsidTr="00694134">
        <w:trPr>
          <w:trHeight w:val="300"/>
          <w:jc w:val="center"/>
        </w:trPr>
        <w:tc>
          <w:tcPr>
            <w:tcW w:w="656" w:type="dxa"/>
            <w:tcBorders>
              <w:top w:val="single" w:sz="4" w:space="0" w:color="auto"/>
              <w:left w:val="single" w:sz="4" w:space="0" w:color="auto"/>
              <w:bottom w:val="nil"/>
              <w:right w:val="single" w:sz="4" w:space="0" w:color="auto"/>
            </w:tcBorders>
            <w:shd w:val="clear" w:color="auto" w:fill="FABF8F"/>
            <w:noWrap/>
            <w:vAlign w:val="bottom"/>
            <w:hideMark/>
          </w:tcPr>
          <w:p w:rsidR="000E0F31" w:rsidRPr="00A651D2" w:rsidRDefault="000E0F31" w:rsidP="00A651D2">
            <w:pPr>
              <w:spacing w:line="240" w:lineRule="auto"/>
              <w:rPr>
                <w:rFonts w:ascii="Arial" w:eastAsia="Times New Roman" w:hAnsi="Arial" w:cs="Arial"/>
                <w:color w:val="000000"/>
                <w:sz w:val="18"/>
                <w:szCs w:val="18"/>
              </w:rPr>
            </w:pPr>
          </w:p>
        </w:tc>
        <w:tc>
          <w:tcPr>
            <w:tcW w:w="652" w:type="dxa"/>
            <w:tcBorders>
              <w:top w:val="single" w:sz="4" w:space="0" w:color="auto"/>
              <w:left w:val="nil"/>
              <w:bottom w:val="single" w:sz="4" w:space="0" w:color="auto"/>
              <w:right w:val="nil"/>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568" w:type="dxa"/>
            <w:tcBorders>
              <w:top w:val="single" w:sz="4" w:space="0" w:color="auto"/>
              <w:left w:val="nil"/>
              <w:bottom w:val="single" w:sz="4" w:space="0" w:color="auto"/>
              <w:right w:val="nil"/>
            </w:tcBorders>
            <w:shd w:val="clear" w:color="auto" w:fill="FABF8F"/>
            <w:noWrap/>
            <w:vAlign w:val="bottom"/>
            <w:hideMark/>
          </w:tcPr>
          <w:p w:rsidR="000E0F31" w:rsidRPr="00A651D2" w:rsidRDefault="000E0F31" w:rsidP="00694134">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xml:space="preserve">CO </w:t>
            </w:r>
          </w:p>
        </w:tc>
        <w:tc>
          <w:tcPr>
            <w:tcW w:w="567"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597" w:type="dxa"/>
            <w:tcBorders>
              <w:top w:val="single" w:sz="4" w:space="0" w:color="auto"/>
              <w:left w:val="nil"/>
              <w:bottom w:val="single" w:sz="4" w:space="0" w:color="auto"/>
              <w:right w:val="nil"/>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667" w:type="dxa"/>
            <w:tcBorders>
              <w:top w:val="single" w:sz="4" w:space="0" w:color="auto"/>
              <w:left w:val="nil"/>
              <w:bottom w:val="single" w:sz="4" w:space="0" w:color="auto"/>
              <w:right w:val="nil"/>
            </w:tcBorders>
            <w:shd w:val="clear" w:color="auto" w:fill="FABF8F"/>
            <w:noWrap/>
            <w:vAlign w:val="bottom"/>
            <w:hideMark/>
          </w:tcPr>
          <w:p w:rsidR="000E0F31" w:rsidRPr="00A651D2" w:rsidRDefault="000E0F31" w:rsidP="00694134">
            <w:pPr>
              <w:spacing w:line="240" w:lineRule="auto"/>
              <w:ind w:left="-124" w:firstLine="16"/>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xml:space="preserve">HC </w:t>
            </w:r>
          </w:p>
        </w:tc>
        <w:tc>
          <w:tcPr>
            <w:tcW w:w="564"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r>
      <w:tr w:rsidR="00694134" w:rsidRPr="00A651D2" w:rsidTr="00694134">
        <w:trPr>
          <w:trHeight w:val="300"/>
          <w:jc w:val="center"/>
        </w:trPr>
        <w:tc>
          <w:tcPr>
            <w:tcW w:w="656" w:type="dxa"/>
            <w:tcBorders>
              <w:top w:val="nil"/>
              <w:left w:val="single" w:sz="4" w:space="0" w:color="auto"/>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ind w:hanging="215"/>
              <w:jc w:val="center"/>
              <w:rPr>
                <w:rFonts w:ascii="Arial" w:eastAsia="Times New Roman" w:hAnsi="Arial" w:cs="Arial"/>
                <w:color w:val="000000"/>
                <w:sz w:val="18"/>
                <w:szCs w:val="18"/>
              </w:rPr>
            </w:pPr>
            <w:r w:rsidRPr="00A651D2">
              <w:rPr>
                <w:rFonts w:ascii="Arial" w:eastAsia="Times New Roman" w:hAnsi="Arial" w:cs="Arial"/>
                <w:color w:val="000000"/>
                <w:sz w:val="18"/>
                <w:szCs w:val="18"/>
                <w:lang w:val="en-US"/>
              </w:rPr>
              <w:t> </w:t>
            </w:r>
            <w:r w:rsidR="00A651D2">
              <w:rPr>
                <w:rFonts w:ascii="Arial" w:eastAsia="Times New Roman" w:hAnsi="Arial" w:cs="Arial"/>
                <w:color w:val="000000"/>
                <w:sz w:val="18"/>
                <w:szCs w:val="18"/>
              </w:rPr>
              <w:t xml:space="preserve"> </w:t>
            </w:r>
            <w:r w:rsidR="00A651D2" w:rsidRPr="00A651D2">
              <w:rPr>
                <w:rFonts w:ascii="Arial" w:eastAsia="Times New Roman" w:hAnsi="Arial" w:cs="Arial"/>
                <w:color w:val="000000"/>
                <w:sz w:val="18"/>
                <w:szCs w:val="18"/>
              </w:rPr>
              <w:t>Tahun</w:t>
            </w:r>
          </w:p>
        </w:tc>
        <w:tc>
          <w:tcPr>
            <w:tcW w:w="652" w:type="dxa"/>
            <w:tcBorders>
              <w:top w:val="nil"/>
              <w:left w:val="nil"/>
              <w:bottom w:val="single" w:sz="4" w:space="0" w:color="auto"/>
              <w:right w:val="single" w:sz="4" w:space="0" w:color="auto"/>
            </w:tcBorders>
            <w:shd w:val="clear" w:color="auto" w:fill="FABF8F"/>
            <w:noWrap/>
            <w:vAlign w:val="bottom"/>
            <w:hideMark/>
          </w:tcPr>
          <w:p w:rsidR="000E0F31" w:rsidRPr="00694134" w:rsidRDefault="00694134" w:rsidP="00694134">
            <w:pPr>
              <w:spacing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R</w:t>
            </w:r>
            <w:proofErr w:type="spellStart"/>
            <w:r>
              <w:rPr>
                <w:rFonts w:ascii="Arial" w:eastAsia="Times New Roman" w:hAnsi="Arial" w:cs="Arial"/>
                <w:color w:val="000000"/>
                <w:sz w:val="18"/>
                <w:szCs w:val="18"/>
                <w:lang w:val="en-US"/>
              </w:rPr>
              <w:t>ata</w:t>
            </w:r>
            <w:proofErr w:type="spellEnd"/>
            <w:r>
              <w:rPr>
                <w:rFonts w:ascii="Arial" w:eastAsia="Times New Roman" w:hAnsi="Arial" w:cs="Arial"/>
                <w:color w:val="000000"/>
                <w:sz w:val="18"/>
                <w:szCs w:val="18"/>
                <w:lang w:val="en-US"/>
              </w:rPr>
              <w:t xml:space="preserve"> </w:t>
            </w:r>
          </w:p>
        </w:tc>
        <w:tc>
          <w:tcPr>
            <w:tcW w:w="568"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Max</w:t>
            </w:r>
          </w:p>
        </w:tc>
        <w:tc>
          <w:tcPr>
            <w:tcW w:w="56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Min</w:t>
            </w:r>
          </w:p>
        </w:tc>
        <w:tc>
          <w:tcPr>
            <w:tcW w:w="59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694134">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xml:space="preserve">Rata </w:t>
            </w:r>
          </w:p>
        </w:tc>
        <w:tc>
          <w:tcPr>
            <w:tcW w:w="66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Max</w:t>
            </w:r>
          </w:p>
        </w:tc>
        <w:tc>
          <w:tcPr>
            <w:tcW w:w="564"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Min</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2007</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6.59</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9.44</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4.42</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602</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957</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422</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2008</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4.26</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5.42</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1.57</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567</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1006</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148</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2009</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3.95</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4.65</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3.42</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540</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764</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298</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2010</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3.29</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3.68</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3.07</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282</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398</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205</w:t>
            </w:r>
          </w:p>
        </w:tc>
      </w:tr>
      <w:tr w:rsidR="00694134" w:rsidRPr="00A651D2" w:rsidTr="00694134">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2011</w:t>
            </w:r>
          </w:p>
        </w:tc>
        <w:tc>
          <w:tcPr>
            <w:tcW w:w="652"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2.76</w:t>
            </w:r>
          </w:p>
        </w:tc>
        <w:tc>
          <w:tcPr>
            <w:tcW w:w="568"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3.24</w:t>
            </w:r>
          </w:p>
        </w:tc>
        <w:tc>
          <w:tcPr>
            <w:tcW w:w="56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2.15</w:t>
            </w:r>
          </w:p>
        </w:tc>
        <w:tc>
          <w:tcPr>
            <w:tcW w:w="59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252</w:t>
            </w:r>
          </w:p>
        </w:tc>
        <w:tc>
          <w:tcPr>
            <w:tcW w:w="66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415</w:t>
            </w:r>
          </w:p>
        </w:tc>
        <w:tc>
          <w:tcPr>
            <w:tcW w:w="564"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169</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FABF8F"/>
            <w:noWrap/>
            <w:vAlign w:val="bottom"/>
            <w:hideMark/>
          </w:tcPr>
          <w:p w:rsidR="000E0F31" w:rsidRPr="00A651D2" w:rsidRDefault="000E0F31" w:rsidP="00A651D2">
            <w:pPr>
              <w:spacing w:line="240" w:lineRule="auto"/>
              <w:ind w:hanging="154"/>
              <w:jc w:val="center"/>
              <w:rPr>
                <w:rFonts w:ascii="Arial" w:eastAsia="Times New Roman" w:hAnsi="Arial" w:cs="Arial"/>
                <w:color w:val="000000"/>
                <w:sz w:val="18"/>
                <w:szCs w:val="18"/>
                <w:lang w:val="en-US"/>
              </w:rPr>
            </w:pPr>
            <w:proofErr w:type="spellStart"/>
            <w:r w:rsidRPr="00A651D2">
              <w:rPr>
                <w:rFonts w:ascii="Arial" w:eastAsia="Times New Roman" w:hAnsi="Arial" w:cs="Arial"/>
                <w:color w:val="000000"/>
                <w:sz w:val="18"/>
                <w:szCs w:val="18"/>
                <w:lang w:val="en-US"/>
              </w:rPr>
              <w:t>Tahun</w:t>
            </w:r>
            <w:proofErr w:type="spellEnd"/>
          </w:p>
        </w:tc>
        <w:tc>
          <w:tcPr>
            <w:tcW w:w="652" w:type="dxa"/>
            <w:tcBorders>
              <w:top w:val="nil"/>
              <w:left w:val="nil"/>
              <w:bottom w:val="single" w:sz="4" w:space="0" w:color="auto"/>
              <w:right w:val="nil"/>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568" w:type="dxa"/>
            <w:tcBorders>
              <w:top w:val="nil"/>
              <w:left w:val="nil"/>
              <w:bottom w:val="single" w:sz="4" w:space="0" w:color="auto"/>
              <w:right w:val="nil"/>
            </w:tcBorders>
            <w:shd w:val="clear" w:color="auto" w:fill="FABF8F"/>
            <w:noWrap/>
            <w:vAlign w:val="bottom"/>
            <w:hideMark/>
          </w:tcPr>
          <w:p w:rsidR="000E0F31" w:rsidRPr="00694134" w:rsidRDefault="00694134" w:rsidP="00694134">
            <w:pPr>
              <w:spacing w:line="240" w:lineRule="auto"/>
              <w:ind w:left="-203"/>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w:t>
            </w:r>
            <w:proofErr w:type="spellStart"/>
            <w:r w:rsidR="000E0F31" w:rsidRPr="00A651D2">
              <w:rPr>
                <w:rFonts w:ascii="Arial" w:eastAsia="Times New Roman" w:hAnsi="Arial" w:cs="Arial"/>
                <w:color w:val="000000"/>
                <w:sz w:val="18"/>
                <w:szCs w:val="18"/>
                <w:lang w:val="en-US"/>
              </w:rPr>
              <w:t>NO</w:t>
            </w:r>
            <w:r w:rsidR="000E0F31" w:rsidRPr="00A651D2">
              <w:rPr>
                <w:rFonts w:ascii="Arial" w:eastAsia="Times New Roman" w:hAnsi="Arial" w:cs="Arial"/>
                <w:color w:val="000000"/>
                <w:sz w:val="18"/>
                <w:szCs w:val="18"/>
                <w:vertAlign w:val="subscript"/>
                <w:lang w:val="en-US"/>
              </w:rPr>
              <w:t>x</w:t>
            </w:r>
            <w:proofErr w:type="spellEnd"/>
          </w:p>
        </w:tc>
        <w:tc>
          <w:tcPr>
            <w:tcW w:w="56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597" w:type="dxa"/>
            <w:tcBorders>
              <w:top w:val="nil"/>
              <w:left w:val="nil"/>
              <w:bottom w:val="single" w:sz="4" w:space="0" w:color="auto"/>
              <w:right w:val="nil"/>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667" w:type="dxa"/>
            <w:tcBorders>
              <w:top w:val="nil"/>
              <w:left w:val="nil"/>
              <w:bottom w:val="single" w:sz="4" w:space="0" w:color="auto"/>
              <w:right w:val="nil"/>
            </w:tcBorders>
            <w:shd w:val="clear" w:color="auto" w:fill="FABF8F"/>
            <w:noWrap/>
            <w:vAlign w:val="bottom"/>
            <w:hideMark/>
          </w:tcPr>
          <w:p w:rsidR="000E0F31" w:rsidRPr="00A651D2" w:rsidRDefault="000E0F31" w:rsidP="00694134">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CO</w:t>
            </w:r>
            <w:r w:rsidRPr="00A651D2">
              <w:rPr>
                <w:rFonts w:ascii="Arial" w:eastAsia="Times New Roman" w:hAnsi="Arial" w:cs="Arial"/>
                <w:color w:val="000000"/>
                <w:sz w:val="18"/>
                <w:szCs w:val="18"/>
                <w:vertAlign w:val="subscript"/>
                <w:lang w:val="en-US"/>
              </w:rPr>
              <w:t>2</w:t>
            </w:r>
            <w:r w:rsidRPr="00A651D2">
              <w:rPr>
                <w:rFonts w:ascii="Arial" w:eastAsia="Times New Roman" w:hAnsi="Arial" w:cs="Arial"/>
                <w:color w:val="000000"/>
                <w:sz w:val="18"/>
                <w:szCs w:val="18"/>
                <w:lang w:val="en-US"/>
              </w:rPr>
              <w:t xml:space="preserve"> </w:t>
            </w:r>
          </w:p>
        </w:tc>
        <w:tc>
          <w:tcPr>
            <w:tcW w:w="564"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r>
      <w:tr w:rsidR="00694134" w:rsidRPr="00A651D2" w:rsidTr="00694134">
        <w:trPr>
          <w:trHeight w:val="300"/>
          <w:jc w:val="center"/>
        </w:trPr>
        <w:tc>
          <w:tcPr>
            <w:tcW w:w="656" w:type="dxa"/>
            <w:tcBorders>
              <w:top w:val="nil"/>
              <w:left w:val="single" w:sz="4" w:space="0" w:color="auto"/>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w:t>
            </w:r>
          </w:p>
        </w:tc>
        <w:tc>
          <w:tcPr>
            <w:tcW w:w="652"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694134">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xml:space="preserve">Rata </w:t>
            </w:r>
          </w:p>
        </w:tc>
        <w:tc>
          <w:tcPr>
            <w:tcW w:w="568"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Max</w:t>
            </w:r>
          </w:p>
        </w:tc>
        <w:tc>
          <w:tcPr>
            <w:tcW w:w="56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Min</w:t>
            </w:r>
          </w:p>
        </w:tc>
        <w:tc>
          <w:tcPr>
            <w:tcW w:w="59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694134">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 xml:space="preserve">Rata </w:t>
            </w:r>
          </w:p>
        </w:tc>
        <w:tc>
          <w:tcPr>
            <w:tcW w:w="667"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Max</w:t>
            </w:r>
          </w:p>
        </w:tc>
        <w:tc>
          <w:tcPr>
            <w:tcW w:w="564" w:type="dxa"/>
            <w:tcBorders>
              <w:top w:val="nil"/>
              <w:left w:val="nil"/>
              <w:bottom w:val="single" w:sz="4" w:space="0" w:color="auto"/>
              <w:right w:val="single" w:sz="4" w:space="0" w:color="auto"/>
            </w:tcBorders>
            <w:shd w:val="clear" w:color="auto" w:fill="FABF8F"/>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Min</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2007</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14</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16</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11</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6.92</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8.51</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5.53</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2008</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9</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16</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6.73</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8.12</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5.22</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2009</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8</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15</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6.76</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8.09</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5.66</w:t>
            </w:r>
          </w:p>
        </w:tc>
      </w:tr>
      <w:tr w:rsidR="00694134" w:rsidRPr="00A651D2" w:rsidTr="00694134">
        <w:trPr>
          <w:trHeight w:val="300"/>
          <w:jc w:val="center"/>
        </w:trPr>
        <w:tc>
          <w:tcPr>
            <w:tcW w:w="656" w:type="dxa"/>
            <w:tcBorders>
              <w:top w:val="nil"/>
              <w:left w:val="single" w:sz="4" w:space="0" w:color="auto"/>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2010</w:t>
            </w:r>
          </w:p>
        </w:tc>
        <w:tc>
          <w:tcPr>
            <w:tcW w:w="652"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11</w:t>
            </w:r>
          </w:p>
        </w:tc>
        <w:tc>
          <w:tcPr>
            <w:tcW w:w="568"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24</w:t>
            </w:r>
          </w:p>
        </w:tc>
        <w:tc>
          <w:tcPr>
            <w:tcW w:w="5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3</w:t>
            </w:r>
          </w:p>
        </w:tc>
        <w:tc>
          <w:tcPr>
            <w:tcW w:w="59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8.09</w:t>
            </w:r>
          </w:p>
        </w:tc>
        <w:tc>
          <w:tcPr>
            <w:tcW w:w="667"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10.35</w:t>
            </w:r>
          </w:p>
        </w:tc>
        <w:tc>
          <w:tcPr>
            <w:tcW w:w="564" w:type="dxa"/>
            <w:tcBorders>
              <w:top w:val="nil"/>
              <w:left w:val="nil"/>
              <w:bottom w:val="nil"/>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6.99</w:t>
            </w:r>
          </w:p>
        </w:tc>
      </w:tr>
      <w:tr w:rsidR="00694134" w:rsidRPr="00A651D2" w:rsidTr="00694134">
        <w:trPr>
          <w:trHeight w:val="300"/>
          <w:jc w:val="center"/>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2011</w:t>
            </w:r>
          </w:p>
        </w:tc>
        <w:tc>
          <w:tcPr>
            <w:tcW w:w="652"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9</w:t>
            </w:r>
          </w:p>
        </w:tc>
        <w:tc>
          <w:tcPr>
            <w:tcW w:w="568"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17</w:t>
            </w:r>
          </w:p>
        </w:tc>
        <w:tc>
          <w:tcPr>
            <w:tcW w:w="56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w:t>
            </w:r>
          </w:p>
        </w:tc>
        <w:tc>
          <w:tcPr>
            <w:tcW w:w="59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7.83</w:t>
            </w:r>
          </w:p>
        </w:tc>
        <w:tc>
          <w:tcPr>
            <w:tcW w:w="667"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9.81</w:t>
            </w:r>
          </w:p>
        </w:tc>
        <w:tc>
          <w:tcPr>
            <w:tcW w:w="564" w:type="dxa"/>
            <w:tcBorders>
              <w:top w:val="nil"/>
              <w:left w:val="nil"/>
              <w:bottom w:val="single" w:sz="4" w:space="0" w:color="auto"/>
              <w:right w:val="single" w:sz="4" w:space="0" w:color="auto"/>
            </w:tcBorders>
            <w:shd w:val="clear" w:color="auto" w:fill="auto"/>
            <w:noWrap/>
            <w:vAlign w:val="bottom"/>
            <w:hideMark/>
          </w:tcPr>
          <w:p w:rsidR="000E0F31" w:rsidRPr="00A651D2" w:rsidRDefault="000E0F31" w:rsidP="00A651D2">
            <w:pPr>
              <w:spacing w:line="240" w:lineRule="auto"/>
              <w:jc w:val="center"/>
              <w:rPr>
                <w:rFonts w:ascii="Arial" w:eastAsia="Times New Roman" w:hAnsi="Arial" w:cs="Arial"/>
                <w:color w:val="000000"/>
                <w:sz w:val="18"/>
                <w:szCs w:val="18"/>
                <w:lang w:val="en-US"/>
              </w:rPr>
            </w:pPr>
            <w:r w:rsidRPr="00A651D2">
              <w:rPr>
                <w:rFonts w:ascii="Arial" w:eastAsia="Times New Roman" w:hAnsi="Arial" w:cs="Arial"/>
                <w:color w:val="000000"/>
                <w:sz w:val="18"/>
                <w:szCs w:val="18"/>
                <w:lang w:val="en-US"/>
              </w:rPr>
              <w:t>6.95</w:t>
            </w:r>
          </w:p>
        </w:tc>
      </w:tr>
    </w:tbl>
    <w:p w:rsidR="002E2F8A" w:rsidRDefault="002E2F8A" w:rsidP="00A651D2">
      <w:pPr>
        <w:jc w:val="center"/>
        <w:rPr>
          <w:i/>
          <w:color w:val="000000"/>
          <w:szCs w:val="24"/>
        </w:rPr>
      </w:pPr>
    </w:p>
    <w:p w:rsidR="000E0F31" w:rsidRPr="007D1E9F" w:rsidRDefault="000E0F31" w:rsidP="00A651D2">
      <w:pPr>
        <w:jc w:val="center"/>
        <w:rPr>
          <w:color w:val="000000"/>
        </w:rPr>
      </w:pPr>
      <w:r>
        <w:rPr>
          <w:noProof/>
          <w:color w:val="000000"/>
          <w:lang w:eastAsia="id-ID"/>
        </w:rPr>
        <w:drawing>
          <wp:inline distT="0" distB="0" distL="0" distR="0" wp14:anchorId="4D3D1F73" wp14:editId="3CEC6222">
            <wp:extent cx="2541181" cy="2190307"/>
            <wp:effectExtent l="0" t="0" r="12065" b="19685"/>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0F31" w:rsidRPr="00A651D2" w:rsidRDefault="002E2F8A" w:rsidP="002E2F8A">
      <w:pPr>
        <w:jc w:val="both"/>
        <w:rPr>
          <w:b/>
          <w:color w:val="000000"/>
          <w:szCs w:val="24"/>
        </w:rPr>
      </w:pPr>
      <w:r>
        <w:rPr>
          <w:b/>
          <w:color w:val="000000"/>
          <w:szCs w:val="24"/>
        </w:rPr>
        <w:t xml:space="preserve">Gambar 1.1 </w:t>
      </w:r>
      <w:r w:rsidR="000E0F31" w:rsidRPr="007D1E9F">
        <w:rPr>
          <w:b/>
          <w:color w:val="000000"/>
          <w:szCs w:val="24"/>
        </w:rPr>
        <w:t>Grafik Pengaruh Umur Mesin Terhadap Konsentrasi CO (%)</w:t>
      </w:r>
    </w:p>
    <w:p w:rsidR="004F19D3" w:rsidRDefault="000E0F31" w:rsidP="004A37A9">
      <w:pPr>
        <w:tabs>
          <w:tab w:val="left" w:pos="180"/>
          <w:tab w:val="left" w:pos="540"/>
        </w:tabs>
        <w:spacing w:line="360" w:lineRule="auto"/>
        <w:ind w:firstLine="540"/>
        <w:jc w:val="both"/>
        <w:rPr>
          <w:rFonts w:ascii="Arial" w:hAnsi="Arial" w:cs="Arial"/>
          <w:color w:val="000000" w:themeColor="text1"/>
          <w:sz w:val="20"/>
          <w:szCs w:val="20"/>
        </w:rPr>
      </w:pPr>
      <w:proofErr w:type="spellStart"/>
      <w:proofErr w:type="gramStart"/>
      <w:r w:rsidRPr="004C3335">
        <w:rPr>
          <w:rFonts w:ascii="Arial" w:hAnsi="Arial" w:cs="Arial"/>
          <w:color w:val="000000" w:themeColor="text1"/>
          <w:sz w:val="20"/>
          <w:szCs w:val="20"/>
          <w:lang w:val="en-US"/>
        </w:rPr>
        <w:t>Gambar</w:t>
      </w:r>
      <w:proofErr w:type="spellEnd"/>
      <w:r w:rsidR="002E2F8A">
        <w:rPr>
          <w:rFonts w:ascii="Arial" w:hAnsi="Arial" w:cs="Arial"/>
          <w:color w:val="000000" w:themeColor="text1"/>
          <w:sz w:val="20"/>
          <w:szCs w:val="20"/>
        </w:rPr>
        <w:t xml:space="preserve"> 1.1</w:t>
      </w:r>
      <w:r w:rsidRPr="004C3335">
        <w:rPr>
          <w:rFonts w:ascii="Arial" w:hAnsi="Arial" w:cs="Arial"/>
          <w:color w:val="000000" w:themeColor="text1"/>
          <w:sz w:val="20"/>
          <w:szCs w:val="20"/>
          <w:lang w:val="en-US"/>
        </w:rPr>
        <w:t xml:space="preserve"> </w:t>
      </w:r>
      <w:r w:rsidRPr="004C3335">
        <w:rPr>
          <w:rFonts w:ascii="Arial" w:hAnsi="Arial" w:cs="Arial"/>
          <w:color w:val="000000" w:themeColor="text1"/>
          <w:sz w:val="20"/>
          <w:szCs w:val="20"/>
        </w:rPr>
        <w:t>menunjukka</w:t>
      </w:r>
      <w:r w:rsidRPr="004C3335">
        <w:rPr>
          <w:rFonts w:ascii="Arial" w:hAnsi="Arial" w:cs="Arial"/>
          <w:color w:val="000000" w:themeColor="text1"/>
          <w:sz w:val="20"/>
          <w:szCs w:val="20"/>
          <w:lang w:val="en-US"/>
        </w:rPr>
        <w:t>n</w:t>
      </w:r>
      <w:r w:rsidR="00FA1494" w:rsidRPr="004C3335">
        <w:rPr>
          <w:rFonts w:ascii="Arial" w:hAnsi="Arial" w:cs="Arial"/>
          <w:color w:val="000000" w:themeColor="text1"/>
          <w:sz w:val="20"/>
          <w:szCs w:val="20"/>
        </w:rPr>
        <w:t xml:space="preserve"> bahwa</w:t>
      </w:r>
      <w:r w:rsidRPr="004C3335">
        <w:rPr>
          <w:rFonts w:ascii="Arial" w:hAnsi="Arial" w:cs="Arial"/>
          <w:color w:val="000000" w:themeColor="text1"/>
          <w:sz w:val="20"/>
          <w:szCs w:val="20"/>
          <w:lang w:val="en-US"/>
        </w:rPr>
        <w:t xml:space="preserve"> </w:t>
      </w:r>
      <w:r w:rsidRPr="004C3335">
        <w:rPr>
          <w:rFonts w:ascii="Arial" w:hAnsi="Arial" w:cs="Arial"/>
          <w:color w:val="000000" w:themeColor="text1"/>
          <w:sz w:val="20"/>
          <w:szCs w:val="20"/>
        </w:rPr>
        <w:t xml:space="preserve">umur mesin </w:t>
      </w:r>
      <w:r w:rsidR="00FA1494" w:rsidRPr="004C3335">
        <w:rPr>
          <w:rFonts w:ascii="Arial" w:hAnsi="Arial" w:cs="Arial"/>
          <w:color w:val="000000" w:themeColor="text1"/>
          <w:sz w:val="20"/>
          <w:szCs w:val="20"/>
        </w:rPr>
        <w:t xml:space="preserve">berpengaruh </w:t>
      </w:r>
      <w:r w:rsidRPr="004C3335">
        <w:rPr>
          <w:rFonts w:ascii="Arial" w:hAnsi="Arial" w:cs="Arial"/>
          <w:color w:val="000000" w:themeColor="text1"/>
          <w:sz w:val="20"/>
          <w:szCs w:val="20"/>
        </w:rPr>
        <w:t xml:space="preserve">terhadap konsentrasi emisi </w:t>
      </w:r>
      <w:r w:rsidR="00FA1494" w:rsidRPr="004C3335">
        <w:rPr>
          <w:rFonts w:ascii="Arial" w:hAnsi="Arial" w:cs="Arial"/>
          <w:color w:val="000000" w:themeColor="text1"/>
          <w:sz w:val="20"/>
          <w:szCs w:val="20"/>
        </w:rPr>
        <w:t>CO</w:t>
      </w:r>
      <w:r w:rsidRPr="004C3335">
        <w:rPr>
          <w:rFonts w:ascii="Arial" w:hAnsi="Arial" w:cs="Arial"/>
          <w:color w:val="000000" w:themeColor="text1"/>
          <w:sz w:val="20"/>
          <w:szCs w:val="20"/>
          <w:lang w:val="en-US"/>
        </w:rPr>
        <w:t xml:space="preserve"> yang </w:t>
      </w:r>
      <w:proofErr w:type="spellStart"/>
      <w:r w:rsidRPr="004C3335">
        <w:rPr>
          <w:rFonts w:ascii="Arial" w:hAnsi="Arial" w:cs="Arial"/>
          <w:color w:val="000000" w:themeColor="text1"/>
          <w:sz w:val="20"/>
          <w:szCs w:val="20"/>
          <w:lang w:val="en-US"/>
        </w:rPr>
        <w:t>dihasilkan</w:t>
      </w:r>
      <w:proofErr w:type="spellEnd"/>
      <w:r w:rsidRPr="004C3335">
        <w:rPr>
          <w:rFonts w:ascii="Arial" w:hAnsi="Arial" w:cs="Arial"/>
          <w:color w:val="000000" w:themeColor="text1"/>
          <w:sz w:val="20"/>
          <w:szCs w:val="20"/>
          <w:lang w:val="en-US"/>
        </w:rPr>
        <w:t xml:space="preserve"> </w:t>
      </w:r>
      <w:proofErr w:type="spellStart"/>
      <w:r w:rsidRPr="004C3335">
        <w:rPr>
          <w:rFonts w:ascii="Arial" w:hAnsi="Arial" w:cs="Arial"/>
          <w:color w:val="000000" w:themeColor="text1"/>
          <w:sz w:val="20"/>
          <w:szCs w:val="20"/>
          <w:lang w:val="en-US"/>
        </w:rPr>
        <w:t>sepeda</w:t>
      </w:r>
      <w:proofErr w:type="spellEnd"/>
      <w:r w:rsidRPr="004C3335">
        <w:rPr>
          <w:rFonts w:ascii="Arial" w:hAnsi="Arial" w:cs="Arial"/>
          <w:color w:val="000000" w:themeColor="text1"/>
          <w:sz w:val="20"/>
          <w:szCs w:val="20"/>
          <w:lang w:val="en-US"/>
        </w:rPr>
        <w:t xml:space="preserve"> motor.</w:t>
      </w:r>
      <w:proofErr w:type="gramEnd"/>
      <w:r w:rsidRPr="004C3335">
        <w:rPr>
          <w:rFonts w:ascii="Arial" w:hAnsi="Arial" w:cs="Arial"/>
          <w:color w:val="000000" w:themeColor="text1"/>
          <w:sz w:val="20"/>
          <w:szCs w:val="20"/>
          <w:lang w:val="en-US"/>
        </w:rPr>
        <w:t xml:space="preserve"> </w:t>
      </w:r>
      <w:r w:rsidRPr="004C3335">
        <w:rPr>
          <w:rFonts w:ascii="Arial" w:hAnsi="Arial" w:cs="Arial"/>
          <w:color w:val="000000" w:themeColor="text1"/>
          <w:sz w:val="20"/>
          <w:szCs w:val="20"/>
        </w:rPr>
        <w:t xml:space="preserve">Semakin tua umur mesin sepeda motor maka konsentrasi emisi CO yang dihasilkan semakin </w:t>
      </w:r>
      <w:r w:rsidRPr="004C3335">
        <w:rPr>
          <w:rFonts w:ascii="Arial" w:hAnsi="Arial" w:cs="Arial"/>
          <w:color w:val="000000" w:themeColor="text1"/>
          <w:sz w:val="20"/>
          <w:szCs w:val="20"/>
        </w:rPr>
        <w:lastRenderedPageBreak/>
        <w:t>besar</w:t>
      </w:r>
      <w:r w:rsidRPr="004C3335">
        <w:rPr>
          <w:rFonts w:ascii="Arial" w:hAnsi="Arial" w:cs="Arial"/>
          <w:color w:val="000000" w:themeColor="text1"/>
          <w:sz w:val="20"/>
          <w:szCs w:val="20"/>
          <w:lang w:val="en-US"/>
        </w:rPr>
        <w:t xml:space="preserve">. </w:t>
      </w:r>
      <w:r w:rsidR="00933107" w:rsidRPr="004C3335">
        <w:rPr>
          <w:rFonts w:ascii="Arial" w:hAnsi="Arial" w:cs="Arial"/>
          <w:color w:val="000000" w:themeColor="text1"/>
          <w:sz w:val="20"/>
          <w:szCs w:val="20"/>
        </w:rPr>
        <w:t>Hal ini disebabkan oleh komponen – komponen mesin (yang berperan penting dalam proses pembakaran) telah banyak mengalami proses keausan selain itu, banyak kotoran – kotoran yang menempel di saringan udara.</w:t>
      </w:r>
      <w:r w:rsidR="004C3335" w:rsidRPr="004C3335">
        <w:rPr>
          <w:rFonts w:ascii="Arial" w:hAnsi="Arial" w:cs="Arial"/>
          <w:color w:val="000000" w:themeColor="text1"/>
          <w:sz w:val="20"/>
          <w:szCs w:val="20"/>
        </w:rPr>
        <w:t xml:space="preserve"> </w:t>
      </w:r>
      <w:r w:rsidR="004F19D3">
        <w:rPr>
          <w:rFonts w:ascii="Arial" w:hAnsi="Arial" w:cs="Arial"/>
          <w:color w:val="000000" w:themeColor="text1"/>
          <w:sz w:val="20"/>
          <w:szCs w:val="20"/>
        </w:rPr>
        <w:t>Hasil penelitian Rindani (2011) juga menyatakan bahwa umur mesin kendaraan akan mempengaruhi emisi gas buang yang dihasilkan.</w:t>
      </w:r>
    </w:p>
    <w:p w:rsidR="000E0F31" w:rsidRPr="007D1E9F" w:rsidRDefault="000E0F31" w:rsidP="000E0F31">
      <w:pPr>
        <w:tabs>
          <w:tab w:val="left" w:pos="180"/>
          <w:tab w:val="left" w:pos="540"/>
        </w:tabs>
        <w:jc w:val="center"/>
        <w:rPr>
          <w:color w:val="000000"/>
          <w:szCs w:val="24"/>
          <w:lang w:val="en-US"/>
        </w:rPr>
      </w:pPr>
      <w:r>
        <w:rPr>
          <w:noProof/>
          <w:color w:val="000000"/>
          <w:szCs w:val="24"/>
          <w:lang w:eastAsia="id-ID"/>
        </w:rPr>
        <w:drawing>
          <wp:inline distT="0" distB="0" distL="0" distR="0" wp14:anchorId="537D86A5" wp14:editId="11A34F0C">
            <wp:extent cx="2551814" cy="2052084"/>
            <wp:effectExtent l="0" t="0" r="20320" b="2476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0F31" w:rsidRPr="006872B6" w:rsidRDefault="00FA1494" w:rsidP="002E2F8A">
      <w:pPr>
        <w:jc w:val="both"/>
        <w:rPr>
          <w:b/>
          <w:color w:val="000000"/>
          <w:szCs w:val="24"/>
        </w:rPr>
      </w:pPr>
      <w:r>
        <w:rPr>
          <w:b/>
          <w:color w:val="000000"/>
          <w:szCs w:val="24"/>
        </w:rPr>
        <w:t>Gambar 1</w:t>
      </w:r>
      <w:r w:rsidR="000E0F31" w:rsidRPr="007D1E9F">
        <w:rPr>
          <w:b/>
          <w:color w:val="000000"/>
          <w:szCs w:val="24"/>
        </w:rPr>
        <w:t>.2 Grafik Pengaruh Umur Mesin Terhadap Konsentrasi HC (ppm)</w:t>
      </w:r>
    </w:p>
    <w:p w:rsidR="004C3335" w:rsidRDefault="00FA1494" w:rsidP="004C3335">
      <w:pPr>
        <w:spacing w:line="360" w:lineRule="auto"/>
        <w:ind w:firstLine="540"/>
        <w:jc w:val="both"/>
        <w:rPr>
          <w:rFonts w:ascii="Arial" w:hAnsi="Arial" w:cs="Arial"/>
          <w:color w:val="000000" w:themeColor="text1"/>
          <w:sz w:val="20"/>
          <w:szCs w:val="20"/>
        </w:rPr>
      </w:pPr>
      <w:r w:rsidRPr="004C3335">
        <w:rPr>
          <w:rFonts w:ascii="Arial" w:hAnsi="Arial" w:cs="Arial"/>
          <w:color w:val="000000" w:themeColor="text1"/>
          <w:sz w:val="20"/>
          <w:szCs w:val="20"/>
        </w:rPr>
        <w:t>Dari g</w:t>
      </w:r>
      <w:proofErr w:type="spellStart"/>
      <w:r w:rsidR="000E0F31" w:rsidRPr="004C3335">
        <w:rPr>
          <w:rFonts w:ascii="Arial" w:hAnsi="Arial" w:cs="Arial"/>
          <w:color w:val="000000" w:themeColor="text1"/>
          <w:sz w:val="20"/>
          <w:szCs w:val="20"/>
          <w:lang w:val="en-US"/>
        </w:rPr>
        <w:t>ambar</w:t>
      </w:r>
      <w:proofErr w:type="spellEnd"/>
      <w:r w:rsidRPr="004C3335">
        <w:rPr>
          <w:rFonts w:ascii="Arial" w:hAnsi="Arial" w:cs="Arial"/>
          <w:color w:val="000000" w:themeColor="text1"/>
          <w:sz w:val="20"/>
          <w:szCs w:val="20"/>
        </w:rPr>
        <w:t xml:space="preserve"> 1</w:t>
      </w:r>
      <w:r w:rsidR="000E0F31" w:rsidRPr="004C3335">
        <w:rPr>
          <w:rFonts w:ascii="Arial" w:hAnsi="Arial" w:cs="Arial"/>
          <w:color w:val="000000" w:themeColor="text1"/>
          <w:sz w:val="20"/>
          <w:szCs w:val="20"/>
        </w:rPr>
        <w:t xml:space="preserve">.2 </w:t>
      </w:r>
      <w:r w:rsidRPr="004C3335">
        <w:rPr>
          <w:rFonts w:ascii="Arial" w:hAnsi="Arial" w:cs="Arial"/>
          <w:color w:val="000000" w:themeColor="text1"/>
          <w:sz w:val="20"/>
          <w:szCs w:val="20"/>
        </w:rPr>
        <w:t xml:space="preserve">dapat disimpulkan bahwa </w:t>
      </w:r>
      <w:r w:rsidR="000E0F31" w:rsidRPr="004C3335">
        <w:rPr>
          <w:rFonts w:ascii="Arial" w:hAnsi="Arial" w:cs="Arial"/>
          <w:color w:val="000000" w:themeColor="text1"/>
          <w:sz w:val="20"/>
          <w:szCs w:val="20"/>
        </w:rPr>
        <w:t xml:space="preserve">adanya pengaruh umur mesin terhadap emisi </w:t>
      </w:r>
      <w:r w:rsidRPr="004C3335">
        <w:rPr>
          <w:rFonts w:ascii="Arial" w:hAnsi="Arial" w:cs="Arial"/>
          <w:color w:val="000000" w:themeColor="text1"/>
          <w:sz w:val="20"/>
          <w:szCs w:val="20"/>
        </w:rPr>
        <w:t>hidrokarbon (</w:t>
      </w:r>
      <w:r w:rsidR="00BD2EEC" w:rsidRPr="004C3335">
        <w:rPr>
          <w:rFonts w:ascii="Arial" w:hAnsi="Arial" w:cs="Arial"/>
          <w:color w:val="000000" w:themeColor="text1"/>
          <w:sz w:val="20"/>
          <w:szCs w:val="20"/>
        </w:rPr>
        <w:t>HC</w:t>
      </w:r>
      <w:r w:rsidRPr="004C3335">
        <w:rPr>
          <w:rFonts w:ascii="Arial" w:hAnsi="Arial" w:cs="Arial"/>
          <w:color w:val="000000" w:themeColor="text1"/>
          <w:sz w:val="20"/>
          <w:szCs w:val="20"/>
        </w:rPr>
        <w:t>)</w:t>
      </w:r>
      <w:r w:rsidR="000E0F31" w:rsidRPr="004C3335">
        <w:rPr>
          <w:rFonts w:ascii="Arial" w:hAnsi="Arial" w:cs="Arial"/>
          <w:color w:val="000000" w:themeColor="text1"/>
          <w:sz w:val="20"/>
          <w:szCs w:val="20"/>
        </w:rPr>
        <w:t xml:space="preserve"> yang dihasilkan</w:t>
      </w:r>
      <w:r w:rsidR="000E0F31" w:rsidRPr="004C3335">
        <w:rPr>
          <w:rFonts w:ascii="Arial" w:hAnsi="Arial" w:cs="Arial"/>
          <w:color w:val="000000" w:themeColor="text1"/>
          <w:sz w:val="20"/>
          <w:szCs w:val="20"/>
          <w:lang w:val="en-US"/>
        </w:rPr>
        <w:t xml:space="preserve">. </w:t>
      </w:r>
      <w:r w:rsidR="00BD2EEC" w:rsidRPr="004C3335">
        <w:rPr>
          <w:rFonts w:ascii="Arial" w:hAnsi="Arial" w:cs="Arial"/>
          <w:color w:val="000000" w:themeColor="text1"/>
          <w:sz w:val="20"/>
          <w:szCs w:val="20"/>
        </w:rPr>
        <w:t>E</w:t>
      </w:r>
      <w:proofErr w:type="spellStart"/>
      <w:r w:rsidR="000E0F31" w:rsidRPr="004C3335">
        <w:rPr>
          <w:rFonts w:ascii="Arial" w:hAnsi="Arial" w:cs="Arial"/>
          <w:color w:val="000000" w:themeColor="text1"/>
          <w:sz w:val="20"/>
          <w:szCs w:val="20"/>
          <w:lang w:val="en-US"/>
        </w:rPr>
        <w:t>misi</w:t>
      </w:r>
      <w:proofErr w:type="spellEnd"/>
      <w:r w:rsidR="000E0F31" w:rsidRPr="004C3335">
        <w:rPr>
          <w:rFonts w:ascii="Arial" w:hAnsi="Arial" w:cs="Arial"/>
          <w:color w:val="000000" w:themeColor="text1"/>
          <w:sz w:val="20"/>
          <w:szCs w:val="20"/>
          <w:lang w:val="en-US"/>
        </w:rPr>
        <w:t xml:space="preserve"> HC </w:t>
      </w:r>
      <w:r w:rsidR="003F1FD9" w:rsidRPr="004C3335">
        <w:rPr>
          <w:rFonts w:ascii="Arial" w:hAnsi="Arial" w:cs="Arial"/>
          <w:color w:val="000000" w:themeColor="text1"/>
          <w:sz w:val="20"/>
          <w:szCs w:val="20"/>
        </w:rPr>
        <w:t>tinggi</w:t>
      </w:r>
      <w:r w:rsidR="000E0F31" w:rsidRPr="004C3335">
        <w:rPr>
          <w:rFonts w:ascii="Arial" w:hAnsi="Arial" w:cs="Arial"/>
          <w:color w:val="000000" w:themeColor="text1"/>
          <w:sz w:val="20"/>
          <w:szCs w:val="20"/>
          <w:lang w:val="en-US"/>
        </w:rPr>
        <w:t xml:space="preserve"> </w:t>
      </w:r>
      <w:r w:rsidRPr="004C3335">
        <w:rPr>
          <w:rFonts w:ascii="Arial" w:hAnsi="Arial" w:cs="Arial"/>
          <w:color w:val="000000" w:themeColor="text1"/>
          <w:sz w:val="20"/>
          <w:szCs w:val="20"/>
        </w:rPr>
        <w:t xml:space="preserve">seiring </w:t>
      </w:r>
      <w:proofErr w:type="spellStart"/>
      <w:r w:rsidR="000E0F31" w:rsidRPr="004C3335">
        <w:rPr>
          <w:rFonts w:ascii="Arial" w:hAnsi="Arial" w:cs="Arial"/>
          <w:color w:val="000000" w:themeColor="text1"/>
          <w:sz w:val="20"/>
          <w:szCs w:val="20"/>
          <w:lang w:val="en-US"/>
        </w:rPr>
        <w:t>dengan</w:t>
      </w:r>
      <w:proofErr w:type="spellEnd"/>
      <w:r w:rsidR="000E0F31" w:rsidRPr="004C3335">
        <w:rPr>
          <w:rFonts w:ascii="Arial" w:hAnsi="Arial" w:cs="Arial"/>
          <w:color w:val="000000" w:themeColor="text1"/>
          <w:sz w:val="20"/>
          <w:szCs w:val="20"/>
          <w:lang w:val="en-US"/>
        </w:rPr>
        <w:t xml:space="preserve"> </w:t>
      </w:r>
      <w:proofErr w:type="spellStart"/>
      <w:r w:rsidR="000E0F31" w:rsidRPr="004C3335">
        <w:rPr>
          <w:rFonts w:ascii="Arial" w:hAnsi="Arial" w:cs="Arial"/>
          <w:color w:val="000000" w:themeColor="text1"/>
          <w:sz w:val="20"/>
          <w:szCs w:val="20"/>
          <w:lang w:val="en-US"/>
        </w:rPr>
        <w:t>bertambahnya</w:t>
      </w:r>
      <w:proofErr w:type="spellEnd"/>
      <w:r w:rsidR="000E0F31" w:rsidRPr="004C3335">
        <w:rPr>
          <w:rFonts w:ascii="Arial" w:hAnsi="Arial" w:cs="Arial"/>
          <w:color w:val="000000" w:themeColor="text1"/>
          <w:sz w:val="20"/>
          <w:szCs w:val="20"/>
          <w:lang w:val="en-US"/>
        </w:rPr>
        <w:t xml:space="preserve"> </w:t>
      </w:r>
      <w:proofErr w:type="spellStart"/>
      <w:r w:rsidR="000E0F31" w:rsidRPr="004C3335">
        <w:rPr>
          <w:rFonts w:ascii="Arial" w:hAnsi="Arial" w:cs="Arial"/>
          <w:color w:val="000000" w:themeColor="text1"/>
          <w:sz w:val="20"/>
          <w:szCs w:val="20"/>
          <w:lang w:val="en-US"/>
        </w:rPr>
        <w:t>umur</w:t>
      </w:r>
      <w:proofErr w:type="spellEnd"/>
      <w:r w:rsidR="000E0F31" w:rsidRPr="004C3335">
        <w:rPr>
          <w:rFonts w:ascii="Arial" w:hAnsi="Arial" w:cs="Arial"/>
          <w:color w:val="000000" w:themeColor="text1"/>
          <w:sz w:val="20"/>
          <w:szCs w:val="20"/>
          <w:lang w:val="en-US"/>
        </w:rPr>
        <w:t xml:space="preserve"> </w:t>
      </w:r>
      <w:proofErr w:type="spellStart"/>
      <w:r w:rsidR="000E0F31" w:rsidRPr="004C3335">
        <w:rPr>
          <w:rFonts w:ascii="Arial" w:hAnsi="Arial" w:cs="Arial"/>
          <w:color w:val="000000" w:themeColor="text1"/>
          <w:sz w:val="20"/>
          <w:szCs w:val="20"/>
          <w:lang w:val="en-US"/>
        </w:rPr>
        <w:t>mesin</w:t>
      </w:r>
      <w:proofErr w:type="spellEnd"/>
      <w:r w:rsidR="000E0F31" w:rsidRPr="004C3335">
        <w:rPr>
          <w:rFonts w:ascii="Arial" w:hAnsi="Arial" w:cs="Arial"/>
          <w:color w:val="000000" w:themeColor="text1"/>
          <w:sz w:val="20"/>
          <w:szCs w:val="20"/>
          <w:lang w:val="en-US"/>
        </w:rPr>
        <w:t xml:space="preserve"> </w:t>
      </w:r>
      <w:proofErr w:type="spellStart"/>
      <w:r w:rsidR="000E0F31" w:rsidRPr="004C3335">
        <w:rPr>
          <w:rFonts w:ascii="Arial" w:hAnsi="Arial" w:cs="Arial"/>
          <w:color w:val="000000" w:themeColor="text1"/>
          <w:sz w:val="20"/>
          <w:szCs w:val="20"/>
          <w:lang w:val="en-US"/>
        </w:rPr>
        <w:t>sepeda</w:t>
      </w:r>
      <w:proofErr w:type="spellEnd"/>
      <w:r w:rsidR="000E0F31" w:rsidRPr="004C3335">
        <w:rPr>
          <w:rFonts w:ascii="Arial" w:hAnsi="Arial" w:cs="Arial"/>
          <w:color w:val="000000" w:themeColor="text1"/>
          <w:sz w:val="20"/>
          <w:szCs w:val="20"/>
          <w:lang w:val="en-US"/>
        </w:rPr>
        <w:t xml:space="preserve"> motor.</w:t>
      </w:r>
      <w:r w:rsidR="00933107" w:rsidRPr="004C3335">
        <w:rPr>
          <w:rFonts w:ascii="Arial" w:hAnsi="Arial" w:cs="Arial"/>
          <w:color w:val="000000" w:themeColor="text1"/>
          <w:sz w:val="20"/>
          <w:szCs w:val="20"/>
        </w:rPr>
        <w:t xml:space="preserve"> </w:t>
      </w:r>
      <w:r w:rsidR="00987445" w:rsidRPr="004C3335">
        <w:rPr>
          <w:rFonts w:ascii="Arial" w:hAnsi="Arial" w:cs="Arial"/>
          <w:color w:val="000000" w:themeColor="text1"/>
          <w:sz w:val="20"/>
          <w:szCs w:val="20"/>
        </w:rPr>
        <w:t>Semakin umur mesin sepeda akan menyebabkan kondisi komponen – komponen (piston, cincin piston, cincin kompresi) yang ada di dalam mesin</w:t>
      </w:r>
      <w:r w:rsidR="000E0F31" w:rsidRPr="004C3335">
        <w:rPr>
          <w:rFonts w:ascii="Arial" w:hAnsi="Arial" w:cs="Arial"/>
          <w:color w:val="000000" w:themeColor="text1"/>
          <w:sz w:val="20"/>
          <w:szCs w:val="20"/>
          <w:lang w:val="en-US"/>
        </w:rPr>
        <w:t xml:space="preserve"> </w:t>
      </w:r>
      <w:r w:rsidR="00987445" w:rsidRPr="004C3335">
        <w:rPr>
          <w:rFonts w:ascii="Arial" w:hAnsi="Arial" w:cs="Arial"/>
          <w:color w:val="000000" w:themeColor="text1"/>
          <w:sz w:val="20"/>
          <w:szCs w:val="20"/>
        </w:rPr>
        <w:t>yang mengalami pro</w:t>
      </w:r>
      <w:r w:rsidR="002C3CD3" w:rsidRPr="004C3335">
        <w:rPr>
          <w:rFonts w:ascii="Arial" w:hAnsi="Arial" w:cs="Arial"/>
          <w:color w:val="000000" w:themeColor="text1"/>
          <w:sz w:val="20"/>
          <w:szCs w:val="20"/>
        </w:rPr>
        <w:t>ses keausan sehingga proses pembakaran yang terjadi tidak sempurna.</w:t>
      </w:r>
      <w:r w:rsidR="004F19D3">
        <w:rPr>
          <w:rFonts w:ascii="Arial" w:hAnsi="Arial" w:cs="Arial"/>
          <w:color w:val="000000" w:themeColor="text1"/>
          <w:sz w:val="20"/>
          <w:szCs w:val="20"/>
        </w:rPr>
        <w:t xml:space="preserve"> Menurut hasil penelitian Nandra (2011) menyatakan bahwa peningkatan emisi HC yang dihasilkan oleh kendaraan dipengaruhi oleh bertambahnya umur mesin kendaraan tersebut.</w:t>
      </w:r>
    </w:p>
    <w:p w:rsidR="005A33D2" w:rsidRPr="00987445" w:rsidRDefault="005A33D2" w:rsidP="00BD2EEC">
      <w:pPr>
        <w:spacing w:line="360" w:lineRule="auto"/>
        <w:ind w:firstLine="540"/>
        <w:jc w:val="both"/>
        <w:rPr>
          <w:rFonts w:ascii="Arial" w:hAnsi="Arial" w:cs="Arial"/>
          <w:color w:val="000000"/>
          <w:sz w:val="20"/>
          <w:szCs w:val="20"/>
        </w:rPr>
      </w:pPr>
    </w:p>
    <w:p w:rsidR="000E0F31" w:rsidRPr="007D1E9F" w:rsidRDefault="000E0F31" w:rsidP="000E0F31">
      <w:pPr>
        <w:tabs>
          <w:tab w:val="left" w:pos="180"/>
          <w:tab w:val="left" w:pos="540"/>
        </w:tabs>
        <w:jc w:val="center"/>
        <w:rPr>
          <w:b/>
          <w:color w:val="000000"/>
          <w:szCs w:val="24"/>
          <w:lang w:val="en-US"/>
        </w:rPr>
      </w:pPr>
      <w:r>
        <w:rPr>
          <w:b/>
          <w:noProof/>
          <w:color w:val="000000"/>
          <w:szCs w:val="24"/>
          <w:lang w:eastAsia="id-ID"/>
        </w:rPr>
        <w:lastRenderedPageBreak/>
        <w:drawing>
          <wp:inline distT="0" distB="0" distL="0" distR="0" wp14:anchorId="411C3070" wp14:editId="717B118D">
            <wp:extent cx="2466754" cy="2126511"/>
            <wp:effectExtent l="0" t="0" r="10160" b="2667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0F31" w:rsidRPr="006872B6" w:rsidRDefault="00FA1494" w:rsidP="002E2F8A">
      <w:pPr>
        <w:tabs>
          <w:tab w:val="left" w:pos="0"/>
          <w:tab w:val="left" w:pos="540"/>
        </w:tabs>
        <w:jc w:val="both"/>
        <w:rPr>
          <w:b/>
          <w:color w:val="000000"/>
          <w:szCs w:val="24"/>
        </w:rPr>
      </w:pPr>
      <w:r>
        <w:rPr>
          <w:b/>
          <w:color w:val="000000"/>
          <w:szCs w:val="24"/>
        </w:rPr>
        <w:t>Gambar 1</w:t>
      </w:r>
      <w:r w:rsidR="00694134">
        <w:rPr>
          <w:b/>
          <w:color w:val="000000"/>
          <w:szCs w:val="24"/>
        </w:rPr>
        <w:t>.3 Grafik Pengaruh Umur</w:t>
      </w:r>
      <w:r w:rsidR="000E0F31" w:rsidRPr="007D1E9F">
        <w:rPr>
          <w:b/>
          <w:color w:val="000000"/>
          <w:szCs w:val="24"/>
        </w:rPr>
        <w:t>Mesin Terhadap Konsentrasi NO</w:t>
      </w:r>
      <w:r w:rsidR="000E0F31" w:rsidRPr="007D1E9F">
        <w:rPr>
          <w:b/>
          <w:color w:val="000000"/>
          <w:szCs w:val="24"/>
          <w:vertAlign w:val="subscript"/>
        </w:rPr>
        <w:t>x</w:t>
      </w:r>
      <w:r w:rsidR="006872B6">
        <w:rPr>
          <w:b/>
          <w:color w:val="000000"/>
          <w:szCs w:val="24"/>
        </w:rPr>
        <w:t xml:space="preserve"> </w:t>
      </w:r>
    </w:p>
    <w:p w:rsidR="000E0F31" w:rsidRPr="00DC0770" w:rsidRDefault="00FA1494" w:rsidP="00694134">
      <w:pPr>
        <w:tabs>
          <w:tab w:val="left" w:pos="180"/>
          <w:tab w:val="left" w:pos="540"/>
        </w:tabs>
        <w:spacing w:line="360" w:lineRule="auto"/>
        <w:ind w:firstLine="426"/>
        <w:jc w:val="both"/>
        <w:rPr>
          <w:rFonts w:ascii="Arial" w:hAnsi="Arial" w:cs="Arial"/>
          <w:color w:val="000000" w:themeColor="text1"/>
          <w:sz w:val="20"/>
          <w:szCs w:val="20"/>
        </w:rPr>
      </w:pPr>
      <w:proofErr w:type="spellStart"/>
      <w:proofErr w:type="gramStart"/>
      <w:r w:rsidRPr="00DC0770">
        <w:rPr>
          <w:rFonts w:ascii="Arial" w:hAnsi="Arial" w:cs="Arial"/>
          <w:color w:val="000000" w:themeColor="text1"/>
          <w:sz w:val="20"/>
          <w:szCs w:val="20"/>
          <w:lang w:val="en-US"/>
        </w:rPr>
        <w:t>Gambar</w:t>
      </w:r>
      <w:proofErr w:type="spellEnd"/>
      <w:r w:rsidRPr="00DC0770">
        <w:rPr>
          <w:rFonts w:ascii="Arial" w:hAnsi="Arial" w:cs="Arial"/>
          <w:color w:val="000000" w:themeColor="text1"/>
          <w:sz w:val="20"/>
          <w:szCs w:val="20"/>
          <w:lang w:val="en-US"/>
        </w:rPr>
        <w:t xml:space="preserve"> </w:t>
      </w:r>
      <w:r w:rsidRPr="00DC0770">
        <w:rPr>
          <w:rFonts w:ascii="Arial" w:hAnsi="Arial" w:cs="Arial"/>
          <w:color w:val="000000" w:themeColor="text1"/>
          <w:sz w:val="20"/>
          <w:szCs w:val="20"/>
        </w:rPr>
        <w:t>1</w:t>
      </w:r>
      <w:r w:rsidR="000E0F31" w:rsidRPr="00DC0770">
        <w:rPr>
          <w:rFonts w:ascii="Arial" w:hAnsi="Arial" w:cs="Arial"/>
          <w:color w:val="000000" w:themeColor="text1"/>
          <w:sz w:val="20"/>
          <w:szCs w:val="20"/>
          <w:lang w:val="en-US"/>
        </w:rPr>
        <w:t xml:space="preserve">.3 </w:t>
      </w:r>
      <w:proofErr w:type="spellStart"/>
      <w:r w:rsidR="000E0F31" w:rsidRPr="00DC0770">
        <w:rPr>
          <w:rFonts w:ascii="Arial" w:hAnsi="Arial" w:cs="Arial"/>
          <w:color w:val="000000" w:themeColor="text1"/>
          <w:sz w:val="20"/>
          <w:szCs w:val="20"/>
          <w:lang w:val="en-US"/>
        </w:rPr>
        <w:t>menyatakan</w:t>
      </w:r>
      <w:proofErr w:type="spellEnd"/>
      <w:r w:rsidR="000E0F31" w:rsidRPr="00DC0770">
        <w:rPr>
          <w:rFonts w:ascii="Arial" w:hAnsi="Arial" w:cs="Arial"/>
          <w:color w:val="000000" w:themeColor="text1"/>
          <w:sz w:val="20"/>
          <w:szCs w:val="20"/>
        </w:rPr>
        <w:t xml:space="preserve"> </w:t>
      </w:r>
      <w:r w:rsidR="000E0F31" w:rsidRPr="00DC0770">
        <w:rPr>
          <w:rFonts w:ascii="Arial" w:hAnsi="Arial" w:cs="Arial"/>
          <w:color w:val="000000" w:themeColor="text1"/>
          <w:sz w:val="20"/>
          <w:szCs w:val="20"/>
          <w:lang w:val="en-US"/>
        </w:rPr>
        <w:t>u</w:t>
      </w:r>
      <w:r w:rsidR="000E0F31" w:rsidRPr="00DC0770">
        <w:rPr>
          <w:rFonts w:ascii="Arial" w:hAnsi="Arial" w:cs="Arial"/>
          <w:color w:val="000000" w:themeColor="text1"/>
          <w:sz w:val="20"/>
          <w:szCs w:val="20"/>
        </w:rPr>
        <w:t xml:space="preserve">mur mesin tidak </w:t>
      </w:r>
      <w:proofErr w:type="spellStart"/>
      <w:r w:rsidR="000E0F31" w:rsidRPr="00DC0770">
        <w:rPr>
          <w:rFonts w:ascii="Arial" w:hAnsi="Arial" w:cs="Arial"/>
          <w:color w:val="000000" w:themeColor="text1"/>
          <w:sz w:val="20"/>
          <w:szCs w:val="20"/>
          <w:lang w:val="en-US"/>
        </w:rPr>
        <w:t>berpengaruh</w:t>
      </w:r>
      <w:proofErr w:type="spellEnd"/>
      <w:r w:rsidR="000E0F31" w:rsidRPr="00DC0770">
        <w:rPr>
          <w:rFonts w:ascii="Arial" w:hAnsi="Arial" w:cs="Arial"/>
          <w:color w:val="000000" w:themeColor="text1"/>
          <w:sz w:val="20"/>
          <w:szCs w:val="20"/>
          <w:lang w:val="en-US"/>
        </w:rPr>
        <w:t xml:space="preserve"> </w:t>
      </w:r>
      <w:r w:rsidR="000E0F31" w:rsidRPr="00DC0770">
        <w:rPr>
          <w:rFonts w:ascii="Arial" w:hAnsi="Arial" w:cs="Arial"/>
          <w:color w:val="000000" w:themeColor="text1"/>
          <w:sz w:val="20"/>
          <w:szCs w:val="20"/>
        </w:rPr>
        <w:t>terhadap kon</w:t>
      </w:r>
      <w:r w:rsidR="00BD2EEC" w:rsidRPr="00DC0770">
        <w:rPr>
          <w:rFonts w:ascii="Arial" w:hAnsi="Arial" w:cs="Arial"/>
          <w:color w:val="000000" w:themeColor="text1"/>
          <w:sz w:val="20"/>
          <w:szCs w:val="20"/>
        </w:rPr>
        <w:t xml:space="preserve">sentrasi emisi </w:t>
      </w:r>
      <w:r w:rsidR="000E0F31" w:rsidRPr="00DC0770">
        <w:rPr>
          <w:rFonts w:ascii="Arial" w:hAnsi="Arial" w:cs="Arial"/>
          <w:color w:val="000000" w:themeColor="text1"/>
          <w:sz w:val="20"/>
          <w:szCs w:val="20"/>
        </w:rPr>
        <w:t>NO</w:t>
      </w:r>
      <w:r w:rsidR="000E0F31" w:rsidRPr="00DC0770">
        <w:rPr>
          <w:rFonts w:ascii="Arial" w:hAnsi="Arial" w:cs="Arial"/>
          <w:color w:val="000000" w:themeColor="text1"/>
          <w:sz w:val="20"/>
          <w:szCs w:val="20"/>
          <w:vertAlign w:val="subscript"/>
        </w:rPr>
        <w:t>x</w:t>
      </w:r>
      <w:r w:rsidR="000E0F31" w:rsidRPr="00DC0770">
        <w:rPr>
          <w:rFonts w:ascii="Arial" w:hAnsi="Arial" w:cs="Arial"/>
          <w:color w:val="000000" w:themeColor="text1"/>
          <w:sz w:val="20"/>
          <w:szCs w:val="20"/>
        </w:rPr>
        <w:t xml:space="preserve"> yang dihasilka</w:t>
      </w:r>
      <w:r w:rsidR="00BD2EEC" w:rsidRPr="00DC0770">
        <w:rPr>
          <w:rFonts w:ascii="Arial" w:hAnsi="Arial" w:cs="Arial"/>
          <w:color w:val="000000" w:themeColor="text1"/>
          <w:sz w:val="20"/>
          <w:szCs w:val="20"/>
        </w:rPr>
        <w:t>n</w:t>
      </w:r>
      <w:r w:rsidRPr="00DC0770">
        <w:rPr>
          <w:rFonts w:ascii="Arial" w:hAnsi="Arial" w:cs="Arial"/>
          <w:color w:val="000000" w:themeColor="text1"/>
          <w:sz w:val="20"/>
          <w:szCs w:val="20"/>
        </w:rPr>
        <w:t>.</w:t>
      </w:r>
      <w:proofErr w:type="gramEnd"/>
      <w:r w:rsidRPr="00DC0770">
        <w:rPr>
          <w:rFonts w:ascii="Arial" w:hAnsi="Arial" w:cs="Arial"/>
          <w:color w:val="000000" w:themeColor="text1"/>
          <w:sz w:val="20"/>
          <w:szCs w:val="20"/>
        </w:rPr>
        <w:t xml:space="preserve"> Terjadi p</w:t>
      </w:r>
      <w:r w:rsidR="000E0F31" w:rsidRPr="00DC0770">
        <w:rPr>
          <w:rFonts w:ascii="Arial" w:hAnsi="Arial" w:cs="Arial"/>
          <w:color w:val="000000" w:themeColor="text1"/>
          <w:sz w:val="20"/>
          <w:szCs w:val="20"/>
        </w:rPr>
        <w:t>eningkatan dan pen</w:t>
      </w:r>
      <w:r w:rsidRPr="00DC0770">
        <w:rPr>
          <w:rFonts w:ascii="Arial" w:hAnsi="Arial" w:cs="Arial"/>
          <w:color w:val="000000" w:themeColor="text1"/>
          <w:sz w:val="20"/>
          <w:szCs w:val="20"/>
        </w:rPr>
        <w:t>urunan</w:t>
      </w:r>
      <w:r w:rsidR="005A4ACC" w:rsidRPr="00DC0770">
        <w:rPr>
          <w:rFonts w:ascii="Arial" w:hAnsi="Arial" w:cs="Arial"/>
          <w:color w:val="000000" w:themeColor="text1"/>
          <w:sz w:val="20"/>
          <w:szCs w:val="20"/>
        </w:rPr>
        <w:t xml:space="preserve">, </w:t>
      </w:r>
      <w:r w:rsidRPr="00DC0770">
        <w:rPr>
          <w:rFonts w:ascii="Arial" w:hAnsi="Arial" w:cs="Arial"/>
          <w:color w:val="000000" w:themeColor="text1"/>
          <w:sz w:val="20"/>
          <w:szCs w:val="20"/>
        </w:rPr>
        <w:t xml:space="preserve">pada </w:t>
      </w:r>
      <w:r w:rsidR="000E0F31" w:rsidRPr="00DC0770">
        <w:rPr>
          <w:rFonts w:ascii="Arial" w:hAnsi="Arial" w:cs="Arial"/>
          <w:color w:val="000000" w:themeColor="text1"/>
          <w:sz w:val="20"/>
          <w:szCs w:val="20"/>
        </w:rPr>
        <w:t>umur mesin 4 – 6 tahun konsentrasi emisi NO</w:t>
      </w:r>
      <w:r w:rsidR="000E0F31" w:rsidRPr="00DC0770">
        <w:rPr>
          <w:rFonts w:ascii="Arial" w:hAnsi="Arial" w:cs="Arial"/>
          <w:color w:val="000000" w:themeColor="text1"/>
          <w:sz w:val="20"/>
          <w:szCs w:val="20"/>
          <w:vertAlign w:val="subscript"/>
        </w:rPr>
        <w:t>x</w:t>
      </w:r>
      <w:r w:rsidR="000E0F31" w:rsidRPr="00DC0770">
        <w:rPr>
          <w:rFonts w:ascii="Arial" w:hAnsi="Arial" w:cs="Arial"/>
          <w:color w:val="000000" w:themeColor="text1"/>
          <w:sz w:val="20"/>
          <w:szCs w:val="20"/>
        </w:rPr>
        <w:t xml:space="preserve"> mengalami peningkatan seiring bertambahnya umur mesin namun pada umur mesin 3 – 2 tahun konsentrasi emisi NO</w:t>
      </w:r>
      <w:r w:rsidR="000E0F31" w:rsidRPr="00DC0770">
        <w:rPr>
          <w:rFonts w:ascii="Arial" w:hAnsi="Arial" w:cs="Arial"/>
          <w:color w:val="000000" w:themeColor="text1"/>
          <w:sz w:val="20"/>
          <w:szCs w:val="20"/>
          <w:vertAlign w:val="subscript"/>
        </w:rPr>
        <w:t>x</w:t>
      </w:r>
      <w:r w:rsidR="000E0F31" w:rsidRPr="00DC0770">
        <w:rPr>
          <w:rFonts w:ascii="Arial" w:hAnsi="Arial" w:cs="Arial"/>
          <w:color w:val="000000" w:themeColor="text1"/>
          <w:sz w:val="20"/>
          <w:szCs w:val="20"/>
          <w:lang w:val="en-US"/>
        </w:rPr>
        <w:t xml:space="preserve"> </w:t>
      </w:r>
      <w:r w:rsidR="000E0F31" w:rsidRPr="00DC0770">
        <w:rPr>
          <w:rFonts w:ascii="Arial" w:hAnsi="Arial" w:cs="Arial"/>
          <w:color w:val="000000" w:themeColor="text1"/>
          <w:sz w:val="20"/>
          <w:szCs w:val="20"/>
        </w:rPr>
        <w:t xml:space="preserve">mengalami peningkatan. </w:t>
      </w:r>
      <w:r w:rsidR="004A37A9">
        <w:rPr>
          <w:rFonts w:ascii="Arial" w:hAnsi="Arial" w:cs="Arial"/>
          <w:color w:val="000000" w:themeColor="text1"/>
          <w:sz w:val="20"/>
          <w:szCs w:val="20"/>
        </w:rPr>
        <w:t>Emisi Nox meningkat pada kondisi tekanan dan suhu yang tinggi.</w:t>
      </w:r>
    </w:p>
    <w:p w:rsidR="000E0F31" w:rsidRPr="007D1E9F" w:rsidRDefault="000E0F31" w:rsidP="000E0F31">
      <w:pPr>
        <w:tabs>
          <w:tab w:val="left" w:pos="180"/>
          <w:tab w:val="left" w:pos="540"/>
        </w:tabs>
        <w:jc w:val="center"/>
        <w:rPr>
          <w:b/>
          <w:color w:val="000000"/>
          <w:szCs w:val="24"/>
          <w:lang w:val="en-US"/>
        </w:rPr>
      </w:pPr>
      <w:r>
        <w:rPr>
          <w:b/>
          <w:noProof/>
          <w:color w:val="000000"/>
          <w:szCs w:val="24"/>
          <w:lang w:eastAsia="id-ID"/>
        </w:rPr>
        <w:drawing>
          <wp:inline distT="0" distB="0" distL="0" distR="0" wp14:anchorId="195D3866" wp14:editId="2849635E">
            <wp:extent cx="2626242" cy="2137145"/>
            <wp:effectExtent l="0" t="0" r="22225" b="1587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6A71" w:rsidRPr="006872B6" w:rsidRDefault="00FA1494" w:rsidP="002E2F8A">
      <w:pPr>
        <w:tabs>
          <w:tab w:val="left" w:pos="180"/>
          <w:tab w:val="left" w:pos="426"/>
        </w:tabs>
        <w:jc w:val="both"/>
        <w:rPr>
          <w:b/>
          <w:color w:val="000000"/>
          <w:szCs w:val="24"/>
        </w:rPr>
      </w:pPr>
      <w:r>
        <w:rPr>
          <w:b/>
          <w:color w:val="000000"/>
          <w:szCs w:val="24"/>
        </w:rPr>
        <w:t>Gambar 1</w:t>
      </w:r>
      <w:r w:rsidR="000E0F31" w:rsidRPr="007D1E9F">
        <w:rPr>
          <w:b/>
          <w:color w:val="000000"/>
          <w:szCs w:val="24"/>
        </w:rPr>
        <w:t>.4 Grafik Pengaruh Umur Mesin Terhadap Konsentrasi CO</w:t>
      </w:r>
      <w:r w:rsidR="000E0F31" w:rsidRPr="007D1E9F">
        <w:rPr>
          <w:b/>
          <w:color w:val="000000"/>
          <w:szCs w:val="24"/>
          <w:vertAlign w:val="subscript"/>
        </w:rPr>
        <w:t>2</w:t>
      </w:r>
      <w:r>
        <w:rPr>
          <w:b/>
          <w:color w:val="000000"/>
          <w:szCs w:val="24"/>
        </w:rPr>
        <w:t xml:space="preserve"> (%)</w:t>
      </w:r>
    </w:p>
    <w:p w:rsidR="000E0F31" w:rsidRPr="004A37A9" w:rsidRDefault="000E0F31" w:rsidP="006872B6">
      <w:pPr>
        <w:tabs>
          <w:tab w:val="left" w:pos="180"/>
          <w:tab w:val="left" w:pos="540"/>
        </w:tabs>
        <w:spacing w:line="360" w:lineRule="auto"/>
        <w:ind w:firstLine="540"/>
        <w:jc w:val="both"/>
        <w:rPr>
          <w:rFonts w:ascii="Arial" w:hAnsi="Arial" w:cs="Arial"/>
          <w:color w:val="000000" w:themeColor="text1"/>
          <w:sz w:val="20"/>
          <w:szCs w:val="20"/>
        </w:rPr>
      </w:pPr>
      <w:proofErr w:type="gramStart"/>
      <w:r w:rsidRPr="004A37A9">
        <w:rPr>
          <w:rFonts w:ascii="Arial" w:hAnsi="Arial" w:cs="Arial"/>
          <w:color w:val="000000" w:themeColor="text1"/>
          <w:sz w:val="20"/>
          <w:szCs w:val="20"/>
          <w:lang w:val="en-US"/>
        </w:rPr>
        <w:t>G</w:t>
      </w:r>
      <w:r w:rsidR="00FA1494" w:rsidRPr="004A37A9">
        <w:rPr>
          <w:rFonts w:ascii="Arial" w:hAnsi="Arial" w:cs="Arial"/>
          <w:color w:val="000000" w:themeColor="text1"/>
          <w:sz w:val="20"/>
          <w:szCs w:val="20"/>
        </w:rPr>
        <w:t>ambar 1</w:t>
      </w:r>
      <w:r w:rsidRPr="004A37A9">
        <w:rPr>
          <w:rFonts w:ascii="Arial" w:hAnsi="Arial" w:cs="Arial"/>
          <w:color w:val="000000" w:themeColor="text1"/>
          <w:sz w:val="20"/>
          <w:szCs w:val="20"/>
        </w:rPr>
        <w:t>.4 menunjukkan</w:t>
      </w:r>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tidak adanya pengaruh umur mesin terhadap konsentrasi emisi CO</w:t>
      </w:r>
      <w:r w:rsidRPr="004A37A9">
        <w:rPr>
          <w:rFonts w:ascii="Arial" w:hAnsi="Arial" w:cs="Arial"/>
          <w:color w:val="000000" w:themeColor="text1"/>
          <w:sz w:val="20"/>
          <w:szCs w:val="20"/>
          <w:vertAlign w:val="subscript"/>
        </w:rPr>
        <w:t>2</w:t>
      </w:r>
      <w:r w:rsidRPr="004A37A9">
        <w:rPr>
          <w:rFonts w:ascii="Arial" w:hAnsi="Arial" w:cs="Arial"/>
          <w:color w:val="000000" w:themeColor="text1"/>
          <w:sz w:val="20"/>
          <w:szCs w:val="20"/>
        </w:rPr>
        <w:t xml:space="preserve"> yang di</w:t>
      </w:r>
      <w:r w:rsidR="00FA1494"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hasilkan.</w:t>
      </w:r>
      <w:proofErr w:type="gramEnd"/>
      <w:r w:rsidRPr="004A37A9">
        <w:rPr>
          <w:rFonts w:ascii="Arial" w:hAnsi="Arial" w:cs="Arial"/>
          <w:color w:val="000000" w:themeColor="text1"/>
          <w:sz w:val="20"/>
          <w:szCs w:val="20"/>
        </w:rPr>
        <w:t xml:space="preserve"> Semakin tua umur </w:t>
      </w:r>
      <w:r w:rsidR="005A4ACC" w:rsidRPr="004A37A9">
        <w:rPr>
          <w:rFonts w:ascii="Arial" w:hAnsi="Arial" w:cs="Arial"/>
          <w:color w:val="000000" w:themeColor="text1"/>
          <w:sz w:val="20"/>
          <w:szCs w:val="20"/>
        </w:rPr>
        <w:t>mesin</w:t>
      </w:r>
      <w:r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t>akan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mengakibatkan</w:t>
      </w:r>
      <w:proofErr w:type="spellEnd"/>
      <w:r w:rsidR="005A4ACC" w:rsidRPr="004A37A9">
        <w:rPr>
          <w:rFonts w:ascii="Arial" w:hAnsi="Arial" w:cs="Arial"/>
          <w:color w:val="000000" w:themeColor="text1"/>
          <w:sz w:val="20"/>
          <w:szCs w:val="20"/>
        </w:rPr>
        <w:t xml:space="preserve"> kondisi sepeda </w:t>
      </w:r>
      <w:r w:rsidR="005A4ACC" w:rsidRPr="004A37A9">
        <w:rPr>
          <w:rFonts w:ascii="Arial" w:hAnsi="Arial" w:cs="Arial"/>
          <w:color w:val="000000" w:themeColor="text1"/>
          <w:sz w:val="20"/>
          <w:szCs w:val="20"/>
        </w:rPr>
        <w:lastRenderedPageBreak/>
        <w:t>motor</w:t>
      </w:r>
      <w:r w:rsidRPr="004A37A9">
        <w:rPr>
          <w:rFonts w:ascii="Arial" w:hAnsi="Arial" w:cs="Arial"/>
          <w:color w:val="000000" w:themeColor="text1"/>
          <w:sz w:val="20"/>
          <w:szCs w:val="20"/>
        </w:rPr>
        <w:t xml:space="preserve"> tidak sesempurna ketika pertama kali sepeda motor</w:t>
      </w:r>
      <w:r w:rsidRPr="004A37A9">
        <w:rPr>
          <w:rFonts w:ascii="Arial" w:hAnsi="Arial" w:cs="Arial"/>
          <w:color w:val="000000" w:themeColor="text1"/>
          <w:sz w:val="20"/>
          <w:szCs w:val="20"/>
          <w:lang w:val="en-US"/>
        </w:rPr>
        <w:t xml:space="preserve"> </w:t>
      </w:r>
      <w:r w:rsidR="008A6A71" w:rsidRPr="004A37A9">
        <w:rPr>
          <w:rFonts w:ascii="Arial" w:hAnsi="Arial" w:cs="Arial"/>
          <w:color w:val="000000" w:themeColor="text1"/>
          <w:sz w:val="20"/>
          <w:szCs w:val="20"/>
        </w:rPr>
        <w:t>diproduksi.</w:t>
      </w:r>
    </w:p>
    <w:p w:rsidR="005A4ACC" w:rsidRPr="00EA5D95" w:rsidRDefault="009B66C9" w:rsidP="00EA5D95">
      <w:pPr>
        <w:pStyle w:val="Heading2"/>
      </w:pPr>
      <w:r>
        <w:t>Pengaruh Periode Servis Terhadap 4 Konsentrasi Emisi</w:t>
      </w:r>
    </w:p>
    <w:p w:rsidR="008916D0" w:rsidRDefault="005A4ACC" w:rsidP="008916D0">
      <w:pPr>
        <w:tabs>
          <w:tab w:val="left" w:pos="180"/>
          <w:tab w:val="left" w:pos="426"/>
        </w:tabs>
        <w:ind w:left="1701" w:hanging="1701"/>
        <w:jc w:val="both"/>
        <w:rPr>
          <w:rFonts w:ascii="Arial" w:hAnsi="Arial" w:cs="Arial"/>
          <w:color w:val="000000"/>
          <w:sz w:val="20"/>
          <w:szCs w:val="20"/>
        </w:rPr>
      </w:pPr>
      <w:r>
        <w:rPr>
          <w:rFonts w:ascii="Arial" w:hAnsi="Arial" w:cs="Arial"/>
          <w:color w:val="000000"/>
          <w:sz w:val="20"/>
          <w:szCs w:val="20"/>
        </w:rPr>
        <w:t>S</w:t>
      </w:r>
      <w:r w:rsidR="000E0F31" w:rsidRPr="006872B6">
        <w:rPr>
          <w:rFonts w:ascii="Arial" w:hAnsi="Arial" w:cs="Arial"/>
          <w:color w:val="000000"/>
          <w:sz w:val="20"/>
          <w:szCs w:val="20"/>
        </w:rPr>
        <w:t xml:space="preserve">ervis secara rutin </w:t>
      </w:r>
      <w:r>
        <w:rPr>
          <w:rFonts w:ascii="Arial" w:hAnsi="Arial" w:cs="Arial"/>
          <w:color w:val="000000"/>
          <w:sz w:val="20"/>
          <w:szCs w:val="20"/>
        </w:rPr>
        <w:t xml:space="preserve">= </w:t>
      </w:r>
      <w:r w:rsidR="00032848">
        <w:rPr>
          <w:rFonts w:ascii="Arial" w:hAnsi="Arial" w:cs="Arial"/>
          <w:color w:val="000000"/>
          <w:sz w:val="20"/>
          <w:szCs w:val="20"/>
        </w:rPr>
        <w:t xml:space="preserve">2 bulan – </w:t>
      </w:r>
      <w:r w:rsidR="008916D0">
        <w:rPr>
          <w:rFonts w:ascii="Arial" w:hAnsi="Arial" w:cs="Arial"/>
          <w:color w:val="000000"/>
          <w:sz w:val="20"/>
          <w:szCs w:val="20"/>
        </w:rPr>
        <w:t>&lt; 4 bulan</w:t>
      </w:r>
    </w:p>
    <w:p w:rsidR="005A4ACC" w:rsidRDefault="00032848" w:rsidP="008916D0">
      <w:pPr>
        <w:tabs>
          <w:tab w:val="left" w:pos="180"/>
          <w:tab w:val="left" w:pos="426"/>
        </w:tabs>
        <w:ind w:left="1701" w:hanging="567"/>
        <w:jc w:val="both"/>
        <w:rPr>
          <w:rFonts w:ascii="Arial" w:hAnsi="Arial" w:cs="Arial"/>
          <w:color w:val="000000"/>
          <w:sz w:val="20"/>
          <w:szCs w:val="20"/>
        </w:rPr>
      </w:pPr>
      <w:r>
        <w:rPr>
          <w:rFonts w:ascii="Arial" w:hAnsi="Arial" w:cs="Arial"/>
          <w:color w:val="000000"/>
          <w:sz w:val="20"/>
          <w:szCs w:val="20"/>
        </w:rPr>
        <w:t xml:space="preserve">= </w:t>
      </w:r>
      <w:r w:rsidR="000E0F31" w:rsidRPr="006872B6">
        <w:rPr>
          <w:rFonts w:ascii="Arial" w:hAnsi="Arial" w:cs="Arial"/>
          <w:color w:val="000000"/>
          <w:sz w:val="20"/>
          <w:szCs w:val="20"/>
        </w:rPr>
        <w:t xml:space="preserve">3000 Km – &lt; 4000 Km. </w:t>
      </w:r>
    </w:p>
    <w:p w:rsidR="008916D0" w:rsidRDefault="005A4ACC" w:rsidP="008916D0">
      <w:pPr>
        <w:tabs>
          <w:tab w:val="left" w:pos="180"/>
          <w:tab w:val="left" w:pos="540"/>
        </w:tabs>
        <w:ind w:left="1701" w:hanging="1701"/>
        <w:jc w:val="both"/>
        <w:rPr>
          <w:rFonts w:ascii="Arial" w:hAnsi="Arial" w:cs="Arial"/>
          <w:color w:val="000000"/>
          <w:sz w:val="20"/>
          <w:szCs w:val="20"/>
        </w:rPr>
      </w:pPr>
      <w:r>
        <w:rPr>
          <w:rFonts w:ascii="Arial" w:hAnsi="Arial" w:cs="Arial"/>
          <w:color w:val="000000"/>
          <w:sz w:val="20"/>
          <w:szCs w:val="20"/>
        </w:rPr>
        <w:t>S</w:t>
      </w:r>
      <w:r w:rsidR="000E0F31" w:rsidRPr="006872B6">
        <w:rPr>
          <w:rFonts w:ascii="Arial" w:hAnsi="Arial" w:cs="Arial"/>
          <w:color w:val="000000"/>
          <w:sz w:val="20"/>
          <w:szCs w:val="20"/>
        </w:rPr>
        <w:t xml:space="preserve">ervis agak rutin </w:t>
      </w:r>
      <w:r>
        <w:rPr>
          <w:rFonts w:ascii="Arial" w:hAnsi="Arial" w:cs="Arial"/>
          <w:color w:val="000000"/>
          <w:sz w:val="20"/>
          <w:szCs w:val="20"/>
        </w:rPr>
        <w:t>=</w:t>
      </w:r>
      <w:r w:rsidR="000E0F31" w:rsidRPr="006872B6">
        <w:rPr>
          <w:rFonts w:ascii="Arial" w:hAnsi="Arial" w:cs="Arial"/>
          <w:color w:val="000000"/>
          <w:sz w:val="20"/>
          <w:szCs w:val="20"/>
        </w:rPr>
        <w:t xml:space="preserve"> 4 bulan – &lt;</w:t>
      </w:r>
      <w:r w:rsidR="008916D0">
        <w:rPr>
          <w:rFonts w:ascii="Arial" w:hAnsi="Arial" w:cs="Arial"/>
          <w:color w:val="000000"/>
          <w:sz w:val="20"/>
          <w:szCs w:val="20"/>
        </w:rPr>
        <w:t xml:space="preserve"> 6 bulan</w:t>
      </w:r>
    </w:p>
    <w:p w:rsidR="005A4ACC" w:rsidRDefault="005A4ACC" w:rsidP="008916D0">
      <w:pPr>
        <w:tabs>
          <w:tab w:val="left" w:pos="180"/>
          <w:tab w:val="left" w:pos="540"/>
        </w:tabs>
        <w:ind w:left="1701" w:hanging="567"/>
        <w:jc w:val="both"/>
        <w:rPr>
          <w:rFonts w:ascii="Arial" w:hAnsi="Arial" w:cs="Arial"/>
          <w:color w:val="000000"/>
          <w:sz w:val="20"/>
          <w:szCs w:val="20"/>
        </w:rPr>
      </w:pPr>
      <w:r>
        <w:rPr>
          <w:rFonts w:ascii="Arial" w:hAnsi="Arial" w:cs="Arial"/>
          <w:color w:val="000000"/>
          <w:sz w:val="20"/>
          <w:szCs w:val="20"/>
        </w:rPr>
        <w:t xml:space="preserve">= </w:t>
      </w:r>
      <w:r w:rsidR="000E0F31" w:rsidRPr="006872B6">
        <w:rPr>
          <w:rFonts w:ascii="Arial" w:hAnsi="Arial" w:cs="Arial"/>
          <w:color w:val="000000"/>
          <w:sz w:val="20"/>
          <w:szCs w:val="20"/>
        </w:rPr>
        <w:t xml:space="preserve">4000 Km – &lt; 5000 Km. </w:t>
      </w:r>
    </w:p>
    <w:p w:rsidR="008916D0" w:rsidRDefault="005A4ACC" w:rsidP="008916D0">
      <w:pPr>
        <w:tabs>
          <w:tab w:val="left" w:pos="180"/>
          <w:tab w:val="left" w:pos="540"/>
        </w:tabs>
        <w:ind w:left="1701" w:hanging="1701"/>
        <w:jc w:val="both"/>
        <w:rPr>
          <w:rFonts w:ascii="Arial" w:hAnsi="Arial" w:cs="Arial"/>
          <w:color w:val="000000"/>
          <w:sz w:val="20"/>
          <w:szCs w:val="20"/>
        </w:rPr>
      </w:pPr>
      <w:r>
        <w:rPr>
          <w:rFonts w:ascii="Arial" w:hAnsi="Arial" w:cs="Arial"/>
          <w:color w:val="000000"/>
          <w:sz w:val="20"/>
          <w:szCs w:val="20"/>
        </w:rPr>
        <w:t>S</w:t>
      </w:r>
      <w:r w:rsidR="000E0F31" w:rsidRPr="006872B6">
        <w:rPr>
          <w:rFonts w:ascii="Arial" w:hAnsi="Arial" w:cs="Arial"/>
          <w:color w:val="000000"/>
          <w:sz w:val="20"/>
          <w:szCs w:val="20"/>
        </w:rPr>
        <w:t xml:space="preserve">ervis tidak rutin </w:t>
      </w:r>
      <w:r>
        <w:rPr>
          <w:rFonts w:ascii="Arial" w:hAnsi="Arial" w:cs="Arial"/>
          <w:color w:val="000000"/>
          <w:sz w:val="20"/>
          <w:szCs w:val="20"/>
        </w:rPr>
        <w:t>=</w:t>
      </w:r>
      <w:r w:rsidR="008916D0">
        <w:rPr>
          <w:rFonts w:ascii="Arial" w:hAnsi="Arial" w:cs="Arial"/>
          <w:color w:val="000000"/>
          <w:sz w:val="20"/>
          <w:szCs w:val="20"/>
        </w:rPr>
        <w:t xml:space="preserve"> 6 bulan – &lt; 8 bulan</w:t>
      </w:r>
    </w:p>
    <w:p w:rsidR="00FA1494" w:rsidRDefault="00032848" w:rsidP="005A33D2">
      <w:pPr>
        <w:tabs>
          <w:tab w:val="left" w:pos="180"/>
          <w:tab w:val="left" w:pos="540"/>
        </w:tabs>
        <w:ind w:left="1701" w:hanging="567"/>
        <w:jc w:val="both"/>
        <w:rPr>
          <w:rFonts w:ascii="Arial" w:hAnsi="Arial" w:cs="Arial"/>
          <w:color w:val="000000"/>
          <w:sz w:val="20"/>
          <w:szCs w:val="20"/>
        </w:rPr>
      </w:pPr>
      <w:r>
        <w:rPr>
          <w:rFonts w:ascii="Arial" w:hAnsi="Arial" w:cs="Arial"/>
          <w:color w:val="000000"/>
          <w:sz w:val="20"/>
          <w:szCs w:val="20"/>
        </w:rPr>
        <w:t xml:space="preserve">= </w:t>
      </w:r>
      <w:r w:rsidR="000E0F31" w:rsidRPr="006872B6">
        <w:rPr>
          <w:rFonts w:ascii="Arial" w:hAnsi="Arial" w:cs="Arial"/>
          <w:color w:val="000000"/>
          <w:sz w:val="20"/>
          <w:szCs w:val="20"/>
        </w:rPr>
        <w:t xml:space="preserve">5000 Km – &lt; 6000 Km. </w:t>
      </w:r>
    </w:p>
    <w:p w:rsidR="005A33D2" w:rsidRPr="009B66C9" w:rsidRDefault="005A33D2" w:rsidP="005A33D2">
      <w:pPr>
        <w:tabs>
          <w:tab w:val="left" w:pos="180"/>
          <w:tab w:val="left" w:pos="540"/>
        </w:tabs>
        <w:ind w:left="1701" w:hanging="567"/>
        <w:jc w:val="both"/>
        <w:rPr>
          <w:rFonts w:ascii="Arial" w:hAnsi="Arial" w:cs="Arial"/>
          <w:color w:val="000000"/>
          <w:sz w:val="20"/>
          <w:szCs w:val="20"/>
        </w:rPr>
      </w:pPr>
    </w:p>
    <w:p w:rsidR="000E0F31" w:rsidRPr="00EA5D95" w:rsidRDefault="008E78D3" w:rsidP="002E2F8A">
      <w:pPr>
        <w:spacing w:line="360" w:lineRule="auto"/>
        <w:jc w:val="both"/>
        <w:rPr>
          <w:rFonts w:ascii="Arial" w:hAnsi="Arial" w:cs="Arial"/>
          <w:b/>
          <w:color w:val="000000"/>
          <w:sz w:val="20"/>
          <w:szCs w:val="20"/>
          <w:lang w:val="en-US"/>
        </w:rPr>
      </w:pPr>
      <w:r>
        <w:rPr>
          <w:rFonts w:ascii="Arial" w:hAnsi="Arial" w:cs="Arial"/>
          <w:b/>
          <w:color w:val="000000"/>
          <w:sz w:val="20"/>
          <w:szCs w:val="20"/>
        </w:rPr>
        <w:t>Tabel 1</w:t>
      </w:r>
      <w:r w:rsidR="000E0F31" w:rsidRPr="00EA5D95">
        <w:rPr>
          <w:rFonts w:ascii="Arial" w:hAnsi="Arial" w:cs="Arial"/>
          <w:b/>
          <w:color w:val="000000"/>
          <w:sz w:val="20"/>
          <w:szCs w:val="20"/>
        </w:rPr>
        <w:t xml:space="preserve">.2 Hasil </w:t>
      </w:r>
      <w:r w:rsidR="00032848" w:rsidRPr="00EA5D95">
        <w:rPr>
          <w:rFonts w:ascii="Arial" w:hAnsi="Arial" w:cs="Arial"/>
          <w:b/>
          <w:color w:val="000000"/>
          <w:sz w:val="20"/>
          <w:szCs w:val="20"/>
        </w:rPr>
        <w:t>Uji</w:t>
      </w:r>
      <w:r w:rsidR="000E0F31" w:rsidRPr="00EA5D95">
        <w:rPr>
          <w:rFonts w:ascii="Arial" w:hAnsi="Arial" w:cs="Arial"/>
          <w:b/>
          <w:color w:val="000000"/>
          <w:sz w:val="20"/>
          <w:szCs w:val="20"/>
        </w:rPr>
        <w:t xml:space="preserve"> Emisi Berdasarkan Periode Servis Motor</w:t>
      </w:r>
      <w:r w:rsidR="000E0F31" w:rsidRPr="00EA5D95">
        <w:rPr>
          <w:rFonts w:ascii="Arial" w:hAnsi="Arial" w:cs="Arial"/>
          <w:b/>
          <w:color w:val="000000"/>
          <w:sz w:val="20"/>
          <w:szCs w:val="20"/>
          <w:lang w:val="en-US"/>
        </w:rPr>
        <w:t xml:space="preserve"> </w:t>
      </w:r>
      <w:r w:rsidR="000E0F31" w:rsidRPr="00EA5D95">
        <w:rPr>
          <w:rFonts w:ascii="Arial" w:hAnsi="Arial" w:cs="Arial"/>
          <w:b/>
          <w:color w:val="000000"/>
          <w:sz w:val="20"/>
          <w:szCs w:val="20"/>
        </w:rPr>
        <w:t xml:space="preserve">Yamaha Vixion </w:t>
      </w:r>
    </w:p>
    <w:tbl>
      <w:tblPr>
        <w:tblW w:w="4969" w:type="dxa"/>
        <w:jc w:val="center"/>
        <w:tblInd w:w="4897" w:type="dxa"/>
        <w:tblLook w:val="04A0" w:firstRow="1" w:lastRow="0" w:firstColumn="1" w:lastColumn="0" w:noHBand="0" w:noVBand="1"/>
      </w:tblPr>
      <w:tblGrid>
        <w:gridCol w:w="831"/>
        <w:gridCol w:w="1275"/>
        <w:gridCol w:w="567"/>
        <w:gridCol w:w="851"/>
        <w:gridCol w:w="753"/>
        <w:gridCol w:w="692"/>
      </w:tblGrid>
      <w:tr w:rsidR="008916D0" w:rsidRPr="006872B6" w:rsidTr="005A33D2">
        <w:trPr>
          <w:trHeight w:val="375"/>
          <w:jc w:val="center"/>
        </w:trPr>
        <w:tc>
          <w:tcPr>
            <w:tcW w:w="831" w:type="dxa"/>
            <w:tcBorders>
              <w:top w:val="single" w:sz="4" w:space="0" w:color="auto"/>
              <w:left w:val="single" w:sz="4" w:space="0" w:color="auto"/>
              <w:bottom w:val="single" w:sz="4" w:space="0" w:color="auto"/>
              <w:right w:val="single" w:sz="4" w:space="0" w:color="auto"/>
            </w:tcBorders>
            <w:shd w:val="clear" w:color="auto" w:fill="FABF8F"/>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Tahun</w:t>
            </w:r>
            <w:proofErr w:type="spellEnd"/>
          </w:p>
        </w:tc>
        <w:tc>
          <w:tcPr>
            <w:tcW w:w="1275"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6872B6" w:rsidRDefault="000E0F31" w:rsidP="008916D0">
            <w:pPr>
              <w:jc w:val="center"/>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Periode</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Servis</w:t>
            </w:r>
            <w:proofErr w:type="spellEnd"/>
          </w:p>
        </w:tc>
        <w:tc>
          <w:tcPr>
            <w:tcW w:w="567"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6872B6" w:rsidRDefault="000E0F31" w:rsidP="008916D0">
            <w:pPr>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CO (%)</w:t>
            </w:r>
          </w:p>
        </w:tc>
        <w:tc>
          <w:tcPr>
            <w:tcW w:w="851"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6872B6" w:rsidRDefault="000E0F31" w:rsidP="008916D0">
            <w:pPr>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HC (ppm)</w:t>
            </w:r>
          </w:p>
        </w:tc>
        <w:tc>
          <w:tcPr>
            <w:tcW w:w="753"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6872B6" w:rsidRDefault="000E0F31" w:rsidP="008916D0">
            <w:pPr>
              <w:jc w:val="center"/>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NO</w:t>
            </w:r>
            <w:r w:rsidRPr="006872B6">
              <w:rPr>
                <w:rFonts w:ascii="Arial" w:eastAsia="Times New Roman" w:hAnsi="Arial" w:cs="Arial"/>
                <w:color w:val="000000"/>
                <w:sz w:val="18"/>
                <w:szCs w:val="18"/>
                <w:vertAlign w:val="subscript"/>
                <w:lang w:val="en-US"/>
              </w:rPr>
              <w:t>x</w:t>
            </w:r>
            <w:proofErr w:type="spellEnd"/>
            <w:r w:rsidRPr="006872B6">
              <w:rPr>
                <w:rFonts w:ascii="Arial" w:eastAsia="Times New Roman" w:hAnsi="Arial" w:cs="Arial"/>
                <w:color w:val="000000"/>
                <w:sz w:val="18"/>
                <w:szCs w:val="18"/>
                <w:lang w:val="en-US"/>
              </w:rPr>
              <w:t xml:space="preserve"> (ppm)</w:t>
            </w:r>
          </w:p>
        </w:tc>
        <w:tc>
          <w:tcPr>
            <w:tcW w:w="692"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6872B6" w:rsidRDefault="000E0F31" w:rsidP="008916D0">
            <w:pPr>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CO</w:t>
            </w:r>
            <w:r w:rsidRPr="006872B6">
              <w:rPr>
                <w:rFonts w:ascii="Arial" w:eastAsia="Times New Roman" w:hAnsi="Arial" w:cs="Arial"/>
                <w:color w:val="000000"/>
                <w:sz w:val="18"/>
                <w:szCs w:val="18"/>
                <w:vertAlign w:val="subscript"/>
                <w:lang w:val="en-US"/>
              </w:rPr>
              <w:t>2</w:t>
            </w:r>
            <w:r w:rsidRPr="006872B6">
              <w:rPr>
                <w:rFonts w:ascii="Arial" w:eastAsia="Times New Roman" w:hAnsi="Arial" w:cs="Arial"/>
                <w:color w:val="000000"/>
                <w:sz w:val="18"/>
                <w:szCs w:val="18"/>
                <w:lang w:val="en-US"/>
              </w:rPr>
              <w:t xml:space="preserve"> (%)</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2007</w:t>
            </w: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4.82</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444</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12</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6.46</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Agak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5.79</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626</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13</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6.25</w:t>
            </w:r>
          </w:p>
        </w:tc>
      </w:tr>
      <w:tr w:rsidR="008916D0" w:rsidRPr="006872B6" w:rsidTr="005A33D2">
        <w:trPr>
          <w:trHeight w:val="315"/>
          <w:jc w:val="center"/>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Tidak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8.31</w:t>
            </w:r>
          </w:p>
        </w:tc>
        <w:tc>
          <w:tcPr>
            <w:tcW w:w="851"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692</w:t>
            </w:r>
          </w:p>
        </w:tc>
        <w:tc>
          <w:tcPr>
            <w:tcW w:w="753"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15</w:t>
            </w:r>
          </w:p>
        </w:tc>
        <w:tc>
          <w:tcPr>
            <w:tcW w:w="692"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7.67</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2008</w:t>
            </w: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3.36</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319</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6.02</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Agak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4.63</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654</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6.96</w:t>
            </w:r>
          </w:p>
        </w:tc>
      </w:tr>
      <w:tr w:rsidR="008916D0" w:rsidRPr="006872B6" w:rsidTr="005A33D2">
        <w:trPr>
          <w:trHeight w:val="315"/>
          <w:jc w:val="center"/>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Tidak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5.24</w:t>
            </w:r>
          </w:p>
        </w:tc>
        <w:tc>
          <w:tcPr>
            <w:tcW w:w="851"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851</w:t>
            </w:r>
          </w:p>
        </w:tc>
        <w:tc>
          <w:tcPr>
            <w:tcW w:w="753"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13</w:t>
            </w:r>
          </w:p>
        </w:tc>
        <w:tc>
          <w:tcPr>
            <w:tcW w:w="692"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7.56</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2009</w:t>
            </w: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3.44</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454</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8</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6.68</w:t>
            </w:r>
          </w:p>
        </w:tc>
      </w:tr>
      <w:tr w:rsidR="008916D0" w:rsidRPr="006872B6" w:rsidTr="005A33D2">
        <w:trPr>
          <w:trHeight w:val="315"/>
          <w:jc w:val="center"/>
        </w:trPr>
        <w:tc>
          <w:tcPr>
            <w:tcW w:w="831" w:type="dxa"/>
            <w:tcBorders>
              <w:top w:val="nil"/>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Agak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3.96</w:t>
            </w:r>
          </w:p>
        </w:tc>
        <w:tc>
          <w:tcPr>
            <w:tcW w:w="851"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484</w:t>
            </w:r>
          </w:p>
        </w:tc>
        <w:tc>
          <w:tcPr>
            <w:tcW w:w="753"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w:t>
            </w:r>
          </w:p>
        </w:tc>
        <w:tc>
          <w:tcPr>
            <w:tcW w:w="692" w:type="dxa"/>
            <w:tcBorders>
              <w:top w:val="nil"/>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6.39</w:t>
            </w:r>
          </w:p>
        </w:tc>
      </w:tr>
      <w:tr w:rsidR="008916D0" w:rsidRPr="006872B6" w:rsidTr="005A33D2">
        <w:trPr>
          <w:trHeight w:val="315"/>
          <w:jc w:val="center"/>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Tidak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4.44</w:t>
            </w:r>
          </w:p>
        </w:tc>
        <w:tc>
          <w:tcPr>
            <w:tcW w:w="851"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710</w:t>
            </w:r>
          </w:p>
        </w:tc>
        <w:tc>
          <w:tcPr>
            <w:tcW w:w="753"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11</w:t>
            </w:r>
          </w:p>
        </w:tc>
        <w:tc>
          <w:tcPr>
            <w:tcW w:w="692"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7.39</w:t>
            </w:r>
          </w:p>
        </w:tc>
      </w:tr>
      <w:tr w:rsidR="008916D0" w:rsidRPr="006872B6" w:rsidTr="005A33D2">
        <w:trPr>
          <w:trHeight w:val="315"/>
          <w:jc w:val="center"/>
        </w:trPr>
        <w:tc>
          <w:tcPr>
            <w:tcW w:w="831" w:type="dxa"/>
            <w:tcBorders>
              <w:top w:val="single" w:sz="4" w:space="0" w:color="auto"/>
              <w:left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2010</w:t>
            </w:r>
          </w:p>
        </w:tc>
        <w:tc>
          <w:tcPr>
            <w:tcW w:w="1275"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Rutin</w:t>
            </w:r>
            <w:proofErr w:type="spellEnd"/>
          </w:p>
        </w:tc>
        <w:tc>
          <w:tcPr>
            <w:tcW w:w="567"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3.24</w:t>
            </w:r>
          </w:p>
        </w:tc>
        <w:tc>
          <w:tcPr>
            <w:tcW w:w="851"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226</w:t>
            </w:r>
          </w:p>
        </w:tc>
        <w:tc>
          <w:tcPr>
            <w:tcW w:w="753"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5</w:t>
            </w:r>
          </w:p>
        </w:tc>
        <w:tc>
          <w:tcPr>
            <w:tcW w:w="692"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7.21</w:t>
            </w:r>
          </w:p>
        </w:tc>
      </w:tr>
      <w:tr w:rsidR="008916D0" w:rsidRPr="006872B6" w:rsidTr="005A33D2">
        <w:trPr>
          <w:trHeight w:val="315"/>
          <w:jc w:val="center"/>
        </w:trPr>
        <w:tc>
          <w:tcPr>
            <w:tcW w:w="831" w:type="dxa"/>
            <w:tcBorders>
              <w:left w:val="single" w:sz="4" w:space="0" w:color="auto"/>
              <w:bottom w:val="nil"/>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Agak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3.24</w:t>
            </w:r>
          </w:p>
        </w:tc>
        <w:tc>
          <w:tcPr>
            <w:tcW w:w="851" w:type="dxa"/>
            <w:tcBorders>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261</w:t>
            </w:r>
          </w:p>
        </w:tc>
        <w:tc>
          <w:tcPr>
            <w:tcW w:w="753" w:type="dxa"/>
            <w:tcBorders>
              <w:left w:val="nil"/>
              <w:bottom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9</w:t>
            </w:r>
          </w:p>
        </w:tc>
        <w:tc>
          <w:tcPr>
            <w:tcW w:w="692" w:type="dxa"/>
            <w:tcBorders>
              <w:left w:val="nil"/>
              <w:bottom w:val="nil"/>
              <w:right w:val="single" w:sz="4" w:space="0" w:color="auto"/>
            </w:tcBorders>
            <w:shd w:val="clear" w:color="auto" w:fill="auto"/>
            <w:noWrap/>
            <w:vAlign w:val="bottom"/>
            <w:hideMark/>
          </w:tcPr>
          <w:p w:rsidR="000E0F31" w:rsidRPr="005A33D2" w:rsidRDefault="005A33D2" w:rsidP="006872B6">
            <w:pPr>
              <w:jc w:val="both"/>
              <w:rPr>
                <w:rFonts w:ascii="Arial" w:eastAsia="Times New Roman" w:hAnsi="Arial" w:cs="Arial"/>
                <w:color w:val="000000"/>
                <w:sz w:val="18"/>
                <w:szCs w:val="18"/>
              </w:rPr>
            </w:pPr>
            <w:r>
              <w:rPr>
                <w:rFonts w:ascii="Arial" w:eastAsia="Times New Roman" w:hAnsi="Arial" w:cs="Arial"/>
                <w:color w:val="000000"/>
                <w:sz w:val="18"/>
                <w:szCs w:val="18"/>
                <w:lang w:val="en-US"/>
              </w:rPr>
              <w:t>8.</w:t>
            </w:r>
            <w:r>
              <w:rPr>
                <w:rFonts w:ascii="Arial" w:eastAsia="Times New Roman" w:hAnsi="Arial" w:cs="Arial"/>
                <w:color w:val="000000"/>
                <w:sz w:val="18"/>
                <w:szCs w:val="18"/>
              </w:rPr>
              <w:t>19</w:t>
            </w:r>
          </w:p>
        </w:tc>
      </w:tr>
      <w:tr w:rsidR="008916D0" w:rsidRPr="006872B6" w:rsidTr="005A33D2">
        <w:trPr>
          <w:trHeight w:val="315"/>
          <w:jc w:val="center"/>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Tidak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3.35</w:t>
            </w:r>
          </w:p>
        </w:tc>
        <w:tc>
          <w:tcPr>
            <w:tcW w:w="851"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333</w:t>
            </w:r>
          </w:p>
        </w:tc>
        <w:tc>
          <w:tcPr>
            <w:tcW w:w="753"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16</w:t>
            </w:r>
          </w:p>
        </w:tc>
        <w:tc>
          <w:tcPr>
            <w:tcW w:w="692" w:type="dxa"/>
            <w:tcBorders>
              <w:top w:val="nil"/>
              <w:left w:val="nil"/>
              <w:bottom w:val="single" w:sz="4" w:space="0" w:color="auto"/>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8.62</w:t>
            </w:r>
          </w:p>
        </w:tc>
      </w:tr>
      <w:tr w:rsidR="008916D0" w:rsidRPr="006872B6" w:rsidTr="005A33D2">
        <w:trPr>
          <w:trHeight w:val="315"/>
          <w:jc w:val="center"/>
        </w:trPr>
        <w:tc>
          <w:tcPr>
            <w:tcW w:w="831" w:type="dxa"/>
            <w:tcBorders>
              <w:top w:val="single" w:sz="4" w:space="0" w:color="auto"/>
              <w:left w:val="single" w:sz="4" w:space="0" w:color="auto"/>
              <w:right w:val="single" w:sz="4" w:space="0" w:color="auto"/>
            </w:tcBorders>
            <w:shd w:val="clear" w:color="auto" w:fill="auto"/>
            <w:noWrap/>
            <w:vAlign w:val="bottom"/>
            <w:hideMark/>
          </w:tcPr>
          <w:p w:rsidR="000E0F31" w:rsidRPr="006872B6" w:rsidRDefault="000E0F31" w:rsidP="00B23827">
            <w:pPr>
              <w:ind w:firstLine="2"/>
              <w:jc w:val="center"/>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2011</w:t>
            </w:r>
          </w:p>
        </w:tc>
        <w:tc>
          <w:tcPr>
            <w:tcW w:w="1275"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Rutin</w:t>
            </w:r>
            <w:proofErr w:type="spellEnd"/>
          </w:p>
        </w:tc>
        <w:tc>
          <w:tcPr>
            <w:tcW w:w="567"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2.36</w:t>
            </w:r>
          </w:p>
        </w:tc>
        <w:tc>
          <w:tcPr>
            <w:tcW w:w="851"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193</w:t>
            </w:r>
          </w:p>
        </w:tc>
        <w:tc>
          <w:tcPr>
            <w:tcW w:w="753"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12</w:t>
            </w:r>
          </w:p>
        </w:tc>
        <w:tc>
          <w:tcPr>
            <w:tcW w:w="692" w:type="dxa"/>
            <w:tcBorders>
              <w:top w:val="single" w:sz="4" w:space="0" w:color="auto"/>
              <w:left w:val="nil"/>
              <w:right w:val="single" w:sz="4" w:space="0" w:color="auto"/>
            </w:tcBorders>
            <w:shd w:val="clear" w:color="auto" w:fill="auto"/>
            <w:noWrap/>
            <w:vAlign w:val="bottom"/>
            <w:hideMark/>
          </w:tcPr>
          <w:p w:rsidR="000E0F31" w:rsidRPr="006872B6" w:rsidRDefault="000E0F31"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8.97</w:t>
            </w:r>
          </w:p>
        </w:tc>
      </w:tr>
      <w:tr w:rsidR="00E80775" w:rsidRPr="006872B6" w:rsidTr="005A33D2">
        <w:trPr>
          <w:trHeight w:val="315"/>
          <w:jc w:val="center"/>
        </w:trPr>
        <w:tc>
          <w:tcPr>
            <w:tcW w:w="831" w:type="dxa"/>
            <w:tcBorders>
              <w:left w:val="single" w:sz="4" w:space="0" w:color="auto"/>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 </w:t>
            </w:r>
          </w:p>
        </w:tc>
        <w:tc>
          <w:tcPr>
            <w:tcW w:w="1275" w:type="dxa"/>
            <w:tcBorders>
              <w:left w:val="nil"/>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Agak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left w:val="nil"/>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2.80</w:t>
            </w:r>
          </w:p>
        </w:tc>
        <w:tc>
          <w:tcPr>
            <w:tcW w:w="851" w:type="dxa"/>
            <w:tcBorders>
              <w:left w:val="nil"/>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231</w:t>
            </w:r>
          </w:p>
        </w:tc>
        <w:tc>
          <w:tcPr>
            <w:tcW w:w="753" w:type="dxa"/>
            <w:tcBorders>
              <w:left w:val="nil"/>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w:t>
            </w:r>
          </w:p>
        </w:tc>
        <w:tc>
          <w:tcPr>
            <w:tcW w:w="692" w:type="dxa"/>
            <w:tcBorders>
              <w:left w:val="nil"/>
              <w:bottom w:val="nil"/>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7.50</w:t>
            </w:r>
          </w:p>
        </w:tc>
      </w:tr>
      <w:tr w:rsidR="00E80775" w:rsidRPr="006872B6" w:rsidTr="005A33D2">
        <w:trPr>
          <w:trHeight w:val="315"/>
          <w:jc w:val="center"/>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 </w:t>
            </w:r>
          </w:p>
        </w:tc>
        <w:tc>
          <w:tcPr>
            <w:tcW w:w="1275" w:type="dxa"/>
            <w:tcBorders>
              <w:top w:val="nil"/>
              <w:left w:val="nil"/>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proofErr w:type="spellStart"/>
            <w:r w:rsidRPr="006872B6">
              <w:rPr>
                <w:rFonts w:ascii="Arial" w:eastAsia="Times New Roman" w:hAnsi="Arial" w:cs="Arial"/>
                <w:color w:val="000000"/>
                <w:sz w:val="18"/>
                <w:szCs w:val="18"/>
                <w:lang w:val="en-US"/>
              </w:rPr>
              <w:t>Tidak</w:t>
            </w:r>
            <w:proofErr w:type="spellEnd"/>
            <w:r w:rsidRPr="006872B6">
              <w:rPr>
                <w:rFonts w:ascii="Arial" w:eastAsia="Times New Roman" w:hAnsi="Arial" w:cs="Arial"/>
                <w:color w:val="000000"/>
                <w:sz w:val="18"/>
                <w:szCs w:val="18"/>
                <w:lang w:val="en-US"/>
              </w:rPr>
              <w:t xml:space="preserve"> </w:t>
            </w:r>
            <w:proofErr w:type="spellStart"/>
            <w:r w:rsidRPr="006872B6">
              <w:rPr>
                <w:rFonts w:ascii="Arial" w:eastAsia="Times New Roman" w:hAnsi="Arial" w:cs="Arial"/>
                <w:color w:val="000000"/>
                <w:sz w:val="18"/>
                <w:szCs w:val="18"/>
                <w:lang w:val="en-US"/>
              </w:rPr>
              <w:t>Rutin</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3.00</w:t>
            </w:r>
          </w:p>
        </w:tc>
        <w:tc>
          <w:tcPr>
            <w:tcW w:w="851" w:type="dxa"/>
            <w:tcBorders>
              <w:top w:val="nil"/>
              <w:left w:val="nil"/>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306</w:t>
            </w:r>
          </w:p>
        </w:tc>
        <w:tc>
          <w:tcPr>
            <w:tcW w:w="753" w:type="dxa"/>
            <w:tcBorders>
              <w:top w:val="nil"/>
              <w:left w:val="nil"/>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9</w:t>
            </w:r>
          </w:p>
        </w:tc>
        <w:tc>
          <w:tcPr>
            <w:tcW w:w="692" w:type="dxa"/>
            <w:tcBorders>
              <w:top w:val="nil"/>
              <w:left w:val="nil"/>
              <w:bottom w:val="single" w:sz="4" w:space="0" w:color="auto"/>
              <w:right w:val="single" w:sz="4" w:space="0" w:color="auto"/>
            </w:tcBorders>
            <w:shd w:val="clear" w:color="auto" w:fill="auto"/>
            <w:noWrap/>
            <w:vAlign w:val="bottom"/>
            <w:hideMark/>
          </w:tcPr>
          <w:p w:rsidR="00E80775" w:rsidRPr="006872B6" w:rsidRDefault="00E80775" w:rsidP="006872B6">
            <w:pPr>
              <w:jc w:val="both"/>
              <w:rPr>
                <w:rFonts w:ascii="Arial" w:eastAsia="Times New Roman" w:hAnsi="Arial" w:cs="Arial"/>
                <w:color w:val="000000"/>
                <w:sz w:val="18"/>
                <w:szCs w:val="18"/>
                <w:lang w:val="en-US"/>
              </w:rPr>
            </w:pPr>
            <w:r w:rsidRPr="006872B6">
              <w:rPr>
                <w:rFonts w:ascii="Arial" w:eastAsia="Times New Roman" w:hAnsi="Arial" w:cs="Arial"/>
                <w:color w:val="000000"/>
                <w:sz w:val="18"/>
                <w:szCs w:val="18"/>
                <w:lang w:val="en-US"/>
              </w:rPr>
              <w:t>7.29</w:t>
            </w:r>
          </w:p>
        </w:tc>
      </w:tr>
    </w:tbl>
    <w:p w:rsidR="000E0F31" w:rsidRPr="006D3234" w:rsidRDefault="000E0F31" w:rsidP="005A4ACC">
      <w:pPr>
        <w:pStyle w:val="Heading2"/>
      </w:pPr>
      <w:r>
        <w:rPr>
          <w:noProof/>
          <w:lang w:eastAsia="id-ID"/>
        </w:rPr>
        <w:lastRenderedPageBreak/>
        <w:drawing>
          <wp:inline distT="0" distB="0" distL="0" distR="0" wp14:anchorId="2275DD79" wp14:editId="1EBE3A02">
            <wp:extent cx="2615609" cy="2604977"/>
            <wp:effectExtent l="0" t="0" r="13335" b="2413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0F31" w:rsidRPr="006872B6" w:rsidRDefault="00724711" w:rsidP="002E2F8A">
      <w:pPr>
        <w:jc w:val="both"/>
        <w:rPr>
          <w:b/>
          <w:color w:val="000000"/>
          <w:szCs w:val="24"/>
        </w:rPr>
      </w:pPr>
      <w:r>
        <w:rPr>
          <w:b/>
          <w:color w:val="000000"/>
          <w:szCs w:val="24"/>
        </w:rPr>
        <w:t>Gambar 1</w:t>
      </w:r>
      <w:r w:rsidR="000E0F31" w:rsidRPr="007D1E9F">
        <w:rPr>
          <w:b/>
          <w:color w:val="000000"/>
          <w:szCs w:val="24"/>
        </w:rPr>
        <w:t>.5 Grafik Pengaruh Periode Serv</w:t>
      </w:r>
      <w:r w:rsidR="006872B6">
        <w:rPr>
          <w:b/>
          <w:color w:val="000000"/>
          <w:szCs w:val="24"/>
        </w:rPr>
        <w:t xml:space="preserve">is Terhadap Konsentrasi CO (%) </w:t>
      </w:r>
    </w:p>
    <w:p w:rsidR="004C3335" w:rsidRDefault="000E0F31" w:rsidP="004C2DAD">
      <w:pPr>
        <w:tabs>
          <w:tab w:val="left" w:pos="180"/>
          <w:tab w:val="left" w:pos="540"/>
        </w:tabs>
        <w:spacing w:line="360" w:lineRule="auto"/>
        <w:ind w:firstLine="426"/>
        <w:jc w:val="both"/>
        <w:rPr>
          <w:rFonts w:ascii="Arial" w:hAnsi="Arial" w:cs="Arial"/>
          <w:color w:val="000000"/>
          <w:sz w:val="20"/>
          <w:szCs w:val="20"/>
        </w:rPr>
      </w:pPr>
      <w:r w:rsidRPr="00F959C4">
        <w:rPr>
          <w:rFonts w:ascii="Arial" w:hAnsi="Arial" w:cs="Arial"/>
          <w:color w:val="000000"/>
          <w:sz w:val="20"/>
          <w:szCs w:val="20"/>
          <w:lang w:val="en-US"/>
        </w:rPr>
        <w:t>G</w:t>
      </w:r>
      <w:r w:rsidRPr="00F959C4">
        <w:rPr>
          <w:rFonts w:ascii="Arial" w:hAnsi="Arial" w:cs="Arial"/>
          <w:color w:val="000000"/>
          <w:sz w:val="20"/>
          <w:szCs w:val="20"/>
        </w:rPr>
        <w:t>ambar</w:t>
      </w:r>
      <w:r w:rsidRPr="00F959C4">
        <w:rPr>
          <w:rFonts w:ascii="Arial" w:hAnsi="Arial" w:cs="Arial"/>
          <w:color w:val="000000"/>
          <w:sz w:val="20"/>
          <w:szCs w:val="20"/>
          <w:lang w:val="en-US"/>
        </w:rPr>
        <w:t xml:space="preserve"> </w:t>
      </w:r>
      <w:r w:rsidR="00724711">
        <w:rPr>
          <w:rFonts w:ascii="Arial" w:hAnsi="Arial" w:cs="Arial"/>
          <w:color w:val="000000"/>
          <w:sz w:val="20"/>
          <w:szCs w:val="20"/>
        </w:rPr>
        <w:t>1</w:t>
      </w:r>
      <w:r w:rsidRPr="00F959C4">
        <w:rPr>
          <w:rFonts w:ascii="Arial" w:hAnsi="Arial" w:cs="Arial"/>
          <w:color w:val="000000"/>
          <w:sz w:val="20"/>
          <w:szCs w:val="20"/>
        </w:rPr>
        <w:t>.5 menunjukkan</w:t>
      </w:r>
      <w:r w:rsidRPr="00F959C4">
        <w:rPr>
          <w:rFonts w:ascii="Arial" w:hAnsi="Arial" w:cs="Arial"/>
          <w:color w:val="000000"/>
          <w:sz w:val="20"/>
          <w:szCs w:val="20"/>
          <w:lang w:val="en-US"/>
        </w:rPr>
        <w:t xml:space="preserve"> </w:t>
      </w:r>
      <w:r w:rsidR="00724711">
        <w:rPr>
          <w:rFonts w:ascii="Arial" w:hAnsi="Arial" w:cs="Arial"/>
          <w:color w:val="000000"/>
          <w:sz w:val="20"/>
          <w:szCs w:val="20"/>
        </w:rPr>
        <w:t xml:space="preserve">bahwa </w:t>
      </w:r>
      <w:proofErr w:type="spellStart"/>
      <w:r w:rsidRPr="00F959C4">
        <w:rPr>
          <w:rFonts w:ascii="Arial" w:hAnsi="Arial" w:cs="Arial"/>
          <w:color w:val="000000"/>
          <w:sz w:val="20"/>
          <w:szCs w:val="20"/>
          <w:lang w:val="en-US"/>
        </w:rPr>
        <w:t>adanya</w:t>
      </w:r>
      <w:proofErr w:type="spellEnd"/>
      <w:r w:rsidRPr="00F959C4">
        <w:rPr>
          <w:rFonts w:ascii="Arial" w:hAnsi="Arial" w:cs="Arial"/>
          <w:color w:val="000000"/>
          <w:sz w:val="20"/>
          <w:szCs w:val="20"/>
          <w:lang w:val="en-US"/>
        </w:rPr>
        <w:t xml:space="preserve"> </w:t>
      </w:r>
      <w:r w:rsidRPr="00F959C4">
        <w:rPr>
          <w:rFonts w:ascii="Arial" w:hAnsi="Arial" w:cs="Arial"/>
          <w:color w:val="000000"/>
          <w:sz w:val="20"/>
          <w:szCs w:val="20"/>
        </w:rPr>
        <w:t xml:space="preserve">pengaruh periode servis terhadap </w:t>
      </w:r>
      <w:proofErr w:type="spellStart"/>
      <w:r w:rsidRPr="00F959C4">
        <w:rPr>
          <w:rFonts w:ascii="Arial" w:hAnsi="Arial" w:cs="Arial"/>
          <w:color w:val="000000"/>
          <w:sz w:val="20"/>
          <w:szCs w:val="20"/>
          <w:lang w:val="en-US"/>
        </w:rPr>
        <w:t>peningkatan</w:t>
      </w:r>
      <w:proofErr w:type="spellEnd"/>
      <w:r w:rsidRPr="00F959C4">
        <w:rPr>
          <w:rFonts w:ascii="Arial" w:hAnsi="Arial" w:cs="Arial"/>
          <w:color w:val="000000"/>
          <w:sz w:val="20"/>
          <w:szCs w:val="20"/>
          <w:lang w:val="en-US"/>
        </w:rPr>
        <w:t xml:space="preserve"> </w:t>
      </w:r>
      <w:r w:rsidRPr="00F959C4">
        <w:rPr>
          <w:rFonts w:ascii="Arial" w:hAnsi="Arial" w:cs="Arial"/>
          <w:color w:val="000000"/>
          <w:sz w:val="20"/>
          <w:szCs w:val="20"/>
        </w:rPr>
        <w:t>kon</w:t>
      </w:r>
      <w:r w:rsidR="00EA5D95">
        <w:rPr>
          <w:rFonts w:ascii="Arial" w:hAnsi="Arial" w:cs="Arial"/>
          <w:color w:val="000000"/>
          <w:sz w:val="20"/>
          <w:szCs w:val="20"/>
        </w:rPr>
        <w:t>sentrasi emisi CO</w:t>
      </w:r>
      <w:r w:rsidRPr="00F959C4">
        <w:rPr>
          <w:rFonts w:ascii="Arial" w:hAnsi="Arial" w:cs="Arial"/>
          <w:color w:val="000000"/>
          <w:sz w:val="20"/>
          <w:szCs w:val="20"/>
        </w:rPr>
        <w:t xml:space="preserve"> yang dihasilkan oleh sepeda motor Yamaha Vixion</w:t>
      </w:r>
      <w:r w:rsidRPr="00F959C4">
        <w:rPr>
          <w:rFonts w:ascii="Arial" w:hAnsi="Arial" w:cs="Arial"/>
          <w:color w:val="000000"/>
          <w:sz w:val="20"/>
          <w:szCs w:val="20"/>
          <w:lang w:val="en-US"/>
        </w:rPr>
        <w:t xml:space="preserve">. </w:t>
      </w:r>
      <w:r w:rsidR="008A6A71">
        <w:rPr>
          <w:rFonts w:ascii="Arial" w:hAnsi="Arial" w:cs="Arial"/>
          <w:color w:val="000000"/>
          <w:sz w:val="20"/>
          <w:szCs w:val="20"/>
        </w:rPr>
        <w:t>S</w:t>
      </w:r>
      <w:r w:rsidRPr="00F959C4">
        <w:rPr>
          <w:rFonts w:ascii="Arial" w:hAnsi="Arial" w:cs="Arial"/>
          <w:color w:val="000000"/>
          <w:sz w:val="20"/>
          <w:szCs w:val="20"/>
        </w:rPr>
        <w:t xml:space="preserve">emakin rutin dilakukan servis pada sepeda motor maka konsentrasi emisi CO yang dihasilkan </w:t>
      </w:r>
      <w:proofErr w:type="spellStart"/>
      <w:r w:rsidRPr="00F959C4">
        <w:rPr>
          <w:rFonts w:ascii="Arial" w:hAnsi="Arial" w:cs="Arial"/>
          <w:color w:val="000000"/>
          <w:sz w:val="20"/>
          <w:szCs w:val="20"/>
          <w:lang w:val="en-US"/>
        </w:rPr>
        <w:t>akan</w:t>
      </w:r>
      <w:proofErr w:type="spellEnd"/>
      <w:r w:rsidRPr="00F959C4">
        <w:rPr>
          <w:rFonts w:ascii="Arial" w:hAnsi="Arial" w:cs="Arial"/>
          <w:color w:val="000000"/>
          <w:sz w:val="20"/>
          <w:szCs w:val="20"/>
          <w:lang w:val="en-US"/>
        </w:rPr>
        <w:t xml:space="preserve"> </w:t>
      </w:r>
      <w:r w:rsidRPr="00F959C4">
        <w:rPr>
          <w:rFonts w:ascii="Arial" w:hAnsi="Arial" w:cs="Arial"/>
          <w:color w:val="000000"/>
          <w:sz w:val="20"/>
          <w:szCs w:val="20"/>
        </w:rPr>
        <w:t>semakin kecil</w:t>
      </w:r>
      <w:r w:rsidR="00EA5D95">
        <w:rPr>
          <w:rFonts w:ascii="Arial" w:hAnsi="Arial" w:cs="Arial"/>
          <w:color w:val="000000"/>
          <w:sz w:val="20"/>
          <w:szCs w:val="20"/>
          <w:lang w:val="en-US"/>
        </w:rPr>
        <w:t>.</w:t>
      </w:r>
      <w:r w:rsidR="00EA5D95">
        <w:rPr>
          <w:rFonts w:ascii="Arial" w:hAnsi="Arial" w:cs="Arial"/>
          <w:color w:val="000000"/>
          <w:sz w:val="20"/>
          <w:szCs w:val="20"/>
        </w:rPr>
        <w:t xml:space="preserve"> P</w:t>
      </w:r>
      <w:r w:rsidRPr="00F959C4">
        <w:rPr>
          <w:rFonts w:ascii="Arial" w:hAnsi="Arial" w:cs="Arial"/>
          <w:color w:val="000000"/>
          <w:sz w:val="20"/>
          <w:szCs w:val="20"/>
        </w:rPr>
        <w:t>eriode servis sepeda motor yang rutin dapat menghambat proses keausan yang akan mempe</w:t>
      </w:r>
      <w:r w:rsidR="00E80775">
        <w:rPr>
          <w:rFonts w:ascii="Arial" w:hAnsi="Arial" w:cs="Arial"/>
          <w:color w:val="000000"/>
          <w:sz w:val="20"/>
          <w:szCs w:val="20"/>
        </w:rPr>
        <w:t xml:space="preserve">rlancar aliran udara dan </w:t>
      </w:r>
      <w:r w:rsidRPr="00F959C4">
        <w:rPr>
          <w:rFonts w:ascii="Arial" w:hAnsi="Arial" w:cs="Arial"/>
          <w:color w:val="000000"/>
          <w:sz w:val="20"/>
          <w:szCs w:val="20"/>
        </w:rPr>
        <w:t xml:space="preserve">bahan bakar sehingga terjadi peningkatan efisiensi kinerja mesin </w:t>
      </w:r>
      <w:proofErr w:type="spellStart"/>
      <w:r w:rsidR="00E80775">
        <w:rPr>
          <w:rFonts w:ascii="Arial" w:hAnsi="Arial" w:cs="Arial"/>
          <w:color w:val="000000"/>
          <w:sz w:val="20"/>
          <w:szCs w:val="20"/>
          <w:lang w:val="en-US"/>
        </w:rPr>
        <w:t>dan</w:t>
      </w:r>
      <w:proofErr w:type="spellEnd"/>
      <w:r w:rsidRPr="00F959C4">
        <w:rPr>
          <w:rFonts w:ascii="Arial" w:hAnsi="Arial" w:cs="Arial"/>
          <w:color w:val="000000"/>
          <w:sz w:val="20"/>
          <w:szCs w:val="20"/>
        </w:rPr>
        <w:t xml:space="preserve"> pembakaran yang terjadi sempurna dan konsentrasi emisi CO yang dihasilkan kecil. </w:t>
      </w:r>
      <w:r w:rsidR="004A37A9">
        <w:rPr>
          <w:rFonts w:ascii="Arial" w:hAnsi="Arial" w:cs="Arial"/>
          <w:color w:val="000000"/>
          <w:sz w:val="20"/>
          <w:szCs w:val="20"/>
        </w:rPr>
        <w:t xml:space="preserve"> Sama dengan penelitian sebelumnya yang dilakukan Rindani (2011) yang menunjukkan bahwa tingkat kerutinan sepeda motor dalam melakukan servis akan menghasilkan konsentrasi emisi CO yang kecil </w:t>
      </w:r>
    </w:p>
    <w:p w:rsidR="008E78D3" w:rsidRDefault="008E78D3" w:rsidP="004C2DAD">
      <w:pPr>
        <w:tabs>
          <w:tab w:val="left" w:pos="180"/>
          <w:tab w:val="left" w:pos="540"/>
        </w:tabs>
        <w:spacing w:line="360" w:lineRule="auto"/>
        <w:ind w:firstLine="426"/>
        <w:jc w:val="both"/>
        <w:rPr>
          <w:rFonts w:ascii="Arial" w:hAnsi="Arial" w:cs="Arial"/>
          <w:color w:val="000000"/>
          <w:sz w:val="20"/>
          <w:szCs w:val="20"/>
        </w:rPr>
      </w:pPr>
    </w:p>
    <w:p w:rsidR="008E78D3" w:rsidRPr="009B66C9" w:rsidRDefault="008E78D3" w:rsidP="004C2DAD">
      <w:pPr>
        <w:tabs>
          <w:tab w:val="left" w:pos="180"/>
          <w:tab w:val="left" w:pos="540"/>
        </w:tabs>
        <w:spacing w:line="360" w:lineRule="auto"/>
        <w:ind w:firstLine="426"/>
        <w:jc w:val="both"/>
        <w:rPr>
          <w:rFonts w:ascii="Arial" w:hAnsi="Arial" w:cs="Arial"/>
          <w:color w:val="000000"/>
          <w:sz w:val="20"/>
          <w:szCs w:val="20"/>
        </w:rPr>
      </w:pPr>
    </w:p>
    <w:p w:rsidR="000E0F31" w:rsidRPr="00F959C4" w:rsidRDefault="00F959C4" w:rsidP="00032848">
      <w:pPr>
        <w:tabs>
          <w:tab w:val="left" w:pos="180"/>
          <w:tab w:val="left" w:pos="540"/>
        </w:tabs>
        <w:jc w:val="center"/>
        <w:rPr>
          <w:color w:val="000000"/>
          <w:szCs w:val="24"/>
        </w:rPr>
      </w:pPr>
      <w:r>
        <w:rPr>
          <w:noProof/>
          <w:color w:val="000000"/>
          <w:szCs w:val="24"/>
          <w:lang w:eastAsia="id-ID"/>
        </w:rPr>
        <w:lastRenderedPageBreak/>
        <w:drawing>
          <wp:inline distT="0" distB="0" distL="0" distR="0" wp14:anchorId="02C42A68" wp14:editId="3A9B9CCA">
            <wp:extent cx="2562447" cy="2551814"/>
            <wp:effectExtent l="0" t="0" r="9525" b="2032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0F31" w:rsidRPr="009B66C9" w:rsidRDefault="00724711" w:rsidP="002E2F8A">
      <w:pPr>
        <w:jc w:val="both"/>
        <w:rPr>
          <w:b/>
          <w:color w:val="000000"/>
          <w:szCs w:val="24"/>
        </w:rPr>
      </w:pPr>
      <w:r>
        <w:rPr>
          <w:b/>
          <w:color w:val="000000"/>
          <w:szCs w:val="24"/>
        </w:rPr>
        <w:t>Gambar 1</w:t>
      </w:r>
      <w:r w:rsidR="000E0F31" w:rsidRPr="007D1E9F">
        <w:rPr>
          <w:b/>
          <w:color w:val="000000"/>
          <w:szCs w:val="24"/>
        </w:rPr>
        <w:t xml:space="preserve">.6 Grafik Pengaruh Periode Servis Terhadap Konsentrasi HC (ppm) </w:t>
      </w:r>
    </w:p>
    <w:p w:rsidR="000E0F31" w:rsidRPr="00032848" w:rsidRDefault="000E0F31" w:rsidP="004C2DAD">
      <w:pPr>
        <w:tabs>
          <w:tab w:val="left" w:pos="180"/>
          <w:tab w:val="left" w:pos="540"/>
        </w:tabs>
        <w:spacing w:line="360" w:lineRule="auto"/>
        <w:ind w:firstLine="426"/>
        <w:jc w:val="both"/>
        <w:rPr>
          <w:rFonts w:ascii="Arial" w:hAnsi="Arial" w:cs="Arial"/>
          <w:color w:val="000000"/>
          <w:sz w:val="20"/>
          <w:szCs w:val="20"/>
        </w:rPr>
      </w:pPr>
      <w:proofErr w:type="gramStart"/>
      <w:r w:rsidRPr="00F959C4">
        <w:rPr>
          <w:rFonts w:ascii="Arial" w:hAnsi="Arial" w:cs="Arial"/>
          <w:color w:val="000000"/>
          <w:sz w:val="20"/>
          <w:szCs w:val="20"/>
          <w:lang w:val="en-US"/>
        </w:rPr>
        <w:t>G</w:t>
      </w:r>
      <w:r w:rsidR="00724711">
        <w:rPr>
          <w:rFonts w:ascii="Arial" w:hAnsi="Arial" w:cs="Arial"/>
          <w:color w:val="000000"/>
          <w:sz w:val="20"/>
          <w:szCs w:val="20"/>
        </w:rPr>
        <w:t>ambar 1</w:t>
      </w:r>
      <w:r w:rsidRPr="00F959C4">
        <w:rPr>
          <w:rFonts w:ascii="Arial" w:hAnsi="Arial" w:cs="Arial"/>
          <w:color w:val="000000"/>
          <w:sz w:val="20"/>
          <w:szCs w:val="20"/>
        </w:rPr>
        <w:t>.6</w:t>
      </w:r>
      <w:r w:rsidRPr="00F959C4">
        <w:rPr>
          <w:rFonts w:ascii="Arial" w:hAnsi="Arial" w:cs="Arial"/>
          <w:color w:val="000000"/>
          <w:sz w:val="20"/>
          <w:szCs w:val="20"/>
          <w:lang w:val="en-US"/>
        </w:rPr>
        <w:t xml:space="preserve"> </w:t>
      </w:r>
      <w:r w:rsidRPr="00F959C4">
        <w:rPr>
          <w:rFonts w:ascii="Arial" w:hAnsi="Arial" w:cs="Arial"/>
          <w:color w:val="000000"/>
          <w:sz w:val="20"/>
          <w:szCs w:val="20"/>
        </w:rPr>
        <w:t>menunjukkan</w:t>
      </w:r>
      <w:r w:rsidRPr="00F959C4">
        <w:rPr>
          <w:rFonts w:ascii="Arial" w:hAnsi="Arial" w:cs="Arial"/>
          <w:color w:val="000000"/>
          <w:sz w:val="20"/>
          <w:szCs w:val="20"/>
          <w:lang w:val="en-US"/>
        </w:rPr>
        <w:t xml:space="preserve"> </w:t>
      </w:r>
      <w:proofErr w:type="spellStart"/>
      <w:r w:rsidRPr="00F959C4">
        <w:rPr>
          <w:rFonts w:ascii="Arial" w:hAnsi="Arial" w:cs="Arial"/>
          <w:color w:val="000000"/>
          <w:sz w:val="20"/>
          <w:szCs w:val="20"/>
          <w:lang w:val="en-US"/>
        </w:rPr>
        <w:t>bahwa</w:t>
      </w:r>
      <w:proofErr w:type="spellEnd"/>
      <w:r w:rsidRPr="00F959C4">
        <w:rPr>
          <w:rFonts w:ascii="Arial" w:hAnsi="Arial" w:cs="Arial"/>
          <w:color w:val="000000"/>
          <w:sz w:val="20"/>
          <w:szCs w:val="20"/>
          <w:lang w:val="en-US"/>
        </w:rPr>
        <w:t xml:space="preserve"> </w:t>
      </w:r>
      <w:r w:rsidR="004C2DAD">
        <w:rPr>
          <w:rFonts w:ascii="Arial" w:hAnsi="Arial" w:cs="Arial"/>
          <w:color w:val="000000"/>
          <w:sz w:val="20"/>
          <w:szCs w:val="20"/>
        </w:rPr>
        <w:t xml:space="preserve">adanya pengaruh </w:t>
      </w:r>
      <w:r w:rsidR="008E78D3">
        <w:rPr>
          <w:rFonts w:ascii="Arial" w:hAnsi="Arial" w:cs="Arial"/>
          <w:color w:val="000000"/>
          <w:sz w:val="20"/>
          <w:szCs w:val="20"/>
        </w:rPr>
        <w:t xml:space="preserve">antara </w:t>
      </w:r>
      <w:r w:rsidRPr="00F959C4">
        <w:rPr>
          <w:rFonts w:ascii="Arial" w:hAnsi="Arial" w:cs="Arial"/>
          <w:color w:val="000000"/>
          <w:sz w:val="20"/>
          <w:szCs w:val="20"/>
        </w:rPr>
        <w:t xml:space="preserve">periode servis terhadap </w:t>
      </w:r>
      <w:r w:rsidR="004C2DAD">
        <w:rPr>
          <w:rFonts w:ascii="Arial" w:hAnsi="Arial" w:cs="Arial"/>
          <w:color w:val="000000"/>
          <w:sz w:val="20"/>
          <w:szCs w:val="20"/>
        </w:rPr>
        <w:t>konsentrasi emisi HC</w:t>
      </w:r>
      <w:r w:rsidRPr="00F959C4">
        <w:rPr>
          <w:rFonts w:ascii="Arial" w:hAnsi="Arial" w:cs="Arial"/>
          <w:color w:val="000000"/>
          <w:sz w:val="20"/>
          <w:szCs w:val="20"/>
        </w:rPr>
        <w:t>.</w:t>
      </w:r>
      <w:proofErr w:type="gramEnd"/>
      <w:r w:rsidR="004C2DAD">
        <w:rPr>
          <w:rFonts w:ascii="Arial" w:hAnsi="Arial" w:cs="Arial"/>
          <w:color w:val="000000"/>
          <w:sz w:val="20"/>
          <w:szCs w:val="20"/>
        </w:rPr>
        <w:t xml:space="preserve"> </w:t>
      </w:r>
      <w:r w:rsidRPr="00F959C4">
        <w:rPr>
          <w:rFonts w:ascii="Arial" w:hAnsi="Arial" w:cs="Arial"/>
          <w:color w:val="000000"/>
          <w:sz w:val="20"/>
          <w:szCs w:val="20"/>
        </w:rPr>
        <w:t xml:space="preserve">Semakin rutin sepeda motor </w:t>
      </w:r>
      <w:r w:rsidR="008E78D3">
        <w:rPr>
          <w:rFonts w:ascii="Arial" w:hAnsi="Arial" w:cs="Arial"/>
          <w:color w:val="000000"/>
          <w:sz w:val="20"/>
          <w:szCs w:val="20"/>
        </w:rPr>
        <w:t xml:space="preserve">melakukan servis </w:t>
      </w:r>
      <w:r w:rsidRPr="00F959C4">
        <w:rPr>
          <w:rFonts w:ascii="Arial" w:hAnsi="Arial" w:cs="Arial"/>
          <w:color w:val="000000"/>
          <w:sz w:val="20"/>
          <w:szCs w:val="20"/>
        </w:rPr>
        <w:t xml:space="preserve">maka konsentrasi emisi HC yang dihasilkan, hal ini disebabkan </w:t>
      </w:r>
      <w:r w:rsidR="008E78D3">
        <w:rPr>
          <w:rFonts w:ascii="Arial" w:hAnsi="Arial" w:cs="Arial"/>
          <w:color w:val="000000"/>
          <w:sz w:val="20"/>
          <w:szCs w:val="20"/>
        </w:rPr>
        <w:t>oleh kondisi mesin</w:t>
      </w:r>
      <w:r w:rsidRPr="00F959C4">
        <w:rPr>
          <w:rFonts w:ascii="Arial" w:hAnsi="Arial" w:cs="Arial"/>
          <w:color w:val="000000"/>
          <w:sz w:val="20"/>
          <w:szCs w:val="20"/>
        </w:rPr>
        <w:t xml:space="preserve"> sepeda motor </w:t>
      </w:r>
      <w:r w:rsidR="008E78D3">
        <w:rPr>
          <w:rFonts w:ascii="Arial" w:hAnsi="Arial" w:cs="Arial"/>
          <w:color w:val="000000"/>
          <w:sz w:val="20"/>
          <w:szCs w:val="20"/>
        </w:rPr>
        <w:t xml:space="preserve">prima karena </w:t>
      </w:r>
      <w:r w:rsidRPr="00F959C4">
        <w:rPr>
          <w:rFonts w:ascii="Arial" w:hAnsi="Arial" w:cs="Arial"/>
          <w:color w:val="000000"/>
          <w:sz w:val="20"/>
          <w:szCs w:val="20"/>
          <w:lang w:val="en-US"/>
        </w:rPr>
        <w:t xml:space="preserve"> </w:t>
      </w:r>
      <w:r w:rsidR="008E78D3">
        <w:rPr>
          <w:rFonts w:ascii="Arial" w:hAnsi="Arial" w:cs="Arial"/>
          <w:color w:val="000000"/>
          <w:sz w:val="20"/>
          <w:szCs w:val="20"/>
        </w:rPr>
        <w:t xml:space="preserve">dengan </w:t>
      </w:r>
      <w:proofErr w:type="spellStart"/>
      <w:r w:rsidRPr="00F959C4">
        <w:rPr>
          <w:rFonts w:ascii="Arial" w:hAnsi="Arial" w:cs="Arial"/>
          <w:color w:val="000000"/>
          <w:sz w:val="20"/>
          <w:szCs w:val="20"/>
          <w:lang w:val="en-US"/>
        </w:rPr>
        <w:t>rutin</w:t>
      </w:r>
      <w:proofErr w:type="spellEnd"/>
      <w:r w:rsidRPr="00F959C4">
        <w:rPr>
          <w:rFonts w:ascii="Arial" w:hAnsi="Arial" w:cs="Arial"/>
          <w:color w:val="000000"/>
          <w:sz w:val="20"/>
          <w:szCs w:val="20"/>
          <w:lang w:val="en-US"/>
        </w:rPr>
        <w:t xml:space="preserve"> </w:t>
      </w:r>
      <w:proofErr w:type="spellStart"/>
      <w:r w:rsidRPr="00F959C4">
        <w:rPr>
          <w:rFonts w:ascii="Arial" w:hAnsi="Arial" w:cs="Arial"/>
          <w:color w:val="000000"/>
          <w:sz w:val="20"/>
          <w:szCs w:val="20"/>
          <w:lang w:val="en-US"/>
        </w:rPr>
        <w:t>diservis</w:t>
      </w:r>
      <w:proofErr w:type="spellEnd"/>
      <w:r w:rsidRPr="00F959C4">
        <w:rPr>
          <w:rFonts w:ascii="Arial" w:hAnsi="Arial" w:cs="Arial"/>
          <w:color w:val="000000"/>
          <w:sz w:val="20"/>
          <w:szCs w:val="20"/>
          <w:lang w:val="en-US"/>
        </w:rPr>
        <w:t xml:space="preserve"> </w:t>
      </w:r>
      <w:proofErr w:type="spellStart"/>
      <w:r w:rsidRPr="00F959C4">
        <w:rPr>
          <w:rFonts w:ascii="Arial" w:hAnsi="Arial" w:cs="Arial"/>
          <w:color w:val="000000"/>
          <w:sz w:val="20"/>
          <w:szCs w:val="20"/>
          <w:lang w:val="en-US"/>
        </w:rPr>
        <w:t>pasti</w:t>
      </w:r>
      <w:proofErr w:type="spellEnd"/>
      <w:r w:rsidRPr="00F959C4">
        <w:rPr>
          <w:rFonts w:ascii="Arial" w:hAnsi="Arial" w:cs="Arial"/>
          <w:color w:val="000000"/>
          <w:sz w:val="20"/>
          <w:szCs w:val="20"/>
          <w:lang w:val="en-US"/>
        </w:rPr>
        <w:t xml:space="preserve"> </w:t>
      </w:r>
      <w:r w:rsidR="008E78D3">
        <w:rPr>
          <w:rFonts w:ascii="Arial" w:hAnsi="Arial" w:cs="Arial"/>
          <w:color w:val="000000"/>
          <w:sz w:val="20"/>
          <w:szCs w:val="20"/>
        </w:rPr>
        <w:t xml:space="preserve">sepeda motor </w:t>
      </w:r>
      <w:r w:rsidRPr="00F959C4">
        <w:rPr>
          <w:rFonts w:ascii="Arial" w:hAnsi="Arial" w:cs="Arial"/>
          <w:color w:val="000000"/>
          <w:sz w:val="20"/>
          <w:szCs w:val="20"/>
        </w:rPr>
        <w:t xml:space="preserve">dalam kondisi </w:t>
      </w:r>
      <w:r w:rsidR="008E78D3">
        <w:rPr>
          <w:rFonts w:ascii="Arial" w:hAnsi="Arial" w:cs="Arial"/>
          <w:color w:val="000000"/>
          <w:sz w:val="20"/>
          <w:szCs w:val="20"/>
        </w:rPr>
        <w:t>baik dan terawat</w:t>
      </w:r>
      <w:r w:rsidRPr="00F959C4">
        <w:rPr>
          <w:rFonts w:ascii="Arial" w:hAnsi="Arial" w:cs="Arial"/>
          <w:color w:val="000000"/>
          <w:sz w:val="20"/>
          <w:szCs w:val="20"/>
        </w:rPr>
        <w:t xml:space="preserve"> sehingga proses pembak</w:t>
      </w:r>
      <w:r w:rsidR="00EA5D95">
        <w:rPr>
          <w:rFonts w:ascii="Arial" w:hAnsi="Arial" w:cs="Arial"/>
          <w:color w:val="000000"/>
          <w:sz w:val="20"/>
          <w:szCs w:val="20"/>
        </w:rPr>
        <w:t>aran sempurna yang terjadi</w:t>
      </w:r>
      <w:r w:rsidR="008E78D3">
        <w:rPr>
          <w:rFonts w:ascii="Arial" w:hAnsi="Arial" w:cs="Arial"/>
          <w:color w:val="000000"/>
          <w:sz w:val="20"/>
          <w:szCs w:val="20"/>
        </w:rPr>
        <w:t xml:space="preserve"> dan emisi HC yang dihasilkan semakin kecil</w:t>
      </w:r>
      <w:r w:rsidR="00EA5D95">
        <w:rPr>
          <w:rFonts w:ascii="Arial" w:hAnsi="Arial" w:cs="Arial"/>
          <w:color w:val="000000"/>
          <w:sz w:val="20"/>
          <w:szCs w:val="20"/>
        </w:rPr>
        <w:t xml:space="preserve">, </w:t>
      </w:r>
      <w:r w:rsidRPr="00F959C4">
        <w:rPr>
          <w:rFonts w:ascii="Arial" w:hAnsi="Arial" w:cs="Arial"/>
          <w:color w:val="000000"/>
          <w:sz w:val="20"/>
          <w:szCs w:val="20"/>
        </w:rPr>
        <w:t>apabila ada kerusakan pada mesin akan lebih cepat diketahui untuk ditangani.</w:t>
      </w:r>
    </w:p>
    <w:p w:rsidR="000E0F31" w:rsidRPr="007D1E9F" w:rsidRDefault="000E0F31" w:rsidP="00F959C4">
      <w:pPr>
        <w:tabs>
          <w:tab w:val="left" w:pos="180"/>
          <w:tab w:val="left" w:pos="540"/>
        </w:tabs>
        <w:jc w:val="center"/>
        <w:rPr>
          <w:color w:val="000000"/>
          <w:szCs w:val="24"/>
          <w:lang w:val="en-US"/>
        </w:rPr>
      </w:pPr>
      <w:r>
        <w:rPr>
          <w:noProof/>
          <w:color w:val="000000"/>
          <w:szCs w:val="24"/>
          <w:lang w:eastAsia="id-ID"/>
        </w:rPr>
        <w:drawing>
          <wp:inline distT="0" distB="0" distL="0" distR="0" wp14:anchorId="7EDAD663" wp14:editId="2C5F7F1D">
            <wp:extent cx="2573079" cy="2275367"/>
            <wp:effectExtent l="0" t="0" r="17780" b="1079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2848" w:rsidRPr="007D1E9F" w:rsidRDefault="00724711" w:rsidP="002E2F8A">
      <w:pPr>
        <w:jc w:val="both"/>
        <w:rPr>
          <w:b/>
          <w:color w:val="000000"/>
          <w:szCs w:val="24"/>
        </w:rPr>
      </w:pPr>
      <w:r>
        <w:rPr>
          <w:b/>
          <w:color w:val="000000"/>
          <w:szCs w:val="24"/>
        </w:rPr>
        <w:t>Gambar 1</w:t>
      </w:r>
      <w:r w:rsidR="000E0F31" w:rsidRPr="007D1E9F">
        <w:rPr>
          <w:b/>
          <w:color w:val="000000"/>
          <w:szCs w:val="24"/>
        </w:rPr>
        <w:t>.7 Grafik Pengaruh Periode Servis Terhadap Konsentrasi NO</w:t>
      </w:r>
      <w:r w:rsidR="000E0F31" w:rsidRPr="007D1E9F">
        <w:rPr>
          <w:b/>
          <w:color w:val="000000"/>
          <w:szCs w:val="24"/>
          <w:vertAlign w:val="subscript"/>
        </w:rPr>
        <w:t>x</w:t>
      </w:r>
      <w:r w:rsidR="000E0F31" w:rsidRPr="007D1E9F">
        <w:rPr>
          <w:b/>
          <w:color w:val="000000"/>
          <w:szCs w:val="24"/>
        </w:rPr>
        <w:t xml:space="preserve"> (ppm) </w:t>
      </w:r>
    </w:p>
    <w:p w:rsidR="00724711" w:rsidRPr="004A37A9" w:rsidRDefault="000E0F31" w:rsidP="008E78D3">
      <w:pPr>
        <w:tabs>
          <w:tab w:val="left" w:pos="180"/>
          <w:tab w:val="left" w:pos="540"/>
        </w:tabs>
        <w:spacing w:line="360" w:lineRule="auto"/>
        <w:ind w:firstLine="426"/>
        <w:jc w:val="both"/>
        <w:rPr>
          <w:rFonts w:ascii="Arial" w:hAnsi="Arial" w:cs="Arial"/>
          <w:color w:val="000000" w:themeColor="text1"/>
          <w:sz w:val="20"/>
          <w:szCs w:val="20"/>
        </w:rPr>
      </w:pPr>
      <w:proofErr w:type="gramStart"/>
      <w:r w:rsidRPr="004A37A9">
        <w:rPr>
          <w:rFonts w:ascii="Arial" w:hAnsi="Arial" w:cs="Arial"/>
          <w:color w:val="000000" w:themeColor="text1"/>
          <w:sz w:val="20"/>
          <w:szCs w:val="20"/>
          <w:lang w:val="en-US"/>
        </w:rPr>
        <w:lastRenderedPageBreak/>
        <w:t>G</w:t>
      </w:r>
      <w:r w:rsidR="00724711" w:rsidRPr="004A37A9">
        <w:rPr>
          <w:rFonts w:ascii="Arial" w:hAnsi="Arial" w:cs="Arial"/>
          <w:color w:val="000000" w:themeColor="text1"/>
          <w:sz w:val="20"/>
          <w:szCs w:val="20"/>
        </w:rPr>
        <w:t>ambar 1</w:t>
      </w:r>
      <w:r w:rsidR="00EA5D95" w:rsidRPr="004A37A9">
        <w:rPr>
          <w:rFonts w:ascii="Arial" w:hAnsi="Arial" w:cs="Arial"/>
          <w:color w:val="000000" w:themeColor="text1"/>
          <w:sz w:val="20"/>
          <w:szCs w:val="20"/>
        </w:rPr>
        <w:t xml:space="preserve">.7 menunjukkan </w:t>
      </w:r>
      <w:proofErr w:type="spellStart"/>
      <w:r w:rsidRPr="004A37A9">
        <w:rPr>
          <w:rFonts w:ascii="Arial" w:hAnsi="Arial" w:cs="Arial"/>
          <w:color w:val="000000" w:themeColor="text1"/>
          <w:sz w:val="20"/>
          <w:szCs w:val="20"/>
          <w:lang w:val="en-US"/>
        </w:rPr>
        <w:t>tidak</w:t>
      </w:r>
      <w:proofErr w:type="spellEnd"/>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adanya pengaruh periode servis terhadap konsentrasi emisi NO</w:t>
      </w:r>
      <w:r w:rsidRPr="004A37A9">
        <w:rPr>
          <w:rFonts w:ascii="Arial" w:hAnsi="Arial" w:cs="Arial"/>
          <w:color w:val="000000" w:themeColor="text1"/>
          <w:sz w:val="20"/>
          <w:szCs w:val="20"/>
          <w:vertAlign w:val="subscript"/>
        </w:rPr>
        <w:t>x</w:t>
      </w:r>
      <w:r w:rsidRPr="004A37A9">
        <w:rPr>
          <w:rFonts w:ascii="Arial" w:hAnsi="Arial" w:cs="Arial"/>
          <w:color w:val="000000" w:themeColor="text1"/>
          <w:sz w:val="20"/>
          <w:szCs w:val="20"/>
        </w:rPr>
        <w:t xml:space="preserve"> yang di</w:t>
      </w:r>
      <w:r w:rsidR="00724711"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hasilkan oleh sepeda motor.</w:t>
      </w:r>
      <w:proofErr w:type="gramEnd"/>
      <w:r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lang w:val="en-US"/>
        </w:rPr>
        <w:t>S</w:t>
      </w:r>
      <w:r w:rsidRPr="004A37A9">
        <w:rPr>
          <w:rFonts w:ascii="Arial" w:hAnsi="Arial" w:cs="Arial"/>
          <w:color w:val="000000" w:themeColor="text1"/>
          <w:sz w:val="20"/>
          <w:szCs w:val="20"/>
        </w:rPr>
        <w:t>emakin rutin di</w:t>
      </w:r>
      <w:r w:rsidR="00724711"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lakukan servis pada sepeda motor</w:t>
      </w:r>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belum</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tentu</w:t>
      </w:r>
      <w:proofErr w:type="spellEnd"/>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konsentrasi emisi NO</w:t>
      </w:r>
      <w:r w:rsidRPr="004A37A9">
        <w:rPr>
          <w:rFonts w:ascii="Arial" w:hAnsi="Arial" w:cs="Arial"/>
          <w:color w:val="000000" w:themeColor="text1"/>
          <w:sz w:val="20"/>
          <w:szCs w:val="20"/>
          <w:vertAlign w:val="subscript"/>
        </w:rPr>
        <w:t>x</w:t>
      </w:r>
      <w:r w:rsidRPr="004A37A9">
        <w:rPr>
          <w:rFonts w:ascii="Arial" w:hAnsi="Arial" w:cs="Arial"/>
          <w:color w:val="000000" w:themeColor="text1"/>
          <w:sz w:val="20"/>
          <w:szCs w:val="20"/>
        </w:rPr>
        <w:t xml:space="preserve"> yang di</w:t>
      </w:r>
      <w:r w:rsidR="00724711"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hasilkan kecil</w:t>
      </w:r>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NO</w:t>
      </w:r>
      <w:r w:rsidRPr="004A37A9">
        <w:rPr>
          <w:rFonts w:ascii="Arial" w:hAnsi="Arial" w:cs="Arial"/>
          <w:color w:val="000000" w:themeColor="text1"/>
          <w:sz w:val="20"/>
          <w:szCs w:val="20"/>
          <w:vertAlign w:val="subscript"/>
        </w:rPr>
        <w:t>x</w:t>
      </w:r>
      <w:r w:rsidRPr="004A37A9">
        <w:rPr>
          <w:rFonts w:ascii="Arial" w:hAnsi="Arial" w:cs="Arial"/>
          <w:color w:val="000000" w:themeColor="text1"/>
          <w:sz w:val="20"/>
          <w:szCs w:val="20"/>
          <w:vertAlign w:val="subscript"/>
          <w:lang w:val="en-US"/>
        </w:rPr>
        <w:t xml:space="preserve"> </w:t>
      </w:r>
      <w:proofErr w:type="spellStart"/>
      <w:r w:rsidRPr="004A37A9">
        <w:rPr>
          <w:rFonts w:ascii="Arial" w:hAnsi="Arial" w:cs="Arial"/>
          <w:color w:val="000000" w:themeColor="text1"/>
          <w:sz w:val="20"/>
          <w:szCs w:val="20"/>
          <w:lang w:val="en-US"/>
        </w:rPr>
        <w:t>akan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meningkat</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pada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kondisi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suhu</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tekanan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tinggi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pada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penelitian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ini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uji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di</w:t>
      </w:r>
      <w:r w:rsidR="00724711"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t>lakukan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pada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w:t>
      </w:r>
      <w:proofErr w:type="spellStart"/>
      <w:r w:rsidRPr="004A37A9">
        <w:rPr>
          <w:rFonts w:ascii="Arial" w:hAnsi="Arial" w:cs="Arial"/>
          <w:color w:val="000000" w:themeColor="text1"/>
          <w:sz w:val="20"/>
          <w:szCs w:val="20"/>
          <w:lang w:val="en-US"/>
        </w:rPr>
        <w:t>dalam</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kondisi</w:t>
      </w:r>
      <w:proofErr w:type="spellEnd"/>
      <w:r w:rsidRPr="004A37A9">
        <w:rPr>
          <w:rFonts w:ascii="Arial" w:hAnsi="Arial" w:cs="Arial"/>
          <w:color w:val="000000" w:themeColor="text1"/>
          <w:sz w:val="20"/>
          <w:szCs w:val="20"/>
          <w:lang w:val="en-US"/>
        </w:rPr>
        <w:t xml:space="preserve"> idle (</w:t>
      </w:r>
      <w:proofErr w:type="spellStart"/>
      <w:r w:rsidRPr="004A37A9">
        <w:rPr>
          <w:rFonts w:ascii="Arial" w:hAnsi="Arial" w:cs="Arial"/>
          <w:color w:val="000000" w:themeColor="text1"/>
          <w:sz w:val="20"/>
          <w:szCs w:val="20"/>
          <w:lang w:val="en-US"/>
        </w:rPr>
        <w:t>netral</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akan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lebih</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sedikit</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menghasilkan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NO</w:t>
      </w:r>
      <w:r w:rsidRPr="004A37A9">
        <w:rPr>
          <w:rFonts w:ascii="Arial" w:hAnsi="Arial" w:cs="Arial"/>
          <w:color w:val="000000" w:themeColor="text1"/>
          <w:sz w:val="20"/>
          <w:szCs w:val="20"/>
          <w:vertAlign w:val="subscript"/>
        </w:rPr>
        <w:t>x</w:t>
      </w:r>
      <w:r w:rsidRPr="004A37A9">
        <w:rPr>
          <w:rFonts w:ascii="Arial" w:hAnsi="Arial" w:cs="Arial"/>
          <w:color w:val="000000" w:themeColor="text1"/>
          <w:sz w:val="20"/>
          <w:szCs w:val="20"/>
          <w:vertAlign w:val="subscript"/>
          <w:lang w:val="en-US"/>
        </w:rPr>
        <w:t xml:space="preserve"> </w:t>
      </w:r>
      <w:proofErr w:type="spellStart"/>
      <w:r w:rsidRPr="004A37A9">
        <w:rPr>
          <w:rFonts w:ascii="Arial" w:hAnsi="Arial" w:cs="Arial"/>
          <w:color w:val="000000" w:themeColor="text1"/>
          <w:sz w:val="20"/>
          <w:szCs w:val="20"/>
          <w:lang w:val="en-US"/>
        </w:rPr>
        <w:t>karena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suhu</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tekanan</w:t>
      </w:r>
      <w:proofErr w:type="spellEnd"/>
      <w:r w:rsidRPr="004A37A9">
        <w:rPr>
          <w:rFonts w:ascii="Arial" w:hAnsi="Arial" w:cs="Arial"/>
          <w:color w:val="000000" w:themeColor="text1"/>
          <w:sz w:val="20"/>
          <w:szCs w:val="20"/>
          <w:vertAlign w:val="subscript"/>
          <w:lang w:val="en-US"/>
        </w:rPr>
        <w:t xml:space="preserve"> </w:t>
      </w:r>
      <w:proofErr w:type="spellStart"/>
      <w:r w:rsidRPr="004A37A9">
        <w:rPr>
          <w:rFonts w:ascii="Arial" w:hAnsi="Arial" w:cs="Arial"/>
          <w:color w:val="000000" w:themeColor="text1"/>
          <w:sz w:val="20"/>
          <w:szCs w:val="20"/>
          <w:lang w:val="en-US"/>
        </w:rPr>
        <w:t>pada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saat</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kondis</w:t>
      </w:r>
      <w:r w:rsidR="004C2DAD" w:rsidRPr="004A37A9">
        <w:rPr>
          <w:rFonts w:ascii="Arial" w:hAnsi="Arial" w:cs="Arial"/>
          <w:color w:val="000000" w:themeColor="text1"/>
          <w:sz w:val="20"/>
          <w:szCs w:val="20"/>
          <w:lang w:val="en-US"/>
        </w:rPr>
        <w:t>i</w:t>
      </w:r>
      <w:proofErr w:type="spellEnd"/>
      <w:r w:rsidR="004C2DAD" w:rsidRPr="004A37A9">
        <w:rPr>
          <w:rFonts w:ascii="Arial" w:hAnsi="Arial" w:cs="Arial"/>
          <w:color w:val="000000" w:themeColor="text1"/>
          <w:sz w:val="20"/>
          <w:szCs w:val="20"/>
          <w:lang w:val="en-US"/>
        </w:rPr>
        <w:t xml:space="preserve"> idle </w:t>
      </w:r>
      <w:proofErr w:type="spellStart"/>
      <w:r w:rsidR="004C2DAD" w:rsidRPr="004A37A9">
        <w:rPr>
          <w:rFonts w:ascii="Arial" w:hAnsi="Arial" w:cs="Arial"/>
          <w:color w:val="000000" w:themeColor="text1"/>
          <w:sz w:val="20"/>
          <w:szCs w:val="20"/>
          <w:lang w:val="en-US"/>
        </w:rPr>
        <w:t>rendah</w:t>
      </w:r>
      <w:proofErr w:type="spellEnd"/>
      <w:r w:rsidR="004C2DAD" w:rsidRPr="004A37A9">
        <w:rPr>
          <w:rFonts w:ascii="Arial" w:hAnsi="Arial" w:cs="Arial"/>
          <w:color w:val="000000" w:themeColor="text1"/>
          <w:sz w:val="20"/>
          <w:szCs w:val="20"/>
          <w:lang w:val="en-US"/>
        </w:rPr>
        <w:t xml:space="preserve"> di</w:t>
      </w:r>
      <w:r w:rsidR="00724711" w:rsidRPr="004A37A9">
        <w:rPr>
          <w:rFonts w:ascii="Arial" w:hAnsi="Arial" w:cs="Arial"/>
          <w:color w:val="000000" w:themeColor="text1"/>
          <w:sz w:val="20"/>
          <w:szCs w:val="20"/>
        </w:rPr>
        <w:t xml:space="preserve"> </w:t>
      </w:r>
      <w:proofErr w:type="spellStart"/>
      <w:r w:rsidR="004C2DAD" w:rsidRPr="004A37A9">
        <w:rPr>
          <w:rFonts w:ascii="Arial" w:hAnsi="Arial" w:cs="Arial"/>
          <w:color w:val="000000" w:themeColor="text1"/>
          <w:sz w:val="20"/>
          <w:szCs w:val="20"/>
          <w:lang w:val="en-US"/>
        </w:rPr>
        <w:t>bandingkan</w:t>
      </w:r>
      <w:proofErr w:type="spellEnd"/>
      <w:r w:rsidR="004C2DAD" w:rsidRPr="004A37A9">
        <w:rPr>
          <w:rFonts w:ascii="Arial" w:hAnsi="Arial" w:cs="Arial"/>
          <w:color w:val="000000" w:themeColor="text1"/>
          <w:sz w:val="20"/>
          <w:szCs w:val="20"/>
        </w:rPr>
        <w:t xml:space="preserve"> pada saat </w:t>
      </w:r>
      <w:proofErr w:type="spellStart"/>
      <w:r w:rsidR="004C2DAD" w:rsidRPr="004A37A9">
        <w:rPr>
          <w:rFonts w:ascii="Arial" w:hAnsi="Arial" w:cs="Arial"/>
          <w:color w:val="000000" w:themeColor="text1"/>
          <w:sz w:val="20"/>
          <w:szCs w:val="20"/>
          <w:lang w:val="en-US"/>
        </w:rPr>
        <w:t>kondisi</w:t>
      </w:r>
      <w:proofErr w:type="spellEnd"/>
      <w:r w:rsidR="004C2DAD" w:rsidRPr="004A37A9">
        <w:rPr>
          <w:rFonts w:ascii="Arial" w:hAnsi="Arial" w:cs="Arial"/>
          <w:color w:val="000000" w:themeColor="text1"/>
          <w:sz w:val="20"/>
          <w:szCs w:val="20"/>
          <w:lang w:val="en-US"/>
        </w:rPr>
        <w:t xml:space="preserve"> </w:t>
      </w:r>
      <w:r w:rsidR="004C2DAD" w:rsidRPr="004A37A9">
        <w:rPr>
          <w:rFonts w:ascii="Arial" w:hAnsi="Arial" w:cs="Arial"/>
          <w:color w:val="000000" w:themeColor="text1"/>
          <w:sz w:val="20"/>
          <w:szCs w:val="20"/>
        </w:rPr>
        <w:t xml:space="preserve">sepeda </w:t>
      </w:r>
      <w:r w:rsidRPr="004A37A9">
        <w:rPr>
          <w:rFonts w:ascii="Arial" w:hAnsi="Arial" w:cs="Arial"/>
          <w:color w:val="000000" w:themeColor="text1"/>
          <w:sz w:val="20"/>
          <w:szCs w:val="20"/>
          <w:lang w:val="en-US"/>
        </w:rPr>
        <w:t xml:space="preserve">motor </w:t>
      </w:r>
      <w:r w:rsidR="004C2DAD" w:rsidRPr="004A37A9">
        <w:rPr>
          <w:rFonts w:ascii="Arial" w:hAnsi="Arial" w:cs="Arial"/>
          <w:color w:val="000000" w:themeColor="text1"/>
          <w:sz w:val="20"/>
          <w:szCs w:val="20"/>
        </w:rPr>
        <w:t>di</w:t>
      </w:r>
      <w:r w:rsidR="00724711" w:rsidRPr="004A37A9">
        <w:rPr>
          <w:rFonts w:ascii="Arial" w:hAnsi="Arial" w:cs="Arial"/>
          <w:color w:val="000000" w:themeColor="text1"/>
          <w:sz w:val="20"/>
          <w:szCs w:val="20"/>
        </w:rPr>
        <w:t xml:space="preserve"> </w:t>
      </w:r>
      <w:r w:rsidR="004C2DAD" w:rsidRPr="004A37A9">
        <w:rPr>
          <w:rFonts w:ascii="Arial" w:hAnsi="Arial" w:cs="Arial"/>
          <w:color w:val="000000" w:themeColor="text1"/>
          <w:sz w:val="20"/>
          <w:szCs w:val="20"/>
        </w:rPr>
        <w:t>gas</w:t>
      </w:r>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karena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suhu</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tekanan</w:t>
      </w:r>
      <w:proofErr w:type="spellEnd"/>
      <w:r w:rsidRPr="004A37A9">
        <w:rPr>
          <w:rFonts w:ascii="Arial" w:hAnsi="Arial" w:cs="Arial"/>
          <w:color w:val="000000" w:themeColor="text1"/>
          <w:sz w:val="20"/>
          <w:szCs w:val="20"/>
          <w:vertAlign w:val="subscript"/>
          <w:lang w:val="en-US"/>
        </w:rPr>
        <w:t xml:space="preserve"> </w:t>
      </w:r>
      <w:proofErr w:type="spellStart"/>
      <w:r w:rsidR="00032848" w:rsidRPr="004A37A9">
        <w:rPr>
          <w:rFonts w:ascii="Arial" w:hAnsi="Arial" w:cs="Arial"/>
          <w:color w:val="000000" w:themeColor="text1"/>
          <w:sz w:val="20"/>
          <w:szCs w:val="20"/>
          <w:lang w:val="en-US"/>
        </w:rPr>
        <w:t>tinggi</w:t>
      </w:r>
      <w:proofErr w:type="spellEnd"/>
      <w:r w:rsidR="00032848" w:rsidRPr="004A37A9">
        <w:rPr>
          <w:rFonts w:ascii="Arial" w:hAnsi="Arial" w:cs="Arial"/>
          <w:color w:val="000000" w:themeColor="text1"/>
          <w:sz w:val="20"/>
          <w:szCs w:val="20"/>
          <w:lang w:val="en-US"/>
        </w:rPr>
        <w:t>.</w:t>
      </w:r>
    </w:p>
    <w:p w:rsidR="000E0F31" w:rsidRPr="007D1E9F" w:rsidRDefault="000E0F31" w:rsidP="000E0F31">
      <w:pPr>
        <w:tabs>
          <w:tab w:val="left" w:pos="180"/>
          <w:tab w:val="left" w:pos="540"/>
        </w:tabs>
        <w:jc w:val="center"/>
        <w:rPr>
          <w:color w:val="000000"/>
          <w:szCs w:val="24"/>
          <w:lang w:val="en-US"/>
        </w:rPr>
      </w:pPr>
      <w:r>
        <w:rPr>
          <w:noProof/>
          <w:color w:val="000000"/>
          <w:szCs w:val="24"/>
          <w:lang w:eastAsia="id-ID"/>
        </w:rPr>
        <w:drawing>
          <wp:inline distT="0" distB="0" distL="0" distR="0" wp14:anchorId="669C4BA2" wp14:editId="150E665D">
            <wp:extent cx="2562447" cy="2275368"/>
            <wp:effectExtent l="0" t="0" r="9525" b="1079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E0F31" w:rsidRPr="00F959C4" w:rsidRDefault="00724711" w:rsidP="002E2F8A">
      <w:pPr>
        <w:jc w:val="both"/>
        <w:rPr>
          <w:b/>
          <w:color w:val="000000"/>
          <w:szCs w:val="24"/>
        </w:rPr>
      </w:pPr>
      <w:r>
        <w:rPr>
          <w:b/>
          <w:color w:val="000000"/>
          <w:szCs w:val="24"/>
        </w:rPr>
        <w:t>Gambar 1</w:t>
      </w:r>
      <w:r w:rsidR="000E0F31" w:rsidRPr="007D1E9F">
        <w:rPr>
          <w:b/>
          <w:color w:val="000000"/>
          <w:szCs w:val="24"/>
        </w:rPr>
        <w:t>.8 Grafik Pengaruh Periode Servis Terhadap Konsentrasi CO</w:t>
      </w:r>
      <w:r w:rsidR="000E0F31" w:rsidRPr="007D1E9F">
        <w:rPr>
          <w:b/>
          <w:color w:val="000000"/>
          <w:szCs w:val="24"/>
          <w:vertAlign w:val="subscript"/>
        </w:rPr>
        <w:t>2</w:t>
      </w:r>
      <w:r w:rsidR="000E0F31" w:rsidRPr="007D1E9F">
        <w:rPr>
          <w:b/>
          <w:color w:val="000000"/>
          <w:szCs w:val="24"/>
        </w:rPr>
        <w:t xml:space="preserve"> (%)</w:t>
      </w:r>
    </w:p>
    <w:p w:rsidR="00724711" w:rsidRPr="004A37A9" w:rsidRDefault="000E0F31" w:rsidP="00724711">
      <w:pPr>
        <w:tabs>
          <w:tab w:val="left" w:pos="180"/>
          <w:tab w:val="left" w:pos="540"/>
        </w:tabs>
        <w:spacing w:line="360" w:lineRule="auto"/>
        <w:ind w:firstLine="540"/>
        <w:jc w:val="both"/>
        <w:rPr>
          <w:rFonts w:ascii="Arial" w:hAnsi="Arial" w:cs="Arial"/>
          <w:color w:val="000000" w:themeColor="text1"/>
          <w:sz w:val="20"/>
          <w:szCs w:val="20"/>
        </w:rPr>
      </w:pPr>
      <w:r w:rsidRPr="004A37A9">
        <w:rPr>
          <w:rFonts w:ascii="Arial" w:hAnsi="Arial" w:cs="Arial"/>
          <w:color w:val="000000" w:themeColor="text1"/>
          <w:sz w:val="20"/>
          <w:szCs w:val="20"/>
          <w:lang w:val="en-US"/>
        </w:rPr>
        <w:t>G</w:t>
      </w:r>
      <w:r w:rsidR="00724711" w:rsidRPr="004A37A9">
        <w:rPr>
          <w:rFonts w:ascii="Arial" w:hAnsi="Arial" w:cs="Arial"/>
          <w:color w:val="000000" w:themeColor="text1"/>
          <w:sz w:val="20"/>
          <w:szCs w:val="20"/>
        </w:rPr>
        <w:t>ambar 1</w:t>
      </w:r>
      <w:r w:rsidRPr="004A37A9">
        <w:rPr>
          <w:rFonts w:ascii="Arial" w:hAnsi="Arial" w:cs="Arial"/>
          <w:color w:val="000000" w:themeColor="text1"/>
          <w:sz w:val="20"/>
          <w:szCs w:val="20"/>
        </w:rPr>
        <w:t>.8 menunjukkan bahwa tidak adanya pengaruh periode servis terhadap konsentrasi emi</w:t>
      </w:r>
      <w:r w:rsidR="00EA5D95" w:rsidRPr="004A37A9">
        <w:rPr>
          <w:rFonts w:ascii="Arial" w:hAnsi="Arial" w:cs="Arial"/>
          <w:color w:val="000000" w:themeColor="text1"/>
          <w:sz w:val="20"/>
          <w:szCs w:val="20"/>
        </w:rPr>
        <w:t xml:space="preserve">si </w:t>
      </w:r>
      <w:r w:rsidRPr="004A37A9">
        <w:rPr>
          <w:rFonts w:ascii="Arial" w:hAnsi="Arial" w:cs="Arial"/>
          <w:color w:val="000000" w:themeColor="text1"/>
          <w:sz w:val="20"/>
          <w:szCs w:val="20"/>
        </w:rPr>
        <w:t>CO</w:t>
      </w:r>
      <w:r w:rsidRPr="004A37A9">
        <w:rPr>
          <w:rFonts w:ascii="Arial" w:hAnsi="Arial" w:cs="Arial"/>
          <w:color w:val="000000" w:themeColor="text1"/>
          <w:sz w:val="20"/>
          <w:szCs w:val="20"/>
          <w:vertAlign w:val="subscript"/>
        </w:rPr>
        <w:t>2</w:t>
      </w:r>
      <w:r w:rsidRPr="004A37A9">
        <w:rPr>
          <w:rFonts w:ascii="Arial" w:hAnsi="Arial" w:cs="Arial"/>
          <w:color w:val="000000" w:themeColor="text1"/>
          <w:sz w:val="20"/>
          <w:szCs w:val="20"/>
        </w:rPr>
        <w:t xml:space="preserve"> yang dihasilkan oleh sepeda motor karena terjadi peningkatan dan penurunan seiring rutin tidaknya periode servis. CO dan CO</w:t>
      </w:r>
      <w:r w:rsidRPr="004A37A9">
        <w:rPr>
          <w:rFonts w:ascii="Arial" w:hAnsi="Arial" w:cs="Arial"/>
          <w:color w:val="000000" w:themeColor="text1"/>
          <w:sz w:val="20"/>
          <w:szCs w:val="20"/>
          <w:vertAlign w:val="subscript"/>
        </w:rPr>
        <w:t>2</w:t>
      </w:r>
      <w:r w:rsidRPr="004A37A9">
        <w:rPr>
          <w:rFonts w:ascii="Arial" w:hAnsi="Arial" w:cs="Arial"/>
          <w:color w:val="000000" w:themeColor="text1"/>
          <w:sz w:val="20"/>
          <w:szCs w:val="20"/>
        </w:rPr>
        <w:t xml:space="preserve"> memiliki hubungan berbanding terbalik, apabila konsentrasi CO yang dihasilkan besar maka konsentrasi CO</w:t>
      </w:r>
      <w:r w:rsidRPr="004A37A9">
        <w:rPr>
          <w:rFonts w:ascii="Arial" w:hAnsi="Arial" w:cs="Arial"/>
          <w:color w:val="000000" w:themeColor="text1"/>
          <w:sz w:val="20"/>
          <w:szCs w:val="20"/>
          <w:vertAlign w:val="subscript"/>
        </w:rPr>
        <w:t>2</w:t>
      </w:r>
      <w:r w:rsidRPr="004A37A9">
        <w:rPr>
          <w:rFonts w:ascii="Arial" w:hAnsi="Arial" w:cs="Arial"/>
          <w:color w:val="000000" w:themeColor="text1"/>
          <w:sz w:val="20"/>
          <w:szCs w:val="20"/>
        </w:rPr>
        <w:t xml:space="preserve"> yang dihasilkan kecil dan sebaliknya apabila konsentrasi CO yang dihasilkan kecil maka konsentrasi CO</w:t>
      </w:r>
      <w:r w:rsidRPr="004A37A9">
        <w:rPr>
          <w:rFonts w:ascii="Arial" w:hAnsi="Arial" w:cs="Arial"/>
          <w:color w:val="000000" w:themeColor="text1"/>
          <w:sz w:val="20"/>
          <w:szCs w:val="20"/>
          <w:vertAlign w:val="subscript"/>
        </w:rPr>
        <w:t>2</w:t>
      </w:r>
      <w:r w:rsidRPr="004A37A9">
        <w:rPr>
          <w:rFonts w:ascii="Arial" w:hAnsi="Arial" w:cs="Arial"/>
          <w:color w:val="000000" w:themeColor="text1"/>
          <w:sz w:val="20"/>
          <w:szCs w:val="20"/>
        </w:rPr>
        <w:t xml:space="preserve"> yang dihasilkan besar.</w:t>
      </w:r>
    </w:p>
    <w:p w:rsidR="000E0F31" w:rsidRPr="006D3234" w:rsidRDefault="009B66C9" w:rsidP="005A4ACC">
      <w:pPr>
        <w:pStyle w:val="Heading2"/>
      </w:pPr>
      <w:r>
        <w:lastRenderedPageBreak/>
        <w:t>Pengaruh Jarak Tempuh Terhadap 4 Konsentrasi Emisi</w:t>
      </w:r>
    </w:p>
    <w:p w:rsidR="000E0F31" w:rsidRPr="007D1E9F" w:rsidRDefault="008E78D3" w:rsidP="002E2F8A">
      <w:pPr>
        <w:jc w:val="both"/>
        <w:rPr>
          <w:b/>
          <w:color w:val="000000"/>
          <w:szCs w:val="24"/>
          <w:lang w:val="en-US"/>
        </w:rPr>
      </w:pPr>
      <w:r>
        <w:rPr>
          <w:b/>
          <w:color w:val="000000"/>
          <w:szCs w:val="24"/>
        </w:rPr>
        <w:t>Tabel  1</w:t>
      </w:r>
      <w:r w:rsidR="000E0F31" w:rsidRPr="007D1E9F">
        <w:rPr>
          <w:b/>
          <w:color w:val="000000"/>
          <w:szCs w:val="24"/>
        </w:rPr>
        <w:t>.3</w:t>
      </w:r>
      <w:r w:rsidR="000E0F31" w:rsidRPr="007D1E9F">
        <w:rPr>
          <w:color w:val="000000"/>
        </w:rPr>
        <w:t xml:space="preserve"> </w:t>
      </w:r>
      <w:r w:rsidR="000E0F31" w:rsidRPr="007D1E9F">
        <w:rPr>
          <w:b/>
          <w:color w:val="000000"/>
          <w:szCs w:val="24"/>
        </w:rPr>
        <w:t xml:space="preserve">Hasil Pengukuran </w:t>
      </w:r>
      <w:r w:rsidR="002E2F8A">
        <w:rPr>
          <w:b/>
          <w:color w:val="000000"/>
          <w:szCs w:val="24"/>
        </w:rPr>
        <w:t xml:space="preserve">Uji </w:t>
      </w:r>
      <w:r w:rsidR="000E0F31" w:rsidRPr="007D1E9F">
        <w:rPr>
          <w:b/>
          <w:color w:val="000000"/>
          <w:szCs w:val="24"/>
        </w:rPr>
        <w:t>Emisi Berdasarkan Jarak Tempuh Sepeda Motor</w:t>
      </w:r>
    </w:p>
    <w:tbl>
      <w:tblPr>
        <w:tblW w:w="4926" w:type="dxa"/>
        <w:jc w:val="center"/>
        <w:tblInd w:w="103" w:type="dxa"/>
        <w:tblLook w:val="04A0" w:firstRow="1" w:lastRow="0" w:firstColumn="1" w:lastColumn="0" w:noHBand="0" w:noVBand="1"/>
      </w:tblPr>
      <w:tblGrid>
        <w:gridCol w:w="929"/>
        <w:gridCol w:w="1071"/>
        <w:gridCol w:w="709"/>
        <w:gridCol w:w="850"/>
        <w:gridCol w:w="744"/>
        <w:gridCol w:w="623"/>
      </w:tblGrid>
      <w:tr w:rsidR="008916D0" w:rsidRPr="00F959C4" w:rsidTr="004E632F">
        <w:trPr>
          <w:trHeight w:val="360"/>
          <w:jc w:val="center"/>
        </w:trPr>
        <w:tc>
          <w:tcPr>
            <w:tcW w:w="929" w:type="dxa"/>
            <w:tcBorders>
              <w:top w:val="single" w:sz="4" w:space="0" w:color="auto"/>
              <w:left w:val="single" w:sz="4" w:space="0" w:color="auto"/>
              <w:bottom w:val="single" w:sz="4" w:space="0" w:color="auto"/>
              <w:right w:val="single" w:sz="4" w:space="0" w:color="auto"/>
            </w:tcBorders>
            <w:shd w:val="clear" w:color="auto" w:fill="FABF8F"/>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proofErr w:type="spellStart"/>
            <w:r w:rsidRPr="00F959C4">
              <w:rPr>
                <w:rFonts w:ascii="Arial" w:eastAsia="Times New Roman" w:hAnsi="Arial" w:cs="Arial"/>
                <w:color w:val="000000"/>
                <w:sz w:val="18"/>
                <w:szCs w:val="18"/>
                <w:lang w:val="en-US"/>
              </w:rPr>
              <w:t>Tahun</w:t>
            </w:r>
            <w:proofErr w:type="spellEnd"/>
          </w:p>
        </w:tc>
        <w:tc>
          <w:tcPr>
            <w:tcW w:w="1071"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8916D0" w:rsidRDefault="008916D0" w:rsidP="008916D0">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K</w:t>
            </w:r>
            <w:r w:rsidR="004E632F">
              <w:rPr>
                <w:rFonts w:ascii="Arial" w:eastAsia="Times New Roman" w:hAnsi="Arial" w:cs="Arial"/>
                <w:color w:val="000000"/>
                <w:sz w:val="18"/>
                <w:szCs w:val="18"/>
              </w:rPr>
              <w:t>ilometer</w:t>
            </w:r>
          </w:p>
        </w:tc>
        <w:tc>
          <w:tcPr>
            <w:tcW w:w="709"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8916D0" w:rsidRDefault="000E0F31" w:rsidP="00B869BB">
            <w:pPr>
              <w:spacing w:line="240" w:lineRule="auto"/>
              <w:jc w:val="center"/>
              <w:rPr>
                <w:rFonts w:ascii="Arial" w:eastAsia="Times New Roman" w:hAnsi="Arial" w:cs="Arial"/>
                <w:color w:val="000000"/>
                <w:sz w:val="18"/>
                <w:szCs w:val="18"/>
              </w:rPr>
            </w:pPr>
            <w:r w:rsidRPr="00F959C4">
              <w:rPr>
                <w:rFonts w:ascii="Arial" w:eastAsia="Times New Roman" w:hAnsi="Arial" w:cs="Arial"/>
                <w:color w:val="000000"/>
                <w:sz w:val="18"/>
                <w:szCs w:val="18"/>
                <w:lang w:val="en-US"/>
              </w:rPr>
              <w:t>CO</w:t>
            </w:r>
            <w:r w:rsidR="008916D0">
              <w:rPr>
                <w:rFonts w:ascii="Arial" w:eastAsia="Times New Roman" w:hAnsi="Arial" w:cs="Arial"/>
                <w:color w:val="000000"/>
                <w:sz w:val="18"/>
                <w:szCs w:val="18"/>
                <w:lang w:val="en-US"/>
              </w:rPr>
              <w:t xml:space="preserve"> </w:t>
            </w:r>
            <w:r w:rsidR="008916D0">
              <w:rPr>
                <w:rFonts w:ascii="Arial" w:eastAsia="Times New Roman" w:hAnsi="Arial" w:cs="Arial"/>
                <w:color w:val="000000"/>
                <w:sz w:val="18"/>
                <w:szCs w:val="18"/>
              </w:rPr>
              <w:t>(</w:t>
            </w:r>
            <w:r w:rsidR="008916D0">
              <w:rPr>
                <w:rFonts w:ascii="Arial" w:eastAsia="Times New Roman" w:hAnsi="Arial" w:cs="Arial"/>
                <w:color w:val="000000"/>
                <w:sz w:val="18"/>
                <w:szCs w:val="18"/>
                <w:lang w:val="en-US"/>
              </w:rPr>
              <w:t>%</w:t>
            </w:r>
            <w:r w:rsidR="008916D0">
              <w:rPr>
                <w:rFonts w:ascii="Arial" w:eastAsia="Times New Roman" w:hAnsi="Arial" w:cs="Arial"/>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8916D0" w:rsidRDefault="008916D0" w:rsidP="00B869BB">
            <w:pPr>
              <w:spacing w:line="240" w:lineRule="auto"/>
              <w:jc w:val="center"/>
              <w:rPr>
                <w:rFonts w:ascii="Arial" w:eastAsia="Times New Roman" w:hAnsi="Arial" w:cs="Arial"/>
                <w:color w:val="000000"/>
                <w:sz w:val="18"/>
                <w:szCs w:val="18"/>
              </w:rPr>
            </w:pPr>
            <w:r>
              <w:rPr>
                <w:rFonts w:ascii="Arial" w:eastAsia="Times New Roman" w:hAnsi="Arial" w:cs="Arial"/>
                <w:color w:val="000000"/>
                <w:sz w:val="18"/>
                <w:szCs w:val="18"/>
                <w:lang w:val="en-US"/>
              </w:rPr>
              <w:t xml:space="preserve">HC </w:t>
            </w:r>
            <w:r>
              <w:rPr>
                <w:rFonts w:ascii="Arial" w:eastAsia="Times New Roman" w:hAnsi="Arial" w:cs="Arial"/>
                <w:color w:val="000000"/>
                <w:sz w:val="18"/>
                <w:szCs w:val="18"/>
              </w:rPr>
              <w:t>(</w:t>
            </w:r>
            <w:r>
              <w:rPr>
                <w:rFonts w:ascii="Arial" w:eastAsia="Times New Roman" w:hAnsi="Arial" w:cs="Arial"/>
                <w:color w:val="000000"/>
                <w:sz w:val="18"/>
                <w:szCs w:val="18"/>
                <w:lang w:val="en-US"/>
              </w:rPr>
              <w:t>ppm</w:t>
            </w:r>
            <w:r>
              <w:rPr>
                <w:rFonts w:ascii="Arial" w:eastAsia="Times New Roman" w:hAnsi="Arial" w:cs="Arial"/>
                <w:color w:val="000000"/>
                <w:sz w:val="18"/>
                <w:szCs w:val="18"/>
              </w:rPr>
              <w:t>)</w:t>
            </w:r>
          </w:p>
        </w:tc>
        <w:tc>
          <w:tcPr>
            <w:tcW w:w="744" w:type="dxa"/>
            <w:tcBorders>
              <w:top w:val="single" w:sz="4" w:space="0" w:color="auto"/>
              <w:left w:val="nil"/>
              <w:bottom w:val="single" w:sz="4" w:space="0" w:color="auto"/>
              <w:right w:val="single" w:sz="4" w:space="0" w:color="auto"/>
            </w:tcBorders>
            <w:shd w:val="clear" w:color="auto" w:fill="FABF8F"/>
            <w:noWrap/>
            <w:vAlign w:val="bottom"/>
            <w:hideMark/>
          </w:tcPr>
          <w:p w:rsidR="000E0F31" w:rsidRPr="008916D0" w:rsidRDefault="000E0F31" w:rsidP="00B869BB">
            <w:pPr>
              <w:spacing w:line="240" w:lineRule="auto"/>
              <w:jc w:val="center"/>
              <w:rPr>
                <w:rFonts w:ascii="Arial" w:eastAsia="Times New Roman" w:hAnsi="Arial" w:cs="Arial"/>
                <w:color w:val="000000"/>
                <w:sz w:val="18"/>
                <w:szCs w:val="18"/>
              </w:rPr>
            </w:pPr>
            <w:proofErr w:type="spellStart"/>
            <w:r w:rsidRPr="00F959C4">
              <w:rPr>
                <w:rFonts w:ascii="Arial" w:eastAsia="Times New Roman" w:hAnsi="Arial" w:cs="Arial"/>
                <w:color w:val="000000"/>
                <w:sz w:val="18"/>
                <w:szCs w:val="18"/>
                <w:lang w:val="en-US"/>
              </w:rPr>
              <w:t>NO</w:t>
            </w:r>
            <w:r w:rsidRPr="00F959C4">
              <w:rPr>
                <w:rFonts w:ascii="Arial" w:eastAsia="Times New Roman" w:hAnsi="Arial" w:cs="Arial"/>
                <w:color w:val="000000"/>
                <w:sz w:val="18"/>
                <w:szCs w:val="18"/>
                <w:vertAlign w:val="subscript"/>
                <w:lang w:val="en-US"/>
              </w:rPr>
              <w:t>x</w:t>
            </w:r>
            <w:proofErr w:type="spellEnd"/>
            <w:r w:rsidR="008916D0">
              <w:rPr>
                <w:rFonts w:ascii="Arial" w:eastAsia="Times New Roman" w:hAnsi="Arial" w:cs="Arial"/>
                <w:color w:val="000000"/>
                <w:sz w:val="18"/>
                <w:szCs w:val="18"/>
                <w:lang w:val="en-US"/>
              </w:rPr>
              <w:t xml:space="preserve"> </w:t>
            </w:r>
            <w:r w:rsidR="008916D0">
              <w:rPr>
                <w:rFonts w:ascii="Arial" w:eastAsia="Times New Roman" w:hAnsi="Arial" w:cs="Arial"/>
                <w:color w:val="000000"/>
                <w:sz w:val="18"/>
                <w:szCs w:val="18"/>
              </w:rPr>
              <w:t>(</w:t>
            </w:r>
            <w:r w:rsidR="008916D0">
              <w:rPr>
                <w:rFonts w:ascii="Arial" w:eastAsia="Times New Roman" w:hAnsi="Arial" w:cs="Arial"/>
                <w:color w:val="000000"/>
                <w:sz w:val="18"/>
                <w:szCs w:val="18"/>
                <w:lang w:val="en-US"/>
              </w:rPr>
              <w:t>ppm</w:t>
            </w:r>
            <w:r w:rsidR="008916D0">
              <w:rPr>
                <w:rFonts w:ascii="Arial" w:eastAsia="Times New Roman" w:hAnsi="Arial" w:cs="Arial"/>
                <w:color w:val="000000"/>
                <w:sz w:val="18"/>
                <w:szCs w:val="18"/>
              </w:rPr>
              <w:t>)</w:t>
            </w:r>
          </w:p>
        </w:tc>
        <w:tc>
          <w:tcPr>
            <w:tcW w:w="623" w:type="dxa"/>
            <w:tcBorders>
              <w:top w:val="single" w:sz="4" w:space="0" w:color="auto"/>
              <w:left w:val="nil"/>
              <w:bottom w:val="single" w:sz="4" w:space="0" w:color="auto"/>
              <w:right w:val="single" w:sz="4" w:space="0" w:color="auto"/>
            </w:tcBorders>
            <w:shd w:val="clear" w:color="auto" w:fill="FABF8F"/>
            <w:noWrap/>
            <w:vAlign w:val="bottom"/>
            <w:hideMark/>
          </w:tcPr>
          <w:p w:rsidR="008916D0" w:rsidRPr="004E632F" w:rsidRDefault="000E0F31" w:rsidP="004E632F">
            <w:pPr>
              <w:spacing w:line="240" w:lineRule="auto"/>
              <w:jc w:val="center"/>
              <w:rPr>
                <w:rFonts w:ascii="Arial" w:eastAsia="Times New Roman" w:hAnsi="Arial" w:cs="Arial"/>
                <w:color w:val="000000"/>
                <w:sz w:val="18"/>
                <w:szCs w:val="18"/>
              </w:rPr>
            </w:pPr>
            <w:r w:rsidRPr="00F959C4">
              <w:rPr>
                <w:rFonts w:ascii="Arial" w:eastAsia="Times New Roman" w:hAnsi="Arial" w:cs="Arial"/>
                <w:color w:val="000000"/>
                <w:sz w:val="18"/>
                <w:szCs w:val="18"/>
                <w:lang w:val="en-US"/>
              </w:rPr>
              <w:t>CO</w:t>
            </w:r>
            <w:r w:rsidRPr="00F959C4">
              <w:rPr>
                <w:rFonts w:ascii="Arial" w:eastAsia="Times New Roman" w:hAnsi="Arial" w:cs="Arial"/>
                <w:color w:val="000000"/>
                <w:sz w:val="18"/>
                <w:szCs w:val="18"/>
                <w:vertAlign w:val="subscript"/>
                <w:lang w:val="en-US"/>
              </w:rPr>
              <w:t>2</w:t>
            </w:r>
            <w:r w:rsidR="004E632F">
              <w:rPr>
                <w:rFonts w:ascii="Arial" w:eastAsia="Times New Roman" w:hAnsi="Arial" w:cs="Arial"/>
                <w:color w:val="000000"/>
                <w:sz w:val="18"/>
                <w:szCs w:val="18"/>
                <w:vertAlign w:val="subscript"/>
              </w:rPr>
              <w:t xml:space="preserve"> </w:t>
            </w:r>
            <w:r w:rsidR="004E632F">
              <w:rPr>
                <w:rFonts w:ascii="Arial" w:eastAsia="Times New Roman" w:hAnsi="Arial" w:cs="Arial"/>
                <w:color w:val="000000"/>
                <w:sz w:val="18"/>
                <w:szCs w:val="18"/>
              </w:rPr>
              <w:t>(%)</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2007</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40000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5.77</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471</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13</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6.69</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6.46</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615</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14</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6.61</w:t>
            </w:r>
          </w:p>
        </w:tc>
      </w:tr>
      <w:tr w:rsidR="008916D0" w:rsidRPr="00F959C4" w:rsidTr="004E632F">
        <w:trPr>
          <w:trHeight w:val="300"/>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60000</w:t>
            </w:r>
          </w:p>
        </w:tc>
        <w:tc>
          <w:tcPr>
            <w:tcW w:w="709"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9.44</w:t>
            </w:r>
          </w:p>
        </w:tc>
        <w:tc>
          <w:tcPr>
            <w:tcW w:w="850"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957</w:t>
            </w:r>
          </w:p>
        </w:tc>
        <w:tc>
          <w:tcPr>
            <w:tcW w:w="744"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16</w:t>
            </w:r>
          </w:p>
        </w:tc>
        <w:tc>
          <w:tcPr>
            <w:tcW w:w="623"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8.51</w:t>
            </w:r>
          </w:p>
        </w:tc>
      </w:tr>
      <w:tr w:rsidR="008916D0" w:rsidRPr="00F959C4" w:rsidTr="008E78D3">
        <w:trPr>
          <w:trHeight w:val="300"/>
          <w:jc w:val="center"/>
        </w:trPr>
        <w:tc>
          <w:tcPr>
            <w:tcW w:w="929" w:type="dxa"/>
            <w:tcBorders>
              <w:top w:val="nil"/>
              <w:left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2008</w:t>
            </w:r>
          </w:p>
        </w:tc>
        <w:tc>
          <w:tcPr>
            <w:tcW w:w="1071"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25000</w:t>
            </w:r>
          </w:p>
        </w:tc>
        <w:tc>
          <w:tcPr>
            <w:tcW w:w="709"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4.48</w:t>
            </w:r>
          </w:p>
        </w:tc>
        <w:tc>
          <w:tcPr>
            <w:tcW w:w="850"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577</w:t>
            </w:r>
          </w:p>
        </w:tc>
        <w:tc>
          <w:tcPr>
            <w:tcW w:w="744"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11</w:t>
            </w:r>
          </w:p>
        </w:tc>
        <w:tc>
          <w:tcPr>
            <w:tcW w:w="623"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7.02</w:t>
            </w:r>
          </w:p>
        </w:tc>
      </w:tr>
      <w:tr w:rsidR="008916D0" w:rsidRPr="00F959C4" w:rsidTr="008E78D3">
        <w:trPr>
          <w:trHeight w:val="300"/>
          <w:jc w:val="center"/>
        </w:trPr>
        <w:tc>
          <w:tcPr>
            <w:tcW w:w="929" w:type="dxa"/>
            <w:tcBorders>
              <w:top w:val="nil"/>
              <w:left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35000</w:t>
            </w:r>
          </w:p>
        </w:tc>
        <w:tc>
          <w:tcPr>
            <w:tcW w:w="709"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5.02</w:t>
            </w:r>
          </w:p>
        </w:tc>
        <w:tc>
          <w:tcPr>
            <w:tcW w:w="850"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674</w:t>
            </w:r>
          </w:p>
        </w:tc>
        <w:tc>
          <w:tcPr>
            <w:tcW w:w="744"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w:t>
            </w:r>
          </w:p>
        </w:tc>
        <w:tc>
          <w:tcPr>
            <w:tcW w:w="623" w:type="dxa"/>
            <w:tcBorders>
              <w:top w:val="nil"/>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7.40</w:t>
            </w:r>
          </w:p>
        </w:tc>
      </w:tr>
      <w:tr w:rsidR="008916D0" w:rsidRPr="00F959C4" w:rsidTr="008E78D3">
        <w:trPr>
          <w:trHeight w:val="300"/>
          <w:jc w:val="center"/>
        </w:trPr>
        <w:tc>
          <w:tcPr>
            <w:tcW w:w="929" w:type="dxa"/>
            <w:tcBorders>
              <w:left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45000</w:t>
            </w:r>
          </w:p>
        </w:tc>
        <w:tc>
          <w:tcPr>
            <w:tcW w:w="709" w:type="dxa"/>
            <w:tcBorders>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5.05</w:t>
            </w:r>
          </w:p>
        </w:tc>
        <w:tc>
          <w:tcPr>
            <w:tcW w:w="850" w:type="dxa"/>
            <w:tcBorders>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1006</w:t>
            </w:r>
          </w:p>
        </w:tc>
        <w:tc>
          <w:tcPr>
            <w:tcW w:w="744" w:type="dxa"/>
            <w:tcBorders>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w:t>
            </w:r>
          </w:p>
        </w:tc>
        <w:tc>
          <w:tcPr>
            <w:tcW w:w="623" w:type="dxa"/>
            <w:tcBorders>
              <w:left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6.99</w:t>
            </w:r>
          </w:p>
        </w:tc>
      </w:tr>
      <w:tr w:rsidR="008916D0" w:rsidRPr="00F959C4" w:rsidTr="004E632F">
        <w:trPr>
          <w:trHeight w:val="300"/>
          <w:jc w:val="center"/>
        </w:trPr>
        <w:tc>
          <w:tcPr>
            <w:tcW w:w="929" w:type="dxa"/>
            <w:tcBorders>
              <w:left w:val="single" w:sz="4" w:space="0" w:color="auto"/>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55000</w:t>
            </w:r>
          </w:p>
        </w:tc>
        <w:tc>
          <w:tcPr>
            <w:tcW w:w="709" w:type="dxa"/>
            <w:tcBorders>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2.88</w:t>
            </w:r>
          </w:p>
        </w:tc>
        <w:tc>
          <w:tcPr>
            <w:tcW w:w="850" w:type="dxa"/>
            <w:tcBorders>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230</w:t>
            </w:r>
          </w:p>
        </w:tc>
        <w:tc>
          <w:tcPr>
            <w:tcW w:w="744" w:type="dxa"/>
            <w:tcBorders>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w:t>
            </w:r>
          </w:p>
        </w:tc>
        <w:tc>
          <w:tcPr>
            <w:tcW w:w="623" w:type="dxa"/>
            <w:tcBorders>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5.63</w:t>
            </w:r>
          </w:p>
        </w:tc>
      </w:tr>
      <w:tr w:rsidR="008916D0" w:rsidRPr="00F959C4" w:rsidTr="004E632F">
        <w:trPr>
          <w:trHeight w:val="300"/>
          <w:jc w:val="center"/>
        </w:trPr>
        <w:tc>
          <w:tcPr>
            <w:tcW w:w="929" w:type="dxa"/>
            <w:tcBorders>
              <w:top w:val="single" w:sz="4" w:space="0" w:color="auto"/>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2009</w:t>
            </w:r>
          </w:p>
        </w:tc>
        <w:tc>
          <w:tcPr>
            <w:tcW w:w="1071" w:type="dxa"/>
            <w:tcBorders>
              <w:top w:val="single" w:sz="4" w:space="0" w:color="auto"/>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20000</w:t>
            </w:r>
          </w:p>
        </w:tc>
        <w:tc>
          <w:tcPr>
            <w:tcW w:w="709" w:type="dxa"/>
            <w:tcBorders>
              <w:top w:val="single" w:sz="4" w:space="0" w:color="auto"/>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3.96</w:t>
            </w:r>
          </w:p>
        </w:tc>
        <w:tc>
          <w:tcPr>
            <w:tcW w:w="850" w:type="dxa"/>
            <w:tcBorders>
              <w:top w:val="single" w:sz="4" w:space="0" w:color="auto"/>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298</w:t>
            </w:r>
          </w:p>
        </w:tc>
        <w:tc>
          <w:tcPr>
            <w:tcW w:w="744" w:type="dxa"/>
            <w:tcBorders>
              <w:top w:val="single" w:sz="4" w:space="0" w:color="auto"/>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w:t>
            </w:r>
          </w:p>
        </w:tc>
        <w:tc>
          <w:tcPr>
            <w:tcW w:w="623" w:type="dxa"/>
            <w:tcBorders>
              <w:top w:val="single" w:sz="4" w:space="0" w:color="auto"/>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6.13</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25000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3.84</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580</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6.68</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3.78</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549</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6.58</w:t>
            </w:r>
          </w:p>
        </w:tc>
      </w:tr>
      <w:tr w:rsidR="008916D0" w:rsidRPr="00F959C4" w:rsidTr="004E632F">
        <w:trPr>
          <w:trHeight w:val="300"/>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35000</w:t>
            </w:r>
          </w:p>
        </w:tc>
        <w:tc>
          <w:tcPr>
            <w:tcW w:w="709"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4.65</w:t>
            </w:r>
          </w:p>
        </w:tc>
        <w:tc>
          <w:tcPr>
            <w:tcW w:w="850"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673</w:t>
            </w:r>
          </w:p>
        </w:tc>
        <w:tc>
          <w:tcPr>
            <w:tcW w:w="744"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15</w:t>
            </w:r>
          </w:p>
        </w:tc>
        <w:tc>
          <w:tcPr>
            <w:tcW w:w="623"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8.09</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2010</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3.28</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205</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6.99</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15000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3.30</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245</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6</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7.85</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3.33</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324</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15</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8.76</w:t>
            </w:r>
          </w:p>
        </w:tc>
      </w:tr>
      <w:tr w:rsidR="008916D0" w:rsidRPr="00F959C4" w:rsidTr="004E632F">
        <w:trPr>
          <w:trHeight w:val="300"/>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25000</w:t>
            </w:r>
          </w:p>
        </w:tc>
        <w:tc>
          <w:tcPr>
            <w:tcW w:w="709"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3.15</w:t>
            </w:r>
          </w:p>
        </w:tc>
        <w:tc>
          <w:tcPr>
            <w:tcW w:w="850"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304</w:t>
            </w:r>
          </w:p>
        </w:tc>
        <w:tc>
          <w:tcPr>
            <w:tcW w:w="744"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14</w:t>
            </w:r>
          </w:p>
        </w:tc>
        <w:tc>
          <w:tcPr>
            <w:tcW w:w="623"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7.67</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2011</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200</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w:t>
            </w:r>
          </w:p>
        </w:tc>
      </w:tr>
      <w:tr w:rsidR="008916D0" w:rsidRPr="00F959C4" w:rsidTr="004E632F">
        <w:trPr>
          <w:trHeight w:val="300"/>
          <w:jc w:val="center"/>
        </w:trPr>
        <w:tc>
          <w:tcPr>
            <w:tcW w:w="929" w:type="dxa"/>
            <w:tcBorders>
              <w:top w:val="nil"/>
              <w:left w:val="single" w:sz="4" w:space="0" w:color="auto"/>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13000</w:t>
            </w:r>
          </w:p>
        </w:tc>
        <w:tc>
          <w:tcPr>
            <w:tcW w:w="709"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2.90</w:t>
            </w:r>
          </w:p>
        </w:tc>
        <w:tc>
          <w:tcPr>
            <w:tcW w:w="850"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288</w:t>
            </w:r>
          </w:p>
        </w:tc>
        <w:tc>
          <w:tcPr>
            <w:tcW w:w="744"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w:t>
            </w:r>
          </w:p>
        </w:tc>
        <w:tc>
          <w:tcPr>
            <w:tcW w:w="623" w:type="dxa"/>
            <w:tcBorders>
              <w:top w:val="nil"/>
              <w:left w:val="nil"/>
              <w:bottom w:val="nil"/>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8.05</w:t>
            </w:r>
          </w:p>
        </w:tc>
      </w:tr>
      <w:tr w:rsidR="008916D0" w:rsidRPr="00F959C4" w:rsidTr="00B23827">
        <w:trPr>
          <w:trHeight w:val="8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16000</w:t>
            </w:r>
          </w:p>
        </w:tc>
        <w:tc>
          <w:tcPr>
            <w:tcW w:w="709"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2.89</w:t>
            </w:r>
          </w:p>
        </w:tc>
        <w:tc>
          <w:tcPr>
            <w:tcW w:w="850"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252</w:t>
            </w:r>
          </w:p>
        </w:tc>
        <w:tc>
          <w:tcPr>
            <w:tcW w:w="744"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10</w:t>
            </w:r>
          </w:p>
        </w:tc>
        <w:tc>
          <w:tcPr>
            <w:tcW w:w="623" w:type="dxa"/>
            <w:tcBorders>
              <w:top w:val="nil"/>
              <w:left w:val="nil"/>
              <w:bottom w:val="single" w:sz="4" w:space="0" w:color="auto"/>
              <w:right w:val="single" w:sz="4" w:space="0" w:color="auto"/>
            </w:tcBorders>
            <w:shd w:val="clear" w:color="auto" w:fill="auto"/>
            <w:noWrap/>
            <w:vAlign w:val="bottom"/>
            <w:hideMark/>
          </w:tcPr>
          <w:p w:rsidR="000E0F31" w:rsidRPr="00F959C4" w:rsidRDefault="000E0F31" w:rsidP="00B869BB">
            <w:pPr>
              <w:spacing w:line="240" w:lineRule="auto"/>
              <w:jc w:val="center"/>
              <w:rPr>
                <w:rFonts w:ascii="Arial" w:eastAsia="Times New Roman" w:hAnsi="Arial" w:cs="Arial"/>
                <w:color w:val="000000"/>
                <w:sz w:val="18"/>
                <w:szCs w:val="18"/>
                <w:lang w:val="en-US"/>
              </w:rPr>
            </w:pPr>
            <w:r w:rsidRPr="00F959C4">
              <w:rPr>
                <w:rFonts w:ascii="Arial" w:eastAsia="Times New Roman" w:hAnsi="Arial" w:cs="Arial"/>
                <w:color w:val="000000"/>
                <w:sz w:val="18"/>
                <w:szCs w:val="18"/>
                <w:lang w:val="en-US"/>
              </w:rPr>
              <w:t>7.39</w:t>
            </w:r>
          </w:p>
        </w:tc>
      </w:tr>
    </w:tbl>
    <w:p w:rsidR="008E78D3" w:rsidRDefault="008E78D3" w:rsidP="00724711">
      <w:pPr>
        <w:jc w:val="center"/>
        <w:rPr>
          <w:i/>
          <w:color w:val="000000"/>
          <w:szCs w:val="24"/>
        </w:rPr>
      </w:pPr>
    </w:p>
    <w:p w:rsidR="008E78D3" w:rsidRPr="00724711" w:rsidRDefault="008E78D3" w:rsidP="00724711">
      <w:pPr>
        <w:jc w:val="center"/>
        <w:rPr>
          <w:i/>
          <w:color w:val="000000"/>
          <w:szCs w:val="24"/>
        </w:rPr>
      </w:pPr>
    </w:p>
    <w:p w:rsidR="000E0F31" w:rsidRPr="007D1E9F" w:rsidRDefault="004C2DAD" w:rsidP="00787DE3">
      <w:pPr>
        <w:tabs>
          <w:tab w:val="left" w:pos="5310"/>
        </w:tabs>
        <w:ind w:hanging="284"/>
        <w:jc w:val="center"/>
        <w:rPr>
          <w:i/>
          <w:color w:val="000000"/>
          <w:szCs w:val="24"/>
          <w:lang w:val="en-US"/>
        </w:rPr>
      </w:pPr>
      <w:r>
        <w:rPr>
          <w:noProof/>
          <w:lang w:eastAsia="id-ID"/>
        </w:rPr>
        <w:lastRenderedPageBreak/>
        <w:drawing>
          <wp:inline distT="0" distB="0" distL="0" distR="0" wp14:anchorId="5E76DAA1" wp14:editId="04C4E5BE">
            <wp:extent cx="2849525" cy="2243470"/>
            <wp:effectExtent l="0" t="0" r="27305"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E0F31" w:rsidRPr="007D1E9F" w:rsidRDefault="00724711" w:rsidP="002E2F8A">
      <w:pPr>
        <w:jc w:val="both"/>
        <w:rPr>
          <w:b/>
          <w:color w:val="000000"/>
          <w:szCs w:val="24"/>
          <w:lang w:val="en-US"/>
        </w:rPr>
      </w:pPr>
      <w:r>
        <w:rPr>
          <w:b/>
          <w:color w:val="000000"/>
          <w:szCs w:val="24"/>
        </w:rPr>
        <w:t>Gambar 1</w:t>
      </w:r>
      <w:r w:rsidR="000E0F31" w:rsidRPr="007D1E9F">
        <w:rPr>
          <w:b/>
          <w:color w:val="000000"/>
          <w:szCs w:val="24"/>
        </w:rPr>
        <w:t>.9 Grafik Pengaruh Jarak Tempuh Terhadap Konsentrasi CO (%)</w:t>
      </w:r>
    </w:p>
    <w:p w:rsidR="000E0F31" w:rsidRPr="004A37A9" w:rsidRDefault="000E0F31" w:rsidP="009B66C9">
      <w:pPr>
        <w:tabs>
          <w:tab w:val="left" w:pos="180"/>
          <w:tab w:val="left" w:pos="540"/>
        </w:tabs>
        <w:spacing w:line="360" w:lineRule="auto"/>
        <w:ind w:firstLine="540"/>
        <w:jc w:val="both"/>
        <w:rPr>
          <w:rFonts w:ascii="Arial" w:hAnsi="Arial" w:cs="Arial"/>
          <w:color w:val="000000" w:themeColor="text1"/>
          <w:sz w:val="20"/>
          <w:szCs w:val="20"/>
        </w:rPr>
      </w:pPr>
      <w:proofErr w:type="spellStart"/>
      <w:r w:rsidRPr="004A37A9">
        <w:rPr>
          <w:rFonts w:ascii="Arial" w:hAnsi="Arial" w:cs="Arial"/>
          <w:color w:val="000000" w:themeColor="text1"/>
          <w:sz w:val="20"/>
          <w:szCs w:val="20"/>
          <w:lang w:val="en-US"/>
        </w:rPr>
        <w:t>Gambar</w:t>
      </w:r>
      <w:proofErr w:type="spellEnd"/>
      <w:r w:rsidRPr="004A37A9">
        <w:rPr>
          <w:rFonts w:ascii="Arial" w:hAnsi="Arial" w:cs="Arial"/>
          <w:color w:val="000000" w:themeColor="text1"/>
          <w:sz w:val="20"/>
          <w:szCs w:val="20"/>
          <w:lang w:val="en-US"/>
        </w:rPr>
        <w:t xml:space="preserve"> </w:t>
      </w:r>
      <w:r w:rsidR="00724711" w:rsidRPr="004A37A9">
        <w:rPr>
          <w:rFonts w:ascii="Arial" w:hAnsi="Arial" w:cs="Arial"/>
          <w:color w:val="000000" w:themeColor="text1"/>
          <w:sz w:val="20"/>
          <w:szCs w:val="20"/>
        </w:rPr>
        <w:t>1</w:t>
      </w:r>
      <w:r w:rsidRPr="004A37A9">
        <w:rPr>
          <w:rFonts w:ascii="Arial" w:hAnsi="Arial" w:cs="Arial"/>
          <w:color w:val="000000" w:themeColor="text1"/>
          <w:sz w:val="20"/>
          <w:szCs w:val="20"/>
        </w:rPr>
        <w:t>.9</w:t>
      </w:r>
      <w:r w:rsidRPr="004A37A9">
        <w:rPr>
          <w:rFonts w:ascii="Arial" w:hAnsi="Arial" w:cs="Arial"/>
          <w:color w:val="000000" w:themeColor="text1"/>
          <w:sz w:val="20"/>
          <w:szCs w:val="20"/>
          <w:lang w:val="en-US"/>
        </w:rPr>
        <w:t xml:space="preserve"> </w:t>
      </w:r>
      <w:r w:rsidRPr="004A37A9">
        <w:rPr>
          <w:rFonts w:ascii="Arial" w:hAnsi="Arial" w:cs="Arial"/>
          <w:color w:val="000000" w:themeColor="text1"/>
          <w:sz w:val="20"/>
          <w:szCs w:val="20"/>
        </w:rPr>
        <w:t xml:space="preserve">menunjukkan </w:t>
      </w:r>
      <w:proofErr w:type="spellStart"/>
      <w:r w:rsidR="004C2DAD" w:rsidRPr="004A37A9">
        <w:rPr>
          <w:rFonts w:ascii="Arial" w:hAnsi="Arial" w:cs="Arial"/>
          <w:color w:val="000000" w:themeColor="text1"/>
          <w:sz w:val="20"/>
          <w:szCs w:val="20"/>
          <w:lang w:val="en-US"/>
        </w:rPr>
        <w:t>konsentrasi</w:t>
      </w:r>
      <w:proofErr w:type="spellEnd"/>
      <w:r w:rsidR="004C2DAD" w:rsidRPr="004A37A9">
        <w:rPr>
          <w:rFonts w:ascii="Arial" w:hAnsi="Arial" w:cs="Arial"/>
          <w:color w:val="000000" w:themeColor="text1"/>
          <w:sz w:val="20"/>
          <w:szCs w:val="20"/>
          <w:lang w:val="en-US"/>
        </w:rPr>
        <w:t xml:space="preserve"> </w:t>
      </w:r>
      <w:proofErr w:type="spellStart"/>
      <w:r w:rsidR="004C2DAD" w:rsidRPr="004A37A9">
        <w:rPr>
          <w:rFonts w:ascii="Arial" w:hAnsi="Arial" w:cs="Arial"/>
          <w:color w:val="000000" w:themeColor="text1"/>
          <w:sz w:val="20"/>
          <w:szCs w:val="20"/>
          <w:lang w:val="en-US"/>
        </w:rPr>
        <w:t>emisi</w:t>
      </w:r>
      <w:proofErr w:type="spellEnd"/>
      <w:r w:rsidR="004C2DAD" w:rsidRPr="004A37A9">
        <w:rPr>
          <w:rFonts w:ascii="Arial" w:hAnsi="Arial" w:cs="Arial"/>
          <w:color w:val="000000" w:themeColor="text1"/>
          <w:sz w:val="20"/>
          <w:szCs w:val="20"/>
          <w:lang w:val="en-US"/>
        </w:rPr>
        <w:t xml:space="preserve"> </w:t>
      </w:r>
      <w:r w:rsidR="00724711" w:rsidRPr="004A37A9">
        <w:rPr>
          <w:rFonts w:ascii="Arial" w:hAnsi="Arial" w:cs="Arial"/>
          <w:color w:val="000000" w:themeColor="text1"/>
          <w:sz w:val="20"/>
          <w:szCs w:val="20"/>
        </w:rPr>
        <w:t>karbonmonoksida (</w:t>
      </w:r>
      <w:r w:rsidR="004C2DAD" w:rsidRPr="004A37A9">
        <w:rPr>
          <w:rFonts w:ascii="Arial" w:hAnsi="Arial" w:cs="Arial"/>
          <w:color w:val="000000" w:themeColor="text1"/>
          <w:sz w:val="20"/>
          <w:szCs w:val="20"/>
          <w:lang w:val="en-US"/>
        </w:rPr>
        <w:t>CO</w:t>
      </w:r>
      <w:r w:rsidR="00724711" w:rsidRPr="004A37A9">
        <w:rPr>
          <w:rFonts w:ascii="Arial" w:hAnsi="Arial" w:cs="Arial"/>
          <w:color w:val="000000" w:themeColor="text1"/>
          <w:sz w:val="20"/>
          <w:szCs w:val="20"/>
        </w:rPr>
        <w:t xml:space="preserve">) </w:t>
      </w:r>
      <w:proofErr w:type="gramStart"/>
      <w:r w:rsidR="00724711" w:rsidRPr="004A37A9">
        <w:rPr>
          <w:rFonts w:ascii="Arial" w:hAnsi="Arial" w:cs="Arial"/>
          <w:color w:val="000000" w:themeColor="text1"/>
          <w:sz w:val="20"/>
          <w:szCs w:val="20"/>
        </w:rPr>
        <w:t>akan</w:t>
      </w:r>
      <w:proofErr w:type="gramEnd"/>
      <w:r w:rsidR="00724711"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t>meningkat</w:t>
      </w:r>
      <w:proofErr w:type="spellEnd"/>
      <w:r w:rsidRPr="004A37A9">
        <w:rPr>
          <w:rFonts w:ascii="Arial" w:hAnsi="Arial" w:cs="Arial"/>
          <w:color w:val="000000" w:themeColor="text1"/>
          <w:sz w:val="20"/>
          <w:szCs w:val="20"/>
          <w:lang w:val="en-US"/>
        </w:rPr>
        <w:t xml:space="preserve"> </w:t>
      </w:r>
      <w:r w:rsidR="004C2DAD" w:rsidRPr="004A37A9">
        <w:rPr>
          <w:rFonts w:ascii="Arial" w:hAnsi="Arial" w:cs="Arial"/>
          <w:color w:val="000000" w:themeColor="text1"/>
          <w:sz w:val="20"/>
          <w:szCs w:val="20"/>
        </w:rPr>
        <w:t xml:space="preserve">seiring </w:t>
      </w:r>
      <w:proofErr w:type="spellStart"/>
      <w:r w:rsidRPr="004A37A9">
        <w:rPr>
          <w:rFonts w:ascii="Arial" w:hAnsi="Arial" w:cs="Arial"/>
          <w:color w:val="000000" w:themeColor="text1"/>
          <w:sz w:val="20"/>
          <w:szCs w:val="20"/>
          <w:lang w:val="en-US"/>
        </w:rPr>
        <w:t>dengan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bertambahnya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w:t>
      </w:r>
      <w:proofErr w:type="spellStart"/>
      <w:r w:rsidRPr="004A37A9">
        <w:rPr>
          <w:rFonts w:ascii="Arial" w:hAnsi="Arial" w:cs="Arial"/>
          <w:color w:val="000000" w:themeColor="text1"/>
          <w:sz w:val="20"/>
          <w:szCs w:val="20"/>
          <w:lang w:val="en-US"/>
        </w:rPr>
        <w:t>Sebagai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contoh</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tahun</w:t>
      </w:r>
      <w:proofErr w:type="spellEnd"/>
      <w:r w:rsidRPr="004A37A9">
        <w:rPr>
          <w:rFonts w:ascii="Arial" w:hAnsi="Arial" w:cs="Arial"/>
          <w:color w:val="000000" w:themeColor="text1"/>
          <w:sz w:val="20"/>
          <w:szCs w:val="20"/>
          <w:lang w:val="en-US"/>
        </w:rPr>
        <w:t xml:space="preserve"> 2007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rata – rata </w:t>
      </w:r>
      <w:proofErr w:type="spellStart"/>
      <w:r w:rsidRPr="004A37A9">
        <w:rPr>
          <w:rFonts w:ascii="Arial" w:hAnsi="Arial" w:cs="Arial"/>
          <w:color w:val="000000" w:themeColor="text1"/>
          <w:sz w:val="20"/>
          <w:szCs w:val="20"/>
          <w:lang w:val="en-US"/>
        </w:rPr>
        <w:t>memiliki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40000 – 60000 Km, </w:t>
      </w:r>
      <w:proofErr w:type="spellStart"/>
      <w:r w:rsidRPr="004A37A9">
        <w:rPr>
          <w:rFonts w:ascii="Arial" w:hAnsi="Arial" w:cs="Arial"/>
          <w:color w:val="000000" w:themeColor="text1"/>
          <w:sz w:val="20"/>
          <w:szCs w:val="20"/>
          <w:lang w:val="en-US"/>
        </w:rPr>
        <w:t>konsentrasi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CO (%) yang di</w:t>
      </w:r>
      <w:r w:rsidR="00724711"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t>hasilkan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tin</w:t>
      </w:r>
      <w:r w:rsidR="00724711" w:rsidRPr="004A37A9">
        <w:rPr>
          <w:rFonts w:ascii="Arial" w:hAnsi="Arial" w:cs="Arial"/>
          <w:color w:val="000000" w:themeColor="text1"/>
          <w:sz w:val="20"/>
          <w:szCs w:val="20"/>
          <w:lang w:val="en-US"/>
        </w:rPr>
        <w:t>ggi</w:t>
      </w:r>
      <w:proofErr w:type="spellEnd"/>
      <w:r w:rsidR="00724711" w:rsidRPr="004A37A9">
        <w:rPr>
          <w:rFonts w:ascii="Arial" w:hAnsi="Arial" w:cs="Arial"/>
          <w:color w:val="000000" w:themeColor="text1"/>
          <w:sz w:val="20"/>
          <w:szCs w:val="20"/>
          <w:lang w:val="en-US"/>
        </w:rPr>
        <w:t xml:space="preserve"> </w:t>
      </w:r>
      <w:proofErr w:type="spellStart"/>
      <w:r w:rsidR="00724711" w:rsidRPr="004A37A9">
        <w:rPr>
          <w:rFonts w:ascii="Arial" w:hAnsi="Arial" w:cs="Arial"/>
          <w:color w:val="000000" w:themeColor="text1"/>
          <w:sz w:val="20"/>
          <w:szCs w:val="20"/>
          <w:lang w:val="en-US"/>
        </w:rPr>
        <w:t>dan</w:t>
      </w:r>
      <w:proofErr w:type="spellEnd"/>
      <w:r w:rsidR="00724711" w:rsidRPr="004A37A9">
        <w:rPr>
          <w:rFonts w:ascii="Arial" w:hAnsi="Arial" w:cs="Arial"/>
          <w:color w:val="000000" w:themeColor="text1"/>
          <w:sz w:val="20"/>
          <w:szCs w:val="20"/>
          <w:lang w:val="en-US"/>
        </w:rPr>
        <w:t xml:space="preserve"> </w:t>
      </w:r>
      <w:proofErr w:type="spellStart"/>
      <w:r w:rsidR="00724711" w:rsidRPr="004A37A9">
        <w:rPr>
          <w:rFonts w:ascii="Arial" w:hAnsi="Arial" w:cs="Arial"/>
          <w:color w:val="000000" w:themeColor="text1"/>
          <w:sz w:val="20"/>
          <w:szCs w:val="20"/>
          <w:lang w:val="en-US"/>
        </w:rPr>
        <w:t>berada</w:t>
      </w:r>
      <w:proofErr w:type="spellEnd"/>
      <w:r w:rsidR="00724711" w:rsidRPr="004A37A9">
        <w:rPr>
          <w:rFonts w:ascii="Arial" w:hAnsi="Arial" w:cs="Arial"/>
          <w:color w:val="000000" w:themeColor="text1"/>
          <w:sz w:val="20"/>
          <w:szCs w:val="20"/>
          <w:lang w:val="en-US"/>
        </w:rPr>
        <w:t xml:space="preserve"> di</w:t>
      </w:r>
      <w:r w:rsidR="00724711" w:rsidRPr="004A37A9">
        <w:rPr>
          <w:rFonts w:ascii="Arial" w:hAnsi="Arial" w:cs="Arial"/>
          <w:color w:val="000000" w:themeColor="text1"/>
          <w:sz w:val="20"/>
          <w:szCs w:val="20"/>
        </w:rPr>
        <w:t xml:space="preserve"> </w:t>
      </w:r>
      <w:proofErr w:type="spellStart"/>
      <w:r w:rsidR="00724711" w:rsidRPr="004A37A9">
        <w:rPr>
          <w:rFonts w:ascii="Arial" w:hAnsi="Arial" w:cs="Arial"/>
          <w:color w:val="000000" w:themeColor="text1"/>
          <w:sz w:val="20"/>
          <w:szCs w:val="20"/>
          <w:lang w:val="en-US"/>
        </w:rPr>
        <w:t>atas</w:t>
      </w:r>
      <w:proofErr w:type="spellEnd"/>
      <w:r w:rsidR="00724711" w:rsidRPr="004A37A9">
        <w:rPr>
          <w:rFonts w:ascii="Arial" w:hAnsi="Arial" w:cs="Arial"/>
          <w:color w:val="000000" w:themeColor="text1"/>
          <w:sz w:val="20"/>
          <w:szCs w:val="20"/>
          <w:lang w:val="en-US"/>
        </w:rPr>
        <w:t xml:space="preserve"> </w:t>
      </w:r>
      <w:proofErr w:type="spellStart"/>
      <w:proofErr w:type="gramStart"/>
      <w:r w:rsidR="00724711" w:rsidRPr="004A37A9">
        <w:rPr>
          <w:rFonts w:ascii="Arial" w:hAnsi="Arial" w:cs="Arial"/>
          <w:color w:val="000000" w:themeColor="text1"/>
          <w:sz w:val="20"/>
          <w:szCs w:val="20"/>
          <w:lang w:val="en-US"/>
        </w:rPr>
        <w:t>baku</w:t>
      </w:r>
      <w:proofErr w:type="spellEnd"/>
      <w:proofErr w:type="gramEnd"/>
      <w:r w:rsidR="00724711" w:rsidRPr="004A37A9">
        <w:rPr>
          <w:rFonts w:ascii="Arial" w:hAnsi="Arial" w:cs="Arial"/>
          <w:color w:val="000000" w:themeColor="text1"/>
          <w:sz w:val="20"/>
          <w:szCs w:val="20"/>
          <w:lang w:val="en-US"/>
        </w:rPr>
        <w:t xml:space="preserve"> </w:t>
      </w:r>
      <w:proofErr w:type="spellStart"/>
      <w:r w:rsidR="00724711" w:rsidRPr="004A37A9">
        <w:rPr>
          <w:rFonts w:ascii="Arial" w:hAnsi="Arial" w:cs="Arial"/>
          <w:color w:val="000000" w:themeColor="text1"/>
          <w:sz w:val="20"/>
          <w:szCs w:val="20"/>
          <w:lang w:val="en-US"/>
        </w:rPr>
        <w:t>mutu</w:t>
      </w:r>
      <w:proofErr w:type="spellEnd"/>
      <w:r w:rsidR="00724711" w:rsidRPr="004A37A9">
        <w:rPr>
          <w:rFonts w:ascii="Arial" w:hAnsi="Arial" w:cs="Arial"/>
          <w:color w:val="000000" w:themeColor="text1"/>
          <w:sz w:val="20"/>
          <w:szCs w:val="20"/>
        </w:rPr>
        <w:t>.</w:t>
      </w:r>
    </w:p>
    <w:p w:rsidR="000E0F31" w:rsidRPr="007D1E9F" w:rsidRDefault="00FB22FF" w:rsidP="00787DE3">
      <w:pPr>
        <w:tabs>
          <w:tab w:val="left" w:pos="180"/>
          <w:tab w:val="left" w:pos="540"/>
        </w:tabs>
        <w:ind w:left="-284" w:hanging="142"/>
        <w:jc w:val="center"/>
        <w:rPr>
          <w:color w:val="000000"/>
          <w:szCs w:val="24"/>
          <w:lang w:val="en-US"/>
        </w:rPr>
      </w:pPr>
      <w:r>
        <w:rPr>
          <w:noProof/>
          <w:lang w:eastAsia="id-ID"/>
        </w:rPr>
        <w:drawing>
          <wp:inline distT="0" distB="0" distL="0" distR="0" wp14:anchorId="5F0B6723" wp14:editId="0585AD3E">
            <wp:extent cx="3072809" cy="2169042"/>
            <wp:effectExtent l="0" t="0" r="13335"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0F31" w:rsidRPr="009B66C9" w:rsidRDefault="00724711" w:rsidP="002E2F8A">
      <w:pPr>
        <w:jc w:val="both"/>
        <w:rPr>
          <w:b/>
          <w:color w:val="000000"/>
          <w:szCs w:val="24"/>
        </w:rPr>
      </w:pPr>
      <w:r>
        <w:rPr>
          <w:b/>
          <w:color w:val="000000"/>
          <w:szCs w:val="24"/>
        </w:rPr>
        <w:t>Gambar 1</w:t>
      </w:r>
      <w:r w:rsidR="000E0F31" w:rsidRPr="007D1E9F">
        <w:rPr>
          <w:b/>
          <w:color w:val="000000"/>
          <w:szCs w:val="24"/>
        </w:rPr>
        <w:t>.10</w:t>
      </w:r>
      <w:r w:rsidR="000E0F31" w:rsidRPr="007D1E9F">
        <w:rPr>
          <w:color w:val="000000"/>
          <w:szCs w:val="24"/>
        </w:rPr>
        <w:t xml:space="preserve"> </w:t>
      </w:r>
      <w:r w:rsidR="000E0F31" w:rsidRPr="007D1E9F">
        <w:rPr>
          <w:b/>
          <w:color w:val="000000"/>
          <w:szCs w:val="24"/>
        </w:rPr>
        <w:t xml:space="preserve">Grafik Pengaruh Jarak Tempuh Terhadap Konsentrasi HC (ppm) </w:t>
      </w:r>
    </w:p>
    <w:p w:rsidR="00686942" w:rsidRPr="004A37A9" w:rsidRDefault="000E0F31" w:rsidP="00686942">
      <w:pPr>
        <w:tabs>
          <w:tab w:val="left" w:pos="180"/>
          <w:tab w:val="left" w:pos="540"/>
        </w:tabs>
        <w:spacing w:line="360" w:lineRule="auto"/>
        <w:ind w:firstLine="426"/>
        <w:jc w:val="both"/>
        <w:rPr>
          <w:rFonts w:ascii="Arial" w:hAnsi="Arial" w:cs="Arial"/>
          <w:color w:val="000000" w:themeColor="text1"/>
          <w:sz w:val="20"/>
          <w:szCs w:val="20"/>
        </w:rPr>
      </w:pPr>
      <w:proofErr w:type="spellStart"/>
      <w:r w:rsidRPr="004A37A9">
        <w:rPr>
          <w:rFonts w:ascii="Arial" w:hAnsi="Arial" w:cs="Arial"/>
          <w:color w:val="000000" w:themeColor="text1"/>
          <w:sz w:val="20"/>
          <w:szCs w:val="20"/>
          <w:lang w:val="en-US"/>
        </w:rPr>
        <w:t>Gambar</w:t>
      </w:r>
      <w:proofErr w:type="spellEnd"/>
      <w:r w:rsidR="00724711" w:rsidRPr="004A37A9">
        <w:rPr>
          <w:rFonts w:ascii="Arial" w:hAnsi="Arial" w:cs="Arial"/>
          <w:color w:val="000000" w:themeColor="text1"/>
          <w:sz w:val="20"/>
          <w:szCs w:val="20"/>
        </w:rPr>
        <w:t xml:space="preserve"> 1</w:t>
      </w:r>
      <w:r w:rsidRPr="004A37A9">
        <w:rPr>
          <w:rFonts w:ascii="Arial" w:hAnsi="Arial" w:cs="Arial"/>
          <w:color w:val="000000" w:themeColor="text1"/>
          <w:sz w:val="20"/>
          <w:szCs w:val="20"/>
        </w:rPr>
        <w:t>.</w:t>
      </w:r>
      <w:r w:rsidR="00686942" w:rsidRPr="004A37A9">
        <w:rPr>
          <w:rFonts w:ascii="Arial" w:hAnsi="Arial" w:cs="Arial"/>
          <w:color w:val="000000" w:themeColor="text1"/>
          <w:sz w:val="20"/>
          <w:szCs w:val="20"/>
        </w:rPr>
        <w:t xml:space="preserve">10 </w:t>
      </w:r>
      <w:proofErr w:type="gramStart"/>
      <w:r w:rsidR="00686942" w:rsidRPr="004A37A9">
        <w:rPr>
          <w:rFonts w:ascii="Arial" w:hAnsi="Arial" w:cs="Arial"/>
          <w:color w:val="000000" w:themeColor="text1"/>
          <w:sz w:val="20"/>
          <w:szCs w:val="20"/>
        </w:rPr>
        <w:t>menunjukkan</w:t>
      </w:r>
      <w:r w:rsidRPr="004A37A9">
        <w:rPr>
          <w:rFonts w:ascii="Arial" w:hAnsi="Arial" w:cs="Arial"/>
          <w:color w:val="000000" w:themeColor="text1"/>
          <w:sz w:val="20"/>
          <w:szCs w:val="20"/>
          <w:lang w:val="en-US"/>
        </w:rPr>
        <w:t xml:space="preserve"> </w:t>
      </w:r>
      <w:r w:rsidR="00FB22FF"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jarak</w:t>
      </w:r>
      <w:proofErr w:type="gramEnd"/>
      <w:r w:rsidRPr="004A37A9">
        <w:rPr>
          <w:rFonts w:ascii="Arial" w:hAnsi="Arial" w:cs="Arial"/>
          <w:color w:val="000000" w:themeColor="text1"/>
          <w:sz w:val="20"/>
          <w:szCs w:val="20"/>
        </w:rPr>
        <w:t xml:space="preserve"> tempuh </w:t>
      </w:r>
      <w:r w:rsidR="00686942" w:rsidRPr="004A37A9">
        <w:rPr>
          <w:rFonts w:ascii="Arial" w:hAnsi="Arial" w:cs="Arial"/>
          <w:color w:val="000000" w:themeColor="text1"/>
          <w:sz w:val="20"/>
          <w:szCs w:val="20"/>
        </w:rPr>
        <w:t xml:space="preserve"> berpengaruh </w:t>
      </w:r>
      <w:r w:rsidRPr="004A37A9">
        <w:rPr>
          <w:rFonts w:ascii="Arial" w:hAnsi="Arial" w:cs="Arial"/>
          <w:color w:val="000000" w:themeColor="text1"/>
          <w:sz w:val="20"/>
          <w:szCs w:val="20"/>
        </w:rPr>
        <w:t>terhadap</w:t>
      </w:r>
      <w:r w:rsidR="00686942" w:rsidRPr="004A37A9">
        <w:rPr>
          <w:rFonts w:ascii="Arial" w:hAnsi="Arial" w:cs="Arial"/>
          <w:color w:val="000000" w:themeColor="text1"/>
          <w:sz w:val="20"/>
          <w:szCs w:val="20"/>
        </w:rPr>
        <w:t xml:space="preserve"> </w:t>
      </w:r>
      <w:r w:rsidR="00B869BB" w:rsidRPr="004A37A9">
        <w:rPr>
          <w:rFonts w:ascii="Arial" w:hAnsi="Arial" w:cs="Arial"/>
          <w:color w:val="000000" w:themeColor="text1"/>
          <w:sz w:val="20"/>
          <w:szCs w:val="20"/>
        </w:rPr>
        <w:t>emisi HC</w:t>
      </w:r>
      <w:r w:rsidRPr="004A37A9">
        <w:rPr>
          <w:rFonts w:ascii="Arial" w:hAnsi="Arial" w:cs="Arial"/>
          <w:color w:val="000000" w:themeColor="text1"/>
          <w:sz w:val="20"/>
          <w:szCs w:val="20"/>
        </w:rPr>
        <w:t xml:space="preserve">. </w:t>
      </w:r>
      <w:proofErr w:type="spellStart"/>
      <w:proofErr w:type="gramStart"/>
      <w:r w:rsidRPr="004A37A9">
        <w:rPr>
          <w:rFonts w:ascii="Arial" w:hAnsi="Arial" w:cs="Arial"/>
          <w:color w:val="000000" w:themeColor="text1"/>
          <w:sz w:val="20"/>
          <w:szCs w:val="20"/>
          <w:lang w:val="en-US"/>
        </w:rPr>
        <w:t>Tahun</w:t>
      </w:r>
      <w:proofErr w:type="spellEnd"/>
      <w:r w:rsidRPr="004A37A9">
        <w:rPr>
          <w:rFonts w:ascii="Arial" w:hAnsi="Arial" w:cs="Arial"/>
          <w:color w:val="000000" w:themeColor="text1"/>
          <w:sz w:val="20"/>
          <w:szCs w:val="20"/>
          <w:lang w:val="en-US"/>
        </w:rPr>
        <w:t xml:space="preserve"> 2007</w:t>
      </w:r>
      <w:r w:rsidR="00B869BB" w:rsidRPr="004A37A9">
        <w:rPr>
          <w:rFonts w:ascii="Arial" w:hAnsi="Arial" w:cs="Arial"/>
          <w:color w:val="000000" w:themeColor="text1"/>
          <w:sz w:val="20"/>
          <w:szCs w:val="20"/>
        </w:rPr>
        <w:t xml:space="preserve"> – 2009</w:t>
      </w:r>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ra</w:t>
      </w:r>
      <w:r w:rsidR="00B869BB" w:rsidRPr="004A37A9">
        <w:rPr>
          <w:rFonts w:ascii="Arial" w:hAnsi="Arial" w:cs="Arial"/>
          <w:color w:val="000000" w:themeColor="text1"/>
          <w:sz w:val="20"/>
          <w:szCs w:val="20"/>
          <w:lang w:val="en-US"/>
        </w:rPr>
        <w:t xml:space="preserve">ta – rata </w:t>
      </w:r>
      <w:proofErr w:type="spellStart"/>
      <w:r w:rsidR="00B869BB" w:rsidRPr="004A37A9">
        <w:rPr>
          <w:rFonts w:ascii="Arial" w:hAnsi="Arial" w:cs="Arial"/>
          <w:color w:val="000000" w:themeColor="text1"/>
          <w:sz w:val="20"/>
          <w:szCs w:val="20"/>
          <w:lang w:val="en-US"/>
        </w:rPr>
        <w:t>memiliki</w:t>
      </w:r>
      <w:proofErr w:type="spellEnd"/>
      <w:r w:rsidR="00B869BB" w:rsidRPr="004A37A9">
        <w:rPr>
          <w:rFonts w:ascii="Arial" w:hAnsi="Arial" w:cs="Arial"/>
          <w:color w:val="000000" w:themeColor="text1"/>
          <w:sz w:val="20"/>
          <w:szCs w:val="20"/>
          <w:lang w:val="en-US"/>
        </w:rPr>
        <w:t xml:space="preserve"> </w:t>
      </w:r>
      <w:proofErr w:type="spellStart"/>
      <w:r w:rsidR="00B869BB" w:rsidRPr="004A37A9">
        <w:rPr>
          <w:rFonts w:ascii="Arial" w:hAnsi="Arial" w:cs="Arial"/>
          <w:color w:val="000000" w:themeColor="text1"/>
          <w:sz w:val="20"/>
          <w:szCs w:val="20"/>
          <w:lang w:val="en-US"/>
        </w:rPr>
        <w:t>jarak</w:t>
      </w:r>
      <w:proofErr w:type="spellEnd"/>
      <w:r w:rsidR="00B869BB" w:rsidRPr="004A37A9">
        <w:rPr>
          <w:rFonts w:ascii="Arial" w:hAnsi="Arial" w:cs="Arial"/>
          <w:color w:val="000000" w:themeColor="text1"/>
          <w:sz w:val="20"/>
          <w:szCs w:val="20"/>
          <w:lang w:val="en-US"/>
        </w:rPr>
        <w:t xml:space="preserve"> </w:t>
      </w:r>
      <w:proofErr w:type="spellStart"/>
      <w:r w:rsidR="00B869BB" w:rsidRPr="004A37A9">
        <w:rPr>
          <w:rFonts w:ascii="Arial" w:hAnsi="Arial" w:cs="Arial"/>
          <w:color w:val="000000" w:themeColor="text1"/>
          <w:sz w:val="20"/>
          <w:szCs w:val="20"/>
          <w:lang w:val="en-US"/>
        </w:rPr>
        <w:t>tempuh</w:t>
      </w:r>
      <w:proofErr w:type="spellEnd"/>
      <w:r w:rsidR="00B869BB" w:rsidRPr="004A37A9">
        <w:rPr>
          <w:rFonts w:ascii="Arial" w:hAnsi="Arial" w:cs="Arial"/>
          <w:color w:val="000000" w:themeColor="text1"/>
          <w:sz w:val="20"/>
          <w:szCs w:val="20"/>
        </w:rPr>
        <w:t xml:space="preserve"> besar</w:t>
      </w:r>
      <w:r w:rsidR="00B869BB" w:rsidRPr="004A37A9">
        <w:rPr>
          <w:rFonts w:ascii="Arial" w:hAnsi="Arial" w:cs="Arial"/>
          <w:color w:val="000000" w:themeColor="text1"/>
          <w:sz w:val="20"/>
          <w:szCs w:val="20"/>
          <w:lang w:val="en-US"/>
        </w:rPr>
        <w:t xml:space="preserve"> </w:t>
      </w:r>
      <w:proofErr w:type="spellStart"/>
      <w:r w:rsidR="00B869BB" w:rsidRPr="004A37A9">
        <w:rPr>
          <w:rFonts w:ascii="Arial" w:hAnsi="Arial" w:cs="Arial"/>
          <w:color w:val="000000" w:themeColor="text1"/>
          <w:sz w:val="20"/>
          <w:szCs w:val="20"/>
          <w:lang w:val="en-US"/>
        </w:rPr>
        <w:t>dan</w:t>
      </w:r>
      <w:proofErr w:type="spellEnd"/>
      <w:r w:rsidR="00B869BB" w:rsidRPr="004A37A9">
        <w:rPr>
          <w:rFonts w:ascii="Arial" w:hAnsi="Arial" w:cs="Arial"/>
          <w:color w:val="000000" w:themeColor="text1"/>
          <w:sz w:val="20"/>
          <w:szCs w:val="20"/>
          <w:lang w:val="en-US"/>
        </w:rPr>
        <w:t xml:space="preserve"> </w:t>
      </w:r>
      <w:r w:rsidR="00686942" w:rsidRPr="004A37A9">
        <w:rPr>
          <w:rFonts w:ascii="Arial" w:hAnsi="Arial" w:cs="Arial"/>
          <w:color w:val="000000" w:themeColor="text1"/>
          <w:sz w:val="20"/>
          <w:szCs w:val="20"/>
        </w:rPr>
        <w:t xml:space="preserve">konsentrasi </w:t>
      </w:r>
      <w:proofErr w:type="spellStart"/>
      <w:r w:rsidR="00B869BB" w:rsidRPr="004A37A9">
        <w:rPr>
          <w:rFonts w:ascii="Arial" w:hAnsi="Arial" w:cs="Arial"/>
          <w:color w:val="000000" w:themeColor="text1"/>
          <w:sz w:val="20"/>
          <w:szCs w:val="20"/>
          <w:lang w:val="en-US"/>
        </w:rPr>
        <w:t>emisi</w:t>
      </w:r>
      <w:proofErr w:type="spellEnd"/>
      <w:r w:rsidR="00B869BB" w:rsidRPr="004A37A9">
        <w:rPr>
          <w:rFonts w:ascii="Arial" w:hAnsi="Arial" w:cs="Arial"/>
          <w:color w:val="000000" w:themeColor="text1"/>
          <w:sz w:val="20"/>
          <w:szCs w:val="20"/>
          <w:lang w:val="en-US"/>
        </w:rPr>
        <w:t xml:space="preserve"> HC </w:t>
      </w:r>
      <w:r w:rsidRPr="004A37A9">
        <w:rPr>
          <w:rFonts w:ascii="Arial" w:hAnsi="Arial" w:cs="Arial"/>
          <w:color w:val="000000" w:themeColor="text1"/>
          <w:sz w:val="20"/>
          <w:szCs w:val="20"/>
          <w:lang w:val="en-US"/>
        </w:rPr>
        <w:t xml:space="preserve">yang </w:t>
      </w:r>
      <w:r w:rsidR="00B869BB" w:rsidRPr="004A37A9">
        <w:rPr>
          <w:rFonts w:ascii="Arial" w:hAnsi="Arial" w:cs="Arial"/>
          <w:color w:val="000000" w:themeColor="text1"/>
          <w:sz w:val="20"/>
          <w:szCs w:val="20"/>
        </w:rPr>
        <w:t>di</w:t>
      </w:r>
      <w:r w:rsidR="00686942" w:rsidRPr="004A37A9">
        <w:rPr>
          <w:rFonts w:ascii="Arial" w:hAnsi="Arial" w:cs="Arial"/>
          <w:color w:val="000000" w:themeColor="text1"/>
          <w:sz w:val="20"/>
          <w:szCs w:val="20"/>
        </w:rPr>
        <w:t xml:space="preserve">hasilkan </w:t>
      </w:r>
      <w:proofErr w:type="spellStart"/>
      <w:r w:rsidR="00B869BB" w:rsidRPr="004A37A9">
        <w:rPr>
          <w:rFonts w:ascii="Arial" w:hAnsi="Arial" w:cs="Arial"/>
          <w:color w:val="000000" w:themeColor="text1"/>
          <w:sz w:val="20"/>
          <w:szCs w:val="20"/>
          <w:lang w:val="en-US"/>
        </w:rPr>
        <w:t>tinggi</w:t>
      </w:r>
      <w:proofErr w:type="spellEnd"/>
      <w:r w:rsidRPr="004A37A9">
        <w:rPr>
          <w:rFonts w:ascii="Arial" w:hAnsi="Arial" w:cs="Arial"/>
          <w:color w:val="000000" w:themeColor="text1"/>
          <w:sz w:val="20"/>
          <w:szCs w:val="20"/>
          <w:lang w:val="en-US"/>
        </w:rPr>
        <w:t>.</w:t>
      </w:r>
      <w:proofErr w:type="gram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Tahun</w:t>
      </w:r>
      <w:proofErr w:type="spellEnd"/>
      <w:r w:rsidRPr="004A37A9">
        <w:rPr>
          <w:rFonts w:ascii="Arial" w:hAnsi="Arial" w:cs="Arial"/>
          <w:color w:val="000000" w:themeColor="text1"/>
          <w:sz w:val="20"/>
          <w:szCs w:val="20"/>
          <w:lang w:val="en-US"/>
        </w:rPr>
        <w:t xml:space="preserve"> 2010 </w:t>
      </w:r>
      <w:r w:rsidR="00686942" w:rsidRPr="004A37A9">
        <w:rPr>
          <w:rFonts w:ascii="Arial" w:hAnsi="Arial" w:cs="Arial"/>
          <w:color w:val="000000" w:themeColor="text1"/>
          <w:sz w:val="20"/>
          <w:szCs w:val="20"/>
        </w:rPr>
        <w:t>–</w:t>
      </w:r>
      <w:r w:rsidR="00686942" w:rsidRPr="004A37A9">
        <w:rPr>
          <w:rFonts w:ascii="Arial" w:hAnsi="Arial" w:cs="Arial"/>
          <w:color w:val="000000" w:themeColor="text1"/>
          <w:sz w:val="20"/>
          <w:szCs w:val="20"/>
          <w:lang w:val="en-US"/>
        </w:rPr>
        <w:t xml:space="preserve"> 2011</w:t>
      </w:r>
      <w:r w:rsidR="00686942"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lastRenderedPageBreak/>
        <w:t>konsentrasi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HC </w:t>
      </w:r>
      <w:proofErr w:type="spellStart"/>
      <w:r w:rsidRPr="004A37A9">
        <w:rPr>
          <w:rFonts w:ascii="Arial" w:hAnsi="Arial" w:cs="Arial"/>
          <w:color w:val="000000" w:themeColor="text1"/>
          <w:sz w:val="20"/>
          <w:szCs w:val="20"/>
          <w:lang w:val="en-US"/>
        </w:rPr>
        <w:t>cenderung</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meningkat</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dengan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selisih</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kecil</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karena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yang </w:t>
      </w:r>
      <w:proofErr w:type="spellStart"/>
      <w:r w:rsidRPr="004A37A9">
        <w:rPr>
          <w:rFonts w:ascii="Arial" w:hAnsi="Arial" w:cs="Arial"/>
          <w:color w:val="000000" w:themeColor="text1"/>
          <w:sz w:val="20"/>
          <w:szCs w:val="20"/>
          <w:lang w:val="en-US"/>
        </w:rPr>
        <w:t>relatif</w:t>
      </w:r>
      <w:proofErr w:type="spellEnd"/>
      <w:r w:rsidRPr="004A37A9">
        <w:rPr>
          <w:rFonts w:ascii="Arial" w:hAnsi="Arial" w:cs="Arial"/>
          <w:color w:val="000000" w:themeColor="text1"/>
          <w:sz w:val="20"/>
          <w:szCs w:val="20"/>
          <w:lang w:val="en-US"/>
        </w:rPr>
        <w:t xml:space="preserve"> </w:t>
      </w:r>
      <w:proofErr w:type="spellStart"/>
      <w:proofErr w:type="gramStart"/>
      <w:r w:rsidRPr="004A37A9">
        <w:rPr>
          <w:rFonts w:ascii="Arial" w:hAnsi="Arial" w:cs="Arial"/>
          <w:color w:val="000000" w:themeColor="text1"/>
          <w:sz w:val="20"/>
          <w:szCs w:val="20"/>
          <w:lang w:val="en-US"/>
        </w:rPr>
        <w:t>sama</w:t>
      </w:r>
      <w:proofErr w:type="spellEnd"/>
      <w:proofErr w:type="gram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per</w:t>
      </w:r>
      <w:r w:rsidR="00686942" w:rsidRPr="004A37A9">
        <w:rPr>
          <w:rFonts w:ascii="Arial" w:hAnsi="Arial" w:cs="Arial"/>
          <w:color w:val="000000" w:themeColor="text1"/>
          <w:sz w:val="20"/>
          <w:szCs w:val="20"/>
          <w:lang w:val="en-US"/>
        </w:rPr>
        <w:t>forma</w:t>
      </w:r>
      <w:proofErr w:type="spellEnd"/>
      <w:r w:rsidR="00686942" w:rsidRPr="004A37A9">
        <w:rPr>
          <w:rFonts w:ascii="Arial" w:hAnsi="Arial" w:cs="Arial"/>
          <w:color w:val="000000" w:themeColor="text1"/>
          <w:sz w:val="20"/>
          <w:szCs w:val="20"/>
          <w:lang w:val="en-US"/>
        </w:rPr>
        <w:t xml:space="preserve"> </w:t>
      </w:r>
      <w:r w:rsidR="00B869BB" w:rsidRPr="004A37A9">
        <w:rPr>
          <w:rFonts w:ascii="Arial" w:hAnsi="Arial" w:cs="Arial"/>
          <w:color w:val="000000" w:themeColor="text1"/>
          <w:sz w:val="20"/>
          <w:szCs w:val="20"/>
          <w:lang w:val="en-US"/>
        </w:rPr>
        <w:t xml:space="preserve">motor </w:t>
      </w:r>
      <w:proofErr w:type="spellStart"/>
      <w:r w:rsidR="00B869BB" w:rsidRPr="004A37A9">
        <w:rPr>
          <w:rFonts w:ascii="Arial" w:hAnsi="Arial" w:cs="Arial"/>
          <w:color w:val="000000" w:themeColor="text1"/>
          <w:sz w:val="20"/>
          <w:szCs w:val="20"/>
          <w:lang w:val="en-US"/>
        </w:rPr>
        <w:t>masih</w:t>
      </w:r>
      <w:proofErr w:type="spellEnd"/>
      <w:r w:rsidR="00B869BB" w:rsidRPr="004A37A9">
        <w:rPr>
          <w:rFonts w:ascii="Arial" w:hAnsi="Arial" w:cs="Arial"/>
          <w:color w:val="000000" w:themeColor="text1"/>
          <w:sz w:val="20"/>
          <w:szCs w:val="20"/>
          <w:lang w:val="en-US"/>
        </w:rPr>
        <w:t xml:space="preserve"> </w:t>
      </w:r>
      <w:proofErr w:type="spellStart"/>
      <w:r w:rsidR="00B869BB" w:rsidRPr="004A37A9">
        <w:rPr>
          <w:rFonts w:ascii="Arial" w:hAnsi="Arial" w:cs="Arial"/>
          <w:color w:val="000000" w:themeColor="text1"/>
          <w:sz w:val="20"/>
          <w:szCs w:val="20"/>
          <w:lang w:val="en-US"/>
        </w:rPr>
        <w:t>bagus</w:t>
      </w:r>
      <w:proofErr w:type="spellEnd"/>
      <w:r w:rsidR="00B869BB" w:rsidRPr="004A37A9">
        <w:rPr>
          <w:rFonts w:ascii="Arial" w:hAnsi="Arial" w:cs="Arial"/>
          <w:color w:val="000000" w:themeColor="text1"/>
          <w:sz w:val="20"/>
          <w:szCs w:val="20"/>
          <w:lang w:val="en-US"/>
        </w:rPr>
        <w:t>.</w:t>
      </w:r>
      <w:r w:rsidR="00B869BB" w:rsidRPr="004A37A9">
        <w:rPr>
          <w:rFonts w:ascii="Arial" w:hAnsi="Arial" w:cs="Arial"/>
          <w:color w:val="000000" w:themeColor="text1"/>
          <w:sz w:val="20"/>
          <w:szCs w:val="20"/>
        </w:rPr>
        <w:t xml:space="preserve"> </w:t>
      </w:r>
    </w:p>
    <w:p w:rsidR="00FB22FF" w:rsidRPr="00FB22FF" w:rsidRDefault="00FB22FF" w:rsidP="00AF2EDC">
      <w:pPr>
        <w:tabs>
          <w:tab w:val="left" w:pos="180"/>
          <w:tab w:val="left" w:pos="540"/>
        </w:tabs>
        <w:spacing w:line="360" w:lineRule="auto"/>
        <w:ind w:firstLine="142"/>
        <w:jc w:val="center"/>
        <w:rPr>
          <w:rFonts w:ascii="Arial" w:hAnsi="Arial" w:cs="Arial"/>
          <w:color w:val="000000"/>
          <w:sz w:val="20"/>
          <w:szCs w:val="20"/>
        </w:rPr>
      </w:pPr>
      <w:r>
        <w:rPr>
          <w:noProof/>
          <w:lang w:eastAsia="id-ID"/>
        </w:rPr>
        <w:drawing>
          <wp:inline distT="0" distB="0" distL="0" distR="0" wp14:anchorId="4243EDE5" wp14:editId="7E507C83">
            <wp:extent cx="2987749" cy="2232838"/>
            <wp:effectExtent l="0" t="0" r="22225"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0F31" w:rsidRPr="004A68B2" w:rsidRDefault="000E0F31" w:rsidP="002E2F8A">
      <w:pPr>
        <w:jc w:val="both"/>
        <w:rPr>
          <w:b/>
          <w:color w:val="000000"/>
          <w:szCs w:val="24"/>
        </w:rPr>
      </w:pPr>
      <w:r w:rsidRPr="007D1E9F">
        <w:rPr>
          <w:b/>
          <w:color w:val="000000"/>
          <w:szCs w:val="24"/>
        </w:rPr>
        <w:t>Gam</w:t>
      </w:r>
      <w:r w:rsidR="00686942">
        <w:rPr>
          <w:b/>
          <w:color w:val="000000"/>
          <w:szCs w:val="24"/>
        </w:rPr>
        <w:t>bar 1</w:t>
      </w:r>
      <w:r w:rsidRPr="007D1E9F">
        <w:rPr>
          <w:b/>
          <w:color w:val="000000"/>
          <w:szCs w:val="24"/>
        </w:rPr>
        <w:t>.11</w:t>
      </w:r>
      <w:r w:rsidRPr="007D1E9F">
        <w:rPr>
          <w:color w:val="000000"/>
          <w:szCs w:val="24"/>
        </w:rPr>
        <w:t xml:space="preserve"> </w:t>
      </w:r>
      <w:r w:rsidRPr="007D1E9F">
        <w:rPr>
          <w:b/>
          <w:color w:val="000000"/>
          <w:szCs w:val="24"/>
        </w:rPr>
        <w:t>Grafik Pengaruh Jarak Tempuh Terhadap Konsentrasi NO</w:t>
      </w:r>
      <w:r w:rsidRPr="007D1E9F">
        <w:rPr>
          <w:b/>
          <w:color w:val="000000"/>
          <w:szCs w:val="24"/>
          <w:vertAlign w:val="subscript"/>
        </w:rPr>
        <w:t>x</w:t>
      </w:r>
      <w:r w:rsidRPr="007D1E9F">
        <w:rPr>
          <w:b/>
          <w:color w:val="000000"/>
          <w:szCs w:val="24"/>
        </w:rPr>
        <w:t xml:space="preserve"> (ppm) </w:t>
      </w:r>
    </w:p>
    <w:p w:rsidR="000E0F31" w:rsidRPr="004A37A9" w:rsidRDefault="000E0F31" w:rsidP="004E632F">
      <w:pPr>
        <w:tabs>
          <w:tab w:val="left" w:pos="180"/>
          <w:tab w:val="left" w:pos="540"/>
        </w:tabs>
        <w:spacing w:line="360" w:lineRule="auto"/>
        <w:ind w:firstLine="426"/>
        <w:jc w:val="both"/>
        <w:rPr>
          <w:rFonts w:ascii="Arial" w:hAnsi="Arial" w:cs="Arial"/>
          <w:color w:val="000000" w:themeColor="text1"/>
          <w:sz w:val="20"/>
          <w:szCs w:val="20"/>
        </w:rPr>
      </w:pPr>
      <w:proofErr w:type="spellStart"/>
      <w:proofErr w:type="gramStart"/>
      <w:r w:rsidRPr="004A37A9">
        <w:rPr>
          <w:rFonts w:ascii="Arial" w:hAnsi="Arial" w:cs="Arial"/>
          <w:color w:val="000000" w:themeColor="text1"/>
          <w:sz w:val="20"/>
          <w:szCs w:val="20"/>
          <w:lang w:val="en-US"/>
        </w:rPr>
        <w:t>Gambar</w:t>
      </w:r>
      <w:proofErr w:type="spellEnd"/>
      <w:r w:rsidR="00686942" w:rsidRPr="004A37A9">
        <w:rPr>
          <w:rFonts w:ascii="Arial" w:hAnsi="Arial" w:cs="Arial"/>
          <w:color w:val="000000" w:themeColor="text1"/>
          <w:sz w:val="20"/>
          <w:szCs w:val="20"/>
        </w:rPr>
        <w:t xml:space="preserve"> 1</w:t>
      </w:r>
      <w:r w:rsidR="00B869BB" w:rsidRPr="004A37A9">
        <w:rPr>
          <w:rFonts w:ascii="Arial" w:hAnsi="Arial" w:cs="Arial"/>
          <w:color w:val="000000" w:themeColor="text1"/>
          <w:sz w:val="20"/>
          <w:szCs w:val="20"/>
        </w:rPr>
        <w:t xml:space="preserve">.11 menunjukkan </w:t>
      </w:r>
      <w:r w:rsidRPr="004A37A9">
        <w:rPr>
          <w:rFonts w:ascii="Arial" w:hAnsi="Arial" w:cs="Arial"/>
          <w:color w:val="000000" w:themeColor="text1"/>
          <w:sz w:val="20"/>
          <w:szCs w:val="20"/>
        </w:rPr>
        <w:t xml:space="preserve">tidak ada pengaruh jarak tempuh terhadap konsentrasi emisi </w:t>
      </w:r>
      <w:proofErr w:type="spellStart"/>
      <w:r w:rsidRPr="004A37A9">
        <w:rPr>
          <w:rFonts w:ascii="Arial" w:hAnsi="Arial" w:cs="Arial"/>
          <w:color w:val="000000" w:themeColor="text1"/>
          <w:sz w:val="20"/>
          <w:szCs w:val="20"/>
          <w:lang w:val="en-US"/>
        </w:rPr>
        <w:t>NO</w:t>
      </w:r>
      <w:r w:rsidRPr="004A37A9">
        <w:rPr>
          <w:rFonts w:ascii="Arial" w:hAnsi="Arial" w:cs="Arial"/>
          <w:color w:val="000000" w:themeColor="text1"/>
          <w:sz w:val="20"/>
          <w:szCs w:val="20"/>
          <w:vertAlign w:val="subscript"/>
          <w:lang w:val="en-US"/>
        </w:rPr>
        <w:t>x</w:t>
      </w:r>
      <w:proofErr w:type="spellEnd"/>
      <w:r w:rsidRPr="004A37A9">
        <w:rPr>
          <w:rFonts w:ascii="Arial" w:hAnsi="Arial" w:cs="Arial"/>
          <w:color w:val="000000" w:themeColor="text1"/>
          <w:sz w:val="20"/>
          <w:szCs w:val="20"/>
        </w:rPr>
        <w:t xml:space="preserve"> yang di</w:t>
      </w:r>
      <w:r w:rsidR="00686942"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rPr>
        <w:t>hasilkan oleh sepeda motor.</w:t>
      </w:r>
      <w:proofErr w:type="gramEnd"/>
      <w:r w:rsidRPr="004A37A9">
        <w:rPr>
          <w:rFonts w:ascii="Arial" w:hAnsi="Arial" w:cs="Arial"/>
          <w:color w:val="000000" w:themeColor="text1"/>
          <w:sz w:val="20"/>
          <w:szCs w:val="20"/>
        </w:rPr>
        <w:t xml:space="preserve"> </w:t>
      </w:r>
      <w:proofErr w:type="spellStart"/>
      <w:r w:rsidRPr="004A37A9">
        <w:rPr>
          <w:rFonts w:ascii="Arial" w:hAnsi="Arial" w:cs="Arial"/>
          <w:color w:val="000000" w:themeColor="text1"/>
          <w:sz w:val="20"/>
          <w:szCs w:val="20"/>
          <w:lang w:val="en-US"/>
        </w:rPr>
        <w:t>Tahun</w:t>
      </w:r>
      <w:proofErr w:type="spellEnd"/>
      <w:r w:rsidRPr="004A37A9">
        <w:rPr>
          <w:rFonts w:ascii="Arial" w:hAnsi="Arial" w:cs="Arial"/>
          <w:color w:val="000000" w:themeColor="text1"/>
          <w:sz w:val="20"/>
          <w:szCs w:val="20"/>
          <w:lang w:val="en-US"/>
        </w:rPr>
        <w:t xml:space="preserve"> 2007,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w:t>
      </w:r>
      <w:proofErr w:type="spellStart"/>
      <w:r w:rsidRPr="004A37A9">
        <w:rPr>
          <w:rFonts w:ascii="Arial" w:hAnsi="Arial" w:cs="Arial"/>
          <w:color w:val="000000" w:themeColor="text1"/>
          <w:sz w:val="20"/>
          <w:szCs w:val="20"/>
          <w:lang w:val="en-US"/>
        </w:rPr>
        <w:t>dengan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40000 – 60000 Km </w:t>
      </w:r>
      <w:proofErr w:type="spellStart"/>
      <w:r w:rsidRPr="004A37A9">
        <w:rPr>
          <w:rFonts w:ascii="Arial" w:hAnsi="Arial" w:cs="Arial"/>
          <w:color w:val="000000" w:themeColor="text1"/>
          <w:sz w:val="20"/>
          <w:szCs w:val="20"/>
          <w:lang w:val="en-US"/>
        </w:rPr>
        <w:t>menghasilkan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NO</w:t>
      </w:r>
      <w:r w:rsidRPr="004A37A9">
        <w:rPr>
          <w:rFonts w:ascii="Arial" w:hAnsi="Arial" w:cs="Arial"/>
          <w:color w:val="000000" w:themeColor="text1"/>
          <w:sz w:val="20"/>
          <w:szCs w:val="20"/>
          <w:vertAlign w:val="subscript"/>
          <w:lang w:val="en-US"/>
        </w:rPr>
        <w:t>x</w:t>
      </w:r>
      <w:proofErr w:type="spellEnd"/>
      <w:r w:rsidR="00686942" w:rsidRPr="004A37A9">
        <w:rPr>
          <w:rFonts w:ascii="Arial" w:hAnsi="Arial" w:cs="Arial"/>
          <w:color w:val="000000" w:themeColor="text1"/>
          <w:sz w:val="20"/>
          <w:szCs w:val="20"/>
        </w:rPr>
        <w:t xml:space="preserve"> </w:t>
      </w:r>
      <w:r w:rsidRPr="004A37A9">
        <w:rPr>
          <w:rFonts w:ascii="Arial" w:hAnsi="Arial" w:cs="Arial"/>
          <w:color w:val="000000" w:themeColor="text1"/>
          <w:sz w:val="20"/>
          <w:szCs w:val="20"/>
          <w:lang w:val="en-US"/>
        </w:rPr>
        <w:t xml:space="preserve">yang </w:t>
      </w:r>
      <w:proofErr w:type="spellStart"/>
      <w:r w:rsidRPr="004A37A9">
        <w:rPr>
          <w:rFonts w:ascii="Arial" w:hAnsi="Arial" w:cs="Arial"/>
          <w:color w:val="000000" w:themeColor="text1"/>
          <w:sz w:val="20"/>
          <w:szCs w:val="20"/>
          <w:lang w:val="en-US"/>
        </w:rPr>
        <w:t>tinggi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Tahun</w:t>
      </w:r>
      <w:proofErr w:type="spellEnd"/>
      <w:r w:rsidRPr="004A37A9">
        <w:rPr>
          <w:rFonts w:ascii="Arial" w:hAnsi="Arial" w:cs="Arial"/>
          <w:color w:val="000000" w:themeColor="text1"/>
          <w:sz w:val="20"/>
          <w:szCs w:val="20"/>
          <w:lang w:val="en-US"/>
        </w:rPr>
        <w:t xml:space="preserve"> 2008, </w:t>
      </w:r>
      <w:proofErr w:type="spellStart"/>
      <w:r w:rsidRPr="004A37A9">
        <w:rPr>
          <w:rFonts w:ascii="Arial" w:hAnsi="Arial" w:cs="Arial"/>
          <w:color w:val="000000" w:themeColor="text1"/>
          <w:sz w:val="20"/>
          <w:szCs w:val="20"/>
          <w:lang w:val="en-US"/>
        </w:rPr>
        <w:t>sepeda</w:t>
      </w:r>
      <w:proofErr w:type="spellEnd"/>
      <w:r w:rsidRPr="004A37A9">
        <w:rPr>
          <w:rFonts w:ascii="Arial" w:hAnsi="Arial" w:cs="Arial"/>
          <w:color w:val="000000" w:themeColor="text1"/>
          <w:sz w:val="20"/>
          <w:szCs w:val="20"/>
          <w:lang w:val="en-US"/>
        </w:rPr>
        <w:t xml:space="preserve"> motor </w:t>
      </w:r>
      <w:proofErr w:type="spellStart"/>
      <w:r w:rsidRPr="004A37A9">
        <w:rPr>
          <w:rFonts w:ascii="Arial" w:hAnsi="Arial" w:cs="Arial"/>
          <w:color w:val="000000" w:themeColor="text1"/>
          <w:sz w:val="20"/>
          <w:szCs w:val="20"/>
          <w:lang w:val="en-US"/>
        </w:rPr>
        <w:t>dengan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25000 – 45000 Km </w:t>
      </w:r>
      <w:proofErr w:type="spellStart"/>
      <w:r w:rsidRPr="004A37A9">
        <w:rPr>
          <w:rFonts w:ascii="Arial" w:hAnsi="Arial" w:cs="Arial"/>
          <w:color w:val="000000" w:themeColor="text1"/>
          <w:sz w:val="20"/>
          <w:szCs w:val="20"/>
          <w:lang w:val="en-US"/>
        </w:rPr>
        <w:t>konsentrasi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NO</w:t>
      </w:r>
      <w:r w:rsidRPr="004A37A9">
        <w:rPr>
          <w:rFonts w:ascii="Arial" w:hAnsi="Arial" w:cs="Arial"/>
          <w:color w:val="000000" w:themeColor="text1"/>
          <w:sz w:val="20"/>
          <w:szCs w:val="20"/>
          <w:vertAlign w:val="subscript"/>
          <w:lang w:val="en-US"/>
        </w:rPr>
        <w:t>x</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meningkat</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seiring</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dengan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bertambahnya</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jarak</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tempuh</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namun</w:t>
      </w:r>
      <w:proofErr w:type="spellEnd"/>
      <w:r w:rsidRPr="004A37A9">
        <w:rPr>
          <w:rFonts w:ascii="Arial" w:hAnsi="Arial" w:cs="Arial"/>
          <w:color w:val="000000" w:themeColor="text1"/>
          <w:sz w:val="20"/>
          <w:szCs w:val="20"/>
          <w:lang w:val="en-US"/>
        </w:rPr>
        <w:t xml:space="preserve"> </w:t>
      </w:r>
      <w:proofErr w:type="spellStart"/>
      <w:r w:rsidRPr="004A37A9">
        <w:rPr>
          <w:rFonts w:ascii="Arial" w:hAnsi="Arial" w:cs="Arial"/>
          <w:color w:val="000000" w:themeColor="text1"/>
          <w:sz w:val="20"/>
          <w:szCs w:val="20"/>
          <w:lang w:val="en-US"/>
        </w:rPr>
        <w:t>pada</w:t>
      </w:r>
      <w:proofErr w:type="spellEnd"/>
      <w:r w:rsidRPr="004A37A9">
        <w:rPr>
          <w:rFonts w:ascii="Arial" w:hAnsi="Arial" w:cs="Arial"/>
          <w:color w:val="000000" w:themeColor="text1"/>
          <w:sz w:val="20"/>
          <w:szCs w:val="20"/>
          <w:lang w:val="en-US"/>
        </w:rPr>
        <w:t xml:space="preserve"> kilometer 55000 </w:t>
      </w:r>
      <w:proofErr w:type="spellStart"/>
      <w:r w:rsidRPr="004A37A9">
        <w:rPr>
          <w:rFonts w:ascii="Arial" w:hAnsi="Arial" w:cs="Arial"/>
          <w:color w:val="000000" w:themeColor="text1"/>
          <w:sz w:val="20"/>
          <w:szCs w:val="20"/>
          <w:lang w:val="en-US"/>
        </w:rPr>
        <w:t>emisi</w:t>
      </w:r>
      <w:proofErr w:type="spellEnd"/>
      <w:r w:rsidRPr="004A37A9">
        <w:rPr>
          <w:rFonts w:ascii="Arial" w:hAnsi="Arial" w:cs="Arial"/>
          <w:color w:val="000000" w:themeColor="text1"/>
          <w:sz w:val="20"/>
          <w:szCs w:val="20"/>
          <w:lang w:val="en-US"/>
        </w:rPr>
        <w:t xml:space="preserve"> HC </w:t>
      </w:r>
      <w:proofErr w:type="spellStart"/>
      <w:r w:rsidRPr="004A37A9">
        <w:rPr>
          <w:rFonts w:ascii="Arial" w:hAnsi="Arial" w:cs="Arial"/>
          <w:color w:val="000000" w:themeColor="text1"/>
          <w:sz w:val="20"/>
          <w:szCs w:val="20"/>
          <w:lang w:val="en-US"/>
        </w:rPr>
        <w:t>menurun</w:t>
      </w:r>
      <w:proofErr w:type="spellEnd"/>
      <w:r w:rsidRPr="004A37A9">
        <w:rPr>
          <w:rFonts w:ascii="Arial" w:hAnsi="Arial" w:cs="Arial"/>
          <w:color w:val="000000" w:themeColor="text1"/>
          <w:sz w:val="20"/>
          <w:szCs w:val="20"/>
          <w:lang w:val="en-US"/>
        </w:rPr>
        <w:t xml:space="preserve">. </w:t>
      </w:r>
    </w:p>
    <w:p w:rsidR="000E0F31" w:rsidRPr="007D1E9F" w:rsidRDefault="00FB22FF" w:rsidP="00787DE3">
      <w:pPr>
        <w:tabs>
          <w:tab w:val="left" w:pos="180"/>
          <w:tab w:val="left" w:pos="540"/>
        </w:tabs>
        <w:ind w:hanging="284"/>
        <w:jc w:val="center"/>
        <w:rPr>
          <w:color w:val="000000"/>
          <w:szCs w:val="24"/>
          <w:lang w:val="en-US"/>
        </w:rPr>
      </w:pPr>
      <w:r>
        <w:rPr>
          <w:noProof/>
          <w:lang w:eastAsia="id-ID"/>
        </w:rPr>
        <w:drawing>
          <wp:inline distT="0" distB="0" distL="0" distR="0" wp14:anchorId="2B023E87" wp14:editId="098C11A1">
            <wp:extent cx="2934586" cy="2232837"/>
            <wp:effectExtent l="0" t="0" r="18415"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E0F31" w:rsidRPr="004A68B2" w:rsidRDefault="00686942" w:rsidP="002E2F8A">
      <w:pPr>
        <w:jc w:val="both"/>
        <w:rPr>
          <w:b/>
          <w:color w:val="000000"/>
          <w:szCs w:val="24"/>
        </w:rPr>
      </w:pPr>
      <w:r>
        <w:rPr>
          <w:b/>
          <w:color w:val="000000"/>
          <w:szCs w:val="24"/>
        </w:rPr>
        <w:t>Gambar 1</w:t>
      </w:r>
      <w:r w:rsidR="000E0F31" w:rsidRPr="007D1E9F">
        <w:rPr>
          <w:b/>
          <w:color w:val="000000"/>
          <w:szCs w:val="24"/>
        </w:rPr>
        <w:t>.12</w:t>
      </w:r>
      <w:r w:rsidR="000E0F31" w:rsidRPr="007D1E9F">
        <w:rPr>
          <w:color w:val="000000"/>
          <w:szCs w:val="24"/>
        </w:rPr>
        <w:t xml:space="preserve"> </w:t>
      </w:r>
      <w:r w:rsidR="000E0F31" w:rsidRPr="007D1E9F">
        <w:rPr>
          <w:b/>
          <w:color w:val="000000"/>
          <w:szCs w:val="24"/>
        </w:rPr>
        <w:t>Grafik Pengaruh Jarak Tempuh Terhadap Konsentrasi CO</w:t>
      </w:r>
      <w:r w:rsidR="000E0F31" w:rsidRPr="007D1E9F">
        <w:rPr>
          <w:b/>
          <w:color w:val="000000"/>
          <w:szCs w:val="24"/>
          <w:vertAlign w:val="subscript"/>
        </w:rPr>
        <w:t>2</w:t>
      </w:r>
      <w:r w:rsidR="004A68B2">
        <w:rPr>
          <w:b/>
          <w:color w:val="000000"/>
          <w:szCs w:val="24"/>
        </w:rPr>
        <w:t xml:space="preserve"> (%) </w:t>
      </w:r>
    </w:p>
    <w:p w:rsidR="00686942" w:rsidRPr="008E3E34" w:rsidRDefault="000E0F31" w:rsidP="008E3E34">
      <w:pPr>
        <w:tabs>
          <w:tab w:val="left" w:pos="180"/>
          <w:tab w:val="left" w:pos="540"/>
        </w:tabs>
        <w:spacing w:line="360" w:lineRule="auto"/>
        <w:ind w:firstLine="540"/>
        <w:jc w:val="both"/>
        <w:rPr>
          <w:rFonts w:ascii="Arial" w:hAnsi="Arial" w:cs="Arial"/>
          <w:color w:val="000000"/>
          <w:sz w:val="20"/>
          <w:szCs w:val="20"/>
        </w:rPr>
      </w:pPr>
      <w:proofErr w:type="spellStart"/>
      <w:r w:rsidRPr="004A68B2">
        <w:rPr>
          <w:rFonts w:ascii="Arial" w:hAnsi="Arial" w:cs="Arial"/>
          <w:color w:val="000000"/>
          <w:sz w:val="20"/>
          <w:szCs w:val="20"/>
          <w:lang w:val="en-US"/>
        </w:rPr>
        <w:lastRenderedPageBreak/>
        <w:t>Gambar</w:t>
      </w:r>
      <w:proofErr w:type="spellEnd"/>
      <w:r w:rsidR="00686942">
        <w:rPr>
          <w:rFonts w:ascii="Arial" w:hAnsi="Arial" w:cs="Arial"/>
          <w:color w:val="000000"/>
          <w:sz w:val="20"/>
          <w:szCs w:val="20"/>
        </w:rPr>
        <w:t xml:space="preserve"> 1</w:t>
      </w:r>
      <w:r w:rsidRPr="004A68B2">
        <w:rPr>
          <w:rFonts w:ascii="Arial" w:hAnsi="Arial" w:cs="Arial"/>
          <w:color w:val="000000"/>
          <w:sz w:val="20"/>
          <w:szCs w:val="20"/>
        </w:rPr>
        <w:t>.12</w:t>
      </w:r>
      <w:r w:rsidR="00B869BB">
        <w:rPr>
          <w:rFonts w:ascii="Arial" w:hAnsi="Arial" w:cs="Arial"/>
          <w:color w:val="000000"/>
          <w:sz w:val="20"/>
          <w:szCs w:val="20"/>
          <w:lang w:val="en-US"/>
        </w:rPr>
        <w:t xml:space="preserve"> </w:t>
      </w:r>
      <w:proofErr w:type="spellStart"/>
      <w:r w:rsidR="00B869BB">
        <w:rPr>
          <w:rFonts w:ascii="Arial" w:hAnsi="Arial" w:cs="Arial"/>
          <w:color w:val="000000"/>
          <w:sz w:val="20"/>
          <w:szCs w:val="20"/>
          <w:lang w:val="en-US"/>
        </w:rPr>
        <w:t>menunjukka</w:t>
      </w:r>
      <w:proofErr w:type="spellEnd"/>
      <w:r w:rsidR="00B869BB">
        <w:rPr>
          <w:rFonts w:ascii="Arial" w:hAnsi="Arial" w:cs="Arial"/>
          <w:color w:val="000000"/>
          <w:sz w:val="20"/>
          <w:szCs w:val="20"/>
        </w:rPr>
        <w:t>n</w:t>
      </w:r>
      <w:r w:rsidRPr="004A68B2">
        <w:rPr>
          <w:rFonts w:ascii="Arial" w:hAnsi="Arial" w:cs="Arial"/>
          <w:color w:val="000000"/>
          <w:sz w:val="20"/>
          <w:szCs w:val="20"/>
          <w:lang w:val="en-US"/>
        </w:rPr>
        <w:t xml:space="preserve"> </w:t>
      </w:r>
      <w:r w:rsidRPr="004A68B2">
        <w:rPr>
          <w:rFonts w:ascii="Arial" w:hAnsi="Arial" w:cs="Arial"/>
          <w:color w:val="000000"/>
          <w:sz w:val="20"/>
          <w:szCs w:val="20"/>
        </w:rPr>
        <w:t xml:space="preserve">tidak ada hubungan </w:t>
      </w:r>
      <w:proofErr w:type="spellStart"/>
      <w:r w:rsidRPr="004A68B2">
        <w:rPr>
          <w:rFonts w:ascii="Arial" w:hAnsi="Arial" w:cs="Arial"/>
          <w:color w:val="000000"/>
          <w:sz w:val="20"/>
          <w:szCs w:val="20"/>
          <w:lang w:val="en-US"/>
        </w:rPr>
        <w:t>jarak</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tempuh</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sepeda</w:t>
      </w:r>
      <w:proofErr w:type="spellEnd"/>
      <w:r w:rsidRPr="004A68B2">
        <w:rPr>
          <w:rFonts w:ascii="Arial" w:hAnsi="Arial" w:cs="Arial"/>
          <w:color w:val="000000"/>
          <w:sz w:val="20"/>
          <w:szCs w:val="20"/>
          <w:lang w:val="en-US"/>
        </w:rPr>
        <w:t xml:space="preserve"> motor </w:t>
      </w:r>
      <w:r w:rsidRPr="004A68B2">
        <w:rPr>
          <w:rFonts w:ascii="Arial" w:hAnsi="Arial" w:cs="Arial"/>
          <w:color w:val="000000"/>
          <w:sz w:val="20"/>
          <w:szCs w:val="20"/>
        </w:rPr>
        <w:t xml:space="preserve">dengan </w:t>
      </w:r>
      <w:proofErr w:type="spellStart"/>
      <w:r w:rsidRPr="004A68B2">
        <w:rPr>
          <w:rFonts w:ascii="Arial" w:hAnsi="Arial" w:cs="Arial"/>
          <w:color w:val="000000"/>
          <w:sz w:val="20"/>
          <w:szCs w:val="20"/>
          <w:lang w:val="en-US"/>
        </w:rPr>
        <w:t>ko</w:t>
      </w:r>
      <w:r w:rsidR="00B869BB">
        <w:rPr>
          <w:rFonts w:ascii="Arial" w:hAnsi="Arial" w:cs="Arial"/>
          <w:color w:val="000000"/>
          <w:sz w:val="20"/>
          <w:szCs w:val="20"/>
          <w:lang w:val="en-US"/>
        </w:rPr>
        <w:t>nsentrasi</w:t>
      </w:r>
      <w:proofErr w:type="spellEnd"/>
      <w:r w:rsidR="00B869BB">
        <w:rPr>
          <w:rFonts w:ascii="Arial" w:hAnsi="Arial" w:cs="Arial"/>
          <w:color w:val="000000"/>
          <w:sz w:val="20"/>
          <w:szCs w:val="20"/>
          <w:lang w:val="en-US"/>
        </w:rPr>
        <w:t xml:space="preserve"> </w:t>
      </w:r>
      <w:proofErr w:type="spellStart"/>
      <w:r w:rsidR="00B869BB">
        <w:rPr>
          <w:rFonts w:ascii="Arial" w:hAnsi="Arial" w:cs="Arial"/>
          <w:color w:val="000000"/>
          <w:sz w:val="20"/>
          <w:szCs w:val="20"/>
          <w:lang w:val="en-US"/>
        </w:rPr>
        <w:t>emisi</w:t>
      </w:r>
      <w:proofErr w:type="spellEnd"/>
      <w:r w:rsidR="00B869BB">
        <w:rPr>
          <w:rFonts w:ascii="Arial" w:hAnsi="Arial" w:cs="Arial"/>
          <w:color w:val="000000"/>
          <w:sz w:val="20"/>
          <w:szCs w:val="20"/>
        </w:rPr>
        <w:t xml:space="preserve"> </w:t>
      </w:r>
      <w:r w:rsidRPr="004A68B2">
        <w:rPr>
          <w:rFonts w:ascii="Arial" w:hAnsi="Arial" w:cs="Arial"/>
          <w:color w:val="000000"/>
          <w:sz w:val="20"/>
          <w:szCs w:val="20"/>
          <w:lang w:val="en-US"/>
        </w:rPr>
        <w:t>CO</w:t>
      </w:r>
      <w:r w:rsidRPr="004A68B2">
        <w:rPr>
          <w:rFonts w:ascii="Arial" w:hAnsi="Arial" w:cs="Arial"/>
          <w:color w:val="000000"/>
          <w:sz w:val="20"/>
          <w:szCs w:val="20"/>
          <w:vertAlign w:val="subscript"/>
          <w:lang w:val="en-US"/>
        </w:rPr>
        <w:t>2</w:t>
      </w:r>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hal</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ini</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disebabkan</w:t>
      </w:r>
      <w:proofErr w:type="spellEnd"/>
      <w:r w:rsidRPr="004A68B2">
        <w:rPr>
          <w:rFonts w:ascii="Arial" w:hAnsi="Arial" w:cs="Arial"/>
          <w:color w:val="000000"/>
          <w:sz w:val="20"/>
          <w:szCs w:val="20"/>
          <w:lang w:val="en-US"/>
        </w:rPr>
        <w:t xml:space="preserve"> </w:t>
      </w:r>
      <w:r w:rsidRPr="004A68B2">
        <w:rPr>
          <w:rFonts w:ascii="Arial" w:hAnsi="Arial" w:cs="Arial"/>
          <w:color w:val="000000"/>
          <w:sz w:val="20"/>
          <w:szCs w:val="20"/>
        </w:rPr>
        <w:t xml:space="preserve">karena terjadi peningkatan dan penurunan </w:t>
      </w:r>
      <w:proofErr w:type="spellStart"/>
      <w:r w:rsidRPr="004A68B2">
        <w:rPr>
          <w:rFonts w:ascii="Arial" w:hAnsi="Arial" w:cs="Arial"/>
          <w:color w:val="000000"/>
          <w:sz w:val="20"/>
          <w:szCs w:val="20"/>
          <w:lang w:val="en-US"/>
        </w:rPr>
        <w:t>konsentrasi</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emisi</w:t>
      </w:r>
      <w:proofErr w:type="spellEnd"/>
      <w:r w:rsidRPr="004A68B2">
        <w:rPr>
          <w:rFonts w:ascii="Arial" w:hAnsi="Arial" w:cs="Arial"/>
          <w:color w:val="000000"/>
          <w:sz w:val="20"/>
          <w:szCs w:val="20"/>
          <w:lang w:val="en-US"/>
        </w:rPr>
        <w:t xml:space="preserve"> CO</w:t>
      </w:r>
      <w:r w:rsidRPr="004A68B2">
        <w:rPr>
          <w:rFonts w:ascii="Arial" w:hAnsi="Arial" w:cs="Arial"/>
          <w:color w:val="000000"/>
          <w:sz w:val="20"/>
          <w:szCs w:val="20"/>
          <w:vertAlign w:val="subscript"/>
          <w:lang w:val="en-US"/>
        </w:rPr>
        <w:t>2</w:t>
      </w:r>
      <w:r w:rsidRPr="004A68B2">
        <w:rPr>
          <w:rFonts w:ascii="Arial" w:hAnsi="Arial" w:cs="Arial"/>
          <w:color w:val="000000"/>
          <w:sz w:val="20"/>
          <w:szCs w:val="20"/>
          <w:vertAlign w:val="subscript"/>
        </w:rPr>
        <w:t xml:space="preserve"> </w:t>
      </w:r>
      <w:r w:rsidRPr="004A68B2">
        <w:rPr>
          <w:rFonts w:ascii="Arial" w:hAnsi="Arial" w:cs="Arial"/>
          <w:color w:val="000000"/>
          <w:sz w:val="20"/>
          <w:szCs w:val="20"/>
        </w:rPr>
        <w:t xml:space="preserve">seiring bertambahnya jarak tempuh sepeda motor. Belum tentu sepeda motor dengan jarak tempuh besar akan menghasilkan </w:t>
      </w:r>
      <w:proofErr w:type="spellStart"/>
      <w:r w:rsidRPr="004A68B2">
        <w:rPr>
          <w:rFonts w:ascii="Arial" w:hAnsi="Arial" w:cs="Arial"/>
          <w:color w:val="000000"/>
          <w:sz w:val="20"/>
          <w:szCs w:val="20"/>
          <w:lang w:val="en-US"/>
        </w:rPr>
        <w:t>konsentrasi</w:t>
      </w:r>
      <w:proofErr w:type="spellEnd"/>
      <w:r w:rsidRPr="004A68B2">
        <w:rPr>
          <w:rFonts w:ascii="Arial" w:hAnsi="Arial" w:cs="Arial"/>
          <w:color w:val="000000"/>
          <w:sz w:val="20"/>
          <w:szCs w:val="20"/>
          <w:lang w:val="en-US"/>
        </w:rPr>
        <w:t xml:space="preserve"> </w:t>
      </w:r>
      <w:proofErr w:type="spellStart"/>
      <w:r w:rsidRPr="004A68B2">
        <w:rPr>
          <w:rFonts w:ascii="Arial" w:hAnsi="Arial" w:cs="Arial"/>
          <w:color w:val="000000"/>
          <w:sz w:val="20"/>
          <w:szCs w:val="20"/>
          <w:lang w:val="en-US"/>
        </w:rPr>
        <w:t>emisi</w:t>
      </w:r>
      <w:proofErr w:type="spellEnd"/>
      <w:r w:rsidRPr="004A68B2">
        <w:rPr>
          <w:rFonts w:ascii="Arial" w:hAnsi="Arial" w:cs="Arial"/>
          <w:color w:val="000000"/>
          <w:sz w:val="20"/>
          <w:szCs w:val="20"/>
          <w:lang w:val="en-US"/>
        </w:rPr>
        <w:t xml:space="preserve"> CO</w:t>
      </w:r>
      <w:r w:rsidRPr="004A68B2">
        <w:rPr>
          <w:rFonts w:ascii="Arial" w:hAnsi="Arial" w:cs="Arial"/>
          <w:color w:val="000000"/>
          <w:sz w:val="20"/>
          <w:szCs w:val="20"/>
          <w:vertAlign w:val="subscript"/>
          <w:lang w:val="en-US"/>
        </w:rPr>
        <w:t>2</w:t>
      </w:r>
      <w:r w:rsidRPr="004A68B2">
        <w:rPr>
          <w:rFonts w:ascii="Arial" w:hAnsi="Arial" w:cs="Arial"/>
          <w:color w:val="000000"/>
          <w:sz w:val="20"/>
          <w:szCs w:val="20"/>
          <w:vertAlign w:val="subscript"/>
        </w:rPr>
        <w:t xml:space="preserve"> </w:t>
      </w:r>
      <w:r w:rsidRPr="004A68B2">
        <w:rPr>
          <w:rFonts w:ascii="Arial" w:hAnsi="Arial" w:cs="Arial"/>
          <w:color w:val="000000"/>
          <w:sz w:val="20"/>
          <w:szCs w:val="20"/>
        </w:rPr>
        <w:t>yang besar</w:t>
      </w:r>
      <w:r w:rsidR="008E3E34">
        <w:rPr>
          <w:rFonts w:ascii="Arial" w:hAnsi="Arial" w:cs="Arial"/>
          <w:color w:val="000000"/>
          <w:sz w:val="20"/>
          <w:szCs w:val="20"/>
          <w:vertAlign w:val="subscript"/>
        </w:rPr>
        <w:t>.</w:t>
      </w:r>
    </w:p>
    <w:p w:rsidR="00950B70" w:rsidRPr="00950B70" w:rsidRDefault="00950B70" w:rsidP="00950B70">
      <w:pPr>
        <w:rPr>
          <w:rFonts w:ascii="Arial" w:hAnsi="Arial" w:cs="Arial"/>
          <w:b/>
          <w:noProof/>
        </w:rPr>
      </w:pPr>
      <w:r w:rsidRPr="00950B70">
        <w:rPr>
          <w:rFonts w:ascii="Arial" w:hAnsi="Arial" w:cs="Arial"/>
          <w:b/>
          <w:noProof/>
        </w:rPr>
        <w:t>KESIMPULAN</w:t>
      </w:r>
    </w:p>
    <w:p w:rsidR="00950B70" w:rsidRPr="00950B70" w:rsidRDefault="00950B70" w:rsidP="008E3E34">
      <w:pPr>
        <w:pStyle w:val="ListParagraph"/>
        <w:numPr>
          <w:ilvl w:val="0"/>
          <w:numId w:val="2"/>
        </w:numPr>
        <w:spacing w:after="200"/>
        <w:ind w:left="284" w:hanging="284"/>
        <w:rPr>
          <w:rFonts w:ascii="Arial" w:hAnsi="Arial" w:cs="Arial"/>
          <w:color w:val="000000"/>
          <w:sz w:val="20"/>
          <w:szCs w:val="20"/>
        </w:rPr>
      </w:pPr>
      <w:r w:rsidRPr="00950B70">
        <w:rPr>
          <w:rFonts w:ascii="Arial" w:hAnsi="Arial" w:cs="Arial"/>
          <w:sz w:val="20"/>
          <w:szCs w:val="20"/>
        </w:rPr>
        <w:t xml:space="preserve"> Jarak tempuh, periode servis dan umur mesin </w:t>
      </w:r>
      <w:r w:rsidR="008E3E34">
        <w:rPr>
          <w:rFonts w:ascii="Arial" w:hAnsi="Arial" w:cs="Arial"/>
          <w:sz w:val="20"/>
          <w:szCs w:val="20"/>
        </w:rPr>
        <w:t>berpengaruh</w:t>
      </w:r>
      <w:r w:rsidRPr="00950B70">
        <w:rPr>
          <w:rFonts w:ascii="Arial" w:hAnsi="Arial" w:cs="Arial"/>
          <w:sz w:val="20"/>
          <w:szCs w:val="20"/>
        </w:rPr>
        <w:t xml:space="preserve"> terhadap konsentrasi emisi CO. </w:t>
      </w:r>
      <w:r w:rsidR="008E3E34">
        <w:rPr>
          <w:rFonts w:ascii="Arial" w:hAnsi="Arial" w:cs="Arial"/>
          <w:sz w:val="20"/>
          <w:szCs w:val="20"/>
        </w:rPr>
        <w:t>Semakin besar KM yang dimiliki sepeda motor dan semakin tu</w:t>
      </w:r>
      <w:r w:rsidR="00882AA1">
        <w:rPr>
          <w:rFonts w:ascii="Arial" w:hAnsi="Arial" w:cs="Arial"/>
          <w:sz w:val="20"/>
          <w:szCs w:val="20"/>
        </w:rPr>
        <w:t>a</w:t>
      </w:r>
      <w:r w:rsidR="008E3E34">
        <w:rPr>
          <w:rFonts w:ascii="Arial" w:hAnsi="Arial" w:cs="Arial"/>
          <w:sz w:val="20"/>
          <w:szCs w:val="20"/>
        </w:rPr>
        <w:t xml:space="preserve"> umur mesin sepeda motor maka konsentrasi emisi CO yang dihasilkan semakin tinggi. Semakin rutin sepeda motor melakukan servis maka emisi CO yang dihasilkan semakin kecil. </w:t>
      </w:r>
    </w:p>
    <w:p w:rsidR="00950B70" w:rsidRPr="00950B70" w:rsidRDefault="00882AA1" w:rsidP="00950B70">
      <w:pPr>
        <w:pStyle w:val="ListParagraph"/>
        <w:numPr>
          <w:ilvl w:val="0"/>
          <w:numId w:val="2"/>
        </w:numPr>
        <w:spacing w:after="200"/>
        <w:ind w:left="284" w:hanging="284"/>
        <w:rPr>
          <w:rFonts w:ascii="Arial" w:hAnsi="Arial" w:cs="Arial"/>
          <w:sz w:val="20"/>
          <w:szCs w:val="20"/>
        </w:rPr>
      </w:pPr>
      <w:r w:rsidRPr="00950B70">
        <w:rPr>
          <w:rFonts w:ascii="Arial" w:hAnsi="Arial" w:cs="Arial"/>
          <w:sz w:val="20"/>
          <w:szCs w:val="20"/>
        </w:rPr>
        <w:t xml:space="preserve">Jarak tempuh, periode servis dan umur mesin </w:t>
      </w:r>
      <w:r>
        <w:rPr>
          <w:rFonts w:ascii="Arial" w:hAnsi="Arial" w:cs="Arial"/>
          <w:sz w:val="20"/>
          <w:szCs w:val="20"/>
        </w:rPr>
        <w:t>berpengaruh</w:t>
      </w:r>
      <w:r w:rsidRPr="00950B70">
        <w:rPr>
          <w:rFonts w:ascii="Arial" w:hAnsi="Arial" w:cs="Arial"/>
          <w:sz w:val="20"/>
          <w:szCs w:val="20"/>
        </w:rPr>
        <w:t xml:space="preserve"> terhadap konsentrasi emisi </w:t>
      </w:r>
      <w:r>
        <w:rPr>
          <w:rFonts w:ascii="Arial" w:hAnsi="Arial" w:cs="Arial"/>
          <w:sz w:val="20"/>
          <w:szCs w:val="20"/>
        </w:rPr>
        <w:t>HC</w:t>
      </w:r>
      <w:r w:rsidRPr="00950B70">
        <w:rPr>
          <w:rFonts w:ascii="Arial" w:hAnsi="Arial" w:cs="Arial"/>
          <w:sz w:val="20"/>
          <w:szCs w:val="20"/>
        </w:rPr>
        <w:t xml:space="preserve">. </w:t>
      </w:r>
      <w:r>
        <w:rPr>
          <w:rFonts w:ascii="Arial" w:hAnsi="Arial" w:cs="Arial"/>
          <w:sz w:val="20"/>
          <w:szCs w:val="20"/>
        </w:rPr>
        <w:t xml:space="preserve">Semakin besar KM yang dimiliki sepeda motor dan semakin tua umur mesin sepeda motor maka konsentrasi emisi HC yang dihasilkan semakin tinggi. Semakin rutin sepeda motor melakukan servis maka emisi HC yang dihasilkan semakin kecil. </w:t>
      </w:r>
      <w:r w:rsidR="00950B70" w:rsidRPr="00950B70">
        <w:rPr>
          <w:rFonts w:ascii="Arial" w:hAnsi="Arial" w:cs="Arial"/>
          <w:sz w:val="20"/>
          <w:szCs w:val="20"/>
        </w:rPr>
        <w:t xml:space="preserve"> </w:t>
      </w:r>
    </w:p>
    <w:p w:rsidR="002E2F8A" w:rsidRPr="002E2F8A" w:rsidRDefault="00950B70" w:rsidP="002E2F8A">
      <w:pPr>
        <w:pStyle w:val="ListParagraph"/>
        <w:numPr>
          <w:ilvl w:val="0"/>
          <w:numId w:val="2"/>
        </w:numPr>
        <w:spacing w:after="200"/>
        <w:ind w:left="284" w:hanging="284"/>
        <w:rPr>
          <w:rFonts w:ascii="Arial" w:hAnsi="Arial" w:cs="Arial"/>
          <w:color w:val="000000" w:themeColor="text1"/>
          <w:sz w:val="20"/>
          <w:szCs w:val="20"/>
        </w:rPr>
      </w:pPr>
      <w:r w:rsidRPr="00F958CA">
        <w:rPr>
          <w:rFonts w:ascii="Arial" w:hAnsi="Arial" w:cs="Arial"/>
          <w:color w:val="000000" w:themeColor="text1"/>
          <w:sz w:val="20"/>
          <w:szCs w:val="20"/>
        </w:rPr>
        <w:t>Jarak tempuh, periode servis dan umur mesin tidak memiliki pengaruh terhadap konsentrasi emisi NO</w:t>
      </w:r>
      <w:r w:rsidRPr="00F958CA">
        <w:rPr>
          <w:rFonts w:ascii="Arial" w:hAnsi="Arial" w:cs="Arial"/>
          <w:color w:val="000000" w:themeColor="text1"/>
          <w:sz w:val="20"/>
          <w:szCs w:val="20"/>
          <w:vertAlign w:val="subscript"/>
        </w:rPr>
        <w:t>x</w:t>
      </w:r>
      <w:r w:rsidRPr="00F958CA">
        <w:rPr>
          <w:rFonts w:ascii="Arial" w:hAnsi="Arial" w:cs="Arial"/>
          <w:color w:val="000000" w:themeColor="text1"/>
          <w:sz w:val="20"/>
          <w:szCs w:val="20"/>
        </w:rPr>
        <w:t xml:space="preserve">. </w:t>
      </w:r>
      <w:r w:rsidR="00F958CA">
        <w:rPr>
          <w:rFonts w:ascii="Arial" w:hAnsi="Arial" w:cs="Arial"/>
          <w:color w:val="000000" w:themeColor="text1"/>
          <w:sz w:val="20"/>
          <w:szCs w:val="20"/>
        </w:rPr>
        <w:t>Semakin besar jarak tempuh yang dimiliki sepeda motor dan semakin tua umur mesin belum tentu akan menghasilkan emisi NO</w:t>
      </w:r>
      <w:r w:rsidR="00F958CA" w:rsidRPr="00F958CA">
        <w:rPr>
          <w:rFonts w:ascii="Arial" w:hAnsi="Arial" w:cs="Arial"/>
          <w:color w:val="000000" w:themeColor="text1"/>
          <w:sz w:val="20"/>
          <w:szCs w:val="20"/>
          <w:vertAlign w:val="subscript"/>
        </w:rPr>
        <w:t>x</w:t>
      </w:r>
      <w:r w:rsidR="00F958CA">
        <w:rPr>
          <w:rFonts w:ascii="Arial" w:hAnsi="Arial" w:cs="Arial"/>
          <w:color w:val="000000" w:themeColor="text1"/>
          <w:sz w:val="20"/>
          <w:szCs w:val="20"/>
        </w:rPr>
        <w:t xml:space="preserve"> yang besar. Semakin rutin sepeda motor melakukan servis belum tentu konsentrasi emisi NO</w:t>
      </w:r>
      <w:r w:rsidR="00F958CA" w:rsidRPr="00F958CA">
        <w:rPr>
          <w:rFonts w:ascii="Arial" w:hAnsi="Arial" w:cs="Arial"/>
          <w:color w:val="000000" w:themeColor="text1"/>
          <w:sz w:val="20"/>
          <w:szCs w:val="20"/>
          <w:vertAlign w:val="subscript"/>
        </w:rPr>
        <w:t>x</w:t>
      </w:r>
      <w:r w:rsidR="00F958CA">
        <w:rPr>
          <w:rFonts w:ascii="Arial" w:hAnsi="Arial" w:cs="Arial"/>
          <w:color w:val="000000" w:themeColor="text1"/>
          <w:sz w:val="20"/>
          <w:szCs w:val="20"/>
          <w:vertAlign w:val="subscript"/>
        </w:rPr>
        <w:t xml:space="preserve"> </w:t>
      </w:r>
      <w:r w:rsidR="00F958CA">
        <w:rPr>
          <w:rFonts w:ascii="Arial" w:hAnsi="Arial" w:cs="Arial"/>
          <w:color w:val="000000" w:themeColor="text1"/>
          <w:sz w:val="20"/>
          <w:szCs w:val="20"/>
        </w:rPr>
        <w:t xml:space="preserve">yang </w:t>
      </w:r>
      <w:r w:rsidR="00F958CA" w:rsidRPr="00F958CA">
        <w:rPr>
          <w:rFonts w:ascii="Arial" w:hAnsi="Arial" w:cs="Arial"/>
          <w:color w:val="000000" w:themeColor="text1"/>
          <w:sz w:val="20"/>
          <w:szCs w:val="20"/>
        </w:rPr>
        <w:t>dihasilkan kecil</w:t>
      </w:r>
      <w:r w:rsidR="002E2F8A">
        <w:rPr>
          <w:rFonts w:ascii="Arial" w:hAnsi="Arial" w:cs="Arial"/>
          <w:color w:val="000000" w:themeColor="text1"/>
          <w:sz w:val="20"/>
          <w:szCs w:val="20"/>
        </w:rPr>
        <w:t>.</w:t>
      </w:r>
    </w:p>
    <w:p w:rsidR="00882AA1" w:rsidRPr="00F958CA" w:rsidRDefault="00F958CA" w:rsidP="00F958CA">
      <w:pPr>
        <w:pStyle w:val="ListParagraph"/>
        <w:numPr>
          <w:ilvl w:val="0"/>
          <w:numId w:val="2"/>
        </w:numPr>
        <w:spacing w:after="200"/>
        <w:ind w:left="284" w:hanging="284"/>
        <w:rPr>
          <w:rFonts w:ascii="Arial" w:hAnsi="Arial" w:cs="Arial"/>
          <w:color w:val="000000" w:themeColor="text1"/>
          <w:sz w:val="20"/>
          <w:szCs w:val="20"/>
        </w:rPr>
      </w:pPr>
      <w:r w:rsidRPr="00F958CA">
        <w:rPr>
          <w:rFonts w:ascii="Arial" w:hAnsi="Arial" w:cs="Arial"/>
          <w:color w:val="000000" w:themeColor="text1"/>
          <w:sz w:val="20"/>
          <w:szCs w:val="20"/>
        </w:rPr>
        <w:t>Jarak tempuh, periode servis dan umur mesin tidak memiliki penga</w:t>
      </w:r>
      <w:r>
        <w:rPr>
          <w:rFonts w:ascii="Arial" w:hAnsi="Arial" w:cs="Arial"/>
          <w:color w:val="000000" w:themeColor="text1"/>
          <w:sz w:val="20"/>
          <w:szCs w:val="20"/>
        </w:rPr>
        <w:t>ruh terhadap konsentrasi emisi C</w:t>
      </w:r>
      <w:r w:rsidRPr="00F958CA">
        <w:rPr>
          <w:rFonts w:ascii="Arial" w:hAnsi="Arial" w:cs="Arial"/>
          <w:color w:val="000000" w:themeColor="text1"/>
          <w:sz w:val="20"/>
          <w:szCs w:val="20"/>
        </w:rPr>
        <w:t>O</w:t>
      </w:r>
      <w:r>
        <w:rPr>
          <w:rFonts w:ascii="Arial" w:hAnsi="Arial" w:cs="Arial"/>
          <w:color w:val="000000" w:themeColor="text1"/>
          <w:sz w:val="20"/>
          <w:szCs w:val="20"/>
          <w:vertAlign w:val="subscript"/>
        </w:rPr>
        <w:t>2</w:t>
      </w:r>
      <w:r w:rsidRPr="00F958CA">
        <w:rPr>
          <w:rFonts w:ascii="Arial" w:hAnsi="Arial" w:cs="Arial"/>
          <w:color w:val="000000" w:themeColor="text1"/>
          <w:sz w:val="20"/>
          <w:szCs w:val="20"/>
        </w:rPr>
        <w:t xml:space="preserve">. </w:t>
      </w:r>
      <w:r>
        <w:rPr>
          <w:rFonts w:ascii="Arial" w:hAnsi="Arial" w:cs="Arial"/>
          <w:color w:val="000000" w:themeColor="text1"/>
          <w:sz w:val="20"/>
          <w:szCs w:val="20"/>
        </w:rPr>
        <w:t xml:space="preserve">Semakin besar jarak tempuh yang dimiliki sepeda motor </w:t>
      </w:r>
      <w:r>
        <w:rPr>
          <w:rFonts w:ascii="Arial" w:hAnsi="Arial" w:cs="Arial"/>
          <w:color w:val="000000" w:themeColor="text1"/>
          <w:sz w:val="20"/>
          <w:szCs w:val="20"/>
        </w:rPr>
        <w:lastRenderedPageBreak/>
        <w:t>dan semakin tua umur mesin belum tentu akan menghasilkan emisi C</w:t>
      </w:r>
      <w:r w:rsidRPr="00F958CA">
        <w:rPr>
          <w:rFonts w:ascii="Arial" w:hAnsi="Arial" w:cs="Arial"/>
          <w:color w:val="000000" w:themeColor="text1"/>
          <w:sz w:val="20"/>
          <w:szCs w:val="20"/>
        </w:rPr>
        <w:t>O</w:t>
      </w:r>
      <w:r>
        <w:rPr>
          <w:rFonts w:ascii="Arial" w:hAnsi="Arial" w:cs="Arial"/>
          <w:color w:val="000000" w:themeColor="text1"/>
          <w:sz w:val="20"/>
          <w:szCs w:val="20"/>
          <w:vertAlign w:val="subscript"/>
        </w:rPr>
        <w:t>2</w:t>
      </w:r>
      <w:r>
        <w:rPr>
          <w:rFonts w:ascii="Arial" w:hAnsi="Arial" w:cs="Arial"/>
          <w:color w:val="000000" w:themeColor="text1"/>
          <w:sz w:val="20"/>
          <w:szCs w:val="20"/>
        </w:rPr>
        <w:t xml:space="preserve"> yang besar. Semakin rutin sepeda motor melakukan servis belum tentu konsentrasi emisi C</w:t>
      </w:r>
      <w:r w:rsidRPr="00F958CA">
        <w:rPr>
          <w:rFonts w:ascii="Arial" w:hAnsi="Arial" w:cs="Arial"/>
          <w:color w:val="000000" w:themeColor="text1"/>
          <w:sz w:val="20"/>
          <w:szCs w:val="20"/>
        </w:rPr>
        <w:t>O</w:t>
      </w:r>
      <w:r>
        <w:rPr>
          <w:rFonts w:ascii="Arial" w:hAnsi="Arial" w:cs="Arial"/>
          <w:color w:val="000000" w:themeColor="text1"/>
          <w:sz w:val="20"/>
          <w:szCs w:val="20"/>
          <w:vertAlign w:val="subscript"/>
        </w:rPr>
        <w:t xml:space="preserve">2 </w:t>
      </w:r>
      <w:r>
        <w:rPr>
          <w:rFonts w:ascii="Arial" w:hAnsi="Arial" w:cs="Arial"/>
          <w:color w:val="000000" w:themeColor="text1"/>
          <w:sz w:val="20"/>
          <w:szCs w:val="20"/>
        </w:rPr>
        <w:t xml:space="preserve">yang </w:t>
      </w:r>
      <w:r w:rsidRPr="00F958CA">
        <w:rPr>
          <w:rFonts w:ascii="Arial" w:hAnsi="Arial" w:cs="Arial"/>
          <w:color w:val="000000" w:themeColor="text1"/>
          <w:sz w:val="20"/>
          <w:szCs w:val="20"/>
        </w:rPr>
        <w:t>dihasilkan kecil</w:t>
      </w:r>
      <w:r>
        <w:rPr>
          <w:rFonts w:ascii="Arial" w:hAnsi="Arial" w:cs="Arial"/>
          <w:color w:val="000000" w:themeColor="text1"/>
          <w:sz w:val="20"/>
          <w:szCs w:val="20"/>
        </w:rPr>
        <w:t>.</w:t>
      </w:r>
    </w:p>
    <w:p w:rsidR="00950B70" w:rsidRPr="00950B70" w:rsidRDefault="00950B70" w:rsidP="00950B70">
      <w:pPr>
        <w:tabs>
          <w:tab w:val="left" w:pos="567"/>
        </w:tabs>
        <w:rPr>
          <w:rFonts w:ascii="Arial" w:hAnsi="Arial" w:cs="Arial"/>
          <w:b/>
          <w:noProof/>
          <w:color w:val="000000"/>
        </w:rPr>
      </w:pPr>
      <w:r w:rsidRPr="00950B70">
        <w:rPr>
          <w:rFonts w:ascii="Arial" w:hAnsi="Arial" w:cs="Arial"/>
          <w:b/>
          <w:noProof/>
          <w:color w:val="000000"/>
        </w:rPr>
        <w:t>SARAN</w:t>
      </w:r>
    </w:p>
    <w:p w:rsidR="00950B70" w:rsidRPr="00950B70" w:rsidRDefault="00950B70" w:rsidP="00950B70">
      <w:pPr>
        <w:pStyle w:val="ListParagraph"/>
        <w:numPr>
          <w:ilvl w:val="3"/>
          <w:numId w:val="9"/>
        </w:numPr>
        <w:tabs>
          <w:tab w:val="left" w:pos="284"/>
        </w:tabs>
        <w:spacing w:after="200"/>
        <w:ind w:left="284" w:hanging="284"/>
        <w:rPr>
          <w:rFonts w:ascii="Arial" w:hAnsi="Arial" w:cs="Arial"/>
          <w:noProof/>
          <w:color w:val="000000"/>
          <w:sz w:val="20"/>
          <w:szCs w:val="20"/>
        </w:rPr>
      </w:pPr>
      <w:r w:rsidRPr="00950B70">
        <w:rPr>
          <w:rFonts w:ascii="Arial" w:hAnsi="Arial" w:cs="Arial"/>
          <w:noProof/>
          <w:color w:val="000000"/>
          <w:sz w:val="20"/>
          <w:szCs w:val="20"/>
        </w:rPr>
        <w:t xml:space="preserve">Sebelum melakukan pengujian emisi sepeda motor harus dipanaskan terlebih dahulu dan harus benar – benar dalam kondisi idle (netral) agar hasil penelitian yang didapatkan valid. </w:t>
      </w:r>
    </w:p>
    <w:p w:rsidR="00950B70" w:rsidRPr="00950B70" w:rsidRDefault="00950B70" w:rsidP="00950B70">
      <w:pPr>
        <w:pStyle w:val="ListParagraph"/>
        <w:numPr>
          <w:ilvl w:val="3"/>
          <w:numId w:val="9"/>
        </w:numPr>
        <w:tabs>
          <w:tab w:val="left" w:pos="284"/>
        </w:tabs>
        <w:spacing w:after="200"/>
        <w:ind w:left="284" w:hanging="284"/>
        <w:rPr>
          <w:rFonts w:ascii="Arial" w:hAnsi="Arial" w:cs="Arial"/>
          <w:noProof/>
          <w:color w:val="000000"/>
          <w:sz w:val="20"/>
          <w:szCs w:val="20"/>
        </w:rPr>
      </w:pPr>
      <w:r w:rsidRPr="00950B70">
        <w:rPr>
          <w:rFonts w:ascii="Arial" w:hAnsi="Arial" w:cs="Arial"/>
          <w:noProof/>
          <w:color w:val="000000"/>
          <w:sz w:val="20"/>
          <w:szCs w:val="20"/>
        </w:rPr>
        <w:t>Selain informasi periode servis, jarak tempuh dan umur mesin, inform</w:t>
      </w:r>
      <w:r w:rsidR="004C3335">
        <w:rPr>
          <w:rFonts w:ascii="Arial" w:hAnsi="Arial" w:cs="Arial"/>
          <w:noProof/>
          <w:color w:val="000000"/>
          <w:sz w:val="20"/>
          <w:szCs w:val="20"/>
        </w:rPr>
        <w:t xml:space="preserve">asi bahan bakar yang digunakan, </w:t>
      </w:r>
      <w:r w:rsidRPr="00950B70">
        <w:rPr>
          <w:rFonts w:ascii="Arial" w:hAnsi="Arial" w:cs="Arial"/>
          <w:noProof/>
          <w:color w:val="000000"/>
          <w:sz w:val="20"/>
          <w:szCs w:val="20"/>
        </w:rPr>
        <w:t xml:space="preserve">menggunakan modifikasi sepeda motor penting diketahui karena mempengaruhi emisi yang dihasilkan sepeda motor Yamaha Vixion. </w:t>
      </w:r>
    </w:p>
    <w:p w:rsidR="007C0D40" w:rsidRPr="00950B70" w:rsidRDefault="00950B70" w:rsidP="00950B70">
      <w:pPr>
        <w:pStyle w:val="ListParagraph"/>
        <w:numPr>
          <w:ilvl w:val="3"/>
          <w:numId w:val="9"/>
        </w:numPr>
        <w:tabs>
          <w:tab w:val="left" w:pos="284"/>
        </w:tabs>
        <w:spacing w:after="200"/>
        <w:ind w:left="284" w:hanging="284"/>
        <w:rPr>
          <w:rFonts w:ascii="Arial" w:hAnsi="Arial" w:cs="Arial"/>
          <w:noProof/>
          <w:color w:val="000000"/>
          <w:sz w:val="20"/>
          <w:szCs w:val="20"/>
        </w:rPr>
      </w:pPr>
      <w:r w:rsidRPr="00950B70">
        <w:rPr>
          <w:rFonts w:ascii="Arial" w:hAnsi="Arial" w:cs="Arial"/>
          <w:noProof/>
          <w:color w:val="000000"/>
          <w:sz w:val="20"/>
          <w:szCs w:val="20"/>
        </w:rPr>
        <w:t>Untuk penelitian uji emisi selanjutnya sebaiknya dilakukan dalam kondisi tidak idle (</w:t>
      </w:r>
      <w:r w:rsidR="00787DE3">
        <w:rPr>
          <w:rFonts w:ascii="Arial" w:hAnsi="Arial" w:cs="Arial"/>
          <w:noProof/>
          <w:color w:val="000000"/>
          <w:sz w:val="20"/>
          <w:szCs w:val="20"/>
        </w:rPr>
        <w:t>kondisi digas</w:t>
      </w:r>
      <w:r w:rsidRPr="00950B70">
        <w:rPr>
          <w:rFonts w:ascii="Arial" w:hAnsi="Arial" w:cs="Arial"/>
          <w:noProof/>
          <w:color w:val="000000"/>
          <w:sz w:val="20"/>
          <w:szCs w:val="20"/>
        </w:rPr>
        <w:t>) untuk meneliti dan m</w:t>
      </w:r>
      <w:r w:rsidR="00787DE3">
        <w:rPr>
          <w:rFonts w:ascii="Arial" w:hAnsi="Arial" w:cs="Arial"/>
          <w:noProof/>
          <w:color w:val="000000"/>
          <w:sz w:val="20"/>
          <w:szCs w:val="20"/>
        </w:rPr>
        <w:t xml:space="preserve">enganalisis </w:t>
      </w:r>
      <w:r w:rsidRPr="00950B70">
        <w:rPr>
          <w:rFonts w:ascii="Arial" w:hAnsi="Arial" w:cs="Arial"/>
          <w:noProof/>
          <w:color w:val="000000"/>
          <w:sz w:val="20"/>
          <w:szCs w:val="20"/>
        </w:rPr>
        <w:t>emisi CO, HC, NO</w:t>
      </w:r>
      <w:r w:rsidRPr="00950B70">
        <w:rPr>
          <w:rFonts w:ascii="Arial" w:hAnsi="Arial" w:cs="Arial"/>
          <w:noProof/>
          <w:color w:val="000000"/>
          <w:sz w:val="20"/>
          <w:szCs w:val="20"/>
          <w:vertAlign w:val="subscript"/>
        </w:rPr>
        <w:t>x</w:t>
      </w:r>
      <w:r w:rsidRPr="00950B70">
        <w:rPr>
          <w:rFonts w:ascii="Arial" w:hAnsi="Arial" w:cs="Arial"/>
          <w:noProof/>
          <w:color w:val="000000"/>
          <w:sz w:val="20"/>
          <w:szCs w:val="20"/>
        </w:rPr>
        <w:t xml:space="preserve"> dan CO</w:t>
      </w:r>
      <w:r w:rsidRPr="00950B70">
        <w:rPr>
          <w:rFonts w:ascii="Arial" w:hAnsi="Arial" w:cs="Arial"/>
          <w:noProof/>
          <w:color w:val="000000"/>
          <w:sz w:val="20"/>
          <w:szCs w:val="20"/>
          <w:vertAlign w:val="subscript"/>
        </w:rPr>
        <w:t>2</w:t>
      </w:r>
      <w:r w:rsidRPr="00950B70">
        <w:rPr>
          <w:rFonts w:ascii="Arial" w:hAnsi="Arial" w:cs="Arial"/>
          <w:noProof/>
          <w:color w:val="000000"/>
          <w:sz w:val="20"/>
          <w:szCs w:val="20"/>
        </w:rPr>
        <w:t xml:space="preserve"> yang dihasilkan.</w:t>
      </w:r>
    </w:p>
    <w:p w:rsidR="000E0F31" w:rsidRPr="009726EF" w:rsidRDefault="009726EF" w:rsidP="009726EF">
      <w:pPr>
        <w:spacing w:line="360" w:lineRule="auto"/>
        <w:jc w:val="both"/>
        <w:rPr>
          <w:rFonts w:ascii="Arial" w:hAnsi="Arial" w:cs="Arial"/>
          <w:b/>
          <w:sz w:val="20"/>
          <w:szCs w:val="20"/>
        </w:rPr>
      </w:pPr>
      <w:r w:rsidRPr="009726EF">
        <w:rPr>
          <w:rFonts w:ascii="Arial" w:hAnsi="Arial" w:cs="Arial"/>
          <w:b/>
          <w:sz w:val="20"/>
          <w:szCs w:val="20"/>
        </w:rPr>
        <w:t>DAFTAR PUSTAKA</w:t>
      </w:r>
    </w:p>
    <w:p w:rsidR="009726EF" w:rsidRDefault="009726EF" w:rsidP="00533E67">
      <w:pPr>
        <w:spacing w:line="360" w:lineRule="auto"/>
        <w:ind w:left="284" w:hanging="284"/>
        <w:jc w:val="both"/>
        <w:rPr>
          <w:rFonts w:ascii="Arial" w:hAnsi="Arial" w:cs="Arial"/>
          <w:sz w:val="20"/>
          <w:szCs w:val="20"/>
        </w:rPr>
      </w:pPr>
      <w:r w:rsidRPr="009726EF">
        <w:rPr>
          <w:rFonts w:ascii="Arial" w:hAnsi="Arial" w:cs="Arial"/>
          <w:sz w:val="20"/>
          <w:szCs w:val="20"/>
        </w:rPr>
        <w:t>Fardiaz, Srikandi. 1992. Polusi Air dan Udara. Kanisius : Yogyakarta.</w:t>
      </w:r>
    </w:p>
    <w:p w:rsidR="002E2F8A" w:rsidRDefault="002E2F8A" w:rsidP="002E2F8A">
      <w:pPr>
        <w:spacing w:line="360" w:lineRule="auto"/>
        <w:ind w:left="284" w:hanging="284"/>
        <w:jc w:val="both"/>
        <w:rPr>
          <w:rFonts w:ascii="Arial" w:hAnsi="Arial" w:cs="Arial"/>
          <w:sz w:val="20"/>
          <w:szCs w:val="20"/>
        </w:rPr>
      </w:pPr>
      <w:r>
        <w:rPr>
          <w:rFonts w:ascii="Arial" w:hAnsi="Arial" w:cs="Arial"/>
          <w:sz w:val="20"/>
          <w:szCs w:val="20"/>
        </w:rPr>
        <w:t>Febriyanti, Renta</w:t>
      </w:r>
      <w:r w:rsidRPr="009726EF">
        <w:rPr>
          <w:rFonts w:ascii="Arial" w:hAnsi="Arial" w:cs="Arial"/>
          <w:sz w:val="20"/>
          <w:szCs w:val="20"/>
        </w:rPr>
        <w:t xml:space="preserve">. 2011. Analisis Pengaruh Umur Mesin dan Periode Servis Terhadap Konsentrasi </w:t>
      </w:r>
      <w:r>
        <w:rPr>
          <w:rFonts w:ascii="Arial" w:hAnsi="Arial" w:cs="Arial"/>
          <w:sz w:val="20"/>
          <w:szCs w:val="20"/>
        </w:rPr>
        <w:t>Nitorgen Oksida (NO</w:t>
      </w:r>
      <w:r w:rsidRPr="002E2F8A">
        <w:rPr>
          <w:rFonts w:ascii="Arial" w:hAnsi="Arial" w:cs="Arial"/>
          <w:sz w:val="20"/>
          <w:szCs w:val="20"/>
          <w:vertAlign w:val="subscript"/>
        </w:rPr>
        <w:t>x</w:t>
      </w:r>
      <w:r>
        <w:rPr>
          <w:rFonts w:ascii="Arial" w:hAnsi="Arial" w:cs="Arial"/>
          <w:sz w:val="20"/>
          <w:szCs w:val="20"/>
        </w:rPr>
        <w:t>)</w:t>
      </w:r>
      <w:r w:rsidRPr="009726EF">
        <w:rPr>
          <w:rFonts w:ascii="Arial" w:hAnsi="Arial" w:cs="Arial"/>
          <w:sz w:val="20"/>
          <w:szCs w:val="20"/>
        </w:rPr>
        <w:t xml:space="preserve"> (Studi Kasus : Motor Matic Honda Vario). Tekn</w:t>
      </w:r>
      <w:r>
        <w:rPr>
          <w:rFonts w:ascii="Arial" w:hAnsi="Arial" w:cs="Arial"/>
          <w:sz w:val="20"/>
          <w:szCs w:val="20"/>
        </w:rPr>
        <w:t>ik Lingkungan Undip : Semarang.</w:t>
      </w:r>
    </w:p>
    <w:p w:rsidR="00B26264" w:rsidRDefault="00B26264" w:rsidP="002E2F8A">
      <w:pPr>
        <w:spacing w:line="360" w:lineRule="auto"/>
        <w:ind w:left="284" w:hanging="284"/>
        <w:jc w:val="both"/>
        <w:rPr>
          <w:rFonts w:ascii="Arial" w:hAnsi="Arial" w:cs="Arial"/>
          <w:sz w:val="20"/>
          <w:szCs w:val="20"/>
        </w:rPr>
      </w:pPr>
      <w:r>
        <w:rPr>
          <w:rFonts w:ascii="Arial" w:hAnsi="Arial" w:cs="Arial"/>
          <w:sz w:val="20"/>
          <w:szCs w:val="20"/>
        </w:rPr>
        <w:t>Ghozali, Imam. 2006. Aplikasi Analisis Multivariate dengan Program SPSS. Universitas Diponegoro : Semarang.</w:t>
      </w:r>
    </w:p>
    <w:p w:rsidR="002E2F8A" w:rsidRPr="002E2F8A" w:rsidRDefault="002E2F8A" w:rsidP="002E2F8A">
      <w:pPr>
        <w:spacing w:line="360" w:lineRule="auto"/>
        <w:ind w:left="284" w:hanging="284"/>
        <w:jc w:val="both"/>
        <w:rPr>
          <w:rFonts w:ascii="Arial" w:hAnsi="Arial" w:cs="Arial"/>
          <w:sz w:val="20"/>
          <w:szCs w:val="20"/>
        </w:rPr>
      </w:pPr>
      <w:r w:rsidRPr="002E2F8A">
        <w:rPr>
          <w:rFonts w:ascii="Arial" w:hAnsi="Arial" w:cs="Arial"/>
          <w:sz w:val="20"/>
          <w:szCs w:val="20"/>
        </w:rPr>
        <w:t xml:space="preserve">Nandra, Muhammad. 2011. Studi Pengaruh Umur Mesin dan Jarak Tempuh Kendaraan Bermotor Roda Dua Terhadap Konsentrasi </w:t>
      </w:r>
      <w:r w:rsidRPr="002E2F8A">
        <w:rPr>
          <w:rFonts w:ascii="Arial" w:hAnsi="Arial" w:cs="Arial"/>
          <w:sz w:val="20"/>
          <w:szCs w:val="20"/>
        </w:rPr>
        <w:lastRenderedPageBreak/>
        <w:t>Hidrokarbon (HC). Teknik Lingkungan Undip : Semarang</w:t>
      </w:r>
      <w:r>
        <w:rPr>
          <w:rFonts w:ascii="Arial" w:hAnsi="Arial" w:cs="Arial"/>
          <w:sz w:val="20"/>
          <w:szCs w:val="20"/>
        </w:rPr>
        <w:t>.</w:t>
      </w:r>
    </w:p>
    <w:p w:rsidR="009726EF" w:rsidRDefault="009726EF" w:rsidP="00533E67">
      <w:pPr>
        <w:spacing w:line="360" w:lineRule="auto"/>
        <w:ind w:left="284" w:hanging="284"/>
        <w:jc w:val="both"/>
        <w:rPr>
          <w:rFonts w:ascii="Arial" w:hAnsi="Arial" w:cs="Arial"/>
          <w:sz w:val="20"/>
          <w:szCs w:val="20"/>
        </w:rPr>
      </w:pPr>
      <w:r w:rsidRPr="009726EF">
        <w:rPr>
          <w:rFonts w:ascii="Arial" w:hAnsi="Arial" w:cs="Arial"/>
          <w:sz w:val="20"/>
          <w:szCs w:val="20"/>
        </w:rPr>
        <w:t>Rindani, Syifa. 2011. Analisis Pengaruh Umur Mesin dan Periode Servis Terhadap Konsentrasi Karbonmonoksida (CO) (Studi Kasus : Motor Matic Honda Vario). Teknik Lingkungan Undip : Semarang.</w:t>
      </w:r>
    </w:p>
    <w:p w:rsidR="002E2F8A" w:rsidRPr="009726EF" w:rsidRDefault="002E2F8A" w:rsidP="00B26264">
      <w:pPr>
        <w:spacing w:line="360" w:lineRule="auto"/>
        <w:ind w:left="284" w:hanging="284"/>
        <w:jc w:val="both"/>
        <w:rPr>
          <w:rFonts w:ascii="Arial" w:hAnsi="Arial" w:cs="Arial"/>
          <w:sz w:val="20"/>
          <w:szCs w:val="20"/>
        </w:rPr>
      </w:pPr>
      <w:r w:rsidRPr="002E2F8A">
        <w:rPr>
          <w:rFonts w:ascii="Arial" w:hAnsi="Arial" w:cs="Arial"/>
          <w:sz w:val="20"/>
          <w:szCs w:val="20"/>
        </w:rPr>
        <w:t xml:space="preserve">Purwani, ari. 2005. Studi Pengaruh Umur Mesin, Jarak Tempuh dan Perawatan Kendaraan Bermotor Roda Empat </w:t>
      </w:r>
      <w:r w:rsidRPr="002E2F8A">
        <w:rPr>
          <w:rFonts w:ascii="Arial" w:hAnsi="Arial" w:cs="Arial"/>
          <w:sz w:val="20"/>
          <w:szCs w:val="20"/>
        </w:rPr>
        <w:lastRenderedPageBreak/>
        <w:t xml:space="preserve">Berbahan Bakar Bensin Terhadap Konsentrasi CO. Teknik Lingkungan Undip : Semarang. </w:t>
      </w:r>
    </w:p>
    <w:p w:rsidR="009726EF" w:rsidRDefault="009726EF" w:rsidP="00533E67">
      <w:pPr>
        <w:spacing w:line="360" w:lineRule="auto"/>
        <w:ind w:left="284" w:hanging="284"/>
        <w:jc w:val="both"/>
        <w:rPr>
          <w:rFonts w:ascii="Arial" w:hAnsi="Arial" w:cs="Arial"/>
          <w:sz w:val="20"/>
          <w:szCs w:val="20"/>
        </w:rPr>
      </w:pPr>
      <w:r w:rsidRPr="009726EF">
        <w:rPr>
          <w:rFonts w:ascii="Arial" w:hAnsi="Arial" w:cs="Arial"/>
          <w:sz w:val="20"/>
          <w:szCs w:val="20"/>
        </w:rPr>
        <w:t>Soedomo, Mustikahadi. 2001. Kumpulan Karya Ilmiah Mengenai Pencemaran Udara. Penerbit ITB : Bandung.</w:t>
      </w:r>
    </w:p>
    <w:p w:rsidR="00B26264" w:rsidRPr="009726EF" w:rsidRDefault="00B26264" w:rsidP="00533E67">
      <w:pPr>
        <w:spacing w:line="360" w:lineRule="auto"/>
        <w:ind w:left="284" w:hanging="284"/>
        <w:jc w:val="both"/>
        <w:rPr>
          <w:rFonts w:ascii="Arial" w:hAnsi="Arial" w:cs="Arial"/>
          <w:sz w:val="20"/>
          <w:szCs w:val="20"/>
        </w:rPr>
      </w:pPr>
      <w:r>
        <w:rPr>
          <w:rFonts w:ascii="Arial" w:hAnsi="Arial" w:cs="Arial"/>
          <w:sz w:val="20"/>
          <w:szCs w:val="20"/>
        </w:rPr>
        <w:t>VivaNews. 2011. Prosentase Penjualan Motor Yamaha Vixion. dikutip dari situs resmi Yamaha Motor Indonesia.</w:t>
      </w:r>
    </w:p>
    <w:p w:rsidR="008E3E34" w:rsidRDefault="008E3E34" w:rsidP="008E3E34">
      <w:pPr>
        <w:spacing w:line="360" w:lineRule="auto"/>
        <w:ind w:left="284" w:hanging="284"/>
        <w:jc w:val="both"/>
        <w:rPr>
          <w:rFonts w:ascii="Arial" w:hAnsi="Arial" w:cs="Arial"/>
          <w:sz w:val="20"/>
          <w:szCs w:val="20"/>
        </w:rPr>
      </w:pPr>
    </w:p>
    <w:p w:rsidR="002E2F8A" w:rsidRPr="008E3E34" w:rsidRDefault="002E2F8A" w:rsidP="008E3E34">
      <w:pPr>
        <w:spacing w:line="360" w:lineRule="auto"/>
        <w:ind w:left="284" w:hanging="284"/>
        <w:jc w:val="both"/>
        <w:rPr>
          <w:rFonts w:ascii="Arial" w:hAnsi="Arial" w:cs="Arial"/>
          <w:sz w:val="20"/>
          <w:szCs w:val="20"/>
        </w:rPr>
        <w:sectPr w:rsidR="002E2F8A" w:rsidRPr="008E3E34" w:rsidSect="00734445">
          <w:type w:val="continuous"/>
          <w:pgSz w:w="11906" w:h="16838"/>
          <w:pgMar w:top="1440" w:right="1440" w:bottom="1440" w:left="1440" w:header="708" w:footer="708" w:gutter="0"/>
          <w:cols w:num="2" w:space="708"/>
          <w:docGrid w:linePitch="360"/>
        </w:sectPr>
      </w:pPr>
    </w:p>
    <w:p w:rsidR="00B73C7B" w:rsidRPr="00B73C7B" w:rsidRDefault="00B73C7B" w:rsidP="00787DE3">
      <w:pPr>
        <w:spacing w:line="360" w:lineRule="auto"/>
        <w:jc w:val="both"/>
        <w:rPr>
          <w:rFonts w:ascii="Times New Roman" w:hAnsi="Times New Roman" w:cs="Times New Roman"/>
          <w:b/>
        </w:rPr>
      </w:pPr>
    </w:p>
    <w:sectPr w:rsidR="00B73C7B" w:rsidRPr="00B73C7B" w:rsidSect="0073444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00E"/>
    <w:multiLevelType w:val="hybridMultilevel"/>
    <w:tmpl w:val="D702F3B8"/>
    <w:lvl w:ilvl="0" w:tplc="B866C5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D547090"/>
    <w:multiLevelType w:val="hybridMultilevel"/>
    <w:tmpl w:val="A278604A"/>
    <w:lvl w:ilvl="0" w:tplc="81D2E1DA">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DD14E78"/>
    <w:multiLevelType w:val="hybridMultilevel"/>
    <w:tmpl w:val="C59C6F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B8550F"/>
    <w:multiLevelType w:val="hybridMultilevel"/>
    <w:tmpl w:val="36E09BB2"/>
    <w:lvl w:ilvl="0" w:tplc="CAC0D3A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D6F50DD"/>
    <w:multiLevelType w:val="multilevel"/>
    <w:tmpl w:val="97D8DDAC"/>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5F15BD"/>
    <w:multiLevelType w:val="multilevel"/>
    <w:tmpl w:val="454E343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
    <w:nsid w:val="3C3B6CD1"/>
    <w:multiLevelType w:val="hybridMultilevel"/>
    <w:tmpl w:val="5DD2AEEE"/>
    <w:lvl w:ilvl="0" w:tplc="6FD604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0605E9"/>
    <w:multiLevelType w:val="hybridMultilevel"/>
    <w:tmpl w:val="9E72EABA"/>
    <w:lvl w:ilvl="0" w:tplc="B962715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8A647A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64316AA5"/>
    <w:multiLevelType w:val="multilevel"/>
    <w:tmpl w:val="16540B7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75CA2278"/>
    <w:multiLevelType w:val="hybridMultilevel"/>
    <w:tmpl w:val="9DE841A8"/>
    <w:lvl w:ilvl="0" w:tplc="471ED4F2">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9"/>
  </w:num>
  <w:num w:numId="6">
    <w:abstractNumId w:val="3"/>
  </w:num>
  <w:num w:numId="7">
    <w:abstractNumId w:val="2"/>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47"/>
    <w:rsid w:val="00032848"/>
    <w:rsid w:val="0009232E"/>
    <w:rsid w:val="000E0F31"/>
    <w:rsid w:val="00111640"/>
    <w:rsid w:val="001A208B"/>
    <w:rsid w:val="001F687D"/>
    <w:rsid w:val="002C3CD3"/>
    <w:rsid w:val="002E2F8A"/>
    <w:rsid w:val="00307CB4"/>
    <w:rsid w:val="00334D04"/>
    <w:rsid w:val="0036104D"/>
    <w:rsid w:val="00382A56"/>
    <w:rsid w:val="003C1C07"/>
    <w:rsid w:val="003F1FD9"/>
    <w:rsid w:val="00474EE7"/>
    <w:rsid w:val="00487FF7"/>
    <w:rsid w:val="004A37A9"/>
    <w:rsid w:val="004A68B2"/>
    <w:rsid w:val="004A7C02"/>
    <w:rsid w:val="004C2DAD"/>
    <w:rsid w:val="004C3335"/>
    <w:rsid w:val="004E632F"/>
    <w:rsid w:val="004F19D3"/>
    <w:rsid w:val="00533E67"/>
    <w:rsid w:val="005A33D2"/>
    <w:rsid w:val="005A4ACC"/>
    <w:rsid w:val="005E46A3"/>
    <w:rsid w:val="005F473B"/>
    <w:rsid w:val="00610E30"/>
    <w:rsid w:val="00686942"/>
    <w:rsid w:val="006872B6"/>
    <w:rsid w:val="00694134"/>
    <w:rsid w:val="006B673D"/>
    <w:rsid w:val="00724711"/>
    <w:rsid w:val="00734445"/>
    <w:rsid w:val="00781AD5"/>
    <w:rsid w:val="00787DE3"/>
    <w:rsid w:val="007C0D40"/>
    <w:rsid w:val="00881F2F"/>
    <w:rsid w:val="00882AA1"/>
    <w:rsid w:val="008916D0"/>
    <w:rsid w:val="008A6A71"/>
    <w:rsid w:val="008D3D2E"/>
    <w:rsid w:val="008E3E34"/>
    <w:rsid w:val="008E78D3"/>
    <w:rsid w:val="00933107"/>
    <w:rsid w:val="00950B70"/>
    <w:rsid w:val="009726EF"/>
    <w:rsid w:val="00987445"/>
    <w:rsid w:val="009B66C9"/>
    <w:rsid w:val="009C58EE"/>
    <w:rsid w:val="009C753F"/>
    <w:rsid w:val="009F0031"/>
    <w:rsid w:val="009F7A45"/>
    <w:rsid w:val="00A4562D"/>
    <w:rsid w:val="00A651D2"/>
    <w:rsid w:val="00AB754F"/>
    <w:rsid w:val="00AC674F"/>
    <w:rsid w:val="00AF2EDC"/>
    <w:rsid w:val="00B23827"/>
    <w:rsid w:val="00B26264"/>
    <w:rsid w:val="00B73C7B"/>
    <w:rsid w:val="00B869BB"/>
    <w:rsid w:val="00BD2EEC"/>
    <w:rsid w:val="00C9266B"/>
    <w:rsid w:val="00D623DB"/>
    <w:rsid w:val="00DA2ACB"/>
    <w:rsid w:val="00DB4D01"/>
    <w:rsid w:val="00DC0770"/>
    <w:rsid w:val="00DD4022"/>
    <w:rsid w:val="00DE736E"/>
    <w:rsid w:val="00DF64AE"/>
    <w:rsid w:val="00E40747"/>
    <w:rsid w:val="00E631D7"/>
    <w:rsid w:val="00E80775"/>
    <w:rsid w:val="00EA5D95"/>
    <w:rsid w:val="00F958CA"/>
    <w:rsid w:val="00F959C4"/>
    <w:rsid w:val="00FA1494"/>
    <w:rsid w:val="00FB22FF"/>
    <w:rsid w:val="00FE4B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A4ACC"/>
    <w:pPr>
      <w:keepNext/>
      <w:keepLines/>
      <w:tabs>
        <w:tab w:val="left" w:pos="0"/>
        <w:tab w:val="left" w:pos="540"/>
        <w:tab w:val="left" w:pos="567"/>
      </w:tabs>
      <w:spacing w:before="320" w:after="120" w:line="360" w:lineRule="auto"/>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3C7B"/>
    <w:rPr>
      <w:color w:val="0000FF"/>
      <w:u w:val="single"/>
    </w:rPr>
  </w:style>
  <w:style w:type="paragraph" w:styleId="NormalWeb">
    <w:name w:val="Normal (Web)"/>
    <w:basedOn w:val="Normal"/>
    <w:uiPriority w:val="99"/>
    <w:unhideWhenUsed/>
    <w:rsid w:val="00B73C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73C7B"/>
  </w:style>
  <w:style w:type="paragraph" w:styleId="ListParagraph">
    <w:name w:val="List Paragraph"/>
    <w:basedOn w:val="Normal"/>
    <w:uiPriority w:val="34"/>
    <w:qFormat/>
    <w:rsid w:val="009C58EE"/>
    <w:pPr>
      <w:spacing w:after="0" w:line="360" w:lineRule="auto"/>
      <w:ind w:left="720"/>
      <w:contextualSpacing/>
      <w:jc w:val="both"/>
    </w:pPr>
    <w:rPr>
      <w:rFonts w:ascii="Times New Roman" w:hAnsi="Times New Roman"/>
      <w:sz w:val="24"/>
    </w:rPr>
  </w:style>
  <w:style w:type="character" w:customStyle="1" w:styleId="Heading2Char">
    <w:name w:val="Heading 2 Char"/>
    <w:basedOn w:val="DefaultParagraphFont"/>
    <w:link w:val="Heading2"/>
    <w:uiPriority w:val="9"/>
    <w:rsid w:val="005A4ACC"/>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0E0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31"/>
    <w:rPr>
      <w:rFonts w:ascii="Tahoma" w:hAnsi="Tahoma" w:cs="Tahoma"/>
      <w:sz w:val="16"/>
      <w:szCs w:val="16"/>
    </w:rPr>
  </w:style>
  <w:style w:type="paragraph" w:styleId="NoSpacing">
    <w:name w:val="No Spacing"/>
    <w:aliases w:val="HEADING,BAB"/>
    <w:uiPriority w:val="1"/>
    <w:qFormat/>
    <w:rsid w:val="00950B70"/>
    <w:pPr>
      <w:spacing w:after="0" w:line="360" w:lineRule="auto"/>
      <w:ind w:firstLine="425"/>
      <w:jc w:val="center"/>
    </w:pPr>
    <w:rPr>
      <w:rFonts w:ascii="Times New Roman" w:eastAsia="Calibri"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A4ACC"/>
    <w:pPr>
      <w:keepNext/>
      <w:keepLines/>
      <w:tabs>
        <w:tab w:val="left" w:pos="0"/>
        <w:tab w:val="left" w:pos="540"/>
        <w:tab w:val="left" w:pos="567"/>
      </w:tabs>
      <w:spacing w:before="320" w:after="120" w:line="360" w:lineRule="auto"/>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3C7B"/>
    <w:rPr>
      <w:color w:val="0000FF"/>
      <w:u w:val="single"/>
    </w:rPr>
  </w:style>
  <w:style w:type="paragraph" w:styleId="NormalWeb">
    <w:name w:val="Normal (Web)"/>
    <w:basedOn w:val="Normal"/>
    <w:uiPriority w:val="99"/>
    <w:unhideWhenUsed/>
    <w:rsid w:val="00B73C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73C7B"/>
  </w:style>
  <w:style w:type="paragraph" w:styleId="ListParagraph">
    <w:name w:val="List Paragraph"/>
    <w:basedOn w:val="Normal"/>
    <w:uiPriority w:val="34"/>
    <w:qFormat/>
    <w:rsid w:val="009C58EE"/>
    <w:pPr>
      <w:spacing w:after="0" w:line="360" w:lineRule="auto"/>
      <w:ind w:left="720"/>
      <w:contextualSpacing/>
      <w:jc w:val="both"/>
    </w:pPr>
    <w:rPr>
      <w:rFonts w:ascii="Times New Roman" w:hAnsi="Times New Roman"/>
      <w:sz w:val="24"/>
    </w:rPr>
  </w:style>
  <w:style w:type="character" w:customStyle="1" w:styleId="Heading2Char">
    <w:name w:val="Heading 2 Char"/>
    <w:basedOn w:val="DefaultParagraphFont"/>
    <w:link w:val="Heading2"/>
    <w:uiPriority w:val="9"/>
    <w:rsid w:val="005A4ACC"/>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0E0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31"/>
    <w:rPr>
      <w:rFonts w:ascii="Tahoma" w:hAnsi="Tahoma" w:cs="Tahoma"/>
      <w:sz w:val="16"/>
      <w:szCs w:val="16"/>
    </w:rPr>
  </w:style>
  <w:style w:type="paragraph" w:styleId="NoSpacing">
    <w:name w:val="No Spacing"/>
    <w:aliases w:val="HEADING,BAB"/>
    <w:uiPriority w:val="1"/>
    <w:qFormat/>
    <w:rsid w:val="00950B70"/>
    <w:pPr>
      <w:spacing w:after="0" w:line="360" w:lineRule="auto"/>
      <w:ind w:firstLine="425"/>
      <w:jc w:val="center"/>
    </w:pPr>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id.wikipedia.org/wiki/Sepeda_motor"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d.wikipedia.org/wiki/Sepeda_motor"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SEMHAS%20BISMILLAH\DATA%20DEENDEE.xlsx" TargetMode="External"/><Relationship Id="rId1" Type="http://schemas.openxmlformats.org/officeDocument/2006/relationships/image" Target="../media/image1.jpeg"/></Relationships>
</file>

<file path=word/charts/_rels/chart11.xml.rels><?xml version="1.0" encoding="UTF-8" standalone="yes"?>
<Relationships xmlns="http://schemas.openxmlformats.org/package/2006/relationships"><Relationship Id="rId2" Type="http://schemas.openxmlformats.org/officeDocument/2006/relationships/oleObject" Target="file:///F:\SEMHAS%20BISMILLAH\DATA%20DEENDEE.xlsx" TargetMode="External"/><Relationship Id="rId1" Type="http://schemas.openxmlformats.org/officeDocument/2006/relationships/image" Target="../media/image1.jpeg"/></Relationships>
</file>

<file path=word/charts/_rels/chart12.xml.rels><?xml version="1.0" encoding="UTF-8" standalone="yes"?>
<Relationships xmlns="http://schemas.openxmlformats.org/package/2006/relationships"><Relationship Id="rId2" Type="http://schemas.openxmlformats.org/officeDocument/2006/relationships/oleObject" Target="file:///F:\SEMHAS%20BISMILLAH\DATA%20DEENDEE.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oleObject" Target="file:///G:\SEMESTER%208\PROPOSAL%20DEENDEE\DATA%20DEENDEE.xlsx" TargetMode="External"/><Relationship Id="rId2" Type="http://schemas.openxmlformats.org/officeDocument/2006/relationships/image" Target="../media/image1.jpeg"/><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SEMHAS%20BISMILLAH\DATA%20DEENDEE.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19971729691145"/>
          <c:y val="3.5387182864826734E-2"/>
          <c:w val="0.84812891265372636"/>
          <c:h val="0.68514986655951859"/>
        </c:manualLayout>
      </c:layout>
      <c:lineChart>
        <c:grouping val="standard"/>
        <c:varyColors val="0"/>
        <c:ser>
          <c:idx val="0"/>
          <c:order val="0"/>
          <c:tx>
            <c:strRef>
              <c:f>'UMUR MESIN'!$I$2</c:f>
              <c:strCache>
                <c:ptCount val="1"/>
                <c:pt idx="0">
                  <c:v>Rata - Rata</c:v>
                </c:pt>
              </c:strCache>
            </c:strRef>
          </c:tx>
          <c:marker>
            <c:symbol val="square"/>
            <c:size val="5"/>
          </c:marker>
          <c:dLbls>
            <c:dLbl>
              <c:idx val="0"/>
              <c:layout>
                <c:manualLayout>
                  <c:x val="-3.6111111111111149E-2"/>
                  <c:y val="-4.6267101067385616E-2"/>
                </c:manualLayout>
              </c:layout>
              <c:showLegendKey val="0"/>
              <c:showVal val="1"/>
              <c:showCatName val="0"/>
              <c:showSerName val="0"/>
              <c:showPercent val="0"/>
              <c:showBubbleSize val="0"/>
            </c:dLbl>
            <c:dLbl>
              <c:idx val="1"/>
              <c:layout>
                <c:manualLayout>
                  <c:x val="-2.5000000000000008E-2"/>
                  <c:y val="-3.7013680853908555E-2"/>
                </c:manualLayout>
              </c:layout>
              <c:showLegendKey val="0"/>
              <c:showVal val="1"/>
              <c:showCatName val="0"/>
              <c:showSerName val="0"/>
              <c:showPercent val="0"/>
              <c:showBubbleSize val="0"/>
            </c:dLbl>
            <c:dLbl>
              <c:idx val="2"/>
              <c:layout>
                <c:manualLayout>
                  <c:x val="-2.2222222222222251E-2"/>
                  <c:y val="-1.8506840426954267E-2"/>
                </c:manualLayout>
              </c:layout>
              <c:showLegendKey val="0"/>
              <c:showVal val="1"/>
              <c:showCatName val="0"/>
              <c:showSerName val="0"/>
              <c:showPercent val="0"/>
              <c:showBubbleSize val="0"/>
            </c:dLbl>
            <c:dLbl>
              <c:idx val="3"/>
              <c:layout>
                <c:manualLayout>
                  <c:x val="-9.1622970591586766E-17"/>
                  <c:y val="-2.3193095762374865E-2"/>
                </c:manualLayout>
              </c:layout>
              <c:showLegendKey val="0"/>
              <c:showVal val="1"/>
              <c:showCatName val="0"/>
              <c:showSerName val="0"/>
              <c:showPercent val="0"/>
              <c:showBubbleSize val="0"/>
            </c:dLbl>
            <c:dLbl>
              <c:idx val="4"/>
              <c:layout>
                <c:manualLayout>
                  <c:x val="-5.5800804507508714E-4"/>
                  <c:y val="-1.15965478811874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'UMUR MESIN'!$H$3:$H$7</c:f>
              <c:numCache>
                <c:formatCode>General</c:formatCode>
                <c:ptCount val="5"/>
                <c:pt idx="0">
                  <c:v>2007</c:v>
                </c:pt>
                <c:pt idx="1">
                  <c:v>2008</c:v>
                </c:pt>
                <c:pt idx="2">
                  <c:v>2009</c:v>
                </c:pt>
                <c:pt idx="3">
                  <c:v>2010</c:v>
                </c:pt>
                <c:pt idx="4">
                  <c:v>2011</c:v>
                </c:pt>
              </c:numCache>
            </c:numRef>
          </c:cat>
          <c:val>
            <c:numRef>
              <c:f>'UMUR MESIN'!$I$3:$I$7</c:f>
              <c:numCache>
                <c:formatCode>General</c:formatCode>
                <c:ptCount val="5"/>
                <c:pt idx="0">
                  <c:v>6.59</c:v>
                </c:pt>
                <c:pt idx="1">
                  <c:v>4.26</c:v>
                </c:pt>
                <c:pt idx="2">
                  <c:v>3.9499999999999997</c:v>
                </c:pt>
                <c:pt idx="3">
                  <c:v>3.29</c:v>
                </c:pt>
                <c:pt idx="4">
                  <c:v>2.7600000000000002</c:v>
                </c:pt>
              </c:numCache>
            </c:numRef>
          </c:val>
          <c:smooth val="1"/>
        </c:ser>
        <c:ser>
          <c:idx val="1"/>
          <c:order val="1"/>
          <c:tx>
            <c:strRef>
              <c:f>'UMUR MESIN'!$J$2</c:f>
              <c:strCache>
                <c:ptCount val="1"/>
                <c:pt idx="0">
                  <c:v>Max</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MESIN'!$J$3:$J$7</c:f>
              <c:numCache>
                <c:formatCode>General</c:formatCode>
                <c:ptCount val="5"/>
                <c:pt idx="0">
                  <c:v>9.44</c:v>
                </c:pt>
                <c:pt idx="1">
                  <c:v>5.42</c:v>
                </c:pt>
                <c:pt idx="2">
                  <c:v>4.6499999999999995</c:v>
                </c:pt>
                <c:pt idx="3">
                  <c:v>3.68</c:v>
                </c:pt>
                <c:pt idx="4">
                  <c:v>3.24</c:v>
                </c:pt>
              </c:numCache>
            </c:numRef>
          </c:val>
          <c:smooth val="1"/>
        </c:ser>
        <c:ser>
          <c:idx val="2"/>
          <c:order val="2"/>
          <c:tx>
            <c:strRef>
              <c:f>'UMUR MESIN'!$K$2</c:f>
              <c:strCache>
                <c:ptCount val="1"/>
                <c:pt idx="0">
                  <c:v>Min</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MESIN'!$K$3:$K$7</c:f>
              <c:numCache>
                <c:formatCode>#,##0.00</c:formatCode>
                <c:ptCount val="5"/>
                <c:pt idx="0">
                  <c:v>4.42</c:v>
                </c:pt>
                <c:pt idx="1">
                  <c:v>1.57</c:v>
                </c:pt>
                <c:pt idx="2">
                  <c:v>3.42</c:v>
                </c:pt>
                <c:pt idx="3">
                  <c:v>3.07</c:v>
                </c:pt>
                <c:pt idx="4">
                  <c:v>2.15</c:v>
                </c:pt>
              </c:numCache>
            </c:numRef>
          </c:val>
          <c:smooth val="1"/>
        </c:ser>
        <c:dLbls>
          <c:showLegendKey val="0"/>
          <c:showVal val="0"/>
          <c:showCatName val="0"/>
          <c:showSerName val="0"/>
          <c:showPercent val="0"/>
          <c:showBubbleSize val="0"/>
        </c:dLbls>
        <c:marker val="1"/>
        <c:smooth val="0"/>
        <c:axId val="37598336"/>
        <c:axId val="37600640"/>
      </c:lineChart>
      <c:catAx>
        <c:axId val="37598336"/>
        <c:scaling>
          <c:orientation val="minMax"/>
        </c:scaling>
        <c:delete val="0"/>
        <c:axPos val="b"/>
        <c:majorGridlines/>
        <c:title>
          <c:tx>
            <c:rich>
              <a:bodyPr/>
              <a:lstStyle/>
              <a:p>
                <a:pPr>
                  <a:defRPr/>
                </a:pPr>
                <a:r>
                  <a:rPr lang="en-US"/>
                  <a:t>Tahun</a:t>
                </a:r>
              </a:p>
            </c:rich>
          </c:tx>
          <c:layout>
            <c:manualLayout>
              <c:xMode val="edge"/>
              <c:yMode val="edge"/>
              <c:x val="0.41605952535981072"/>
              <c:y val="0.81400259692696975"/>
            </c:manualLayout>
          </c:layout>
          <c:overlay val="0"/>
        </c:title>
        <c:numFmt formatCode="General" sourceLinked="1"/>
        <c:majorTickMark val="out"/>
        <c:minorTickMark val="none"/>
        <c:tickLblPos val="nextTo"/>
        <c:crossAx val="37600640"/>
        <c:crosses val="autoZero"/>
        <c:auto val="1"/>
        <c:lblAlgn val="ctr"/>
        <c:lblOffset val="100"/>
        <c:noMultiLvlLbl val="0"/>
      </c:catAx>
      <c:valAx>
        <c:axId val="37600640"/>
        <c:scaling>
          <c:orientation val="minMax"/>
        </c:scaling>
        <c:delete val="0"/>
        <c:axPos val="l"/>
        <c:majorGridlines/>
        <c:title>
          <c:tx>
            <c:rich>
              <a:bodyPr rot="-5400000" vert="horz"/>
              <a:lstStyle/>
              <a:p>
                <a:pPr>
                  <a:defRPr/>
                </a:pPr>
                <a:r>
                  <a:rPr lang="en-US"/>
                  <a:t>Konsentrasi CO (%)</a:t>
                </a:r>
              </a:p>
            </c:rich>
          </c:tx>
          <c:layout>
            <c:manualLayout>
              <c:xMode val="edge"/>
              <c:yMode val="edge"/>
              <c:x val="0"/>
              <c:y val="0.13125383826876671"/>
            </c:manualLayout>
          </c:layout>
          <c:overlay val="0"/>
        </c:title>
        <c:numFmt formatCode="General" sourceLinked="1"/>
        <c:majorTickMark val="out"/>
        <c:minorTickMark val="none"/>
        <c:tickLblPos val="nextTo"/>
        <c:crossAx val="37598336"/>
        <c:crosses val="autoZero"/>
        <c:crossBetween val="between"/>
      </c:valAx>
      <c:spPr>
        <a:blipFill>
          <a:blip xmlns:r="http://schemas.openxmlformats.org/officeDocument/2006/relationships" r:embed="rId2"/>
          <a:tile tx="0" ty="0" sx="100000" sy="100000" flip="none" algn="tl"/>
        </a:blipFill>
      </c:spPr>
    </c:plotArea>
    <c:legend>
      <c:legendPos val="b"/>
      <c:layout>
        <c:manualLayout>
          <c:xMode val="edge"/>
          <c:yMode val="edge"/>
          <c:x val="6.4574018692869883E-2"/>
          <c:y val="0.89922716452198237"/>
          <c:w val="0.87085196261426023"/>
          <c:h val="9.5570958793287267E-2"/>
        </c:manualLayout>
      </c:layout>
      <c:overlay val="0"/>
    </c:legend>
    <c:plotVisOnly val="1"/>
    <c:dispBlanksAs val="gap"/>
    <c:showDLblsOverMax val="0"/>
  </c:chart>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44168446525639"/>
          <c:y val="5.4672185010548643E-2"/>
          <c:w val="0.79037421460299029"/>
          <c:h val="0.6696341080293754"/>
        </c:manualLayout>
      </c:layout>
      <c:scatterChart>
        <c:scatterStyle val="lineMarker"/>
        <c:varyColors val="0"/>
        <c:ser>
          <c:idx val="0"/>
          <c:order val="0"/>
          <c:tx>
            <c:strRef>
              <c:f>Sheet2!$I$2</c:f>
              <c:strCache>
                <c:ptCount val="1"/>
                <c:pt idx="0">
                  <c:v>2007</c:v>
                </c:pt>
              </c:strCache>
            </c:strRef>
          </c:tx>
          <c:spPr>
            <a:ln w="28575">
              <a:noFill/>
            </a:ln>
          </c:spPr>
          <c:xVal>
            <c:numRef>
              <c:f>Sheet2!$J$2:$J$4</c:f>
              <c:numCache>
                <c:formatCode>General</c:formatCode>
                <c:ptCount val="3"/>
                <c:pt idx="0">
                  <c:v>40000</c:v>
                </c:pt>
                <c:pt idx="1">
                  <c:v>50000</c:v>
                </c:pt>
                <c:pt idx="2">
                  <c:v>60000</c:v>
                </c:pt>
              </c:numCache>
            </c:numRef>
          </c:xVal>
          <c:yVal>
            <c:numRef>
              <c:f>Sheet2!$L$2:$L$4</c:f>
              <c:numCache>
                <c:formatCode>0</c:formatCode>
                <c:ptCount val="3"/>
                <c:pt idx="0">
                  <c:v>471.33333333333331</c:v>
                </c:pt>
                <c:pt idx="1">
                  <c:v>615</c:v>
                </c:pt>
                <c:pt idx="2">
                  <c:v>957</c:v>
                </c:pt>
              </c:numCache>
            </c:numRef>
          </c:yVal>
          <c:smooth val="0"/>
        </c:ser>
        <c:ser>
          <c:idx val="1"/>
          <c:order val="1"/>
          <c:tx>
            <c:strRef>
              <c:f>Sheet2!$I$5</c:f>
              <c:strCache>
                <c:ptCount val="1"/>
                <c:pt idx="0">
                  <c:v>2008</c:v>
                </c:pt>
              </c:strCache>
            </c:strRef>
          </c:tx>
          <c:spPr>
            <a:ln w="28575">
              <a:noFill/>
            </a:ln>
          </c:spPr>
          <c:xVal>
            <c:numRef>
              <c:f>Sheet2!$J$5:$J$8</c:f>
              <c:numCache>
                <c:formatCode>General</c:formatCode>
                <c:ptCount val="4"/>
                <c:pt idx="0">
                  <c:v>25000</c:v>
                </c:pt>
                <c:pt idx="1">
                  <c:v>35000</c:v>
                </c:pt>
                <c:pt idx="2">
                  <c:v>45000</c:v>
                </c:pt>
                <c:pt idx="3">
                  <c:v>55000</c:v>
                </c:pt>
              </c:numCache>
            </c:numRef>
          </c:xVal>
          <c:yVal>
            <c:numRef>
              <c:f>Sheet2!$L$5:$L$8</c:f>
              <c:numCache>
                <c:formatCode>0</c:formatCode>
                <c:ptCount val="4"/>
                <c:pt idx="0">
                  <c:v>576.5</c:v>
                </c:pt>
                <c:pt idx="1">
                  <c:v>673.5</c:v>
                </c:pt>
                <c:pt idx="2">
                  <c:v>1006</c:v>
                </c:pt>
                <c:pt idx="3">
                  <c:v>230</c:v>
                </c:pt>
              </c:numCache>
            </c:numRef>
          </c:yVal>
          <c:smooth val="0"/>
        </c:ser>
        <c:ser>
          <c:idx val="2"/>
          <c:order val="2"/>
          <c:tx>
            <c:strRef>
              <c:f>Sheet2!$I$9</c:f>
              <c:strCache>
                <c:ptCount val="1"/>
                <c:pt idx="0">
                  <c:v>2009</c:v>
                </c:pt>
              </c:strCache>
            </c:strRef>
          </c:tx>
          <c:spPr>
            <a:ln w="28575">
              <a:noFill/>
            </a:ln>
          </c:spPr>
          <c:xVal>
            <c:numRef>
              <c:f>Sheet2!$J$9:$J$12</c:f>
              <c:numCache>
                <c:formatCode>General</c:formatCode>
                <c:ptCount val="4"/>
                <c:pt idx="0">
                  <c:v>20000</c:v>
                </c:pt>
                <c:pt idx="1">
                  <c:v>25000</c:v>
                </c:pt>
                <c:pt idx="2">
                  <c:v>30000</c:v>
                </c:pt>
                <c:pt idx="3">
                  <c:v>35000</c:v>
                </c:pt>
              </c:numCache>
            </c:numRef>
          </c:xVal>
          <c:yVal>
            <c:numRef>
              <c:f>Sheet2!$L$9:$L$12</c:f>
              <c:numCache>
                <c:formatCode>0</c:formatCode>
                <c:ptCount val="4"/>
                <c:pt idx="0">
                  <c:v>298</c:v>
                </c:pt>
                <c:pt idx="1">
                  <c:v>580</c:v>
                </c:pt>
                <c:pt idx="2">
                  <c:v>549</c:v>
                </c:pt>
                <c:pt idx="3">
                  <c:v>673</c:v>
                </c:pt>
              </c:numCache>
            </c:numRef>
          </c:yVal>
          <c:smooth val="0"/>
        </c:ser>
        <c:ser>
          <c:idx val="3"/>
          <c:order val="3"/>
          <c:tx>
            <c:strRef>
              <c:f>Sheet2!$I$13</c:f>
              <c:strCache>
                <c:ptCount val="1"/>
                <c:pt idx="0">
                  <c:v>2010</c:v>
                </c:pt>
              </c:strCache>
            </c:strRef>
          </c:tx>
          <c:spPr>
            <a:ln w="28575">
              <a:noFill/>
            </a:ln>
          </c:spPr>
          <c:xVal>
            <c:numRef>
              <c:f>Sheet2!$J$13:$J$16</c:f>
              <c:numCache>
                <c:formatCode>General</c:formatCode>
                <c:ptCount val="4"/>
                <c:pt idx="0">
                  <c:v>10000</c:v>
                </c:pt>
                <c:pt idx="1">
                  <c:v>15000</c:v>
                </c:pt>
                <c:pt idx="2">
                  <c:v>20000</c:v>
                </c:pt>
                <c:pt idx="3">
                  <c:v>25000</c:v>
                </c:pt>
              </c:numCache>
            </c:numRef>
          </c:xVal>
          <c:yVal>
            <c:numRef>
              <c:f>Sheet2!$L$13:$L$16</c:f>
              <c:numCache>
                <c:formatCode>0</c:formatCode>
                <c:ptCount val="4"/>
                <c:pt idx="0">
                  <c:v>205</c:v>
                </c:pt>
                <c:pt idx="1">
                  <c:v>245</c:v>
                </c:pt>
                <c:pt idx="2">
                  <c:v>324.33333333333331</c:v>
                </c:pt>
                <c:pt idx="3">
                  <c:v>304</c:v>
                </c:pt>
              </c:numCache>
            </c:numRef>
          </c:yVal>
          <c:smooth val="0"/>
        </c:ser>
        <c:ser>
          <c:idx val="4"/>
          <c:order val="4"/>
          <c:tx>
            <c:strRef>
              <c:f>Sheet2!$I$17</c:f>
              <c:strCache>
                <c:ptCount val="1"/>
                <c:pt idx="0">
                  <c:v>2011</c:v>
                </c:pt>
              </c:strCache>
            </c:strRef>
          </c:tx>
          <c:spPr>
            <a:ln w="28575">
              <a:noFill/>
            </a:ln>
          </c:spPr>
          <c:xVal>
            <c:numRef>
              <c:f>Sheet2!$J$17:$J$19</c:f>
              <c:numCache>
                <c:formatCode>General</c:formatCode>
                <c:ptCount val="3"/>
                <c:pt idx="0">
                  <c:v>10000</c:v>
                </c:pt>
                <c:pt idx="1">
                  <c:v>13000</c:v>
                </c:pt>
                <c:pt idx="2">
                  <c:v>16000</c:v>
                </c:pt>
              </c:numCache>
            </c:numRef>
          </c:xVal>
          <c:yVal>
            <c:numRef>
              <c:f>Sheet2!$L$17:$L$19</c:f>
              <c:numCache>
                <c:formatCode>0</c:formatCode>
                <c:ptCount val="3"/>
                <c:pt idx="0">
                  <c:v>200</c:v>
                </c:pt>
                <c:pt idx="1">
                  <c:v>287.66666666666669</c:v>
                </c:pt>
                <c:pt idx="2">
                  <c:v>252</c:v>
                </c:pt>
              </c:numCache>
            </c:numRef>
          </c:yVal>
          <c:smooth val="0"/>
        </c:ser>
        <c:dLbls>
          <c:showLegendKey val="0"/>
          <c:showVal val="0"/>
          <c:showCatName val="0"/>
          <c:showSerName val="0"/>
          <c:showPercent val="0"/>
          <c:showBubbleSize val="0"/>
        </c:dLbls>
        <c:axId val="37591296"/>
        <c:axId val="37609856"/>
      </c:scatterChart>
      <c:valAx>
        <c:axId val="37591296"/>
        <c:scaling>
          <c:orientation val="minMax"/>
        </c:scaling>
        <c:delete val="0"/>
        <c:axPos val="b"/>
        <c:majorGridlines/>
        <c:title>
          <c:tx>
            <c:rich>
              <a:bodyPr/>
              <a:lstStyle/>
              <a:p>
                <a:pPr>
                  <a:defRPr/>
                </a:pPr>
                <a:r>
                  <a:rPr lang="en-US"/>
                  <a:t>Jarak Tempuh</a:t>
                </a:r>
              </a:p>
            </c:rich>
          </c:tx>
          <c:layout/>
          <c:overlay val="0"/>
        </c:title>
        <c:numFmt formatCode="General" sourceLinked="1"/>
        <c:majorTickMark val="out"/>
        <c:minorTickMark val="none"/>
        <c:tickLblPos val="nextTo"/>
        <c:crossAx val="37609856"/>
        <c:crosses val="autoZero"/>
        <c:crossBetween val="midCat"/>
        <c:majorUnit val="10000"/>
      </c:valAx>
      <c:valAx>
        <c:axId val="37609856"/>
        <c:scaling>
          <c:orientation val="minMax"/>
        </c:scaling>
        <c:delete val="0"/>
        <c:axPos val="l"/>
        <c:majorGridlines/>
        <c:numFmt formatCode="0" sourceLinked="0"/>
        <c:majorTickMark val="out"/>
        <c:minorTickMark val="none"/>
        <c:tickLblPos val="nextTo"/>
        <c:crossAx val="37591296"/>
        <c:crosses val="autoZero"/>
        <c:crossBetween val="midCat"/>
      </c:valAx>
      <c:spPr>
        <a:blipFill>
          <a:blip xmlns:r="http://schemas.openxmlformats.org/officeDocument/2006/relationships" r:embed="rId1"/>
          <a:tile tx="0" ty="0" sx="100000" sy="100000" flip="none" algn="tl"/>
        </a:blipFill>
      </c:spPr>
    </c:plotArea>
    <c:legend>
      <c:legendPos val="b"/>
      <c:layout>
        <c:manualLayout>
          <c:xMode val="edge"/>
          <c:yMode val="edge"/>
          <c:x val="9.1625284877777949E-2"/>
          <c:y val="0.92342121949251221"/>
          <c:w val="0.74772883705717819"/>
          <c:h val="7.5819318305248309E-2"/>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00832517665158E-2"/>
          <c:y val="7.2718640545358454E-2"/>
          <c:w val="0.8278631377241501"/>
          <c:h val="0.65723113688997448"/>
        </c:manualLayout>
      </c:layout>
      <c:scatterChart>
        <c:scatterStyle val="lineMarker"/>
        <c:varyColors val="0"/>
        <c:ser>
          <c:idx val="0"/>
          <c:order val="0"/>
          <c:tx>
            <c:strRef>
              <c:f>Sheet2!$I$2</c:f>
              <c:strCache>
                <c:ptCount val="1"/>
                <c:pt idx="0">
                  <c:v>2007</c:v>
                </c:pt>
              </c:strCache>
            </c:strRef>
          </c:tx>
          <c:spPr>
            <a:ln w="28575">
              <a:noFill/>
            </a:ln>
          </c:spPr>
          <c:xVal>
            <c:numRef>
              <c:f>Sheet2!$J$2:$J$4</c:f>
              <c:numCache>
                <c:formatCode>General</c:formatCode>
                <c:ptCount val="3"/>
                <c:pt idx="0">
                  <c:v>40000</c:v>
                </c:pt>
                <c:pt idx="1">
                  <c:v>50000</c:v>
                </c:pt>
                <c:pt idx="2">
                  <c:v>60000</c:v>
                </c:pt>
              </c:numCache>
            </c:numRef>
          </c:xVal>
          <c:yVal>
            <c:numRef>
              <c:f>Sheet2!$M$2:$M$4</c:f>
              <c:numCache>
                <c:formatCode>0</c:formatCode>
                <c:ptCount val="3"/>
                <c:pt idx="0">
                  <c:v>12.666666666666666</c:v>
                </c:pt>
                <c:pt idx="1">
                  <c:v>13.666666666666666</c:v>
                </c:pt>
                <c:pt idx="2">
                  <c:v>16</c:v>
                </c:pt>
              </c:numCache>
            </c:numRef>
          </c:yVal>
          <c:smooth val="0"/>
        </c:ser>
        <c:ser>
          <c:idx val="1"/>
          <c:order val="1"/>
          <c:tx>
            <c:strRef>
              <c:f>Sheet2!$I$5</c:f>
              <c:strCache>
                <c:ptCount val="1"/>
                <c:pt idx="0">
                  <c:v>2008</c:v>
                </c:pt>
              </c:strCache>
            </c:strRef>
          </c:tx>
          <c:spPr>
            <a:ln w="28575">
              <a:noFill/>
            </a:ln>
          </c:spPr>
          <c:xVal>
            <c:numRef>
              <c:f>Sheet2!$J$5:$J$8</c:f>
              <c:numCache>
                <c:formatCode>General</c:formatCode>
                <c:ptCount val="4"/>
                <c:pt idx="0">
                  <c:v>25000</c:v>
                </c:pt>
                <c:pt idx="1">
                  <c:v>35000</c:v>
                </c:pt>
                <c:pt idx="2">
                  <c:v>45000</c:v>
                </c:pt>
                <c:pt idx="3">
                  <c:v>55000</c:v>
                </c:pt>
              </c:numCache>
            </c:numRef>
          </c:xVal>
          <c:yVal>
            <c:numRef>
              <c:f>Sheet2!$M$5:$M$8</c:f>
              <c:numCache>
                <c:formatCode>0</c:formatCode>
                <c:ptCount val="4"/>
                <c:pt idx="0">
                  <c:v>10.5</c:v>
                </c:pt>
                <c:pt idx="1">
                  <c:v>10</c:v>
                </c:pt>
                <c:pt idx="2">
                  <c:v>10</c:v>
                </c:pt>
                <c:pt idx="3">
                  <c:v>4.5</c:v>
                </c:pt>
              </c:numCache>
            </c:numRef>
          </c:yVal>
          <c:smooth val="0"/>
        </c:ser>
        <c:ser>
          <c:idx val="2"/>
          <c:order val="2"/>
          <c:tx>
            <c:strRef>
              <c:f>Sheet2!$I$9</c:f>
              <c:strCache>
                <c:ptCount val="1"/>
                <c:pt idx="0">
                  <c:v>2009</c:v>
                </c:pt>
              </c:strCache>
            </c:strRef>
          </c:tx>
          <c:spPr>
            <a:ln w="28575">
              <a:noFill/>
            </a:ln>
          </c:spPr>
          <c:xVal>
            <c:numRef>
              <c:f>Sheet2!$J$9:$J$12</c:f>
              <c:numCache>
                <c:formatCode>General</c:formatCode>
                <c:ptCount val="4"/>
                <c:pt idx="0">
                  <c:v>20000</c:v>
                </c:pt>
                <c:pt idx="1">
                  <c:v>25000</c:v>
                </c:pt>
                <c:pt idx="2">
                  <c:v>30000</c:v>
                </c:pt>
                <c:pt idx="3">
                  <c:v>35000</c:v>
                </c:pt>
              </c:numCache>
            </c:numRef>
          </c:xVal>
          <c:yVal>
            <c:numRef>
              <c:f>Sheet2!$M$9:$M$12</c:f>
              <c:numCache>
                <c:formatCode>0</c:formatCode>
                <c:ptCount val="4"/>
                <c:pt idx="0">
                  <c:v>5</c:v>
                </c:pt>
                <c:pt idx="1">
                  <c:v>6.5</c:v>
                </c:pt>
                <c:pt idx="2">
                  <c:v>7.666666666666667</c:v>
                </c:pt>
                <c:pt idx="3">
                  <c:v>15</c:v>
                </c:pt>
              </c:numCache>
            </c:numRef>
          </c:yVal>
          <c:smooth val="0"/>
        </c:ser>
        <c:ser>
          <c:idx val="3"/>
          <c:order val="3"/>
          <c:tx>
            <c:strRef>
              <c:f>Sheet2!$I$13</c:f>
              <c:strCache>
                <c:ptCount val="1"/>
                <c:pt idx="0">
                  <c:v>2010</c:v>
                </c:pt>
              </c:strCache>
            </c:strRef>
          </c:tx>
          <c:spPr>
            <a:ln w="28575">
              <a:noFill/>
            </a:ln>
          </c:spPr>
          <c:xVal>
            <c:numRef>
              <c:f>Sheet2!$J$13:$J$16</c:f>
              <c:numCache>
                <c:formatCode>General</c:formatCode>
                <c:ptCount val="4"/>
                <c:pt idx="0">
                  <c:v>10000</c:v>
                </c:pt>
                <c:pt idx="1">
                  <c:v>15000</c:v>
                </c:pt>
                <c:pt idx="2">
                  <c:v>20000</c:v>
                </c:pt>
                <c:pt idx="3">
                  <c:v>25000</c:v>
                </c:pt>
              </c:numCache>
            </c:numRef>
          </c:xVal>
          <c:yVal>
            <c:numRef>
              <c:f>Sheet2!$M$13:$M$16</c:f>
              <c:numCache>
                <c:formatCode>0</c:formatCode>
                <c:ptCount val="4"/>
                <c:pt idx="0">
                  <c:v>3</c:v>
                </c:pt>
                <c:pt idx="1">
                  <c:v>6</c:v>
                </c:pt>
                <c:pt idx="2">
                  <c:v>15</c:v>
                </c:pt>
                <c:pt idx="3">
                  <c:v>14</c:v>
                </c:pt>
              </c:numCache>
            </c:numRef>
          </c:yVal>
          <c:smooth val="0"/>
        </c:ser>
        <c:ser>
          <c:idx val="4"/>
          <c:order val="4"/>
          <c:tx>
            <c:strRef>
              <c:f>Sheet2!$I$17</c:f>
              <c:strCache>
                <c:ptCount val="1"/>
                <c:pt idx="0">
                  <c:v>2011</c:v>
                </c:pt>
              </c:strCache>
            </c:strRef>
          </c:tx>
          <c:spPr>
            <a:ln w="28575">
              <a:noFill/>
            </a:ln>
          </c:spPr>
          <c:xVal>
            <c:numRef>
              <c:f>Sheet2!$J$17:$J$19</c:f>
              <c:numCache>
                <c:formatCode>General</c:formatCode>
                <c:ptCount val="3"/>
                <c:pt idx="0">
                  <c:v>10000</c:v>
                </c:pt>
                <c:pt idx="1">
                  <c:v>13000</c:v>
                </c:pt>
                <c:pt idx="2">
                  <c:v>16000</c:v>
                </c:pt>
              </c:numCache>
            </c:numRef>
          </c:xVal>
          <c:yVal>
            <c:numRef>
              <c:f>Sheet2!$M$17:$M$19</c:f>
              <c:numCache>
                <c:formatCode>0</c:formatCode>
                <c:ptCount val="3"/>
                <c:pt idx="0">
                  <c:v>7</c:v>
                </c:pt>
                <c:pt idx="1">
                  <c:v>6.666666666666667</c:v>
                </c:pt>
                <c:pt idx="2">
                  <c:v>10</c:v>
                </c:pt>
              </c:numCache>
            </c:numRef>
          </c:yVal>
          <c:smooth val="0"/>
        </c:ser>
        <c:dLbls>
          <c:showLegendKey val="0"/>
          <c:showVal val="0"/>
          <c:showCatName val="0"/>
          <c:showSerName val="0"/>
          <c:showPercent val="0"/>
          <c:showBubbleSize val="0"/>
        </c:dLbls>
        <c:axId val="37690368"/>
        <c:axId val="37692544"/>
      </c:scatterChart>
      <c:valAx>
        <c:axId val="37690368"/>
        <c:scaling>
          <c:orientation val="minMax"/>
        </c:scaling>
        <c:delete val="0"/>
        <c:axPos val="b"/>
        <c:majorGridlines/>
        <c:title>
          <c:tx>
            <c:rich>
              <a:bodyPr/>
              <a:lstStyle/>
              <a:p>
                <a:pPr>
                  <a:defRPr/>
                </a:pPr>
                <a:r>
                  <a:rPr lang="en-US"/>
                  <a:t>Jarak Tempuh</a:t>
                </a:r>
              </a:p>
            </c:rich>
          </c:tx>
          <c:layout/>
          <c:overlay val="0"/>
        </c:title>
        <c:numFmt formatCode="General" sourceLinked="1"/>
        <c:majorTickMark val="out"/>
        <c:minorTickMark val="none"/>
        <c:tickLblPos val="nextTo"/>
        <c:crossAx val="37692544"/>
        <c:crosses val="autoZero"/>
        <c:crossBetween val="midCat"/>
        <c:majorUnit val="10000"/>
      </c:valAx>
      <c:valAx>
        <c:axId val="37692544"/>
        <c:scaling>
          <c:orientation val="minMax"/>
        </c:scaling>
        <c:delete val="0"/>
        <c:axPos val="l"/>
        <c:majorGridlines/>
        <c:numFmt formatCode="0" sourceLinked="0"/>
        <c:majorTickMark val="out"/>
        <c:minorTickMark val="none"/>
        <c:tickLblPos val="nextTo"/>
        <c:crossAx val="37690368"/>
        <c:crosses val="autoZero"/>
        <c:crossBetween val="midCat"/>
      </c:valAx>
      <c:spPr>
        <a:blipFill>
          <a:blip xmlns:r="http://schemas.openxmlformats.org/officeDocument/2006/relationships" r:embed="rId1"/>
          <a:tile tx="0" ty="0" sx="100000" sy="100000" flip="none" algn="tl"/>
        </a:blipFill>
      </c:spPr>
    </c:plotArea>
    <c:legend>
      <c:legendPos val="b"/>
      <c:layout>
        <c:manualLayout>
          <c:xMode val="edge"/>
          <c:yMode val="edge"/>
          <c:x val="0.15042453039723422"/>
          <c:y val="0.89398827859432706"/>
          <c:w val="0.77574803149606297"/>
          <c:h val="0.10426665950032697"/>
        </c:manualLayout>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71681114525983E-2"/>
          <c:y val="4.7986368422490634E-2"/>
          <c:w val="0.82866305502718274"/>
          <c:h val="0.67878324565122206"/>
        </c:manualLayout>
      </c:layout>
      <c:scatterChart>
        <c:scatterStyle val="lineMarker"/>
        <c:varyColors val="0"/>
        <c:ser>
          <c:idx val="0"/>
          <c:order val="0"/>
          <c:tx>
            <c:strRef>
              <c:f>Sheet2!$I$2</c:f>
              <c:strCache>
                <c:ptCount val="1"/>
                <c:pt idx="0">
                  <c:v>2007</c:v>
                </c:pt>
              </c:strCache>
            </c:strRef>
          </c:tx>
          <c:spPr>
            <a:ln w="28575">
              <a:noFill/>
            </a:ln>
          </c:spPr>
          <c:xVal>
            <c:numRef>
              <c:f>Sheet2!$J$2:$J$4</c:f>
              <c:numCache>
                <c:formatCode>General</c:formatCode>
                <c:ptCount val="3"/>
                <c:pt idx="0">
                  <c:v>40000</c:v>
                </c:pt>
                <c:pt idx="1">
                  <c:v>50000</c:v>
                </c:pt>
                <c:pt idx="2">
                  <c:v>60000</c:v>
                </c:pt>
              </c:numCache>
            </c:numRef>
          </c:xVal>
          <c:yVal>
            <c:numRef>
              <c:f>Sheet2!$N$2:$N$4</c:f>
              <c:numCache>
                <c:formatCode>#,##0.00</c:formatCode>
                <c:ptCount val="3"/>
                <c:pt idx="0">
                  <c:v>6.6933333333333325</c:v>
                </c:pt>
                <c:pt idx="1">
                  <c:v>6.6066666666666665</c:v>
                </c:pt>
                <c:pt idx="2">
                  <c:v>8.51</c:v>
                </c:pt>
              </c:numCache>
            </c:numRef>
          </c:yVal>
          <c:smooth val="0"/>
        </c:ser>
        <c:ser>
          <c:idx val="1"/>
          <c:order val="1"/>
          <c:tx>
            <c:strRef>
              <c:f>Sheet2!$I$5</c:f>
              <c:strCache>
                <c:ptCount val="1"/>
                <c:pt idx="0">
                  <c:v>2008</c:v>
                </c:pt>
              </c:strCache>
            </c:strRef>
          </c:tx>
          <c:spPr>
            <a:ln w="28575">
              <a:noFill/>
            </a:ln>
          </c:spPr>
          <c:xVal>
            <c:numRef>
              <c:f>Sheet2!$J$5:$J$8</c:f>
              <c:numCache>
                <c:formatCode>General</c:formatCode>
                <c:ptCount val="4"/>
                <c:pt idx="0">
                  <c:v>25000</c:v>
                </c:pt>
                <c:pt idx="1">
                  <c:v>35000</c:v>
                </c:pt>
                <c:pt idx="2">
                  <c:v>45000</c:v>
                </c:pt>
                <c:pt idx="3">
                  <c:v>55000</c:v>
                </c:pt>
              </c:numCache>
            </c:numRef>
          </c:xVal>
          <c:yVal>
            <c:numRef>
              <c:f>Sheet2!$N$5:$N$8</c:f>
              <c:numCache>
                <c:formatCode>#,##0.00</c:formatCode>
                <c:ptCount val="4"/>
                <c:pt idx="0">
                  <c:v>7.02</c:v>
                </c:pt>
                <c:pt idx="1">
                  <c:v>7.3949999999999996</c:v>
                </c:pt>
                <c:pt idx="2">
                  <c:v>6.99</c:v>
                </c:pt>
                <c:pt idx="3">
                  <c:v>5.63</c:v>
                </c:pt>
              </c:numCache>
            </c:numRef>
          </c:yVal>
          <c:smooth val="0"/>
        </c:ser>
        <c:ser>
          <c:idx val="2"/>
          <c:order val="2"/>
          <c:tx>
            <c:strRef>
              <c:f>Sheet2!$I$9</c:f>
              <c:strCache>
                <c:ptCount val="1"/>
                <c:pt idx="0">
                  <c:v>2009</c:v>
                </c:pt>
              </c:strCache>
            </c:strRef>
          </c:tx>
          <c:spPr>
            <a:ln w="28575">
              <a:noFill/>
            </a:ln>
          </c:spPr>
          <c:xVal>
            <c:numRef>
              <c:f>Sheet2!$J$9:$J$12</c:f>
              <c:numCache>
                <c:formatCode>General</c:formatCode>
                <c:ptCount val="4"/>
                <c:pt idx="0">
                  <c:v>20000</c:v>
                </c:pt>
                <c:pt idx="1">
                  <c:v>25000</c:v>
                </c:pt>
                <c:pt idx="2">
                  <c:v>30000</c:v>
                </c:pt>
                <c:pt idx="3">
                  <c:v>35000</c:v>
                </c:pt>
              </c:numCache>
            </c:numRef>
          </c:xVal>
          <c:yVal>
            <c:numRef>
              <c:f>Sheet2!$N$9:$N$12</c:f>
              <c:numCache>
                <c:formatCode>#,##0.00</c:formatCode>
                <c:ptCount val="4"/>
                <c:pt idx="0">
                  <c:v>6.13</c:v>
                </c:pt>
                <c:pt idx="1">
                  <c:v>6.6750000000000007</c:v>
                </c:pt>
                <c:pt idx="2">
                  <c:v>6.580000000000001</c:v>
                </c:pt>
                <c:pt idx="3">
                  <c:v>8.09</c:v>
                </c:pt>
              </c:numCache>
            </c:numRef>
          </c:yVal>
          <c:smooth val="0"/>
        </c:ser>
        <c:ser>
          <c:idx val="3"/>
          <c:order val="3"/>
          <c:tx>
            <c:strRef>
              <c:f>Sheet2!$I$13</c:f>
              <c:strCache>
                <c:ptCount val="1"/>
                <c:pt idx="0">
                  <c:v>2010</c:v>
                </c:pt>
              </c:strCache>
            </c:strRef>
          </c:tx>
          <c:spPr>
            <a:ln w="28575">
              <a:noFill/>
            </a:ln>
          </c:spPr>
          <c:xVal>
            <c:numRef>
              <c:f>Sheet2!$J$13:$J$16</c:f>
              <c:numCache>
                <c:formatCode>General</c:formatCode>
                <c:ptCount val="4"/>
                <c:pt idx="0">
                  <c:v>10000</c:v>
                </c:pt>
                <c:pt idx="1">
                  <c:v>15000</c:v>
                </c:pt>
                <c:pt idx="2">
                  <c:v>20000</c:v>
                </c:pt>
                <c:pt idx="3">
                  <c:v>25000</c:v>
                </c:pt>
              </c:numCache>
            </c:numRef>
          </c:xVal>
          <c:yVal>
            <c:numRef>
              <c:f>Sheet2!$N$13:$N$16</c:f>
              <c:numCache>
                <c:formatCode>#,##0.00</c:formatCode>
                <c:ptCount val="4"/>
                <c:pt idx="0">
                  <c:v>6.99</c:v>
                </c:pt>
                <c:pt idx="1">
                  <c:v>7.85</c:v>
                </c:pt>
                <c:pt idx="2">
                  <c:v>8.7566666666666659</c:v>
                </c:pt>
                <c:pt idx="3">
                  <c:v>7.67</c:v>
                </c:pt>
              </c:numCache>
            </c:numRef>
          </c:yVal>
          <c:smooth val="0"/>
        </c:ser>
        <c:ser>
          <c:idx val="4"/>
          <c:order val="4"/>
          <c:tx>
            <c:strRef>
              <c:f>Sheet2!$I$17</c:f>
              <c:strCache>
                <c:ptCount val="1"/>
                <c:pt idx="0">
                  <c:v>2011</c:v>
                </c:pt>
              </c:strCache>
            </c:strRef>
          </c:tx>
          <c:spPr>
            <a:ln w="28575">
              <a:noFill/>
            </a:ln>
          </c:spPr>
          <c:xVal>
            <c:numRef>
              <c:f>Sheet2!$J$17:$J$19</c:f>
              <c:numCache>
                <c:formatCode>General</c:formatCode>
                <c:ptCount val="3"/>
                <c:pt idx="0">
                  <c:v>10000</c:v>
                </c:pt>
                <c:pt idx="1">
                  <c:v>13000</c:v>
                </c:pt>
                <c:pt idx="2">
                  <c:v>16000</c:v>
                </c:pt>
              </c:numCache>
            </c:numRef>
          </c:xVal>
          <c:yVal>
            <c:numRef>
              <c:f>Sheet2!$N$17:$N$19</c:f>
              <c:numCache>
                <c:formatCode>#,##0.00</c:formatCode>
                <c:ptCount val="3"/>
                <c:pt idx="0" formatCode="0">
                  <c:v>7.9450000000000003</c:v>
                </c:pt>
                <c:pt idx="1">
                  <c:v>8.0466666666666669</c:v>
                </c:pt>
                <c:pt idx="2">
                  <c:v>7.3849999999999998</c:v>
                </c:pt>
              </c:numCache>
            </c:numRef>
          </c:yVal>
          <c:smooth val="0"/>
        </c:ser>
        <c:dLbls>
          <c:showLegendKey val="0"/>
          <c:showVal val="0"/>
          <c:showCatName val="0"/>
          <c:showSerName val="0"/>
          <c:showPercent val="0"/>
          <c:showBubbleSize val="0"/>
        </c:dLbls>
        <c:axId val="37720448"/>
        <c:axId val="37722368"/>
      </c:scatterChart>
      <c:valAx>
        <c:axId val="37720448"/>
        <c:scaling>
          <c:orientation val="minMax"/>
        </c:scaling>
        <c:delete val="0"/>
        <c:axPos val="b"/>
        <c:majorGridlines/>
        <c:title>
          <c:tx>
            <c:rich>
              <a:bodyPr/>
              <a:lstStyle/>
              <a:p>
                <a:pPr>
                  <a:defRPr/>
                </a:pPr>
                <a:r>
                  <a:rPr lang="en-US"/>
                  <a:t>Jarak Tempuh</a:t>
                </a:r>
              </a:p>
            </c:rich>
          </c:tx>
          <c:layout/>
          <c:overlay val="0"/>
        </c:title>
        <c:numFmt formatCode="General" sourceLinked="1"/>
        <c:majorTickMark val="out"/>
        <c:minorTickMark val="none"/>
        <c:tickLblPos val="nextTo"/>
        <c:crossAx val="37722368"/>
        <c:crosses val="autoZero"/>
        <c:crossBetween val="midCat"/>
        <c:majorUnit val="10000"/>
      </c:valAx>
      <c:valAx>
        <c:axId val="37722368"/>
        <c:scaling>
          <c:orientation val="minMax"/>
        </c:scaling>
        <c:delete val="0"/>
        <c:axPos val="l"/>
        <c:majorGridlines/>
        <c:numFmt formatCode="0" sourceLinked="0"/>
        <c:majorTickMark val="out"/>
        <c:minorTickMark val="none"/>
        <c:tickLblPos val="nextTo"/>
        <c:crossAx val="37720448"/>
        <c:crosses val="autoZero"/>
        <c:crossBetween val="midCat"/>
      </c:valAx>
      <c:spPr>
        <a:blipFill>
          <a:blip xmlns:r="http://schemas.openxmlformats.org/officeDocument/2006/relationships" r:embed="rId1"/>
          <a:tile tx="0" ty="0" sx="100000" sy="100000" flip="none" algn="tl"/>
        </a:blipFill>
      </c:spPr>
    </c:plotArea>
    <c:legend>
      <c:legendPos val="b"/>
      <c:layout>
        <c:manualLayout>
          <c:xMode val="edge"/>
          <c:yMode val="edge"/>
          <c:x val="0.18668482064741906"/>
          <c:y val="0.91105113062981113"/>
          <c:w val="0.56587308939323766"/>
          <c:h val="7.5819318305248309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92062732632158"/>
          <c:y val="4.0889469787913559E-2"/>
          <c:w val="0.77035891239650656"/>
          <c:h val="0.67606817470723202"/>
        </c:manualLayout>
      </c:layout>
      <c:lineChart>
        <c:grouping val="standard"/>
        <c:varyColors val="0"/>
        <c:ser>
          <c:idx val="0"/>
          <c:order val="0"/>
          <c:tx>
            <c:strRef>
              <c:f>'UMUR MESIN'!$I$2</c:f>
              <c:strCache>
                <c:ptCount val="1"/>
                <c:pt idx="0">
                  <c:v>Rata - Rata</c:v>
                </c:pt>
              </c:strCache>
            </c:strRef>
          </c:tx>
          <c:marker>
            <c:symbol val="square"/>
            <c:size val="5"/>
          </c:marker>
          <c:dLbls>
            <c:dLbl>
              <c:idx val="0"/>
              <c:layout>
                <c:manualLayout>
                  <c:x val="-3.6111111111111163E-2"/>
                  <c:y val="-4.6267101067385616E-2"/>
                </c:manualLayout>
              </c:layout>
              <c:showLegendKey val="0"/>
              <c:showVal val="1"/>
              <c:showCatName val="0"/>
              <c:showSerName val="0"/>
              <c:showPercent val="0"/>
              <c:showBubbleSize val="0"/>
            </c:dLbl>
            <c:dLbl>
              <c:idx val="1"/>
              <c:layout>
                <c:manualLayout>
                  <c:x val="-2.7776217227441075E-2"/>
                  <c:y val="-5.0347174224732893E-2"/>
                </c:manualLayout>
              </c:layout>
              <c:showLegendKey val="0"/>
              <c:showVal val="1"/>
              <c:showCatName val="0"/>
              <c:showSerName val="0"/>
              <c:showPercent val="0"/>
              <c:showBubbleSize val="0"/>
            </c:dLbl>
            <c:dLbl>
              <c:idx val="2"/>
              <c:layout>
                <c:manualLayout>
                  <c:x val="-2.499848620545151E-2"/>
                  <c:y val="-4.0728973133498922E-2"/>
                </c:manualLayout>
              </c:layout>
              <c:showLegendKey val="0"/>
              <c:showVal val="1"/>
              <c:showCatName val="0"/>
              <c:showSerName val="0"/>
              <c:showPercent val="0"/>
              <c:showBubbleSize val="0"/>
            </c:dLbl>
            <c:dLbl>
              <c:idx val="3"/>
              <c:layout>
                <c:manualLayout>
                  <c:x val="2.7762008325542143E-3"/>
                  <c:y val="-1.3333337999418386E-2"/>
                </c:manualLayout>
              </c:layout>
              <c:showLegendKey val="0"/>
              <c:showVal val="1"/>
              <c:showCatName val="0"/>
              <c:showSerName val="0"/>
              <c:showPercent val="0"/>
              <c:showBubbleSize val="0"/>
            </c:dLbl>
            <c:dLbl>
              <c:idx val="4"/>
              <c:layout>
                <c:manualLayout>
                  <c:x val="-5.5554620439789574E-3"/>
                  <c:y val="1.333333799941846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'UMUR MESIN'!$H$3:$H$7</c:f>
              <c:numCache>
                <c:formatCode>General</c:formatCode>
                <c:ptCount val="5"/>
                <c:pt idx="0">
                  <c:v>2007</c:v>
                </c:pt>
                <c:pt idx="1">
                  <c:v>2008</c:v>
                </c:pt>
                <c:pt idx="2">
                  <c:v>2009</c:v>
                </c:pt>
                <c:pt idx="3">
                  <c:v>2010</c:v>
                </c:pt>
                <c:pt idx="4">
                  <c:v>2011</c:v>
                </c:pt>
              </c:numCache>
            </c:numRef>
          </c:cat>
          <c:val>
            <c:numRef>
              <c:f>'UMUR MESIN'!$L$3:$L$7</c:f>
              <c:numCache>
                <c:formatCode>0</c:formatCode>
                <c:ptCount val="5"/>
                <c:pt idx="0" formatCode="#,##0">
                  <c:v>602.28571428571433</c:v>
                </c:pt>
                <c:pt idx="1">
                  <c:v>566.57142857142856</c:v>
                </c:pt>
                <c:pt idx="2">
                  <c:v>540</c:v>
                </c:pt>
                <c:pt idx="3">
                  <c:v>281.71428571428567</c:v>
                </c:pt>
                <c:pt idx="4">
                  <c:v>252.42857142857142</c:v>
                </c:pt>
              </c:numCache>
            </c:numRef>
          </c:val>
          <c:smooth val="1"/>
        </c:ser>
        <c:ser>
          <c:idx val="1"/>
          <c:order val="1"/>
          <c:tx>
            <c:strRef>
              <c:f>'UMUR MESIN'!$J$2</c:f>
              <c:strCache>
                <c:ptCount val="1"/>
                <c:pt idx="0">
                  <c:v>Max</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MESIN'!$M$3:$M$7</c:f>
              <c:numCache>
                <c:formatCode>0</c:formatCode>
                <c:ptCount val="5"/>
                <c:pt idx="0">
                  <c:v>957</c:v>
                </c:pt>
                <c:pt idx="1">
                  <c:v>1006</c:v>
                </c:pt>
                <c:pt idx="2">
                  <c:v>746</c:v>
                </c:pt>
                <c:pt idx="3">
                  <c:v>398</c:v>
                </c:pt>
                <c:pt idx="4">
                  <c:v>415</c:v>
                </c:pt>
              </c:numCache>
            </c:numRef>
          </c:val>
          <c:smooth val="1"/>
        </c:ser>
        <c:ser>
          <c:idx val="2"/>
          <c:order val="2"/>
          <c:tx>
            <c:strRef>
              <c:f>'UMUR MESIN'!$K$2</c:f>
              <c:strCache>
                <c:ptCount val="1"/>
                <c:pt idx="0">
                  <c:v>Min</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MESIN'!$N$3:$N$7</c:f>
              <c:numCache>
                <c:formatCode>0</c:formatCode>
                <c:ptCount val="5"/>
                <c:pt idx="0">
                  <c:v>422</c:v>
                </c:pt>
                <c:pt idx="1">
                  <c:v>148</c:v>
                </c:pt>
                <c:pt idx="2">
                  <c:v>298</c:v>
                </c:pt>
                <c:pt idx="3">
                  <c:v>205</c:v>
                </c:pt>
                <c:pt idx="4">
                  <c:v>169</c:v>
                </c:pt>
              </c:numCache>
            </c:numRef>
          </c:val>
          <c:smooth val="1"/>
        </c:ser>
        <c:dLbls>
          <c:showLegendKey val="0"/>
          <c:showVal val="0"/>
          <c:showCatName val="0"/>
          <c:showSerName val="0"/>
          <c:showPercent val="0"/>
          <c:showBubbleSize val="0"/>
        </c:dLbls>
        <c:marker val="1"/>
        <c:smooth val="0"/>
        <c:axId val="38201600"/>
        <c:axId val="38544512"/>
      </c:lineChart>
      <c:catAx>
        <c:axId val="38201600"/>
        <c:scaling>
          <c:orientation val="minMax"/>
        </c:scaling>
        <c:delete val="0"/>
        <c:axPos val="b"/>
        <c:majorGridlines/>
        <c:title>
          <c:tx>
            <c:rich>
              <a:bodyPr/>
              <a:lstStyle/>
              <a:p>
                <a:pPr>
                  <a:defRPr/>
                </a:pPr>
                <a:r>
                  <a:rPr lang="en-US"/>
                  <a:t>Tahun</a:t>
                </a:r>
              </a:p>
            </c:rich>
          </c:tx>
          <c:layout>
            <c:manualLayout>
              <c:xMode val="edge"/>
              <c:yMode val="edge"/>
              <c:x val="0.43524681118627589"/>
              <c:y val="0.8298725674618368"/>
            </c:manualLayout>
          </c:layout>
          <c:overlay val="0"/>
        </c:title>
        <c:numFmt formatCode="General" sourceLinked="1"/>
        <c:majorTickMark val="out"/>
        <c:minorTickMark val="none"/>
        <c:tickLblPos val="nextTo"/>
        <c:crossAx val="38544512"/>
        <c:crosses val="autoZero"/>
        <c:auto val="1"/>
        <c:lblAlgn val="ctr"/>
        <c:lblOffset val="100"/>
        <c:noMultiLvlLbl val="0"/>
      </c:catAx>
      <c:valAx>
        <c:axId val="38544512"/>
        <c:scaling>
          <c:orientation val="minMax"/>
          <c:max val="1400"/>
        </c:scaling>
        <c:delete val="0"/>
        <c:axPos val="l"/>
        <c:majorGridlines/>
        <c:title>
          <c:tx>
            <c:rich>
              <a:bodyPr rot="-5400000" vert="horz"/>
              <a:lstStyle/>
              <a:p>
                <a:pPr>
                  <a:defRPr/>
                </a:pPr>
                <a:r>
                  <a:rPr lang="en-US"/>
                  <a:t>Konsentrasi HC (ppm)</a:t>
                </a:r>
              </a:p>
            </c:rich>
          </c:tx>
          <c:layout>
            <c:manualLayout>
              <c:xMode val="edge"/>
              <c:yMode val="edge"/>
              <c:x val="0"/>
              <c:y val="8.1194725311146687E-2"/>
            </c:manualLayout>
          </c:layout>
          <c:overlay val="0"/>
        </c:title>
        <c:numFmt formatCode="0" sourceLinked="0"/>
        <c:majorTickMark val="out"/>
        <c:minorTickMark val="none"/>
        <c:tickLblPos val="nextTo"/>
        <c:crossAx val="38201600"/>
        <c:crosses val="autoZero"/>
        <c:crossBetween val="between"/>
      </c:valAx>
      <c:spPr>
        <a:blipFill>
          <a:blip xmlns:r="http://schemas.openxmlformats.org/officeDocument/2006/relationships" r:embed="rId2"/>
          <a:tile tx="0" ty="0" sx="100000" sy="100000" flip="none" algn="tl"/>
        </a:blipFill>
      </c:spPr>
    </c:plotArea>
    <c:legend>
      <c:legendPos val="b"/>
      <c:layout>
        <c:manualLayout>
          <c:xMode val="edge"/>
          <c:yMode val="edge"/>
          <c:x val="9.0411221772447217E-2"/>
          <c:y val="0.89922008956068655"/>
          <c:w val="0.86745677352844908"/>
          <c:h val="9.2709117589473325E-2"/>
        </c:manualLayout>
      </c:layout>
      <c:overlay val="0"/>
    </c:legend>
    <c:plotVisOnly val="1"/>
    <c:dispBlanksAs val="gap"/>
    <c:showDLblsOverMax val="0"/>
  </c:chart>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49564490279422"/>
          <c:y val="3.4390079938232572E-2"/>
          <c:w val="0.77798803219287849"/>
          <c:h val="0.72097141703440915"/>
        </c:manualLayout>
      </c:layout>
      <c:lineChart>
        <c:grouping val="standard"/>
        <c:varyColors val="0"/>
        <c:ser>
          <c:idx val="0"/>
          <c:order val="0"/>
          <c:tx>
            <c:strRef>
              <c:f>'UMUR MESIN'!$I$2</c:f>
              <c:strCache>
                <c:ptCount val="1"/>
                <c:pt idx="0">
                  <c:v>Rata - Rata</c:v>
                </c:pt>
              </c:strCache>
            </c:strRef>
          </c:tx>
          <c:marker>
            <c:symbol val="square"/>
            <c:size val="5"/>
          </c:marker>
          <c:dLbls>
            <c:dLbl>
              <c:idx val="0"/>
              <c:layout>
                <c:manualLayout>
                  <c:x val="-5.5544564909214951E-2"/>
                  <c:y val="-2.4044802815329117E-2"/>
                </c:manualLayout>
              </c:layout>
              <c:showLegendKey val="0"/>
              <c:showVal val="1"/>
              <c:showCatName val="0"/>
              <c:showSerName val="0"/>
              <c:showPercent val="0"/>
              <c:showBubbleSize val="0"/>
            </c:dLbl>
            <c:dLbl>
              <c:idx val="1"/>
              <c:layout>
                <c:manualLayout>
                  <c:x val="-2.7776217227441089E-2"/>
                  <c:y val="-5.0347174224732893E-2"/>
                </c:manualLayout>
              </c:layout>
              <c:showLegendKey val="0"/>
              <c:showVal val="1"/>
              <c:showCatName val="0"/>
              <c:showSerName val="0"/>
              <c:showPercent val="0"/>
              <c:showBubbleSize val="0"/>
            </c:dLbl>
            <c:dLbl>
              <c:idx val="2"/>
              <c:layout>
                <c:manualLayout>
                  <c:x val="-2.49984862054515E-2"/>
                  <c:y val="-4.0728973133498922E-2"/>
                </c:manualLayout>
              </c:layout>
              <c:showLegendKey val="0"/>
              <c:showVal val="1"/>
              <c:showCatName val="0"/>
              <c:showSerName val="0"/>
              <c:showPercent val="0"/>
              <c:showBubbleSize val="0"/>
            </c:dLbl>
            <c:dLbl>
              <c:idx val="3"/>
              <c:layout>
                <c:manualLayout>
                  <c:x val="-5.5524016651084234E-3"/>
                  <c:y val="-4.0000013998255118E-2"/>
                </c:manualLayout>
              </c:layout>
              <c:showLegendKey val="0"/>
              <c:showVal val="1"/>
              <c:showCatName val="0"/>
              <c:showSerName val="0"/>
              <c:showPercent val="0"/>
              <c:showBubbleSize val="0"/>
            </c:dLbl>
            <c:dLbl>
              <c:idx val="4"/>
              <c:layout>
                <c:manualLayout>
                  <c:x val="-5.5554620439789574E-3"/>
                  <c:y val="-2.66666759988366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'UMUR MESIN'!$H$3:$H$7</c:f>
              <c:numCache>
                <c:formatCode>General</c:formatCode>
                <c:ptCount val="5"/>
                <c:pt idx="0">
                  <c:v>2007</c:v>
                </c:pt>
                <c:pt idx="1">
                  <c:v>2008</c:v>
                </c:pt>
                <c:pt idx="2">
                  <c:v>2009</c:v>
                </c:pt>
                <c:pt idx="3">
                  <c:v>2010</c:v>
                </c:pt>
                <c:pt idx="4">
                  <c:v>2011</c:v>
                </c:pt>
              </c:numCache>
            </c:numRef>
          </c:cat>
          <c:val>
            <c:numRef>
              <c:f>'UMUR MESIN'!$O$3:$O$7</c:f>
              <c:numCache>
                <c:formatCode>0</c:formatCode>
                <c:ptCount val="5"/>
                <c:pt idx="0" formatCode="#,##0">
                  <c:v>13.571428571428571</c:v>
                </c:pt>
                <c:pt idx="1">
                  <c:v>8.5714285714285712</c:v>
                </c:pt>
                <c:pt idx="2">
                  <c:v>8</c:v>
                </c:pt>
                <c:pt idx="3">
                  <c:v>10.571428571428571</c:v>
                </c:pt>
                <c:pt idx="4">
                  <c:v>9.142857142857137</c:v>
                </c:pt>
              </c:numCache>
            </c:numRef>
          </c:val>
          <c:smooth val="1"/>
        </c:ser>
        <c:ser>
          <c:idx val="1"/>
          <c:order val="1"/>
          <c:tx>
            <c:strRef>
              <c:f>'UMUR MESIN'!$J$2</c:f>
              <c:strCache>
                <c:ptCount val="1"/>
                <c:pt idx="0">
                  <c:v>Max</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MESIN'!$P$3:$P$7</c:f>
              <c:numCache>
                <c:formatCode>0</c:formatCode>
                <c:ptCount val="5"/>
                <c:pt idx="0">
                  <c:v>16</c:v>
                </c:pt>
                <c:pt idx="1">
                  <c:v>16</c:v>
                </c:pt>
                <c:pt idx="2">
                  <c:v>15</c:v>
                </c:pt>
                <c:pt idx="3">
                  <c:v>24</c:v>
                </c:pt>
                <c:pt idx="4">
                  <c:v>17</c:v>
                </c:pt>
              </c:numCache>
            </c:numRef>
          </c:val>
          <c:smooth val="1"/>
        </c:ser>
        <c:ser>
          <c:idx val="2"/>
          <c:order val="2"/>
          <c:tx>
            <c:strRef>
              <c:f>'UMUR MESIN'!$Q$2</c:f>
              <c:strCache>
                <c:ptCount val="1"/>
                <c:pt idx="0">
                  <c:v>Min</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MESIN'!$Q$3:$Q$7</c:f>
              <c:numCache>
                <c:formatCode>0</c:formatCode>
                <c:ptCount val="5"/>
                <c:pt idx="0">
                  <c:v>11</c:v>
                </c:pt>
                <c:pt idx="1">
                  <c:v>2</c:v>
                </c:pt>
                <c:pt idx="2">
                  <c:v>1</c:v>
                </c:pt>
                <c:pt idx="3">
                  <c:v>3</c:v>
                </c:pt>
                <c:pt idx="4">
                  <c:v>6</c:v>
                </c:pt>
              </c:numCache>
            </c:numRef>
          </c:val>
          <c:smooth val="1"/>
        </c:ser>
        <c:dLbls>
          <c:showLegendKey val="0"/>
          <c:showVal val="0"/>
          <c:showCatName val="0"/>
          <c:showSerName val="0"/>
          <c:showPercent val="0"/>
          <c:showBubbleSize val="0"/>
        </c:dLbls>
        <c:marker val="1"/>
        <c:smooth val="0"/>
        <c:axId val="45269760"/>
        <c:axId val="64762240"/>
      </c:lineChart>
      <c:catAx>
        <c:axId val="45269760"/>
        <c:scaling>
          <c:orientation val="minMax"/>
        </c:scaling>
        <c:delete val="0"/>
        <c:axPos val="b"/>
        <c:majorGridlines/>
        <c:title>
          <c:tx>
            <c:rich>
              <a:bodyPr/>
              <a:lstStyle/>
              <a:p>
                <a:pPr>
                  <a:defRPr/>
                </a:pPr>
                <a:r>
                  <a:rPr lang="en-US"/>
                  <a:t>Tahun</a:t>
                </a:r>
              </a:p>
            </c:rich>
          </c:tx>
          <c:layout>
            <c:manualLayout>
              <c:xMode val="edge"/>
              <c:yMode val="edge"/>
              <c:x val="0.4207010595250551"/>
              <c:y val="0.83550117573593263"/>
            </c:manualLayout>
          </c:layout>
          <c:overlay val="0"/>
        </c:title>
        <c:numFmt formatCode="General" sourceLinked="1"/>
        <c:majorTickMark val="out"/>
        <c:minorTickMark val="none"/>
        <c:tickLblPos val="nextTo"/>
        <c:crossAx val="64762240"/>
        <c:crosses val="autoZero"/>
        <c:auto val="1"/>
        <c:lblAlgn val="ctr"/>
        <c:lblOffset val="100"/>
        <c:noMultiLvlLbl val="0"/>
      </c:catAx>
      <c:valAx>
        <c:axId val="64762240"/>
        <c:scaling>
          <c:orientation val="minMax"/>
          <c:max val="28"/>
        </c:scaling>
        <c:delete val="0"/>
        <c:axPos val="l"/>
        <c:majorGridlines/>
        <c:title>
          <c:tx>
            <c:rich>
              <a:bodyPr rot="-5400000" vert="horz"/>
              <a:lstStyle/>
              <a:p>
                <a:pPr>
                  <a:defRPr/>
                </a:pPr>
                <a:r>
                  <a:rPr lang="en-US"/>
                  <a:t>Konsentrasi NO</a:t>
                </a:r>
                <a:r>
                  <a:rPr lang="en-US" baseline="-25000"/>
                  <a:t>x</a:t>
                </a:r>
                <a:r>
                  <a:rPr lang="en-US"/>
                  <a:t> (ppm)</a:t>
                </a:r>
              </a:p>
            </c:rich>
          </c:tx>
          <c:layout/>
          <c:overlay val="0"/>
        </c:title>
        <c:numFmt formatCode="0" sourceLinked="0"/>
        <c:majorTickMark val="out"/>
        <c:minorTickMark val="none"/>
        <c:tickLblPos val="nextTo"/>
        <c:crossAx val="45269760"/>
        <c:crosses val="autoZero"/>
        <c:crossBetween val="between"/>
        <c:majorUnit val="4"/>
      </c:valAx>
      <c:spPr>
        <a:blipFill>
          <a:blip xmlns:r="http://schemas.openxmlformats.org/officeDocument/2006/relationships" r:embed="rId2"/>
          <a:tile tx="0" ty="0" sx="100000" sy="100000" flip="none" algn="tl"/>
        </a:blipFill>
      </c:spPr>
    </c:plotArea>
    <c:legend>
      <c:legendPos val="b"/>
      <c:layout>
        <c:manualLayout>
          <c:xMode val="edge"/>
          <c:yMode val="edge"/>
          <c:x val="6.8071208121451621E-2"/>
          <c:y val="0.9103775039272507"/>
          <c:w val="0.86392018476085575"/>
          <c:h val="8.9622496072749275E-2"/>
        </c:manualLayout>
      </c:layout>
      <c:overlay val="0"/>
    </c:legend>
    <c:plotVisOnly val="1"/>
    <c:dispBlanksAs val="gap"/>
    <c:showDLblsOverMax val="0"/>
  </c:chart>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73106581227387"/>
          <c:y val="5.5984060971090391E-2"/>
          <c:w val="0.79270060210666071"/>
          <c:h val="0.64444408044833923"/>
        </c:manualLayout>
      </c:layout>
      <c:lineChart>
        <c:grouping val="standard"/>
        <c:varyColors val="0"/>
        <c:ser>
          <c:idx val="0"/>
          <c:order val="0"/>
          <c:tx>
            <c:strRef>
              <c:f>'UMUR MESIN'!$I$2</c:f>
              <c:strCache>
                <c:ptCount val="1"/>
                <c:pt idx="0">
                  <c:v>Rata - Rata</c:v>
                </c:pt>
              </c:strCache>
            </c:strRef>
          </c:tx>
          <c:marker>
            <c:symbol val="square"/>
            <c:size val="5"/>
          </c:marker>
          <c:dLbls>
            <c:dLbl>
              <c:idx val="0"/>
              <c:layout>
                <c:manualLayout>
                  <c:x val="-3.6111111111111163E-2"/>
                  <c:y val="-4.6267101067385616E-2"/>
                </c:manualLayout>
              </c:layout>
              <c:showLegendKey val="0"/>
              <c:showVal val="1"/>
              <c:showCatName val="0"/>
              <c:showSerName val="0"/>
              <c:showPercent val="0"/>
              <c:showBubbleSize val="0"/>
            </c:dLbl>
            <c:dLbl>
              <c:idx val="1"/>
              <c:layout>
                <c:manualLayout>
                  <c:x val="-2.5000000000000001E-2"/>
                  <c:y val="-3.7013680853908541E-2"/>
                </c:manualLayout>
              </c:layout>
              <c:showLegendKey val="0"/>
              <c:showVal val="1"/>
              <c:showCatName val="0"/>
              <c:showSerName val="0"/>
              <c:showPercent val="0"/>
              <c:showBubbleSize val="0"/>
            </c:dLbl>
            <c:dLbl>
              <c:idx val="2"/>
              <c:layout>
                <c:manualLayout>
                  <c:x val="-2.2222285372897332E-2"/>
                  <c:y val="-4.0728973133498922E-2"/>
                </c:manualLayout>
              </c:layout>
              <c:showLegendKey val="0"/>
              <c:showVal val="1"/>
              <c:showCatName val="0"/>
              <c:showSerName val="0"/>
              <c:showPercent val="0"/>
              <c:showBubbleSize val="0"/>
            </c:dLbl>
            <c:dLbl>
              <c:idx val="3"/>
              <c:layout>
                <c:manualLayout>
                  <c:x val="0"/>
                  <c:y val="-4.0000013998255118E-2"/>
                </c:manualLayout>
              </c:layout>
              <c:showLegendKey val="0"/>
              <c:showVal val="1"/>
              <c:showCatName val="0"/>
              <c:showSerName val="0"/>
              <c:showPercent val="0"/>
              <c:showBubbleSize val="0"/>
            </c:dLbl>
            <c:dLbl>
              <c:idx val="4"/>
              <c:layout>
                <c:manualLayout>
                  <c:x val="-5.5555555555555558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'UMUR MESIN'!$H$3:$H$7</c:f>
              <c:numCache>
                <c:formatCode>General</c:formatCode>
                <c:ptCount val="5"/>
                <c:pt idx="0">
                  <c:v>2007</c:v>
                </c:pt>
                <c:pt idx="1">
                  <c:v>2008</c:v>
                </c:pt>
                <c:pt idx="2">
                  <c:v>2009</c:v>
                </c:pt>
                <c:pt idx="3">
                  <c:v>2010</c:v>
                </c:pt>
                <c:pt idx="4">
                  <c:v>2011</c:v>
                </c:pt>
              </c:numCache>
            </c:numRef>
          </c:cat>
          <c:val>
            <c:numRef>
              <c:f>'UMUR MESIN'!$R$3:$R$7</c:f>
              <c:numCache>
                <c:formatCode>#,##0.00</c:formatCode>
                <c:ptCount val="5"/>
                <c:pt idx="0">
                  <c:v>6.9157142857142864</c:v>
                </c:pt>
                <c:pt idx="1">
                  <c:v>6.7257142857142851</c:v>
                </c:pt>
                <c:pt idx="2">
                  <c:v>6.76</c:v>
                </c:pt>
                <c:pt idx="3">
                  <c:v>8.09</c:v>
                </c:pt>
                <c:pt idx="4">
                  <c:v>7.8285714285714265</c:v>
                </c:pt>
              </c:numCache>
            </c:numRef>
          </c:val>
          <c:smooth val="1"/>
        </c:ser>
        <c:ser>
          <c:idx val="1"/>
          <c:order val="1"/>
          <c:tx>
            <c:strRef>
              <c:f>'UMUR MESIN'!$S$2</c:f>
              <c:strCache>
                <c:ptCount val="1"/>
                <c:pt idx="0">
                  <c:v>Max</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MESIN'!$S$3:$S$7</c:f>
              <c:numCache>
                <c:formatCode>#,##0.00</c:formatCode>
                <c:ptCount val="5"/>
                <c:pt idx="0">
                  <c:v>8.51</c:v>
                </c:pt>
                <c:pt idx="1">
                  <c:v>8.120000000000001</c:v>
                </c:pt>
                <c:pt idx="2">
                  <c:v>8.09</c:v>
                </c:pt>
                <c:pt idx="3">
                  <c:v>10.350000000000005</c:v>
                </c:pt>
                <c:pt idx="4">
                  <c:v>9.81</c:v>
                </c:pt>
              </c:numCache>
            </c:numRef>
          </c:val>
          <c:smooth val="1"/>
        </c:ser>
        <c:ser>
          <c:idx val="2"/>
          <c:order val="2"/>
          <c:tx>
            <c:strRef>
              <c:f>'UMUR MESIN'!$K$2</c:f>
              <c:strCache>
                <c:ptCount val="1"/>
                <c:pt idx="0">
                  <c:v>Min</c:v>
                </c:pt>
              </c:strCache>
            </c:strRef>
          </c:tx>
          <c:spPr>
            <a:ln>
              <a:noFill/>
            </a:ln>
          </c:spPr>
          <c:marker>
            <c:symbol val="square"/>
            <c:size val="5"/>
          </c:marker>
          <c:cat>
            <c:numRef>
              <c:f>'UMUR MESIN'!$H$3:$H$7</c:f>
              <c:numCache>
                <c:formatCode>General</c:formatCode>
                <c:ptCount val="5"/>
                <c:pt idx="0">
                  <c:v>2007</c:v>
                </c:pt>
                <c:pt idx="1">
                  <c:v>2008</c:v>
                </c:pt>
                <c:pt idx="2">
                  <c:v>2009</c:v>
                </c:pt>
                <c:pt idx="3">
                  <c:v>2010</c:v>
                </c:pt>
                <c:pt idx="4">
                  <c:v>2011</c:v>
                </c:pt>
              </c:numCache>
            </c:numRef>
          </c:cat>
          <c:val>
            <c:numRef>
              <c:f>'UMUR MESIN'!$T$3:$T$7</c:f>
              <c:numCache>
                <c:formatCode>#,##0.00</c:formatCode>
                <c:ptCount val="5"/>
                <c:pt idx="0">
                  <c:v>5.53</c:v>
                </c:pt>
                <c:pt idx="1">
                  <c:v>5.22</c:v>
                </c:pt>
                <c:pt idx="2">
                  <c:v>5.6599999999999975</c:v>
                </c:pt>
                <c:pt idx="3">
                  <c:v>6.99</c:v>
                </c:pt>
                <c:pt idx="4">
                  <c:v>6.95</c:v>
                </c:pt>
              </c:numCache>
            </c:numRef>
          </c:val>
          <c:smooth val="1"/>
        </c:ser>
        <c:dLbls>
          <c:showLegendKey val="0"/>
          <c:showVal val="0"/>
          <c:showCatName val="0"/>
          <c:showSerName val="0"/>
          <c:showPercent val="0"/>
          <c:showBubbleSize val="0"/>
        </c:dLbls>
        <c:marker val="1"/>
        <c:smooth val="0"/>
        <c:axId val="78169216"/>
        <c:axId val="78171520"/>
      </c:lineChart>
      <c:catAx>
        <c:axId val="78169216"/>
        <c:scaling>
          <c:orientation val="minMax"/>
        </c:scaling>
        <c:delete val="0"/>
        <c:axPos val="b"/>
        <c:majorGridlines/>
        <c:title>
          <c:tx>
            <c:rich>
              <a:bodyPr/>
              <a:lstStyle/>
              <a:p>
                <a:pPr>
                  <a:defRPr/>
                </a:pPr>
                <a:r>
                  <a:rPr lang="en-US"/>
                  <a:t>Tahun</a:t>
                </a:r>
              </a:p>
            </c:rich>
          </c:tx>
          <c:layout>
            <c:manualLayout>
              <c:xMode val="edge"/>
              <c:yMode val="edge"/>
              <c:x val="0.41110728210996744"/>
              <c:y val="0.81072550923705111"/>
            </c:manualLayout>
          </c:layout>
          <c:overlay val="0"/>
        </c:title>
        <c:numFmt formatCode="General" sourceLinked="1"/>
        <c:majorTickMark val="out"/>
        <c:minorTickMark val="none"/>
        <c:tickLblPos val="nextTo"/>
        <c:crossAx val="78171520"/>
        <c:crosses val="autoZero"/>
        <c:auto val="1"/>
        <c:lblAlgn val="ctr"/>
        <c:lblOffset val="100"/>
        <c:noMultiLvlLbl val="0"/>
      </c:catAx>
      <c:valAx>
        <c:axId val="78171520"/>
        <c:scaling>
          <c:orientation val="minMax"/>
          <c:max val="14"/>
        </c:scaling>
        <c:delete val="0"/>
        <c:axPos val="l"/>
        <c:majorGridlines/>
        <c:title>
          <c:tx>
            <c:rich>
              <a:bodyPr rot="-5400000" vert="horz"/>
              <a:lstStyle/>
              <a:p>
                <a:pPr>
                  <a:defRPr/>
                </a:pPr>
                <a:r>
                  <a:rPr lang="en-US"/>
                  <a:t>Konsentrasi CO</a:t>
                </a:r>
                <a:r>
                  <a:rPr lang="en-US" baseline="-25000"/>
                  <a:t>2 </a:t>
                </a:r>
                <a:r>
                  <a:rPr lang="en-US"/>
                  <a:t>(%)</a:t>
                </a:r>
              </a:p>
            </c:rich>
          </c:tx>
          <c:layout/>
          <c:overlay val="0"/>
        </c:title>
        <c:numFmt formatCode="0" sourceLinked="0"/>
        <c:majorTickMark val="out"/>
        <c:minorTickMark val="none"/>
        <c:tickLblPos val="nextTo"/>
        <c:crossAx val="78169216"/>
        <c:crosses val="autoZero"/>
        <c:crossBetween val="between"/>
      </c:valAx>
      <c:spPr>
        <a:blipFill>
          <a:blip xmlns:r="http://schemas.openxmlformats.org/officeDocument/2006/relationships" r:embed="rId2"/>
          <a:tile tx="0" ty="0" sx="100000" sy="100000" flip="none" algn="tl"/>
        </a:blipFill>
      </c:spPr>
    </c:plotArea>
    <c:legend>
      <c:legendPos val="b"/>
      <c:layout>
        <c:manualLayout>
          <c:xMode val="edge"/>
          <c:yMode val="edge"/>
          <c:x val="6.8071208121451621E-2"/>
          <c:y val="0.90442892577117073"/>
          <c:w val="0.86392018476085575"/>
          <c:h val="9.557111400306055E-2"/>
        </c:manualLayout>
      </c:layout>
      <c:overlay val="0"/>
    </c:legend>
    <c:plotVisOnly val="1"/>
    <c:dispBlanksAs val="gap"/>
    <c:showDLblsOverMax val="0"/>
  </c:chart>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95008657639578"/>
          <c:y val="4.090015028981478E-2"/>
          <c:w val="0.86871777228067726"/>
          <c:h val="0.62621713963240966"/>
        </c:manualLayout>
      </c:layout>
      <c:lineChart>
        <c:grouping val="standard"/>
        <c:varyColors val="0"/>
        <c:ser>
          <c:idx val="0"/>
          <c:order val="0"/>
          <c:tx>
            <c:strRef>
              <c:f>'PERIODE SERVIS'!$A$2</c:f>
              <c:strCache>
                <c:ptCount val="1"/>
                <c:pt idx="0">
                  <c:v>2007</c:v>
                </c:pt>
              </c:strCache>
            </c:strRef>
          </c:tx>
          <c:marker>
            <c:symbol val="square"/>
            <c:size val="5"/>
          </c:marker>
          <c:cat>
            <c:strRef>
              <c:f>'PERIODE SERVIS'!$B$5:$B$7</c:f>
              <c:strCache>
                <c:ptCount val="3"/>
                <c:pt idx="0">
                  <c:v>Rutin</c:v>
                </c:pt>
                <c:pt idx="1">
                  <c:v>Agak Rutin</c:v>
                </c:pt>
                <c:pt idx="2">
                  <c:v>Tidak Rutin</c:v>
                </c:pt>
              </c:strCache>
            </c:strRef>
          </c:cat>
          <c:val>
            <c:numRef>
              <c:f>'PERIODE SERVIS'!$C$2:$C$4</c:f>
              <c:numCache>
                <c:formatCode>#,##0.00</c:formatCode>
                <c:ptCount val="3"/>
                <c:pt idx="0">
                  <c:v>4.8149999999999968</c:v>
                </c:pt>
                <c:pt idx="1">
                  <c:v>5.79</c:v>
                </c:pt>
                <c:pt idx="2">
                  <c:v>8.3066666666666737</c:v>
                </c:pt>
              </c:numCache>
            </c:numRef>
          </c:val>
          <c:smooth val="1"/>
        </c:ser>
        <c:ser>
          <c:idx val="1"/>
          <c:order val="1"/>
          <c:tx>
            <c:strRef>
              <c:f>'PERIODE SERVIS'!$A$5</c:f>
              <c:strCache>
                <c:ptCount val="1"/>
                <c:pt idx="0">
                  <c:v>2008</c:v>
                </c:pt>
              </c:strCache>
            </c:strRef>
          </c:tx>
          <c:marker>
            <c:symbol val="square"/>
            <c:size val="5"/>
          </c:marker>
          <c:cat>
            <c:strRef>
              <c:f>'PERIODE SERVIS'!$B$5:$B$7</c:f>
              <c:strCache>
                <c:ptCount val="3"/>
                <c:pt idx="0">
                  <c:v>Rutin</c:v>
                </c:pt>
                <c:pt idx="1">
                  <c:v>Agak Rutin</c:v>
                </c:pt>
                <c:pt idx="2">
                  <c:v>Tidak Rutin</c:v>
                </c:pt>
              </c:strCache>
            </c:strRef>
          </c:cat>
          <c:val>
            <c:numRef>
              <c:f>'PERIODE SERVIS'!$C$5:$C$7</c:f>
              <c:numCache>
                <c:formatCode>#,##0.00</c:formatCode>
                <c:ptCount val="3"/>
                <c:pt idx="0">
                  <c:v>3.3566666666666656</c:v>
                </c:pt>
                <c:pt idx="1">
                  <c:v>4.63</c:v>
                </c:pt>
                <c:pt idx="2">
                  <c:v>5.2349999999999985</c:v>
                </c:pt>
              </c:numCache>
            </c:numRef>
          </c:val>
          <c:smooth val="1"/>
        </c:ser>
        <c:ser>
          <c:idx val="2"/>
          <c:order val="2"/>
          <c:tx>
            <c:strRef>
              <c:f>'PERIODE SERVIS'!$A$8</c:f>
              <c:strCache>
                <c:ptCount val="1"/>
                <c:pt idx="0">
                  <c:v>2009</c:v>
                </c:pt>
              </c:strCache>
            </c:strRef>
          </c:tx>
          <c:marker>
            <c:symbol val="square"/>
            <c:size val="5"/>
          </c:marker>
          <c:cat>
            <c:strRef>
              <c:f>'PERIODE SERVIS'!$B$5:$B$7</c:f>
              <c:strCache>
                <c:ptCount val="3"/>
                <c:pt idx="0">
                  <c:v>Rutin</c:v>
                </c:pt>
                <c:pt idx="1">
                  <c:v>Agak Rutin</c:v>
                </c:pt>
                <c:pt idx="2">
                  <c:v>Tidak Rutin</c:v>
                </c:pt>
              </c:strCache>
            </c:strRef>
          </c:cat>
          <c:val>
            <c:numRef>
              <c:f>'PERIODE SERVIS'!$C$8:$C$10</c:f>
              <c:numCache>
                <c:formatCode>#,##0.00</c:formatCode>
                <c:ptCount val="3"/>
                <c:pt idx="0">
                  <c:v>3.44</c:v>
                </c:pt>
                <c:pt idx="1">
                  <c:v>3.9599999999999982</c:v>
                </c:pt>
                <c:pt idx="2">
                  <c:v>4.4350000000000014</c:v>
                </c:pt>
              </c:numCache>
            </c:numRef>
          </c:val>
          <c:smooth val="1"/>
        </c:ser>
        <c:ser>
          <c:idx val="3"/>
          <c:order val="3"/>
          <c:tx>
            <c:strRef>
              <c:f>'PERIODE SERVIS'!$A$11</c:f>
              <c:strCache>
                <c:ptCount val="1"/>
                <c:pt idx="0">
                  <c:v>2010</c:v>
                </c:pt>
              </c:strCache>
            </c:strRef>
          </c:tx>
          <c:marker>
            <c:symbol val="square"/>
            <c:size val="5"/>
          </c:marker>
          <c:cat>
            <c:strRef>
              <c:f>'PERIODE SERVIS'!$B$5:$B$7</c:f>
              <c:strCache>
                <c:ptCount val="3"/>
                <c:pt idx="0">
                  <c:v>Rutin</c:v>
                </c:pt>
                <c:pt idx="1">
                  <c:v>Agak Rutin</c:v>
                </c:pt>
                <c:pt idx="2">
                  <c:v>Tidak Rutin</c:v>
                </c:pt>
              </c:strCache>
            </c:strRef>
          </c:cat>
          <c:val>
            <c:numRef>
              <c:f>'PERIODE SERVIS'!$C$11:$C$13</c:f>
              <c:numCache>
                <c:formatCode>#,##0.00</c:formatCode>
                <c:ptCount val="3"/>
                <c:pt idx="0">
                  <c:v>3.24</c:v>
                </c:pt>
                <c:pt idx="1">
                  <c:v>3.2349999999999999</c:v>
                </c:pt>
                <c:pt idx="2">
                  <c:v>3.3533333333333335</c:v>
                </c:pt>
              </c:numCache>
            </c:numRef>
          </c:val>
          <c:smooth val="1"/>
        </c:ser>
        <c:ser>
          <c:idx val="4"/>
          <c:order val="4"/>
          <c:tx>
            <c:strRef>
              <c:f>'PERIODE SERVIS'!$A$14</c:f>
              <c:strCache>
                <c:ptCount val="1"/>
                <c:pt idx="0">
                  <c:v>2011</c:v>
                </c:pt>
              </c:strCache>
            </c:strRef>
          </c:tx>
          <c:marker>
            <c:symbol val="square"/>
            <c:size val="5"/>
          </c:marker>
          <c:cat>
            <c:strRef>
              <c:f>'PERIODE SERVIS'!$B$5:$B$7</c:f>
              <c:strCache>
                <c:ptCount val="3"/>
                <c:pt idx="0">
                  <c:v>Rutin</c:v>
                </c:pt>
                <c:pt idx="1">
                  <c:v>Agak Rutin</c:v>
                </c:pt>
                <c:pt idx="2">
                  <c:v>Tidak Rutin</c:v>
                </c:pt>
              </c:strCache>
            </c:strRef>
          </c:cat>
          <c:val>
            <c:numRef>
              <c:f>'PERIODE SERVIS'!$C$14:$C$16</c:f>
              <c:numCache>
                <c:formatCode>#,##0.00</c:formatCode>
                <c:ptCount val="3"/>
                <c:pt idx="0">
                  <c:v>2.36</c:v>
                </c:pt>
                <c:pt idx="1">
                  <c:v>2.7949999999999999</c:v>
                </c:pt>
                <c:pt idx="2">
                  <c:v>3.0033333333333352</c:v>
                </c:pt>
              </c:numCache>
            </c:numRef>
          </c:val>
          <c:smooth val="1"/>
        </c:ser>
        <c:dLbls>
          <c:showLegendKey val="0"/>
          <c:showVal val="0"/>
          <c:showCatName val="0"/>
          <c:showSerName val="0"/>
          <c:showPercent val="0"/>
          <c:showBubbleSize val="0"/>
        </c:dLbls>
        <c:marker val="1"/>
        <c:smooth val="0"/>
        <c:axId val="82301312"/>
        <c:axId val="82303616"/>
      </c:lineChart>
      <c:catAx>
        <c:axId val="82301312"/>
        <c:scaling>
          <c:orientation val="minMax"/>
        </c:scaling>
        <c:delete val="0"/>
        <c:axPos val="b"/>
        <c:majorGridlines/>
        <c:title>
          <c:tx>
            <c:rich>
              <a:bodyPr/>
              <a:lstStyle/>
              <a:p>
                <a:pPr>
                  <a:defRPr/>
                </a:pPr>
                <a:r>
                  <a:rPr lang="en-US"/>
                  <a:t>Periode Servis</a:t>
                </a:r>
              </a:p>
            </c:rich>
          </c:tx>
          <c:layout>
            <c:manualLayout>
              <c:xMode val="edge"/>
              <c:yMode val="edge"/>
              <c:x val="0.37306187583847583"/>
              <c:y val="0.75238541170408757"/>
            </c:manualLayout>
          </c:layout>
          <c:overlay val="0"/>
        </c:title>
        <c:numFmt formatCode="General" sourceLinked="1"/>
        <c:majorTickMark val="out"/>
        <c:minorTickMark val="none"/>
        <c:tickLblPos val="nextTo"/>
        <c:crossAx val="82303616"/>
        <c:crosses val="autoZero"/>
        <c:auto val="1"/>
        <c:lblAlgn val="ctr"/>
        <c:lblOffset val="100"/>
        <c:noMultiLvlLbl val="0"/>
      </c:catAx>
      <c:valAx>
        <c:axId val="82303616"/>
        <c:scaling>
          <c:orientation val="minMax"/>
        </c:scaling>
        <c:delete val="0"/>
        <c:axPos val="l"/>
        <c:majorGridlines/>
        <c:numFmt formatCode="0" sourceLinked="0"/>
        <c:majorTickMark val="out"/>
        <c:minorTickMark val="none"/>
        <c:tickLblPos val="nextTo"/>
        <c:crossAx val="82301312"/>
        <c:crosses val="autoZero"/>
        <c:crossBetween val="between"/>
      </c:valAx>
      <c:spPr>
        <a:blipFill>
          <a:blip xmlns:r="http://schemas.openxmlformats.org/officeDocument/2006/relationships" r:embed="rId2"/>
          <a:tile tx="0" ty="0" sx="100000" sy="100000" flip="none" algn="tl"/>
        </a:blipFill>
      </c:spPr>
    </c:plotArea>
    <c:legend>
      <c:legendPos val="b"/>
      <c:layout>
        <c:manualLayout>
          <c:xMode val="edge"/>
          <c:yMode val="edge"/>
          <c:x val="0"/>
          <c:y val="0.84783618849660514"/>
          <c:w val="0.95091041514930807"/>
          <c:h val="0.12035688664939796"/>
        </c:manualLayout>
      </c:layout>
      <c:overlay val="0"/>
    </c:legend>
    <c:plotVisOnly val="1"/>
    <c:dispBlanksAs val="gap"/>
    <c:showDLblsOverMax val="0"/>
  </c:chart>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80211534896427"/>
          <c:y val="3.5387182864826734E-2"/>
          <c:w val="0.86944511118266354"/>
          <c:h val="0.6530070898737026"/>
        </c:manualLayout>
      </c:layout>
      <c:lineChart>
        <c:grouping val="standard"/>
        <c:varyColors val="0"/>
        <c:ser>
          <c:idx val="0"/>
          <c:order val="0"/>
          <c:tx>
            <c:strRef>
              <c:f>'PERIODE SERVIS'!$A$2</c:f>
              <c:strCache>
                <c:ptCount val="1"/>
                <c:pt idx="0">
                  <c:v>2007</c:v>
                </c:pt>
              </c:strCache>
            </c:strRef>
          </c:tx>
          <c:marker>
            <c:symbol val="square"/>
            <c:size val="5"/>
          </c:marker>
          <c:cat>
            <c:strRef>
              <c:f>'PERIODE SERVIS'!$B$5:$B$7</c:f>
              <c:strCache>
                <c:ptCount val="3"/>
                <c:pt idx="0">
                  <c:v>Rutin</c:v>
                </c:pt>
                <c:pt idx="1">
                  <c:v>Agak Rutin</c:v>
                </c:pt>
                <c:pt idx="2">
                  <c:v>Tidak Rutin</c:v>
                </c:pt>
              </c:strCache>
            </c:strRef>
          </c:cat>
          <c:val>
            <c:numRef>
              <c:f>'PERIODE SERVIS'!$D$2:$D$4</c:f>
              <c:numCache>
                <c:formatCode>0</c:formatCode>
                <c:ptCount val="3"/>
                <c:pt idx="0">
                  <c:v>443.5</c:v>
                </c:pt>
                <c:pt idx="1">
                  <c:v>626</c:v>
                </c:pt>
                <c:pt idx="2">
                  <c:v>692.3333333333336</c:v>
                </c:pt>
              </c:numCache>
            </c:numRef>
          </c:val>
          <c:smooth val="1"/>
        </c:ser>
        <c:ser>
          <c:idx val="1"/>
          <c:order val="1"/>
          <c:tx>
            <c:strRef>
              <c:f>'PERIODE SERVIS'!$A$5</c:f>
              <c:strCache>
                <c:ptCount val="1"/>
                <c:pt idx="0">
                  <c:v>2008</c:v>
                </c:pt>
              </c:strCache>
            </c:strRef>
          </c:tx>
          <c:marker>
            <c:symbol val="square"/>
            <c:size val="5"/>
          </c:marker>
          <c:cat>
            <c:strRef>
              <c:f>'PERIODE SERVIS'!$B$5:$B$7</c:f>
              <c:strCache>
                <c:ptCount val="3"/>
                <c:pt idx="0">
                  <c:v>Rutin</c:v>
                </c:pt>
                <c:pt idx="1">
                  <c:v>Agak Rutin</c:v>
                </c:pt>
                <c:pt idx="2">
                  <c:v>Tidak Rutin</c:v>
                </c:pt>
              </c:strCache>
            </c:strRef>
          </c:cat>
          <c:val>
            <c:numRef>
              <c:f>'PERIODE SERVIS'!$D$5:$D$7</c:f>
              <c:numCache>
                <c:formatCode>0</c:formatCode>
                <c:ptCount val="3"/>
                <c:pt idx="0">
                  <c:v>319</c:v>
                </c:pt>
                <c:pt idx="1">
                  <c:v>653.5</c:v>
                </c:pt>
                <c:pt idx="2">
                  <c:v>851</c:v>
                </c:pt>
              </c:numCache>
            </c:numRef>
          </c:val>
          <c:smooth val="1"/>
        </c:ser>
        <c:ser>
          <c:idx val="2"/>
          <c:order val="2"/>
          <c:tx>
            <c:strRef>
              <c:f>'PERIODE SERVIS'!$A$8</c:f>
              <c:strCache>
                <c:ptCount val="1"/>
                <c:pt idx="0">
                  <c:v>2009</c:v>
                </c:pt>
              </c:strCache>
            </c:strRef>
          </c:tx>
          <c:marker>
            <c:symbol val="square"/>
            <c:size val="5"/>
          </c:marker>
          <c:cat>
            <c:strRef>
              <c:f>'PERIODE SERVIS'!$B$5:$B$7</c:f>
              <c:strCache>
                <c:ptCount val="3"/>
                <c:pt idx="0">
                  <c:v>Rutin</c:v>
                </c:pt>
                <c:pt idx="1">
                  <c:v>Agak Rutin</c:v>
                </c:pt>
                <c:pt idx="2">
                  <c:v>Tidak Rutin</c:v>
                </c:pt>
              </c:strCache>
            </c:strRef>
          </c:cat>
          <c:val>
            <c:numRef>
              <c:f>'PERIODE SERVIS'!$D$8:$D$10</c:f>
              <c:numCache>
                <c:formatCode>0</c:formatCode>
                <c:ptCount val="3"/>
                <c:pt idx="0">
                  <c:v>453.5</c:v>
                </c:pt>
                <c:pt idx="1">
                  <c:v>484</c:v>
                </c:pt>
                <c:pt idx="2">
                  <c:v>709.5</c:v>
                </c:pt>
              </c:numCache>
            </c:numRef>
          </c:val>
          <c:smooth val="1"/>
        </c:ser>
        <c:ser>
          <c:idx val="3"/>
          <c:order val="3"/>
          <c:tx>
            <c:strRef>
              <c:f>'PERIODE SERVIS'!$A$11</c:f>
              <c:strCache>
                <c:ptCount val="1"/>
                <c:pt idx="0">
                  <c:v>2010</c:v>
                </c:pt>
              </c:strCache>
            </c:strRef>
          </c:tx>
          <c:marker>
            <c:symbol val="square"/>
            <c:size val="5"/>
          </c:marker>
          <c:cat>
            <c:strRef>
              <c:f>'PERIODE SERVIS'!$B$5:$B$7</c:f>
              <c:strCache>
                <c:ptCount val="3"/>
                <c:pt idx="0">
                  <c:v>Rutin</c:v>
                </c:pt>
                <c:pt idx="1">
                  <c:v>Agak Rutin</c:v>
                </c:pt>
                <c:pt idx="2">
                  <c:v>Tidak Rutin</c:v>
                </c:pt>
              </c:strCache>
            </c:strRef>
          </c:cat>
          <c:val>
            <c:numRef>
              <c:f>'PERIODE SERVIS'!$D$11:$D$13</c:f>
              <c:numCache>
                <c:formatCode>0</c:formatCode>
                <c:ptCount val="3"/>
                <c:pt idx="0">
                  <c:v>225.5</c:v>
                </c:pt>
                <c:pt idx="1">
                  <c:v>261</c:v>
                </c:pt>
                <c:pt idx="2">
                  <c:v>333</c:v>
                </c:pt>
              </c:numCache>
            </c:numRef>
          </c:val>
          <c:smooth val="1"/>
        </c:ser>
        <c:ser>
          <c:idx val="4"/>
          <c:order val="4"/>
          <c:tx>
            <c:strRef>
              <c:f>'PERIODE SERVIS'!$A$14</c:f>
              <c:strCache>
                <c:ptCount val="1"/>
                <c:pt idx="0">
                  <c:v>2011</c:v>
                </c:pt>
              </c:strCache>
            </c:strRef>
          </c:tx>
          <c:marker>
            <c:symbol val="square"/>
            <c:size val="5"/>
          </c:marker>
          <c:cat>
            <c:strRef>
              <c:f>'PERIODE SERVIS'!$B$5:$B$7</c:f>
              <c:strCache>
                <c:ptCount val="3"/>
                <c:pt idx="0">
                  <c:v>Rutin</c:v>
                </c:pt>
                <c:pt idx="1">
                  <c:v>Agak Rutin</c:v>
                </c:pt>
                <c:pt idx="2">
                  <c:v>Tidak Rutin</c:v>
                </c:pt>
              </c:strCache>
            </c:strRef>
          </c:cat>
          <c:val>
            <c:numRef>
              <c:f>'PERIODE SERVIS'!$D$14:$D$16</c:f>
              <c:numCache>
                <c:formatCode>0</c:formatCode>
                <c:ptCount val="3"/>
                <c:pt idx="0">
                  <c:v>193</c:v>
                </c:pt>
                <c:pt idx="1">
                  <c:v>231</c:v>
                </c:pt>
                <c:pt idx="2">
                  <c:v>306.33333333333331</c:v>
                </c:pt>
              </c:numCache>
            </c:numRef>
          </c:val>
          <c:smooth val="1"/>
        </c:ser>
        <c:dLbls>
          <c:showLegendKey val="0"/>
          <c:showVal val="0"/>
          <c:showCatName val="0"/>
          <c:showSerName val="0"/>
          <c:showPercent val="0"/>
          <c:showBubbleSize val="0"/>
        </c:dLbls>
        <c:marker val="1"/>
        <c:smooth val="0"/>
        <c:axId val="109222144"/>
        <c:axId val="143091584"/>
      </c:lineChart>
      <c:catAx>
        <c:axId val="109222144"/>
        <c:scaling>
          <c:orientation val="minMax"/>
        </c:scaling>
        <c:delete val="0"/>
        <c:axPos val="b"/>
        <c:majorGridlines/>
        <c:title>
          <c:tx>
            <c:rich>
              <a:bodyPr/>
              <a:lstStyle/>
              <a:p>
                <a:pPr>
                  <a:defRPr/>
                </a:pPr>
                <a:r>
                  <a:rPr lang="en-US"/>
                  <a:t>Periode Servis</a:t>
                </a:r>
              </a:p>
            </c:rich>
          </c:tx>
          <c:layout>
            <c:manualLayout>
              <c:xMode val="edge"/>
              <c:yMode val="edge"/>
              <c:x val="0.4090977917193182"/>
              <c:y val="0.79537193252409122"/>
            </c:manualLayout>
          </c:layout>
          <c:overlay val="0"/>
        </c:title>
        <c:numFmt formatCode="General" sourceLinked="1"/>
        <c:majorTickMark val="out"/>
        <c:minorTickMark val="none"/>
        <c:tickLblPos val="nextTo"/>
        <c:crossAx val="143091584"/>
        <c:crosses val="autoZero"/>
        <c:auto val="1"/>
        <c:lblAlgn val="ctr"/>
        <c:lblOffset val="100"/>
        <c:noMultiLvlLbl val="0"/>
      </c:catAx>
      <c:valAx>
        <c:axId val="143091584"/>
        <c:scaling>
          <c:orientation val="minMax"/>
        </c:scaling>
        <c:delete val="0"/>
        <c:axPos val="l"/>
        <c:majorGridlines/>
        <c:numFmt formatCode="0" sourceLinked="1"/>
        <c:majorTickMark val="out"/>
        <c:minorTickMark val="none"/>
        <c:tickLblPos val="nextTo"/>
        <c:crossAx val="109222144"/>
        <c:crosses val="autoZero"/>
        <c:crossBetween val="between"/>
      </c:valAx>
      <c:spPr>
        <a:blipFill>
          <a:blip xmlns:r="http://schemas.openxmlformats.org/officeDocument/2006/relationships" r:embed="rId2"/>
          <a:tile tx="0" ty="0" sx="100000" sy="100000" flip="none" algn="tl"/>
        </a:blipFill>
      </c:spPr>
    </c:plotArea>
    <c:legend>
      <c:legendPos val="b"/>
      <c:layout>
        <c:manualLayout>
          <c:xMode val="edge"/>
          <c:yMode val="edge"/>
          <c:x val="2.2125238715153324E-2"/>
          <c:y val="0.85669761684350965"/>
          <c:w val="0.97518513845718591"/>
          <c:h val="0.11587652140821524"/>
        </c:manualLayout>
      </c:layout>
      <c:overlay val="0"/>
    </c:legend>
    <c:plotVisOnly val="1"/>
    <c:dispBlanksAs val="gap"/>
    <c:showDLblsOverMax val="0"/>
  </c:chart>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84332836609507"/>
          <c:y val="3.9646791045136888E-2"/>
          <c:w val="0.87975009041029639"/>
          <c:h val="0.63608773714896016"/>
        </c:manualLayout>
      </c:layout>
      <c:lineChart>
        <c:grouping val="standard"/>
        <c:varyColors val="0"/>
        <c:ser>
          <c:idx val="0"/>
          <c:order val="0"/>
          <c:tx>
            <c:strRef>
              <c:f>'PERIODE SERVIS'!$A$2</c:f>
              <c:strCache>
                <c:ptCount val="1"/>
                <c:pt idx="0">
                  <c:v>2007</c:v>
                </c:pt>
              </c:strCache>
            </c:strRef>
          </c:tx>
          <c:marker>
            <c:symbol val="square"/>
            <c:size val="5"/>
          </c:marker>
          <c:cat>
            <c:strRef>
              <c:f>'PERIODE SERVIS'!$B$5:$B$7</c:f>
              <c:strCache>
                <c:ptCount val="3"/>
                <c:pt idx="0">
                  <c:v>Rutin</c:v>
                </c:pt>
                <c:pt idx="1">
                  <c:v>Agak Rutin</c:v>
                </c:pt>
                <c:pt idx="2">
                  <c:v>Tidak Rutin</c:v>
                </c:pt>
              </c:strCache>
            </c:strRef>
          </c:cat>
          <c:val>
            <c:numRef>
              <c:f>'PERIODE SERVIS'!$E$2:$E$4</c:f>
              <c:numCache>
                <c:formatCode>0</c:formatCode>
                <c:ptCount val="3"/>
                <c:pt idx="0">
                  <c:v>12</c:v>
                </c:pt>
                <c:pt idx="1">
                  <c:v>12.5</c:v>
                </c:pt>
                <c:pt idx="2">
                  <c:v>15.333333333333334</c:v>
                </c:pt>
              </c:numCache>
            </c:numRef>
          </c:val>
          <c:smooth val="1"/>
        </c:ser>
        <c:ser>
          <c:idx val="1"/>
          <c:order val="1"/>
          <c:tx>
            <c:strRef>
              <c:f>'PERIODE SERVIS'!$A$5</c:f>
              <c:strCache>
                <c:ptCount val="1"/>
                <c:pt idx="0">
                  <c:v>2008</c:v>
                </c:pt>
              </c:strCache>
            </c:strRef>
          </c:tx>
          <c:marker>
            <c:symbol val="square"/>
            <c:size val="5"/>
          </c:marker>
          <c:cat>
            <c:strRef>
              <c:f>'PERIODE SERVIS'!$B$5:$B$7</c:f>
              <c:strCache>
                <c:ptCount val="3"/>
                <c:pt idx="0">
                  <c:v>Rutin</c:v>
                </c:pt>
                <c:pt idx="1">
                  <c:v>Agak Rutin</c:v>
                </c:pt>
                <c:pt idx="2">
                  <c:v>Tidak Rutin</c:v>
                </c:pt>
              </c:strCache>
            </c:strRef>
          </c:cat>
          <c:val>
            <c:numRef>
              <c:f>'PERIODE SERVIS'!$E$5:$E$7</c:f>
              <c:numCache>
                <c:formatCode>0</c:formatCode>
                <c:ptCount val="3"/>
                <c:pt idx="0">
                  <c:v>7</c:v>
                </c:pt>
                <c:pt idx="1">
                  <c:v>6.5</c:v>
                </c:pt>
                <c:pt idx="2">
                  <c:v>13</c:v>
                </c:pt>
              </c:numCache>
            </c:numRef>
          </c:val>
          <c:smooth val="1"/>
        </c:ser>
        <c:ser>
          <c:idx val="2"/>
          <c:order val="2"/>
          <c:tx>
            <c:strRef>
              <c:f>'PERIODE SERVIS'!$A$8</c:f>
              <c:strCache>
                <c:ptCount val="1"/>
                <c:pt idx="0">
                  <c:v>2009</c:v>
                </c:pt>
              </c:strCache>
            </c:strRef>
          </c:tx>
          <c:marker>
            <c:symbol val="square"/>
            <c:size val="5"/>
          </c:marker>
          <c:cat>
            <c:strRef>
              <c:f>'PERIODE SERVIS'!$B$5:$B$7</c:f>
              <c:strCache>
                <c:ptCount val="3"/>
                <c:pt idx="0">
                  <c:v>Rutin</c:v>
                </c:pt>
                <c:pt idx="1">
                  <c:v>Agak Rutin</c:v>
                </c:pt>
                <c:pt idx="2">
                  <c:v>Tidak Rutin</c:v>
                </c:pt>
              </c:strCache>
            </c:strRef>
          </c:cat>
          <c:val>
            <c:numRef>
              <c:f>'PERIODE SERVIS'!$E$8:$E$10</c:f>
              <c:numCache>
                <c:formatCode>0</c:formatCode>
                <c:ptCount val="3"/>
                <c:pt idx="0">
                  <c:v>7.5</c:v>
                </c:pt>
                <c:pt idx="1">
                  <c:v>6.3333333333333366</c:v>
                </c:pt>
                <c:pt idx="2">
                  <c:v>11</c:v>
                </c:pt>
              </c:numCache>
            </c:numRef>
          </c:val>
          <c:smooth val="1"/>
        </c:ser>
        <c:ser>
          <c:idx val="3"/>
          <c:order val="3"/>
          <c:tx>
            <c:strRef>
              <c:f>'PERIODE SERVIS'!$A$11</c:f>
              <c:strCache>
                <c:ptCount val="1"/>
                <c:pt idx="0">
                  <c:v>2010</c:v>
                </c:pt>
              </c:strCache>
            </c:strRef>
          </c:tx>
          <c:marker>
            <c:symbol val="square"/>
            <c:size val="5"/>
          </c:marker>
          <c:cat>
            <c:strRef>
              <c:f>'PERIODE SERVIS'!$B$5:$B$7</c:f>
              <c:strCache>
                <c:ptCount val="3"/>
                <c:pt idx="0">
                  <c:v>Rutin</c:v>
                </c:pt>
                <c:pt idx="1">
                  <c:v>Agak Rutin</c:v>
                </c:pt>
                <c:pt idx="2">
                  <c:v>Tidak Rutin</c:v>
                </c:pt>
              </c:strCache>
            </c:strRef>
          </c:cat>
          <c:val>
            <c:numRef>
              <c:f>'PERIODE SERVIS'!$E$11:$E$13</c:f>
              <c:numCache>
                <c:formatCode>0</c:formatCode>
                <c:ptCount val="3"/>
                <c:pt idx="0">
                  <c:v>4.5</c:v>
                </c:pt>
                <c:pt idx="1">
                  <c:v>8.5</c:v>
                </c:pt>
                <c:pt idx="2">
                  <c:v>16</c:v>
                </c:pt>
              </c:numCache>
            </c:numRef>
          </c:val>
          <c:smooth val="1"/>
        </c:ser>
        <c:ser>
          <c:idx val="4"/>
          <c:order val="4"/>
          <c:tx>
            <c:strRef>
              <c:f>'PERIODE SERVIS'!$A$14</c:f>
              <c:strCache>
                <c:ptCount val="1"/>
                <c:pt idx="0">
                  <c:v>2011</c:v>
                </c:pt>
              </c:strCache>
            </c:strRef>
          </c:tx>
          <c:marker>
            <c:symbol val="square"/>
            <c:size val="5"/>
          </c:marker>
          <c:cat>
            <c:strRef>
              <c:f>'PERIODE SERVIS'!$B$5:$B$7</c:f>
              <c:strCache>
                <c:ptCount val="3"/>
                <c:pt idx="0">
                  <c:v>Rutin</c:v>
                </c:pt>
                <c:pt idx="1">
                  <c:v>Agak Rutin</c:v>
                </c:pt>
                <c:pt idx="2">
                  <c:v>Tidak Rutin</c:v>
                </c:pt>
              </c:strCache>
            </c:strRef>
          </c:cat>
          <c:val>
            <c:numRef>
              <c:f>'PERIODE SERVIS'!$E$14:$E$16</c:f>
              <c:numCache>
                <c:formatCode>0</c:formatCode>
                <c:ptCount val="3"/>
                <c:pt idx="0">
                  <c:v>12</c:v>
                </c:pt>
                <c:pt idx="1">
                  <c:v>6.5</c:v>
                </c:pt>
                <c:pt idx="2">
                  <c:v>9</c:v>
                </c:pt>
              </c:numCache>
            </c:numRef>
          </c:val>
          <c:smooth val="1"/>
        </c:ser>
        <c:dLbls>
          <c:showLegendKey val="0"/>
          <c:showVal val="0"/>
          <c:showCatName val="0"/>
          <c:showSerName val="0"/>
          <c:showPercent val="0"/>
          <c:showBubbleSize val="0"/>
        </c:dLbls>
        <c:marker val="1"/>
        <c:smooth val="0"/>
        <c:axId val="37515648"/>
        <c:axId val="37517568"/>
      </c:lineChart>
      <c:catAx>
        <c:axId val="37515648"/>
        <c:scaling>
          <c:orientation val="minMax"/>
        </c:scaling>
        <c:delete val="0"/>
        <c:axPos val="b"/>
        <c:majorGridlines/>
        <c:title>
          <c:tx>
            <c:rich>
              <a:bodyPr/>
              <a:lstStyle/>
              <a:p>
                <a:pPr>
                  <a:defRPr/>
                </a:pPr>
                <a:r>
                  <a:rPr lang="en-US"/>
                  <a:t>Periode Servis</a:t>
                </a:r>
              </a:p>
            </c:rich>
          </c:tx>
          <c:layout>
            <c:manualLayout>
              <c:xMode val="edge"/>
              <c:yMode val="edge"/>
              <c:x val="0.3879759970773643"/>
              <c:y val="0.76820330475715359"/>
            </c:manualLayout>
          </c:layout>
          <c:overlay val="0"/>
        </c:title>
        <c:numFmt formatCode="General" sourceLinked="1"/>
        <c:majorTickMark val="out"/>
        <c:minorTickMark val="none"/>
        <c:tickLblPos val="nextTo"/>
        <c:crossAx val="37517568"/>
        <c:crosses val="autoZero"/>
        <c:auto val="1"/>
        <c:lblAlgn val="ctr"/>
        <c:lblOffset val="100"/>
        <c:noMultiLvlLbl val="0"/>
      </c:catAx>
      <c:valAx>
        <c:axId val="37517568"/>
        <c:scaling>
          <c:orientation val="minMax"/>
          <c:max val="18"/>
        </c:scaling>
        <c:delete val="0"/>
        <c:axPos val="l"/>
        <c:majorGridlines/>
        <c:numFmt formatCode="0" sourceLinked="1"/>
        <c:majorTickMark val="out"/>
        <c:minorTickMark val="none"/>
        <c:tickLblPos val="nextTo"/>
        <c:crossAx val="37515648"/>
        <c:crosses val="autoZero"/>
        <c:crossBetween val="between"/>
        <c:majorUnit val="2"/>
      </c:valAx>
      <c:spPr>
        <a:blipFill>
          <a:blip xmlns:r="http://schemas.openxmlformats.org/officeDocument/2006/relationships" r:embed="rId2"/>
          <a:tile tx="0" ty="0" sx="100000" sy="100000" flip="none" algn="tl"/>
        </a:blipFill>
      </c:spPr>
    </c:plotArea>
    <c:legend>
      <c:legendPos val="b"/>
      <c:layout>
        <c:manualLayout>
          <c:xMode val="edge"/>
          <c:yMode val="edge"/>
          <c:x val="0"/>
          <c:y val="0.86139044758133543"/>
          <c:w val="0.99556438439412664"/>
          <c:h val="0.13860956587128051"/>
        </c:manualLayout>
      </c:layout>
      <c:overlay val="0"/>
    </c:legend>
    <c:plotVisOnly val="1"/>
    <c:dispBlanksAs val="gap"/>
    <c:showDLblsOverMax val="0"/>
  </c:chart>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33250148158249"/>
          <c:y val="5.0980303679805064E-2"/>
          <c:w val="0.88318617164938817"/>
          <c:h val="0.61586141732283461"/>
        </c:manualLayout>
      </c:layout>
      <c:lineChart>
        <c:grouping val="standard"/>
        <c:varyColors val="0"/>
        <c:ser>
          <c:idx val="0"/>
          <c:order val="0"/>
          <c:tx>
            <c:strRef>
              <c:f>'PERIODE SERVIS'!$A$2</c:f>
              <c:strCache>
                <c:ptCount val="1"/>
                <c:pt idx="0">
                  <c:v>2007</c:v>
                </c:pt>
              </c:strCache>
            </c:strRef>
          </c:tx>
          <c:marker>
            <c:symbol val="square"/>
            <c:size val="5"/>
          </c:marker>
          <c:cat>
            <c:strRef>
              <c:f>'PERIODE SERVIS'!$B$5:$B$7</c:f>
              <c:strCache>
                <c:ptCount val="3"/>
                <c:pt idx="0">
                  <c:v>Rutin</c:v>
                </c:pt>
                <c:pt idx="1">
                  <c:v>Agak Rutin</c:v>
                </c:pt>
                <c:pt idx="2">
                  <c:v>Tidak Rutin</c:v>
                </c:pt>
              </c:strCache>
            </c:strRef>
          </c:cat>
          <c:val>
            <c:numRef>
              <c:f>'PERIODE SERVIS'!$F$2:$F$4</c:f>
              <c:numCache>
                <c:formatCode>#,##0.00</c:formatCode>
                <c:ptCount val="3"/>
                <c:pt idx="0">
                  <c:v>6.4550000000000001</c:v>
                </c:pt>
                <c:pt idx="1">
                  <c:v>6.2450000000000001</c:v>
                </c:pt>
                <c:pt idx="2">
                  <c:v>7.6699999999999964</c:v>
                </c:pt>
              </c:numCache>
            </c:numRef>
          </c:val>
          <c:smooth val="1"/>
        </c:ser>
        <c:ser>
          <c:idx val="1"/>
          <c:order val="1"/>
          <c:tx>
            <c:strRef>
              <c:f>'PERIODE SERVIS'!$A$5</c:f>
              <c:strCache>
                <c:ptCount val="1"/>
                <c:pt idx="0">
                  <c:v>2008</c:v>
                </c:pt>
              </c:strCache>
            </c:strRef>
          </c:tx>
          <c:marker>
            <c:symbol val="square"/>
            <c:size val="5"/>
          </c:marker>
          <c:cat>
            <c:strRef>
              <c:f>'PERIODE SERVIS'!$B$5:$B$7</c:f>
              <c:strCache>
                <c:ptCount val="3"/>
                <c:pt idx="0">
                  <c:v>Rutin</c:v>
                </c:pt>
                <c:pt idx="1">
                  <c:v>Agak Rutin</c:v>
                </c:pt>
                <c:pt idx="2">
                  <c:v>Tidak Rutin</c:v>
                </c:pt>
              </c:strCache>
            </c:strRef>
          </c:cat>
          <c:val>
            <c:numRef>
              <c:f>'PERIODE SERVIS'!$F$5:$F$7</c:f>
              <c:numCache>
                <c:formatCode>#,##0.00</c:formatCode>
                <c:ptCount val="3"/>
                <c:pt idx="0">
                  <c:v>6.0166666666666684</c:v>
                </c:pt>
                <c:pt idx="1">
                  <c:v>6.96</c:v>
                </c:pt>
                <c:pt idx="2">
                  <c:v>7.5549999999999971</c:v>
                </c:pt>
              </c:numCache>
            </c:numRef>
          </c:val>
          <c:smooth val="1"/>
        </c:ser>
        <c:ser>
          <c:idx val="2"/>
          <c:order val="2"/>
          <c:tx>
            <c:strRef>
              <c:f>'PERIODE SERVIS'!$A$8</c:f>
              <c:strCache>
                <c:ptCount val="1"/>
                <c:pt idx="0">
                  <c:v>2009</c:v>
                </c:pt>
              </c:strCache>
            </c:strRef>
          </c:tx>
          <c:marker>
            <c:symbol val="square"/>
            <c:size val="5"/>
          </c:marker>
          <c:cat>
            <c:strRef>
              <c:f>'PERIODE SERVIS'!$B$5:$B$7</c:f>
              <c:strCache>
                <c:ptCount val="3"/>
                <c:pt idx="0">
                  <c:v>Rutin</c:v>
                </c:pt>
                <c:pt idx="1">
                  <c:v>Agak Rutin</c:v>
                </c:pt>
                <c:pt idx="2">
                  <c:v>Tidak Rutin</c:v>
                </c:pt>
              </c:strCache>
            </c:strRef>
          </c:cat>
          <c:val>
            <c:numRef>
              <c:f>'PERIODE SERVIS'!$F$8:$F$10</c:f>
              <c:numCache>
                <c:formatCode>#,##0.00</c:formatCode>
                <c:ptCount val="3"/>
                <c:pt idx="0">
                  <c:v>6.68</c:v>
                </c:pt>
                <c:pt idx="1">
                  <c:v>6.3900000000000006</c:v>
                </c:pt>
                <c:pt idx="2">
                  <c:v>7.3900000000000006</c:v>
                </c:pt>
              </c:numCache>
            </c:numRef>
          </c:val>
          <c:smooth val="1"/>
        </c:ser>
        <c:ser>
          <c:idx val="3"/>
          <c:order val="3"/>
          <c:tx>
            <c:strRef>
              <c:f>'PERIODE SERVIS'!$A$11</c:f>
              <c:strCache>
                <c:ptCount val="1"/>
                <c:pt idx="0">
                  <c:v>2010</c:v>
                </c:pt>
              </c:strCache>
            </c:strRef>
          </c:tx>
          <c:marker>
            <c:symbol val="square"/>
            <c:size val="5"/>
          </c:marker>
          <c:cat>
            <c:strRef>
              <c:f>'PERIODE SERVIS'!$B$5:$B$7</c:f>
              <c:strCache>
                <c:ptCount val="3"/>
                <c:pt idx="0">
                  <c:v>Rutin</c:v>
                </c:pt>
                <c:pt idx="1">
                  <c:v>Agak Rutin</c:v>
                </c:pt>
                <c:pt idx="2">
                  <c:v>Tidak Rutin</c:v>
                </c:pt>
              </c:strCache>
            </c:strRef>
          </c:cat>
          <c:val>
            <c:numRef>
              <c:f>'PERIODE SERVIS'!$F$11:$F$13</c:f>
              <c:numCache>
                <c:formatCode>#,##0.00</c:formatCode>
                <c:ptCount val="3"/>
                <c:pt idx="0">
                  <c:v>7.2050000000000001</c:v>
                </c:pt>
                <c:pt idx="1">
                  <c:v>8.1850000000000005</c:v>
                </c:pt>
                <c:pt idx="2">
                  <c:v>8.6166666666666725</c:v>
                </c:pt>
              </c:numCache>
            </c:numRef>
          </c:val>
          <c:smooth val="1"/>
        </c:ser>
        <c:ser>
          <c:idx val="4"/>
          <c:order val="4"/>
          <c:tx>
            <c:strRef>
              <c:f>'PERIODE SERVIS'!$A$14</c:f>
              <c:strCache>
                <c:ptCount val="1"/>
                <c:pt idx="0">
                  <c:v>2011</c:v>
                </c:pt>
              </c:strCache>
            </c:strRef>
          </c:tx>
          <c:marker>
            <c:symbol val="square"/>
            <c:size val="5"/>
          </c:marker>
          <c:cat>
            <c:strRef>
              <c:f>'PERIODE SERVIS'!$B$5:$B$7</c:f>
              <c:strCache>
                <c:ptCount val="3"/>
                <c:pt idx="0">
                  <c:v>Rutin</c:v>
                </c:pt>
                <c:pt idx="1">
                  <c:v>Agak Rutin</c:v>
                </c:pt>
                <c:pt idx="2">
                  <c:v>Tidak Rutin</c:v>
                </c:pt>
              </c:strCache>
            </c:strRef>
          </c:cat>
          <c:val>
            <c:numRef>
              <c:f>'PERIODE SERVIS'!$F$14:$F$16</c:f>
              <c:numCache>
                <c:formatCode>#,##0.00</c:formatCode>
                <c:ptCount val="3"/>
                <c:pt idx="0">
                  <c:v>8.9700000000000006</c:v>
                </c:pt>
                <c:pt idx="1">
                  <c:v>7.4950000000000001</c:v>
                </c:pt>
                <c:pt idx="2">
                  <c:v>7.29</c:v>
                </c:pt>
              </c:numCache>
            </c:numRef>
          </c:val>
          <c:smooth val="1"/>
        </c:ser>
        <c:dLbls>
          <c:showLegendKey val="0"/>
          <c:showVal val="0"/>
          <c:showCatName val="0"/>
          <c:showSerName val="0"/>
          <c:showPercent val="0"/>
          <c:showBubbleSize val="0"/>
        </c:dLbls>
        <c:marker val="1"/>
        <c:smooth val="0"/>
        <c:axId val="37536896"/>
        <c:axId val="37538816"/>
      </c:lineChart>
      <c:catAx>
        <c:axId val="37536896"/>
        <c:scaling>
          <c:orientation val="minMax"/>
        </c:scaling>
        <c:delete val="0"/>
        <c:axPos val="b"/>
        <c:majorGridlines/>
        <c:title>
          <c:tx>
            <c:rich>
              <a:bodyPr/>
              <a:lstStyle/>
              <a:p>
                <a:pPr>
                  <a:defRPr/>
                </a:pPr>
                <a:r>
                  <a:rPr lang="en-US"/>
                  <a:t>Periode Servis</a:t>
                </a:r>
              </a:p>
            </c:rich>
          </c:tx>
          <c:layout/>
          <c:overlay val="0"/>
        </c:title>
        <c:numFmt formatCode="General" sourceLinked="1"/>
        <c:majorTickMark val="out"/>
        <c:minorTickMark val="none"/>
        <c:tickLblPos val="nextTo"/>
        <c:crossAx val="37538816"/>
        <c:crosses val="autoZero"/>
        <c:auto val="1"/>
        <c:lblAlgn val="ctr"/>
        <c:lblOffset val="100"/>
        <c:noMultiLvlLbl val="0"/>
      </c:catAx>
      <c:valAx>
        <c:axId val="37538816"/>
        <c:scaling>
          <c:orientation val="minMax"/>
        </c:scaling>
        <c:delete val="0"/>
        <c:axPos val="l"/>
        <c:majorGridlines/>
        <c:numFmt formatCode="0" sourceLinked="0"/>
        <c:majorTickMark val="out"/>
        <c:minorTickMark val="none"/>
        <c:tickLblPos val="nextTo"/>
        <c:crossAx val="37536896"/>
        <c:crosses val="autoZero"/>
        <c:crossBetween val="between"/>
        <c:majorUnit val="1"/>
      </c:valAx>
      <c:spPr>
        <a:blipFill>
          <a:blip xmlns:r="http://schemas.openxmlformats.org/officeDocument/2006/relationships" r:embed="rId2"/>
          <a:tile tx="0" ty="0" sx="100000" sy="100000" flip="none" algn="tl"/>
        </a:blipFill>
      </c:spPr>
    </c:plotArea>
    <c:legend>
      <c:legendPos val="b"/>
      <c:layout>
        <c:manualLayout>
          <c:xMode val="edge"/>
          <c:yMode val="edge"/>
          <c:x val="0"/>
          <c:y val="0.85154315722682872"/>
          <c:w val="0.99706063100116449"/>
          <c:h val="0.12416482151880776"/>
        </c:manualLayout>
      </c:layout>
      <c:overlay val="0"/>
    </c:legend>
    <c:plotVisOnly val="1"/>
    <c:dispBlanksAs val="gap"/>
    <c:showDLblsOverMax val="0"/>
  </c:chart>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565932994859E-2"/>
          <c:y val="4.897758377446311E-2"/>
          <c:w val="0.83290102103247809"/>
          <c:h val="0.65082509191438465"/>
        </c:manualLayout>
      </c:layout>
      <c:scatterChart>
        <c:scatterStyle val="lineMarker"/>
        <c:varyColors val="0"/>
        <c:ser>
          <c:idx val="0"/>
          <c:order val="0"/>
          <c:tx>
            <c:strRef>
              <c:f>Sheet2!$I$2</c:f>
              <c:strCache>
                <c:ptCount val="1"/>
                <c:pt idx="0">
                  <c:v>2007</c:v>
                </c:pt>
              </c:strCache>
            </c:strRef>
          </c:tx>
          <c:spPr>
            <a:ln w="28575">
              <a:noFill/>
            </a:ln>
          </c:spPr>
          <c:xVal>
            <c:numRef>
              <c:f>Sheet2!$J$2:$J$4</c:f>
              <c:numCache>
                <c:formatCode>General</c:formatCode>
                <c:ptCount val="3"/>
                <c:pt idx="0">
                  <c:v>40000</c:v>
                </c:pt>
                <c:pt idx="1">
                  <c:v>50000</c:v>
                </c:pt>
                <c:pt idx="2">
                  <c:v>60000</c:v>
                </c:pt>
              </c:numCache>
            </c:numRef>
          </c:xVal>
          <c:yVal>
            <c:numRef>
              <c:f>Sheet2!$K$2:$K$4</c:f>
              <c:numCache>
                <c:formatCode>#,##0.00</c:formatCode>
                <c:ptCount val="3"/>
                <c:pt idx="0">
                  <c:v>5.7733333333333334</c:v>
                </c:pt>
                <c:pt idx="1">
                  <c:v>6.4566666666666661</c:v>
                </c:pt>
                <c:pt idx="2">
                  <c:v>9.44</c:v>
                </c:pt>
              </c:numCache>
            </c:numRef>
          </c:yVal>
          <c:smooth val="0"/>
        </c:ser>
        <c:ser>
          <c:idx val="1"/>
          <c:order val="1"/>
          <c:tx>
            <c:strRef>
              <c:f>Sheet2!$I$5</c:f>
              <c:strCache>
                <c:ptCount val="1"/>
                <c:pt idx="0">
                  <c:v>2008</c:v>
                </c:pt>
              </c:strCache>
            </c:strRef>
          </c:tx>
          <c:spPr>
            <a:ln w="28575">
              <a:noFill/>
            </a:ln>
          </c:spPr>
          <c:xVal>
            <c:numRef>
              <c:f>Sheet2!$J$5:$J$8</c:f>
              <c:numCache>
                <c:formatCode>General</c:formatCode>
                <c:ptCount val="4"/>
                <c:pt idx="0">
                  <c:v>25000</c:v>
                </c:pt>
                <c:pt idx="1">
                  <c:v>35000</c:v>
                </c:pt>
                <c:pt idx="2">
                  <c:v>45000</c:v>
                </c:pt>
                <c:pt idx="3">
                  <c:v>55000</c:v>
                </c:pt>
              </c:numCache>
            </c:numRef>
          </c:xVal>
          <c:yVal>
            <c:numRef>
              <c:f>Sheet2!$K$5:$K$8</c:f>
              <c:numCache>
                <c:formatCode>#,##0.00</c:formatCode>
                <c:ptCount val="4"/>
                <c:pt idx="0">
                  <c:v>4.4800000000000004</c:v>
                </c:pt>
                <c:pt idx="1">
                  <c:v>5.0199999999999996</c:v>
                </c:pt>
                <c:pt idx="2">
                  <c:v>5.05</c:v>
                </c:pt>
                <c:pt idx="3">
                  <c:v>2.875</c:v>
                </c:pt>
              </c:numCache>
            </c:numRef>
          </c:yVal>
          <c:smooth val="0"/>
        </c:ser>
        <c:ser>
          <c:idx val="2"/>
          <c:order val="2"/>
          <c:tx>
            <c:strRef>
              <c:f>Sheet2!$I$9</c:f>
              <c:strCache>
                <c:ptCount val="1"/>
                <c:pt idx="0">
                  <c:v>2009</c:v>
                </c:pt>
              </c:strCache>
            </c:strRef>
          </c:tx>
          <c:spPr>
            <a:ln w="28575">
              <a:noFill/>
            </a:ln>
          </c:spPr>
          <c:xVal>
            <c:numRef>
              <c:f>Sheet2!$J$9:$J$12</c:f>
              <c:numCache>
                <c:formatCode>General</c:formatCode>
                <c:ptCount val="4"/>
                <c:pt idx="0">
                  <c:v>20000</c:v>
                </c:pt>
                <c:pt idx="1">
                  <c:v>25000</c:v>
                </c:pt>
                <c:pt idx="2">
                  <c:v>30000</c:v>
                </c:pt>
                <c:pt idx="3">
                  <c:v>35000</c:v>
                </c:pt>
              </c:numCache>
            </c:numRef>
          </c:xVal>
          <c:yVal>
            <c:numRef>
              <c:f>Sheet2!$K$9:$K$12</c:f>
              <c:numCache>
                <c:formatCode>#,##0.00</c:formatCode>
                <c:ptCount val="4"/>
                <c:pt idx="0">
                  <c:v>3.96</c:v>
                </c:pt>
                <c:pt idx="1">
                  <c:v>3.84</c:v>
                </c:pt>
                <c:pt idx="2">
                  <c:v>3.78</c:v>
                </c:pt>
                <c:pt idx="3">
                  <c:v>4.6500000000000004</c:v>
                </c:pt>
              </c:numCache>
            </c:numRef>
          </c:yVal>
          <c:smooth val="0"/>
        </c:ser>
        <c:ser>
          <c:idx val="3"/>
          <c:order val="3"/>
          <c:tx>
            <c:strRef>
              <c:f>Sheet2!$I$13</c:f>
              <c:strCache>
                <c:ptCount val="1"/>
                <c:pt idx="0">
                  <c:v>2010</c:v>
                </c:pt>
              </c:strCache>
            </c:strRef>
          </c:tx>
          <c:spPr>
            <a:ln w="28575">
              <a:noFill/>
            </a:ln>
          </c:spPr>
          <c:xVal>
            <c:numRef>
              <c:f>Sheet2!$J$13:$J$16</c:f>
              <c:numCache>
                <c:formatCode>General</c:formatCode>
                <c:ptCount val="4"/>
                <c:pt idx="0">
                  <c:v>10000</c:v>
                </c:pt>
                <c:pt idx="1">
                  <c:v>15000</c:v>
                </c:pt>
                <c:pt idx="2">
                  <c:v>20000</c:v>
                </c:pt>
                <c:pt idx="3">
                  <c:v>25000</c:v>
                </c:pt>
              </c:numCache>
            </c:numRef>
          </c:xVal>
          <c:yVal>
            <c:numRef>
              <c:f>Sheet2!$K$13:$K$16</c:f>
              <c:numCache>
                <c:formatCode>#,##0.00</c:formatCode>
                <c:ptCount val="4"/>
                <c:pt idx="0">
                  <c:v>3.28</c:v>
                </c:pt>
                <c:pt idx="1">
                  <c:v>3.3</c:v>
                </c:pt>
                <c:pt idx="2">
                  <c:v>3.3266666666666667</c:v>
                </c:pt>
                <c:pt idx="3">
                  <c:v>3.15</c:v>
                </c:pt>
              </c:numCache>
            </c:numRef>
          </c:yVal>
          <c:smooth val="0"/>
        </c:ser>
        <c:ser>
          <c:idx val="4"/>
          <c:order val="4"/>
          <c:tx>
            <c:strRef>
              <c:f>Sheet2!$I$17</c:f>
              <c:strCache>
                <c:ptCount val="1"/>
                <c:pt idx="0">
                  <c:v>2011</c:v>
                </c:pt>
              </c:strCache>
            </c:strRef>
          </c:tx>
          <c:spPr>
            <a:ln w="28575">
              <a:noFill/>
            </a:ln>
          </c:spPr>
          <c:xVal>
            <c:numRef>
              <c:f>Sheet2!$J$17:$J$19</c:f>
              <c:numCache>
                <c:formatCode>General</c:formatCode>
                <c:ptCount val="3"/>
                <c:pt idx="0">
                  <c:v>10000</c:v>
                </c:pt>
                <c:pt idx="1">
                  <c:v>13000</c:v>
                </c:pt>
                <c:pt idx="2">
                  <c:v>16000</c:v>
                </c:pt>
              </c:numCache>
            </c:numRef>
          </c:xVal>
          <c:yVal>
            <c:numRef>
              <c:f>Sheet2!$K$17:$K$19</c:f>
              <c:numCache>
                <c:formatCode>#,##0.00</c:formatCode>
                <c:ptCount val="3"/>
                <c:pt idx="0" formatCode="0">
                  <c:v>2.4299999999999997</c:v>
                </c:pt>
                <c:pt idx="1">
                  <c:v>2.8966666666666665</c:v>
                </c:pt>
                <c:pt idx="2">
                  <c:v>2.8849999999999998</c:v>
                </c:pt>
              </c:numCache>
            </c:numRef>
          </c:yVal>
          <c:smooth val="0"/>
        </c:ser>
        <c:dLbls>
          <c:showLegendKey val="0"/>
          <c:showVal val="0"/>
          <c:showCatName val="0"/>
          <c:showSerName val="0"/>
          <c:showPercent val="0"/>
          <c:showBubbleSize val="0"/>
        </c:dLbls>
        <c:axId val="37561856"/>
        <c:axId val="37563776"/>
      </c:scatterChart>
      <c:valAx>
        <c:axId val="37561856"/>
        <c:scaling>
          <c:orientation val="minMax"/>
        </c:scaling>
        <c:delete val="0"/>
        <c:axPos val="b"/>
        <c:majorGridlines/>
        <c:title>
          <c:tx>
            <c:rich>
              <a:bodyPr/>
              <a:lstStyle/>
              <a:p>
                <a:pPr>
                  <a:defRPr/>
                </a:pPr>
                <a:r>
                  <a:rPr lang="en-US"/>
                  <a:t>Jarak Tempuh</a:t>
                </a:r>
              </a:p>
            </c:rich>
          </c:tx>
          <c:layout/>
          <c:overlay val="0"/>
        </c:title>
        <c:numFmt formatCode="General" sourceLinked="1"/>
        <c:majorTickMark val="out"/>
        <c:minorTickMark val="none"/>
        <c:tickLblPos val="nextTo"/>
        <c:crossAx val="37563776"/>
        <c:crosses val="autoZero"/>
        <c:crossBetween val="midCat"/>
        <c:majorUnit val="10000"/>
      </c:valAx>
      <c:valAx>
        <c:axId val="37563776"/>
        <c:scaling>
          <c:orientation val="minMax"/>
        </c:scaling>
        <c:delete val="0"/>
        <c:axPos val="l"/>
        <c:majorGridlines/>
        <c:numFmt formatCode="0" sourceLinked="0"/>
        <c:majorTickMark val="out"/>
        <c:minorTickMark val="none"/>
        <c:tickLblPos val="nextTo"/>
        <c:crossAx val="37561856"/>
        <c:crosses val="autoZero"/>
        <c:crossBetween val="midCat"/>
      </c:valAx>
      <c:spPr>
        <a:blipFill>
          <a:blip xmlns:r="http://schemas.openxmlformats.org/officeDocument/2006/relationships" r:embed="rId1"/>
          <a:tile tx="0" ty="0" sx="100000" sy="100000" flip="none" algn="tl"/>
        </a:blipFill>
      </c:spPr>
    </c:plotArea>
    <c:legend>
      <c:legendPos val="b"/>
      <c:layout>
        <c:manualLayout>
          <c:xMode val="edge"/>
          <c:yMode val="edge"/>
          <c:x val="9.1625284877777949E-2"/>
          <c:y val="0.92333482051343885"/>
          <c:w val="0.81386633862335711"/>
          <c:h val="7.581931830524828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9</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cp:lastPrinted>2013-09-28T00:14:00Z</cp:lastPrinted>
  <dcterms:created xsi:type="dcterms:W3CDTF">2013-09-28T00:06:00Z</dcterms:created>
  <dcterms:modified xsi:type="dcterms:W3CDTF">2013-09-28T00:14:00Z</dcterms:modified>
</cp:coreProperties>
</file>