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5CE" w:rsidRPr="00783186" w:rsidRDefault="007F35CE" w:rsidP="007F35CE">
      <w:pPr>
        <w:pStyle w:val="Heading1"/>
        <w:jc w:val="right"/>
        <w:rPr>
          <w:rFonts w:ascii="Arial Narrow" w:hAnsi="Arial Narrow" w:cs="Tahoma"/>
          <w:b w:val="0"/>
          <w:sz w:val="28"/>
          <w:lang w:val="id-ID"/>
        </w:rPr>
      </w:pPr>
      <w:r w:rsidRPr="00783186">
        <w:rPr>
          <w:rFonts w:ascii="Arial Narrow" w:hAnsi="Arial Narrow" w:cs="Tahoma"/>
          <w:b w:val="0"/>
          <w:sz w:val="28"/>
          <w:lang w:val="id-ID"/>
        </w:rPr>
        <w:t xml:space="preserve">LAPORAN </w:t>
      </w:r>
      <w:r>
        <w:rPr>
          <w:rFonts w:ascii="Arial Narrow" w:hAnsi="Arial Narrow" w:cs="Tahoma"/>
          <w:b w:val="0"/>
          <w:sz w:val="28"/>
          <w:lang w:val="id-ID"/>
        </w:rPr>
        <w:t>PENELITIAN</w:t>
      </w:r>
    </w:p>
    <w:p w:rsidR="007F35CE" w:rsidRPr="00491049" w:rsidRDefault="007F35CE" w:rsidP="007F35CE">
      <w:pPr>
        <w:pStyle w:val="Heading1"/>
        <w:jc w:val="right"/>
        <w:rPr>
          <w:rFonts w:ascii="Tahoma" w:hAnsi="Tahoma" w:cs="Tahoma"/>
          <w:b w:val="0"/>
          <w:sz w:val="28"/>
          <w:lang w:val="id-ID"/>
        </w:rPr>
      </w:pPr>
      <w:r w:rsidRPr="00491049">
        <w:rPr>
          <w:rFonts w:ascii="Tahoma" w:hAnsi="Tahoma" w:cs="Tahoma"/>
          <w:b w:val="0"/>
          <w:sz w:val="28"/>
          <w:lang w:val="id-ID"/>
        </w:rPr>
        <w:t>Studi “Social Engineering” PLTN</w:t>
      </w:r>
    </w:p>
    <w:p w:rsidR="007F35CE" w:rsidRPr="00491049" w:rsidRDefault="007F35CE" w:rsidP="007F35CE">
      <w:pPr>
        <w:rPr>
          <w:lang w:val="id-ID"/>
        </w:rPr>
      </w:pPr>
    </w:p>
    <w:p w:rsidR="007F35CE" w:rsidRDefault="007F35CE" w:rsidP="007F35CE">
      <w:pPr>
        <w:pStyle w:val="Heading1"/>
        <w:jc w:val="right"/>
        <w:rPr>
          <w:rFonts w:ascii="Arial Narrow" w:hAnsi="Arial Narrow" w:cs="Tahoma"/>
          <w:b w:val="0"/>
          <w:sz w:val="52"/>
          <w:szCs w:val="52"/>
          <w:lang w:val="id-ID"/>
        </w:rPr>
      </w:pPr>
    </w:p>
    <w:p w:rsidR="007F35CE" w:rsidRDefault="007F35CE" w:rsidP="007F35CE">
      <w:pPr>
        <w:pStyle w:val="Heading1"/>
        <w:jc w:val="right"/>
        <w:rPr>
          <w:rFonts w:ascii="Arial Narrow" w:hAnsi="Arial Narrow" w:cs="Tahoma"/>
          <w:b w:val="0"/>
          <w:sz w:val="52"/>
          <w:szCs w:val="52"/>
          <w:lang w:val="id-ID"/>
        </w:rPr>
      </w:pPr>
    </w:p>
    <w:p w:rsidR="007F35CE" w:rsidRPr="00491049" w:rsidRDefault="007F35CE" w:rsidP="007F35CE">
      <w:pPr>
        <w:pStyle w:val="Heading1"/>
        <w:jc w:val="right"/>
        <w:rPr>
          <w:rFonts w:ascii="Tahoma" w:hAnsi="Tahoma" w:cs="Tahoma"/>
          <w:b w:val="0"/>
          <w:sz w:val="52"/>
          <w:szCs w:val="52"/>
          <w:lang w:val="id-ID"/>
        </w:rPr>
      </w:pPr>
      <w:r w:rsidRPr="00491049">
        <w:rPr>
          <w:rFonts w:ascii="Tahoma" w:hAnsi="Tahoma" w:cs="Tahoma"/>
          <w:b w:val="0"/>
          <w:sz w:val="52"/>
          <w:szCs w:val="52"/>
          <w:lang w:val="id-ID"/>
        </w:rPr>
        <w:t xml:space="preserve">ANALISIS </w:t>
      </w:r>
    </w:p>
    <w:p w:rsidR="007F35CE" w:rsidRPr="00491049" w:rsidRDefault="007F35CE" w:rsidP="007F35CE">
      <w:pPr>
        <w:pStyle w:val="Heading1"/>
        <w:jc w:val="right"/>
        <w:rPr>
          <w:rFonts w:ascii="Tahoma" w:hAnsi="Tahoma" w:cs="Tahoma"/>
          <w:b w:val="0"/>
          <w:sz w:val="52"/>
          <w:szCs w:val="52"/>
          <w:lang w:val="id-ID"/>
        </w:rPr>
      </w:pPr>
      <w:r w:rsidRPr="00491049">
        <w:rPr>
          <w:rFonts w:ascii="Tahoma" w:hAnsi="Tahoma" w:cs="Tahoma"/>
          <w:b w:val="0"/>
          <w:sz w:val="52"/>
          <w:szCs w:val="52"/>
          <w:lang w:val="id-ID"/>
        </w:rPr>
        <w:t xml:space="preserve">REKAYASA SOSIAL MASYARAKAT </w:t>
      </w:r>
    </w:p>
    <w:p w:rsidR="007F35CE" w:rsidRPr="00491049" w:rsidRDefault="007F35CE" w:rsidP="007F35CE">
      <w:pPr>
        <w:pStyle w:val="Heading1"/>
        <w:jc w:val="right"/>
        <w:rPr>
          <w:rFonts w:ascii="Tahoma" w:hAnsi="Tahoma" w:cs="Tahoma"/>
          <w:b w:val="0"/>
          <w:sz w:val="52"/>
          <w:szCs w:val="52"/>
          <w:lang w:val="id-ID"/>
        </w:rPr>
      </w:pPr>
      <w:r w:rsidRPr="00491049">
        <w:rPr>
          <w:rFonts w:ascii="Tahoma" w:hAnsi="Tahoma" w:cs="Tahoma"/>
          <w:b w:val="0"/>
          <w:sz w:val="52"/>
          <w:szCs w:val="52"/>
          <w:lang w:val="id-ID"/>
        </w:rPr>
        <w:t xml:space="preserve">DI SEKITAR TAPAK PLTN </w:t>
      </w:r>
    </w:p>
    <w:p w:rsidR="007F35CE" w:rsidRPr="00491049" w:rsidRDefault="007F35CE" w:rsidP="007F35CE">
      <w:pPr>
        <w:pStyle w:val="Heading1"/>
        <w:jc w:val="right"/>
        <w:rPr>
          <w:rFonts w:ascii="Tahoma" w:hAnsi="Tahoma" w:cs="Tahoma"/>
          <w:b w:val="0"/>
          <w:sz w:val="52"/>
          <w:szCs w:val="52"/>
          <w:lang w:val="id-ID"/>
        </w:rPr>
      </w:pPr>
      <w:r w:rsidRPr="00491049">
        <w:rPr>
          <w:rFonts w:ascii="Tahoma" w:hAnsi="Tahoma" w:cs="Tahoma"/>
          <w:b w:val="0"/>
          <w:sz w:val="52"/>
          <w:szCs w:val="52"/>
          <w:lang w:val="id-ID"/>
        </w:rPr>
        <w:t xml:space="preserve">SEMENANJUNG MURIA </w:t>
      </w:r>
    </w:p>
    <w:p w:rsidR="007F35CE" w:rsidRPr="00491049" w:rsidRDefault="007F35CE" w:rsidP="007F35CE">
      <w:pPr>
        <w:pStyle w:val="Heading1"/>
        <w:jc w:val="right"/>
        <w:rPr>
          <w:rFonts w:ascii="Tahoma" w:hAnsi="Tahoma" w:cs="Tahoma"/>
          <w:b w:val="0"/>
          <w:sz w:val="52"/>
          <w:szCs w:val="52"/>
          <w:lang w:val="id-ID"/>
        </w:rPr>
      </w:pPr>
      <w:r w:rsidRPr="00491049">
        <w:rPr>
          <w:rFonts w:ascii="Tahoma" w:hAnsi="Tahoma" w:cs="Tahoma"/>
          <w:b w:val="0"/>
          <w:sz w:val="52"/>
          <w:szCs w:val="52"/>
          <w:lang w:val="id-ID"/>
        </w:rPr>
        <w:t>JAWA TENGAH</w:t>
      </w:r>
    </w:p>
    <w:p w:rsidR="007F35CE" w:rsidRPr="00491049" w:rsidRDefault="007F35CE" w:rsidP="007F35CE">
      <w:pPr>
        <w:rPr>
          <w:rFonts w:ascii="Tahoma" w:hAnsi="Tahoma" w:cs="Tahoma"/>
          <w:lang w:val="id-ID"/>
        </w:rPr>
      </w:pPr>
    </w:p>
    <w:p w:rsidR="007F35CE" w:rsidRDefault="007F35CE" w:rsidP="007F35CE">
      <w:pPr>
        <w:rPr>
          <w:lang w:val="id-ID"/>
        </w:rPr>
      </w:pPr>
    </w:p>
    <w:p w:rsidR="007F35CE" w:rsidRDefault="007F35CE" w:rsidP="007F35CE">
      <w:pPr>
        <w:rPr>
          <w:lang w:val="id-ID"/>
        </w:rPr>
      </w:pPr>
    </w:p>
    <w:p w:rsidR="007F35CE" w:rsidRDefault="007F35CE" w:rsidP="007F35CE">
      <w:pPr>
        <w:rPr>
          <w:lang w:val="id-ID"/>
        </w:rPr>
      </w:pPr>
    </w:p>
    <w:p w:rsidR="007F35CE" w:rsidRPr="00EF0996" w:rsidRDefault="007F35CE" w:rsidP="007F35CE">
      <w:pPr>
        <w:rPr>
          <w:b/>
          <w:sz w:val="28"/>
          <w:szCs w:val="28"/>
          <w:lang w:val="id-ID"/>
        </w:rPr>
      </w:pPr>
    </w:p>
    <w:p w:rsidR="007F35CE" w:rsidRPr="00EF0996" w:rsidRDefault="007F35CE" w:rsidP="007F35CE">
      <w:pPr>
        <w:jc w:val="right"/>
        <w:rPr>
          <w:rFonts w:ascii="Tahoma" w:hAnsi="Tahoma" w:cs="Tahoma"/>
          <w:b/>
          <w:sz w:val="28"/>
          <w:szCs w:val="28"/>
          <w:lang w:val="id-ID"/>
        </w:rPr>
      </w:pPr>
      <w:r w:rsidRPr="00EF0996">
        <w:rPr>
          <w:rFonts w:ascii="Tahoma" w:hAnsi="Tahoma" w:cs="Tahoma"/>
          <w:b/>
          <w:sz w:val="28"/>
          <w:szCs w:val="28"/>
          <w:lang w:val="id-ID"/>
        </w:rPr>
        <w:t>Agus Maladi Irianto</w:t>
      </w:r>
    </w:p>
    <w:p w:rsidR="007F35CE" w:rsidRDefault="007F35CE" w:rsidP="007F35CE">
      <w:pPr>
        <w:rPr>
          <w:lang w:val="id-ID"/>
        </w:rPr>
      </w:pPr>
    </w:p>
    <w:p w:rsidR="007F35CE" w:rsidRDefault="007F35CE" w:rsidP="007F35CE">
      <w:pPr>
        <w:rPr>
          <w:lang w:val="id-ID"/>
        </w:rPr>
      </w:pPr>
    </w:p>
    <w:p w:rsidR="007F35CE" w:rsidRDefault="007F35CE" w:rsidP="007F35CE">
      <w:pPr>
        <w:rPr>
          <w:lang w:val="id-ID"/>
        </w:rPr>
      </w:pPr>
    </w:p>
    <w:p w:rsidR="007F35CE" w:rsidRDefault="007F35CE" w:rsidP="007F35CE">
      <w:pPr>
        <w:rPr>
          <w:lang w:val="id-ID"/>
        </w:rPr>
      </w:pPr>
    </w:p>
    <w:p w:rsidR="007F35CE" w:rsidRDefault="007F35CE" w:rsidP="007F35CE">
      <w:pPr>
        <w:rPr>
          <w:lang w:val="id-ID"/>
        </w:rPr>
      </w:pPr>
    </w:p>
    <w:p w:rsidR="007F35CE" w:rsidRDefault="007F35CE" w:rsidP="007F35CE">
      <w:pPr>
        <w:rPr>
          <w:lang w:val="id-ID"/>
        </w:rPr>
      </w:pPr>
    </w:p>
    <w:p w:rsidR="007F35CE" w:rsidRDefault="007F35CE" w:rsidP="007F35CE">
      <w:pPr>
        <w:rPr>
          <w:lang w:val="id-ID"/>
        </w:rPr>
      </w:pPr>
    </w:p>
    <w:p w:rsidR="007F35CE" w:rsidRDefault="007F35CE" w:rsidP="007F35CE">
      <w:pPr>
        <w:jc w:val="right"/>
        <w:rPr>
          <w:rFonts w:ascii="Arial Narrow" w:hAnsi="Arial Narrow"/>
          <w:lang w:val="id-ID"/>
        </w:rPr>
      </w:pPr>
      <w:r>
        <w:rPr>
          <w:rFonts w:ascii="Arial Narrow" w:hAnsi="Arial Narrow"/>
          <w:lang w:val="id-ID"/>
        </w:rPr>
        <w:t>KERJA SAMA</w:t>
      </w:r>
    </w:p>
    <w:p w:rsidR="007F35CE" w:rsidRPr="003376C0" w:rsidRDefault="007F35CE" w:rsidP="007F35CE">
      <w:pPr>
        <w:jc w:val="right"/>
        <w:rPr>
          <w:rFonts w:ascii="Arial Narrow" w:hAnsi="Arial Narrow"/>
          <w:b/>
          <w:sz w:val="28"/>
          <w:szCs w:val="28"/>
          <w:lang w:val="id-ID"/>
        </w:rPr>
      </w:pPr>
      <w:r w:rsidRPr="003376C0">
        <w:rPr>
          <w:rFonts w:ascii="Arial Narrow" w:hAnsi="Arial Narrow"/>
          <w:b/>
          <w:sz w:val="28"/>
          <w:szCs w:val="28"/>
          <w:lang w:val="id-ID"/>
        </w:rPr>
        <w:t>Pusat Pengembangan Energi Nuklir BATAN</w:t>
      </w:r>
    </w:p>
    <w:p w:rsidR="007F35CE" w:rsidRPr="00C06661" w:rsidRDefault="007F35CE" w:rsidP="007F35CE">
      <w:pPr>
        <w:jc w:val="right"/>
        <w:rPr>
          <w:rFonts w:ascii="Arial Narrow" w:hAnsi="Arial Narrow"/>
          <w:sz w:val="28"/>
          <w:szCs w:val="28"/>
          <w:lang w:val="id-ID"/>
        </w:rPr>
      </w:pPr>
      <w:r w:rsidRPr="00C06661">
        <w:rPr>
          <w:rFonts w:ascii="Arial Narrow" w:hAnsi="Arial Narrow"/>
          <w:sz w:val="28"/>
          <w:szCs w:val="28"/>
          <w:lang w:val="id-ID"/>
        </w:rPr>
        <w:t>dan</w:t>
      </w:r>
    </w:p>
    <w:p w:rsidR="007F35CE" w:rsidRPr="003376C0" w:rsidRDefault="007F35CE" w:rsidP="007F35CE">
      <w:pPr>
        <w:jc w:val="right"/>
        <w:rPr>
          <w:rFonts w:ascii="Arial Narrow" w:hAnsi="Arial Narrow"/>
          <w:b/>
          <w:sz w:val="28"/>
          <w:szCs w:val="28"/>
          <w:lang w:val="id-ID"/>
        </w:rPr>
      </w:pPr>
      <w:r w:rsidRPr="003376C0">
        <w:rPr>
          <w:rFonts w:ascii="Arial Narrow" w:hAnsi="Arial Narrow"/>
          <w:b/>
          <w:sz w:val="28"/>
          <w:szCs w:val="28"/>
          <w:lang w:val="id-ID"/>
        </w:rPr>
        <w:t>Puslit. Sosbud. Lemlit UNDIP</w:t>
      </w:r>
    </w:p>
    <w:p w:rsidR="007F35CE" w:rsidRDefault="007F35CE" w:rsidP="007F35CE">
      <w:pPr>
        <w:jc w:val="right"/>
      </w:pPr>
    </w:p>
    <w:p w:rsidR="007F35CE" w:rsidRDefault="007F35CE" w:rsidP="007F35CE">
      <w:pPr>
        <w:jc w:val="right"/>
      </w:pPr>
    </w:p>
    <w:p w:rsidR="007F35CE" w:rsidRDefault="007F35CE" w:rsidP="007F35CE">
      <w:pPr>
        <w:jc w:val="right"/>
      </w:pPr>
    </w:p>
    <w:p w:rsidR="007F35CE" w:rsidRPr="00C06661" w:rsidRDefault="007F35CE" w:rsidP="007F35CE">
      <w:pPr>
        <w:jc w:val="right"/>
        <w:rPr>
          <w:b/>
        </w:rPr>
      </w:pPr>
      <w:r w:rsidRPr="00C06661">
        <w:rPr>
          <w:b/>
        </w:rPr>
        <w:t>2005</w:t>
      </w:r>
    </w:p>
    <w:p w:rsidR="007F35CE" w:rsidRPr="003E3B94" w:rsidRDefault="007F35CE" w:rsidP="007F35CE">
      <w:pPr>
        <w:pStyle w:val="Heading1"/>
        <w:spacing w:line="360" w:lineRule="auto"/>
        <w:jc w:val="center"/>
        <w:rPr>
          <w:rFonts w:ascii="Arial" w:hAnsi="Arial" w:cs="Arial"/>
          <w:sz w:val="28"/>
          <w:lang w:val="id-ID"/>
        </w:rPr>
      </w:pPr>
      <w:r>
        <w:rPr>
          <w:rFonts w:ascii="Arial" w:hAnsi="Arial" w:cs="Arial"/>
          <w:sz w:val="28"/>
        </w:rPr>
        <w:lastRenderedPageBreak/>
        <w:t>B</w:t>
      </w:r>
      <w:r w:rsidRPr="003E3B94">
        <w:rPr>
          <w:rFonts w:ascii="Arial" w:hAnsi="Arial" w:cs="Arial"/>
          <w:sz w:val="28"/>
          <w:lang w:val="id-ID"/>
        </w:rPr>
        <w:t xml:space="preserve">AB I </w:t>
      </w:r>
    </w:p>
    <w:p w:rsidR="007F35CE" w:rsidRPr="003E3B94" w:rsidRDefault="007F35CE" w:rsidP="007F35CE">
      <w:pPr>
        <w:pStyle w:val="Heading1"/>
        <w:spacing w:line="360" w:lineRule="auto"/>
        <w:jc w:val="center"/>
        <w:rPr>
          <w:rFonts w:ascii="Arial" w:hAnsi="Arial" w:cs="Arial"/>
          <w:sz w:val="28"/>
          <w:lang w:val="id-ID"/>
        </w:rPr>
      </w:pPr>
      <w:r w:rsidRPr="003E3B94">
        <w:rPr>
          <w:rFonts w:ascii="Arial" w:hAnsi="Arial" w:cs="Arial"/>
          <w:sz w:val="28"/>
          <w:lang w:val="id-ID"/>
        </w:rPr>
        <w:t>PENDAHULUAN</w:t>
      </w:r>
    </w:p>
    <w:p w:rsidR="007F35CE" w:rsidRPr="003E3B94" w:rsidRDefault="007F35CE" w:rsidP="007F35CE">
      <w:pPr>
        <w:rPr>
          <w:lang w:val="id-ID"/>
        </w:rPr>
      </w:pPr>
    </w:p>
    <w:p w:rsidR="007F35CE" w:rsidRPr="003E3B94" w:rsidRDefault="007F35CE" w:rsidP="007F35CE">
      <w:pPr>
        <w:pStyle w:val="Heading1"/>
        <w:numPr>
          <w:ilvl w:val="0"/>
          <w:numId w:val="2"/>
        </w:numPr>
        <w:tabs>
          <w:tab w:val="clear" w:pos="720"/>
          <w:tab w:val="num" w:pos="360"/>
        </w:tabs>
        <w:spacing w:line="360" w:lineRule="auto"/>
        <w:ind w:hanging="720"/>
        <w:jc w:val="both"/>
        <w:rPr>
          <w:rFonts w:ascii="Arial" w:hAnsi="Arial" w:cs="Arial"/>
          <w:lang w:val="id-ID"/>
        </w:rPr>
      </w:pPr>
      <w:r w:rsidRPr="003E3B94">
        <w:rPr>
          <w:rFonts w:ascii="Arial" w:hAnsi="Arial" w:cs="Arial"/>
          <w:lang w:val="id-ID"/>
        </w:rPr>
        <w:t>Latar Belakang dan Masalah</w:t>
      </w:r>
    </w:p>
    <w:p w:rsidR="007F35CE" w:rsidRPr="003E3B94" w:rsidRDefault="007F35CE" w:rsidP="007F35CE">
      <w:pPr>
        <w:pStyle w:val="BodyText"/>
        <w:spacing w:before="120" w:line="360" w:lineRule="auto"/>
        <w:jc w:val="both"/>
        <w:rPr>
          <w:rFonts w:ascii="Arial" w:hAnsi="Arial" w:cs="Arial"/>
          <w:lang w:val="id-ID"/>
        </w:rPr>
      </w:pPr>
      <w:r w:rsidRPr="003E3B94">
        <w:rPr>
          <w:rFonts w:ascii="Arial" w:hAnsi="Arial" w:cs="Arial"/>
          <w:lang w:val="id-ID"/>
        </w:rPr>
        <w:t xml:space="preserve">Rencana pembangunan PLTN (Pembangkit Listirik Tenaga Nuklir) di Semenanjung Muria Jepara Jawa Tengah pada dasarnya telah menghadirkan makna menurut tingkat-tingkat pengetahuan dan persepsi. Bahkan, ia juga melahirkan kekhawatiran yang berbeda-beda di kalangan masyarakat. Pemaknaan yang berbeda-beda itu, dalam hal-hal tertentu menjelaskan bahwa pengetahuan masyarakat terhadap (teknologi) nuklir lebih tertuju pada hal-hal yang menyangkut kebutuhan, manfaat, dan ancaman, jika pembangunan PLTN dilaksanakan. </w:t>
      </w:r>
    </w:p>
    <w:p w:rsidR="007F35CE" w:rsidRPr="003E3B94" w:rsidRDefault="007F35CE" w:rsidP="007F35CE">
      <w:pPr>
        <w:pStyle w:val="BodyText"/>
        <w:spacing w:before="120" w:line="360" w:lineRule="auto"/>
        <w:ind w:firstLine="748"/>
        <w:jc w:val="both"/>
        <w:rPr>
          <w:rFonts w:ascii="Arial" w:hAnsi="Arial" w:cs="Arial"/>
          <w:lang w:val="id-ID"/>
        </w:rPr>
      </w:pPr>
      <w:r w:rsidRPr="003E3B94">
        <w:rPr>
          <w:rFonts w:ascii="Arial" w:hAnsi="Arial" w:cs="Arial"/>
          <w:lang w:val="id-ID"/>
        </w:rPr>
        <w:t xml:space="preserve">Dalam kerangka pemenuhan kebutuhan-kebutuhan dasar masyarakat Indonesia sendiri, perencanaan proyek PLTN yang rencananya akan didirikan di daerah Jepara Jawa Tengah, sudah barang tentu didasari oleh berbagai pertimbangan baik dalam kaitannya dengan aspek teknologi, sosial, ekonomi, budaya, maupun lingkungan. </w:t>
      </w:r>
    </w:p>
    <w:p w:rsidR="007F35CE" w:rsidRPr="003E3B94" w:rsidRDefault="007F35CE" w:rsidP="007F35CE">
      <w:pPr>
        <w:pStyle w:val="BodyText"/>
        <w:spacing w:before="120" w:line="360" w:lineRule="auto"/>
        <w:ind w:firstLine="748"/>
        <w:jc w:val="both"/>
        <w:rPr>
          <w:rFonts w:ascii="Arial" w:hAnsi="Arial" w:cs="Arial"/>
          <w:lang w:val="id-ID"/>
        </w:rPr>
      </w:pPr>
      <w:r w:rsidRPr="003E3B94">
        <w:rPr>
          <w:rFonts w:ascii="Arial" w:hAnsi="Arial" w:cs="Arial"/>
          <w:lang w:val="id-ID"/>
        </w:rPr>
        <w:t xml:space="preserve">Atas dasar pertimbangan untuk mendirikan PLTN dan kemudian ditindak-lanjuti dengan upaya untuk memahami pandangan-pandangan masyarakat, terutama masyarakat sekitar, mengenai seberapa besar tingkat penerimaan dan sekaligus penolakan (jika ada) terhadap proyek PLTN sebelum proyek tersebut benar-benar diujudkan, dapat dilihat sebagai wujud perubahan </w:t>
      </w:r>
      <w:r w:rsidRPr="003E3B94">
        <w:rPr>
          <w:rFonts w:ascii="Arial" w:hAnsi="Arial" w:cs="Arial"/>
          <w:i/>
          <w:lang w:val="id-ID"/>
        </w:rPr>
        <w:t>mindset</w:t>
      </w:r>
      <w:r w:rsidRPr="003E3B94">
        <w:rPr>
          <w:rFonts w:ascii="Arial" w:hAnsi="Arial" w:cs="Arial"/>
          <w:lang w:val="id-ID"/>
        </w:rPr>
        <w:t xml:space="preserve"> pemerintah itu sendiri. Perubahan model-model pembangunan dan perubahan </w:t>
      </w:r>
      <w:r w:rsidRPr="003E3B94">
        <w:rPr>
          <w:rFonts w:ascii="Arial" w:hAnsi="Arial" w:cs="Arial"/>
          <w:i/>
          <w:lang w:val="id-ID"/>
        </w:rPr>
        <w:t>mindset</w:t>
      </w:r>
      <w:r w:rsidRPr="003E3B94">
        <w:rPr>
          <w:rFonts w:ascii="Arial" w:hAnsi="Arial" w:cs="Arial"/>
          <w:lang w:val="id-ID"/>
        </w:rPr>
        <w:t xml:space="preserve"> pemerintah demikian (setidaknya untuk kasus proyek PLTN ini), tidak dengan sendirinya rakyat langsung menerimanya dengan baik. Kekritisan rakyat untuk tidak begitu saja menerima niat baik pemerintah, merupakan konsekuensi logis dari model-model pembangunan yang berjalan bertahun-tahun sebelumnya. Pada era </w:t>
      </w:r>
      <w:r w:rsidRPr="003E3B94">
        <w:rPr>
          <w:rFonts w:ascii="Arial" w:hAnsi="Arial" w:cs="Arial"/>
          <w:lang w:val="id-ID"/>
        </w:rPr>
        <w:lastRenderedPageBreak/>
        <w:t>pemerintahan orde baru, rakyat sudah terlalu banyak dikecewakan. Bukan saja dari sudut kebijakan yang seringkali dikaitkan dengan kepentingan politik pemerintah dan kepentingan pihak-pihak penguasa dan pemilik modal, tetapi juga dalam praktik-praktik bagaimana pembangunan itu dijalankan, serta model-model represi kepada masyarakat yang dinilai kritis, telah membuat antipati. Sikap-sikap melawan seperti itu secara  tersirat merupakan pengejawantahan dari rasa tidak percaya (</w:t>
      </w:r>
      <w:r w:rsidRPr="003E3B94">
        <w:rPr>
          <w:rFonts w:ascii="Arial" w:hAnsi="Arial" w:cs="Arial"/>
          <w:i/>
          <w:lang w:val="id-ID"/>
        </w:rPr>
        <w:t>distrust</w:t>
      </w:r>
      <w:r w:rsidRPr="003E3B94">
        <w:rPr>
          <w:rFonts w:ascii="Arial" w:hAnsi="Arial" w:cs="Arial"/>
          <w:lang w:val="id-ID"/>
        </w:rPr>
        <w:t>) secara terselubung dan bahkan latensial.</w:t>
      </w:r>
    </w:p>
    <w:p w:rsidR="007F35CE" w:rsidRPr="003E3B94" w:rsidRDefault="007F35CE" w:rsidP="007F35CE">
      <w:pPr>
        <w:pStyle w:val="BodyText"/>
        <w:spacing w:before="120" w:line="360" w:lineRule="auto"/>
        <w:ind w:firstLine="748"/>
        <w:jc w:val="both"/>
        <w:rPr>
          <w:rFonts w:ascii="Arial" w:hAnsi="Arial" w:cs="Arial"/>
          <w:lang w:val="id-ID"/>
        </w:rPr>
      </w:pPr>
      <w:r w:rsidRPr="003E3B94">
        <w:rPr>
          <w:rFonts w:ascii="Arial" w:hAnsi="Arial" w:cs="Arial"/>
          <w:lang w:val="id-ID"/>
        </w:rPr>
        <w:t>Sikap tidak percaya (</w:t>
      </w:r>
      <w:r w:rsidRPr="003E3B94">
        <w:rPr>
          <w:rFonts w:ascii="Arial" w:hAnsi="Arial" w:cs="Arial"/>
          <w:i/>
          <w:lang w:val="id-ID"/>
        </w:rPr>
        <w:t>distrust</w:t>
      </w:r>
      <w:r w:rsidRPr="003E3B94">
        <w:rPr>
          <w:rFonts w:ascii="Arial" w:hAnsi="Arial" w:cs="Arial"/>
          <w:lang w:val="id-ID"/>
        </w:rPr>
        <w:t>) semacam itu, sudah barang tentu, tidak hilang dengan sendirinya seirama dengan perubahan pemerintahan orba ke pemerintahan reformasi. Hal ini bisa dimaklumi karena (1) perubahan yang mencolok dari pemerintahan ORBA ke pemerintahan Reformasi, belum dirasakan betul oleh rakyat. Bahkan cenderung lebih buruk atau sama saja. (2) kesan bahwa pada setiap pembangunan, hampir selalu disisipi oleh kepentingan mendapat untung dari pihak-pihak tertentu (misalnya kelompok yang berkuasa dan para pemodal) dan sekaligus mengorbankan rakyat (misalnya rakyat yang tinggal di daerah pembangunan, seperti Jepara), belum bisa dikesampingkan. Oleh karena itu (3) pilihan untuk “yang penting menolak”  juga akan menjadi batu sandungan untuk proyek PLTN ini.</w:t>
      </w:r>
    </w:p>
    <w:p w:rsidR="007F35CE" w:rsidRPr="003E3B94" w:rsidRDefault="007F35CE" w:rsidP="007F35CE">
      <w:pPr>
        <w:pStyle w:val="BodyText"/>
        <w:spacing w:before="120" w:line="360" w:lineRule="auto"/>
        <w:ind w:firstLine="748"/>
        <w:jc w:val="both"/>
        <w:rPr>
          <w:rFonts w:ascii="Arial" w:hAnsi="Arial" w:cs="Arial"/>
          <w:lang w:val="id-ID"/>
        </w:rPr>
      </w:pPr>
      <w:r w:rsidRPr="003E3B94">
        <w:rPr>
          <w:rFonts w:ascii="Arial" w:hAnsi="Arial" w:cs="Arial"/>
          <w:lang w:val="id-ID"/>
        </w:rPr>
        <w:t xml:space="preserve">Adanya pihak-pihak yang cenderung menolak terhadap PLTN, tidak dengan sendirinya karena mereka tidak mau diajak maju, tetapi sebetulnya mereka menuntut adanya pemahaman yang lebih baik terhadap “kejujuran” pemerintah terhadap proyek dimaksud. Demikian juga – kalau ada pihak-pihak yang menentang – tidak berarti kelompok masyarakat yang lain ikut menolaknya. Yang terjadi adalah ada kelompok yang menentang, tetapi juga ada kelompok yang sangat mengharapkan kesungguhan pemerintah melaksanakan proyek PLTN. Di antara kedua kelompok tersebut, adalah kelompok yang ada di tengah. Kelompok yang akhir ini, coraknya menunggu </w:t>
      </w:r>
      <w:r w:rsidRPr="003E3B94">
        <w:rPr>
          <w:rFonts w:ascii="Arial" w:hAnsi="Arial" w:cs="Arial"/>
          <w:lang w:val="id-ID"/>
        </w:rPr>
        <w:lastRenderedPageBreak/>
        <w:t>untuk mempertimbangkan sikap-sikap apa yang seharusnya dipilih. Bisa jadi, pada akhirnya akan menentukan pilihan untuk menerima, atau justru sebaliknya, ikut menolak.</w:t>
      </w:r>
    </w:p>
    <w:p w:rsidR="007F35CE" w:rsidRPr="003E3B94" w:rsidRDefault="007F35CE" w:rsidP="007F35CE">
      <w:pPr>
        <w:pStyle w:val="BodyText"/>
        <w:spacing w:before="120" w:line="360" w:lineRule="auto"/>
        <w:ind w:firstLine="748"/>
        <w:jc w:val="both"/>
        <w:rPr>
          <w:rFonts w:ascii="Arial" w:hAnsi="Arial" w:cs="Arial"/>
          <w:lang w:val="id-ID"/>
        </w:rPr>
      </w:pPr>
      <w:r w:rsidRPr="003E3B94">
        <w:rPr>
          <w:rFonts w:ascii="Arial" w:hAnsi="Arial" w:cs="Arial"/>
          <w:lang w:val="id-ID"/>
        </w:rPr>
        <w:t>Pusat Penelitian Sosial Budaya Lembaga Penelitian Universitas Diponegoro (Puslit Sosbud Lemlit Undip) pada tahun 2003 telah melakukan riset bekerja sama dengan Pusat Pengembangan Energi Nuklir Badan Tenaga Nuklir Nasional (BATAN). Riset dengan judul “Sudi Kebijakan Sosial Politik dan Budaya Tentang Resistensi Masyarakat Tehadap Rencana Pembangunan Pembangkit Listrik Tenaga Nuklir (PLTN) di Daerah Semenanjung Muria Jawa Tengah” itu menunjukkan gambaran bahwa pembangunan PLTN masih harus melalui proses negosiasi yang panjang.</w:t>
      </w:r>
    </w:p>
    <w:p w:rsidR="007F35CE" w:rsidRPr="003E3B94" w:rsidRDefault="007F35CE" w:rsidP="007F35CE">
      <w:pPr>
        <w:spacing w:line="360" w:lineRule="auto"/>
        <w:ind w:firstLine="720"/>
        <w:jc w:val="both"/>
        <w:rPr>
          <w:rFonts w:ascii="Arial" w:hAnsi="Arial" w:cs="Arial"/>
          <w:lang w:val="id-ID"/>
        </w:rPr>
      </w:pPr>
      <w:r w:rsidRPr="003E3B94">
        <w:rPr>
          <w:rFonts w:ascii="Arial" w:hAnsi="Arial" w:cs="Arial"/>
          <w:lang w:val="id-ID"/>
        </w:rPr>
        <w:t xml:space="preserve">Berdasarkan hasil riset tersebut secara garis besar terungkap beberapa gambaran sebagai berkiut. </w:t>
      </w:r>
      <w:r w:rsidRPr="003E3B94">
        <w:rPr>
          <w:rFonts w:ascii="Arial" w:hAnsi="Arial" w:cs="Arial"/>
          <w:b/>
          <w:i/>
          <w:lang w:val="id-ID"/>
        </w:rPr>
        <w:t>Pertama</w:t>
      </w:r>
      <w:r w:rsidRPr="003E3B94">
        <w:rPr>
          <w:rFonts w:ascii="Arial" w:hAnsi="Arial" w:cs="Arial"/>
          <w:lang w:val="id-ID"/>
        </w:rPr>
        <w:t xml:space="preserve"> masih banyak informan yang menolak terhadap rencana pembangunan PLTN di Jepara (demikian pula implikasinya di kalangan masyarakat). </w:t>
      </w:r>
      <w:r w:rsidRPr="003E3B94">
        <w:rPr>
          <w:rFonts w:ascii="Arial" w:hAnsi="Arial" w:cs="Arial"/>
          <w:b/>
          <w:i/>
          <w:lang w:val="id-ID"/>
        </w:rPr>
        <w:t>Kedua</w:t>
      </w:r>
      <w:r w:rsidRPr="003E3B94">
        <w:rPr>
          <w:rFonts w:ascii="Arial" w:hAnsi="Arial" w:cs="Arial"/>
          <w:lang w:val="id-ID"/>
        </w:rPr>
        <w:t>, penolakan ini lebih disebabkan karena minimnya informasi tentang rencana pembangunan PLTN serta kekurangpercayaan terhadap pemerintah (</w:t>
      </w:r>
      <w:r w:rsidRPr="003E3B94">
        <w:rPr>
          <w:rFonts w:ascii="Arial" w:hAnsi="Arial" w:cs="Arial"/>
          <w:i/>
          <w:lang w:val="id-ID"/>
        </w:rPr>
        <w:t xml:space="preserve">distrust) </w:t>
      </w:r>
      <w:r w:rsidRPr="003E3B94">
        <w:rPr>
          <w:rFonts w:ascii="Arial" w:hAnsi="Arial" w:cs="Arial"/>
          <w:lang w:val="id-ID"/>
        </w:rPr>
        <w:t xml:space="preserve">dalam kebijakan pembngunan selama ini yang dinilai berupa paksaan dari atas ke bawah. </w:t>
      </w:r>
      <w:r w:rsidRPr="003E3B94">
        <w:rPr>
          <w:rFonts w:ascii="Arial" w:hAnsi="Arial" w:cs="Arial"/>
          <w:b/>
          <w:i/>
          <w:lang w:val="id-ID"/>
        </w:rPr>
        <w:t>Ketiga</w:t>
      </w:r>
      <w:r w:rsidRPr="003E3B94">
        <w:rPr>
          <w:rFonts w:ascii="Arial" w:hAnsi="Arial" w:cs="Arial"/>
          <w:lang w:val="id-ID"/>
        </w:rPr>
        <w:t>, ada tuntutan bahwa proyek PLTN ini harus ‘dirembug’ (dibicarakan) lebih dahulu dan mampu melibatkan masyarakat  sebelum pembangunan direalisasikan.</w:t>
      </w:r>
    </w:p>
    <w:p w:rsidR="007F35CE" w:rsidRPr="003E3B94" w:rsidRDefault="007F35CE" w:rsidP="007F35CE">
      <w:pPr>
        <w:spacing w:line="360" w:lineRule="auto"/>
        <w:ind w:firstLine="720"/>
        <w:jc w:val="both"/>
        <w:rPr>
          <w:rFonts w:ascii="Arial" w:hAnsi="Arial" w:cs="Arial"/>
          <w:lang w:val="id-ID"/>
        </w:rPr>
      </w:pPr>
      <w:r w:rsidRPr="003E3B94">
        <w:rPr>
          <w:rFonts w:ascii="Arial" w:hAnsi="Arial" w:cs="Arial"/>
          <w:lang w:val="id-ID"/>
        </w:rPr>
        <w:t xml:space="preserve">Menindaklanjuti  hasil riset  tersebut agaknya dibutuhkan strategi yang bersifat partisipatif dari masyarakat dalam proses perencanaan sejumlah pembangunan (kebijakan </w:t>
      </w:r>
      <w:r w:rsidRPr="003E3B94">
        <w:rPr>
          <w:rFonts w:ascii="Arial" w:hAnsi="Arial" w:cs="Arial"/>
          <w:i/>
          <w:lang w:val="id-ID"/>
        </w:rPr>
        <w:t>apa</w:t>
      </w:r>
      <w:r w:rsidRPr="003E3B94">
        <w:rPr>
          <w:rFonts w:ascii="Arial" w:hAnsi="Arial" w:cs="Arial"/>
          <w:lang w:val="id-ID"/>
        </w:rPr>
        <w:t xml:space="preserve"> untuk kepentingan </w:t>
      </w:r>
      <w:r w:rsidRPr="003E3B94">
        <w:rPr>
          <w:rFonts w:ascii="Arial" w:hAnsi="Arial" w:cs="Arial"/>
          <w:i/>
          <w:lang w:val="id-ID"/>
        </w:rPr>
        <w:t xml:space="preserve">siapa). </w:t>
      </w:r>
      <w:r w:rsidRPr="003E3B94">
        <w:rPr>
          <w:rFonts w:ascii="Arial" w:hAnsi="Arial" w:cs="Arial"/>
          <w:lang w:val="id-ID"/>
        </w:rPr>
        <w:t xml:space="preserve">Di sisi lain, perencanaan pembangunan suatu wilayah di masa lalu yang didasarkan pada model pusat pertumbuhan telah terbukti memberikan dampak kurang menguntungkan, terutama hilangnya  motivasi masyarakat untuk merasa memiliki wilayahnya. Program pembangunan, yang memilih lokasi di wilayah </w:t>
      </w:r>
      <w:r w:rsidRPr="003E3B94">
        <w:rPr>
          <w:rFonts w:ascii="Arial" w:hAnsi="Arial" w:cs="Arial"/>
          <w:lang w:val="id-ID"/>
        </w:rPr>
        <w:lastRenderedPageBreak/>
        <w:t>jauh dari perkotaan justru sering tidak berdampak positif bagi komunitas lokal, baik secara ekonomi maupun sosial. Mereka tetap saja menjadi objek pembangunan tetapi tidak mampu menjadi subjek pembangunan yang diharapkan ikut terlibat sejak proses perencanaan, pelaksanaan, bahkan merasakan hasil pembangunan tersebut.</w:t>
      </w:r>
    </w:p>
    <w:p w:rsidR="007F35CE" w:rsidRPr="003E3B94" w:rsidRDefault="007F35CE" w:rsidP="007F35CE">
      <w:pPr>
        <w:spacing w:line="360" w:lineRule="auto"/>
        <w:jc w:val="both"/>
        <w:rPr>
          <w:rFonts w:ascii="Arial" w:hAnsi="Arial" w:cs="Arial"/>
          <w:lang w:val="id-ID"/>
        </w:rPr>
      </w:pPr>
      <w:r w:rsidRPr="003E3B94">
        <w:rPr>
          <w:rFonts w:ascii="Arial" w:hAnsi="Arial" w:cs="Arial"/>
          <w:lang w:val="id-ID"/>
        </w:rPr>
        <w:tab/>
        <w:t>Sejalan dengan sejumlah rencana pembangunan pembangkit listrik tenaga nuklir (PLTN) di daerah Semenanjung Muria  Jawa Tengah agaknya beberapa temuan awal dari riset terdahulu perlu dijadikan pijakan untuk  dikaji lebih mendalam. Meskipun – dari hasil riset sejumlah informan mengakui secara ekonomi mereka akan mendapatkan keuntungan secara luas--  namun dampak sosial yang akan dialami masyarakat di sekitarnya tentu saja bukan persoalan sederhana.</w:t>
      </w:r>
    </w:p>
    <w:p w:rsidR="007F35CE" w:rsidRPr="003E3B94" w:rsidRDefault="007F35CE" w:rsidP="007F35CE">
      <w:pPr>
        <w:spacing w:line="360" w:lineRule="auto"/>
        <w:jc w:val="both"/>
        <w:rPr>
          <w:rFonts w:ascii="Arial" w:hAnsi="Arial" w:cs="Arial"/>
          <w:lang w:val="id-ID"/>
        </w:rPr>
      </w:pPr>
      <w:r w:rsidRPr="003E3B94">
        <w:rPr>
          <w:rFonts w:ascii="Arial" w:hAnsi="Arial" w:cs="Arial"/>
          <w:lang w:val="id-ID"/>
        </w:rPr>
        <w:tab/>
        <w:t xml:space="preserve">Pembangunan tersebut akan menimbulkan tantangan baru, baik menyangkut masalah sosial (berupa konflik sosial) maupun perubahan kebudayaan yang melatarbelakangi masyarakat lokal. Untuk itu, sejak proses perencanaan , pelaksanaan, hingga paska  pelaksanaan pembangunan tersebut adalah sebuah rangkaian perjalanan yang diharapkan mampu melibatkan masyarakat lokal. Apalagi, sampai saat ini sosialisasi tentang pembangunan tersebut masih belum sampai ke tangan mereka, maka  tingkat resistensi masyarakat (terutama masyarakat lokal) diduga akan kian menguat. Untuk mengantisipasi sejumlah tingkat perlawanan tersebut agaknya perlu dilakukan serangkaian pekerjaan panjang yang tertuang dalam bentuk </w:t>
      </w:r>
      <w:r w:rsidRPr="003E3B94">
        <w:rPr>
          <w:rFonts w:ascii="Arial" w:hAnsi="Arial" w:cs="Arial"/>
          <w:b/>
          <w:lang w:val="id-ID"/>
        </w:rPr>
        <w:t>rekayasa sosial</w:t>
      </w:r>
      <w:r w:rsidRPr="003E3B94">
        <w:rPr>
          <w:rFonts w:ascii="Arial" w:hAnsi="Arial" w:cs="Arial"/>
          <w:lang w:val="id-ID"/>
        </w:rPr>
        <w:t xml:space="preserve"> (</w:t>
      </w:r>
      <w:r w:rsidRPr="003E3B94">
        <w:rPr>
          <w:rFonts w:ascii="Arial" w:hAnsi="Arial" w:cs="Arial"/>
          <w:i/>
          <w:lang w:val="id-ID"/>
        </w:rPr>
        <w:t>social engineering</w:t>
      </w:r>
      <w:r w:rsidRPr="003E3B94">
        <w:rPr>
          <w:rFonts w:ascii="Arial" w:hAnsi="Arial" w:cs="Arial"/>
          <w:lang w:val="id-ID"/>
        </w:rPr>
        <w:t>).</w:t>
      </w:r>
    </w:p>
    <w:p w:rsidR="007F35CE" w:rsidRPr="003E3B94" w:rsidRDefault="007F35CE" w:rsidP="007F35CE">
      <w:pPr>
        <w:spacing w:line="360" w:lineRule="auto"/>
        <w:jc w:val="both"/>
        <w:rPr>
          <w:rFonts w:ascii="Arial" w:hAnsi="Arial" w:cs="Arial"/>
          <w:lang w:val="id-ID"/>
        </w:rPr>
      </w:pPr>
      <w:r w:rsidRPr="003E3B94">
        <w:rPr>
          <w:rFonts w:ascii="Arial" w:hAnsi="Arial" w:cs="Arial"/>
          <w:lang w:val="id-ID"/>
        </w:rPr>
        <w:tab/>
        <w:t xml:space="preserve">Konsep “rekyasa” bukan dalam bentuk manipulasi yang kemudian menciptakan subordinasi masyarakat atas kepentingan pembangunan, atau bahkan manipulasi kepentingan masyarakat yang semata-mata demi kepentingan negara. Akan tetapi, konsep rekayasa lebih ditekankan pada </w:t>
      </w:r>
      <w:r w:rsidRPr="003E3B94">
        <w:rPr>
          <w:rFonts w:ascii="Arial" w:hAnsi="Arial" w:cs="Arial"/>
          <w:b/>
          <w:lang w:val="id-ID"/>
        </w:rPr>
        <w:t>pola pemberdayaan</w:t>
      </w:r>
      <w:r w:rsidRPr="003E3B94">
        <w:rPr>
          <w:rFonts w:ascii="Arial" w:hAnsi="Arial" w:cs="Arial"/>
          <w:lang w:val="id-ID"/>
        </w:rPr>
        <w:t xml:space="preserve"> yang menciptakan posisi</w:t>
      </w:r>
      <w:r w:rsidRPr="003E3B94">
        <w:rPr>
          <w:rFonts w:ascii="Arial" w:hAnsi="Arial" w:cs="Arial"/>
          <w:b/>
          <w:lang w:val="id-ID"/>
        </w:rPr>
        <w:t xml:space="preserve"> kesetaraan</w:t>
      </w:r>
      <w:r w:rsidRPr="003E3B94">
        <w:rPr>
          <w:rFonts w:ascii="Arial" w:hAnsi="Arial" w:cs="Arial"/>
          <w:lang w:val="id-ID"/>
        </w:rPr>
        <w:t xml:space="preserve"> antara kepentingan dan kognisi masyarakat lokal di satu pihak dan proses </w:t>
      </w:r>
      <w:r w:rsidRPr="003E3B94">
        <w:rPr>
          <w:rFonts w:ascii="Arial" w:hAnsi="Arial" w:cs="Arial"/>
          <w:lang w:val="id-ID"/>
        </w:rPr>
        <w:lastRenderedPageBreak/>
        <w:t>pembangunan di pihak lain. Atau dengan kata lain, konsepe rekayasa demi terciptanya kesetaraan untuk melakukan kegiatan bersama, sehingga terjalinlah proses partisipasi yang saling menguntungkan.</w:t>
      </w:r>
    </w:p>
    <w:p w:rsidR="007F35CE" w:rsidRPr="003E3B94" w:rsidRDefault="007F35CE" w:rsidP="007F35CE">
      <w:pPr>
        <w:spacing w:line="360" w:lineRule="auto"/>
        <w:jc w:val="both"/>
        <w:rPr>
          <w:rFonts w:ascii="Arial" w:hAnsi="Arial" w:cs="Arial"/>
          <w:lang w:val="id-ID"/>
        </w:rPr>
      </w:pPr>
      <w:r w:rsidRPr="003E3B94">
        <w:rPr>
          <w:rFonts w:ascii="Arial" w:hAnsi="Arial" w:cs="Arial"/>
          <w:lang w:val="id-ID"/>
        </w:rPr>
        <w:tab/>
        <w:t xml:space="preserve">Proses partisipasi yang saling menguntungkan tersebut dalam konteks pembangunan akan mampu mendiskripiskan beberapa penjelasan </w:t>
      </w:r>
      <w:r w:rsidRPr="003E3B94">
        <w:rPr>
          <w:rFonts w:ascii="Arial" w:hAnsi="Arial" w:cs="Arial"/>
          <w:i/>
          <w:iCs/>
          <w:lang w:val="id-ID"/>
        </w:rPr>
        <w:t>Pertama,</w:t>
      </w:r>
      <w:r w:rsidRPr="003E3B94">
        <w:rPr>
          <w:rFonts w:ascii="Arial" w:hAnsi="Arial" w:cs="Arial"/>
          <w:lang w:val="id-ID"/>
        </w:rPr>
        <w:t xml:space="preserve"> pembangunan diharapkan berimplikasi positif kepada masyarakat  -- baik menyangkut manusia dan lingkungannya – yang dijadikan perhatian mendasar. </w:t>
      </w:r>
      <w:r w:rsidRPr="003E3B94">
        <w:rPr>
          <w:rFonts w:ascii="Arial" w:hAnsi="Arial" w:cs="Arial"/>
          <w:i/>
          <w:iCs/>
          <w:lang w:val="id-ID"/>
        </w:rPr>
        <w:t>Kedua,</w:t>
      </w:r>
      <w:r w:rsidRPr="003E3B94">
        <w:rPr>
          <w:rFonts w:ascii="Arial" w:hAnsi="Arial" w:cs="Arial"/>
          <w:lang w:val="id-ID"/>
        </w:rPr>
        <w:t xml:space="preserve"> hubungan antara “proyek” pembangunan dan “nilai tambah” yang didapat oleh masyarakat idealnya berimbang. </w:t>
      </w:r>
      <w:r w:rsidRPr="003E3B94">
        <w:rPr>
          <w:rFonts w:ascii="Arial" w:hAnsi="Arial" w:cs="Arial"/>
          <w:i/>
          <w:iCs/>
          <w:lang w:val="id-ID"/>
        </w:rPr>
        <w:t>Ketiga,</w:t>
      </w:r>
      <w:r w:rsidRPr="003E3B94">
        <w:rPr>
          <w:rFonts w:ascii="Arial" w:hAnsi="Arial" w:cs="Arial"/>
          <w:lang w:val="id-ID"/>
        </w:rPr>
        <w:t xml:space="preserve"> untuk mencapai keberimbangan diharapkan dalam proses pembangunan -- baik perencanaan, pelaksanaan, maupun paska pembangunan -- bisa berjalan atas dasar saling menghormati dan saling memberi ruang, dan tercipta titik temu atas kepentingan bersama. Komitmen seperti itu harus dijadikan landasan moral dan etika bersama dalam rangka rekayasa sosial guna mewujudkan tujuan dari pembangunan yang dimaksud. </w:t>
      </w:r>
    </w:p>
    <w:p w:rsidR="007F35CE" w:rsidRPr="003E3B94" w:rsidRDefault="007F35CE" w:rsidP="007F35CE">
      <w:pPr>
        <w:spacing w:line="360" w:lineRule="auto"/>
        <w:ind w:firstLine="720"/>
        <w:jc w:val="both"/>
        <w:rPr>
          <w:rFonts w:ascii="Arial" w:hAnsi="Arial" w:cs="Arial"/>
          <w:lang w:val="id-ID"/>
        </w:rPr>
      </w:pPr>
      <w:r w:rsidRPr="003E3B94">
        <w:rPr>
          <w:rFonts w:ascii="Arial" w:hAnsi="Arial" w:cs="Arial"/>
          <w:lang w:val="id-ID"/>
        </w:rPr>
        <w:t>Untuk mencapai komitmen tersebut, agaknya serangkaian kegiatan perlu dilakukan secara bertahap dan mendalam. Misalnya, dimulai dengan kegiatan pengkajian mendalam, kemudian ditentukan bentuk-bentuk dan model-model pemberdayaan yang bisa dilakukan pada proses kegiatan berikutnya.</w:t>
      </w:r>
    </w:p>
    <w:p w:rsidR="007F35CE" w:rsidRPr="003E3B94" w:rsidRDefault="007F35CE" w:rsidP="007F35CE">
      <w:pPr>
        <w:spacing w:line="360" w:lineRule="auto"/>
        <w:ind w:firstLine="720"/>
        <w:jc w:val="both"/>
        <w:rPr>
          <w:rFonts w:ascii="Arial" w:hAnsi="Arial" w:cs="Arial"/>
          <w:lang w:val="id-ID"/>
        </w:rPr>
      </w:pPr>
      <w:r w:rsidRPr="003E3B94">
        <w:rPr>
          <w:rFonts w:ascii="Arial" w:hAnsi="Arial" w:cs="Arial"/>
          <w:lang w:val="id-ID"/>
        </w:rPr>
        <w:t xml:space="preserve">Dalam kegiatan  pengkajian misalnya, diharapkan akan menemukan berapa hal sebagai berikut: (1) formulasi persepi dan respons mereka tahadap perencanaan pembangunan PLTN dan antisipasi kemungkinan resistensi masyarakat lokal terhadap hasil pembangunan wilayah yang telah dilaksanakan, dan rencana pembangunan  PLTN, (2) memformulasi sejumlah idealisasi dan tindakaan yang akan dilakukan bila ternyata jika pembangunan PLTN dilaksanakan, (3) memformulasi modal sosial yang dimiliki masyarakat—baik berupa kelbihan dan kekurangan mereka, dan (4) </w:t>
      </w:r>
      <w:r w:rsidRPr="003E3B94">
        <w:rPr>
          <w:rFonts w:ascii="Arial" w:hAnsi="Arial" w:cs="Arial"/>
          <w:lang w:val="id-ID"/>
        </w:rPr>
        <w:lastRenderedPageBreak/>
        <w:t>memformulasi model-model pemecahan masalah yang mereka hadapi dengan menggugah kesadaran akan kelebihan dan kekurangan yang dimiliki.</w:t>
      </w:r>
    </w:p>
    <w:p w:rsidR="007F35CE" w:rsidRPr="003E3B94" w:rsidRDefault="007F35CE" w:rsidP="007F35CE">
      <w:pPr>
        <w:spacing w:line="360" w:lineRule="auto"/>
        <w:ind w:firstLine="720"/>
        <w:jc w:val="both"/>
        <w:rPr>
          <w:rFonts w:ascii="Arial" w:hAnsi="Arial" w:cs="Arial"/>
          <w:lang w:val="id-ID"/>
        </w:rPr>
      </w:pPr>
    </w:p>
    <w:p w:rsidR="007F35CE" w:rsidRPr="003E3B94" w:rsidRDefault="007F35CE" w:rsidP="007F35CE">
      <w:pPr>
        <w:pStyle w:val="Heading1"/>
        <w:spacing w:line="360" w:lineRule="auto"/>
        <w:jc w:val="both"/>
        <w:rPr>
          <w:rFonts w:ascii="Arial" w:hAnsi="Arial" w:cs="Arial"/>
          <w:lang w:val="id-ID"/>
        </w:rPr>
      </w:pPr>
      <w:r w:rsidRPr="003E3B94">
        <w:rPr>
          <w:rFonts w:ascii="Arial" w:hAnsi="Arial" w:cs="Arial"/>
          <w:lang w:val="id-ID"/>
        </w:rPr>
        <w:t>B. Tujuan Kajian</w:t>
      </w:r>
    </w:p>
    <w:p w:rsidR="007F35CE" w:rsidRPr="003E3B94" w:rsidRDefault="007F35CE" w:rsidP="007F35CE">
      <w:pPr>
        <w:numPr>
          <w:ilvl w:val="0"/>
          <w:numId w:val="1"/>
        </w:numPr>
        <w:spacing w:line="360" w:lineRule="auto"/>
        <w:jc w:val="both"/>
        <w:rPr>
          <w:rFonts w:ascii="Arial" w:hAnsi="Arial" w:cs="Arial"/>
          <w:b/>
          <w:bCs/>
          <w:lang w:val="id-ID"/>
        </w:rPr>
      </w:pPr>
      <w:r w:rsidRPr="003E3B94">
        <w:rPr>
          <w:rFonts w:ascii="Arial" w:hAnsi="Arial" w:cs="Arial"/>
          <w:lang w:val="id-ID"/>
        </w:rPr>
        <w:t>Memformulasi persepsi dan respons komunitas lokal secara objektif terhadap perencanaan pembangunan PLTN, sebagai mengantisipasi terjadinya resistensi  negatif.</w:t>
      </w:r>
    </w:p>
    <w:p w:rsidR="007F35CE" w:rsidRPr="003E3B94" w:rsidRDefault="007F35CE" w:rsidP="007F35CE">
      <w:pPr>
        <w:numPr>
          <w:ilvl w:val="0"/>
          <w:numId w:val="1"/>
        </w:numPr>
        <w:spacing w:line="360" w:lineRule="auto"/>
        <w:jc w:val="both"/>
        <w:rPr>
          <w:rFonts w:ascii="Arial" w:hAnsi="Arial" w:cs="Arial"/>
          <w:b/>
          <w:bCs/>
          <w:lang w:val="id-ID"/>
        </w:rPr>
      </w:pPr>
      <w:r w:rsidRPr="003E3B94">
        <w:rPr>
          <w:rFonts w:ascii="Arial" w:hAnsi="Arial" w:cs="Arial"/>
          <w:lang w:val="id-ID"/>
        </w:rPr>
        <w:t>meningkatkan kesadaran perorangan, keluarga, lingkungan dan komunitas untuk ikut bertanggung jawab memelihara hasil pembangunan PLTN</w:t>
      </w:r>
    </w:p>
    <w:p w:rsidR="007F35CE" w:rsidRPr="003E3B94" w:rsidRDefault="007F35CE" w:rsidP="007F35CE">
      <w:pPr>
        <w:numPr>
          <w:ilvl w:val="0"/>
          <w:numId w:val="1"/>
        </w:numPr>
        <w:spacing w:line="360" w:lineRule="auto"/>
        <w:jc w:val="both"/>
        <w:rPr>
          <w:rFonts w:ascii="Arial" w:hAnsi="Arial" w:cs="Arial"/>
          <w:b/>
          <w:bCs/>
          <w:lang w:val="id-ID"/>
        </w:rPr>
      </w:pPr>
      <w:r w:rsidRPr="003E3B94">
        <w:rPr>
          <w:rFonts w:ascii="Arial" w:hAnsi="Arial" w:cs="Arial"/>
          <w:lang w:val="id-ID"/>
        </w:rPr>
        <w:t>menggugah kesadaran komunitas lokal akan adanya  modal sosial (</w:t>
      </w:r>
      <w:r w:rsidRPr="003E3B94">
        <w:rPr>
          <w:rFonts w:ascii="Arial" w:hAnsi="Arial" w:cs="Arial"/>
          <w:i/>
          <w:iCs/>
          <w:lang w:val="id-ID"/>
        </w:rPr>
        <w:t>social capital)</w:t>
      </w:r>
      <w:r w:rsidRPr="003E3B94">
        <w:rPr>
          <w:rFonts w:ascii="Arial" w:hAnsi="Arial" w:cs="Arial"/>
          <w:iCs/>
          <w:lang w:val="id-ID"/>
        </w:rPr>
        <w:t xml:space="preserve">  yang mereka miliki.</w:t>
      </w:r>
      <w:r w:rsidRPr="003E3B94">
        <w:rPr>
          <w:rFonts w:ascii="Arial" w:hAnsi="Arial" w:cs="Arial"/>
          <w:lang w:val="id-ID"/>
        </w:rPr>
        <w:t xml:space="preserve"> </w:t>
      </w:r>
    </w:p>
    <w:p w:rsidR="007F35CE" w:rsidRPr="003E3B94" w:rsidRDefault="007F35CE" w:rsidP="007F35CE">
      <w:pPr>
        <w:numPr>
          <w:ilvl w:val="0"/>
          <w:numId w:val="1"/>
        </w:numPr>
        <w:spacing w:line="360" w:lineRule="auto"/>
        <w:jc w:val="both"/>
        <w:rPr>
          <w:rFonts w:ascii="Arial" w:hAnsi="Arial" w:cs="Arial"/>
          <w:b/>
          <w:bCs/>
          <w:lang w:val="id-ID"/>
        </w:rPr>
      </w:pPr>
      <w:r w:rsidRPr="003E3B94">
        <w:rPr>
          <w:rFonts w:ascii="Arial" w:hAnsi="Arial" w:cs="Arial"/>
          <w:lang w:val="id-ID"/>
        </w:rPr>
        <w:t xml:space="preserve">membiasakan masyarakat untuk berfikir positif ke arah masa depan yang lebih baik tanpa kehilangan sikap-sikap kritisnya. </w:t>
      </w:r>
    </w:p>
    <w:p w:rsidR="007F35CE" w:rsidRPr="003E3B94" w:rsidRDefault="007F35CE" w:rsidP="007F35CE">
      <w:pPr>
        <w:spacing w:line="360" w:lineRule="auto"/>
        <w:jc w:val="both"/>
        <w:rPr>
          <w:rFonts w:ascii="Arial" w:hAnsi="Arial" w:cs="Arial"/>
          <w:b/>
          <w:lang w:val="id-ID"/>
        </w:rPr>
      </w:pPr>
    </w:p>
    <w:p w:rsidR="007F35CE" w:rsidRPr="003E3B94" w:rsidRDefault="007F35CE" w:rsidP="007F35CE">
      <w:pPr>
        <w:spacing w:line="360" w:lineRule="auto"/>
        <w:jc w:val="both"/>
        <w:rPr>
          <w:rFonts w:ascii="Arial" w:hAnsi="Arial" w:cs="Arial"/>
          <w:b/>
          <w:lang w:val="id-ID"/>
        </w:rPr>
      </w:pPr>
      <w:r w:rsidRPr="003E3B94">
        <w:rPr>
          <w:rFonts w:ascii="Arial" w:hAnsi="Arial" w:cs="Arial"/>
          <w:b/>
          <w:lang w:val="id-ID"/>
        </w:rPr>
        <w:t>C. Lingkup Kajian</w:t>
      </w:r>
    </w:p>
    <w:p w:rsidR="007F35CE" w:rsidRPr="003E3B94" w:rsidRDefault="007F35CE" w:rsidP="007F35CE">
      <w:pPr>
        <w:pStyle w:val="BodyText"/>
        <w:numPr>
          <w:ilvl w:val="0"/>
          <w:numId w:val="3"/>
        </w:numPr>
        <w:tabs>
          <w:tab w:val="clear" w:pos="375"/>
        </w:tabs>
        <w:spacing w:before="120" w:after="0" w:line="360" w:lineRule="auto"/>
        <w:ind w:left="748" w:hanging="374"/>
        <w:jc w:val="both"/>
        <w:rPr>
          <w:rFonts w:ascii="Arial" w:hAnsi="Arial" w:cs="Arial"/>
          <w:lang w:val="id-ID"/>
        </w:rPr>
      </w:pPr>
      <w:r w:rsidRPr="003E3B94">
        <w:rPr>
          <w:rFonts w:ascii="Arial" w:hAnsi="Arial" w:cs="Arial"/>
          <w:lang w:val="id-ID"/>
        </w:rPr>
        <w:t>Menindaklanjutan temuan riset yang pertama, untuk memformulasi persepsi dan respons masyarakat lokal – khususnya di enam desa tapak, yakni Dermolo, Balong, Kancilan, Tubanan, Kaliaman, dan Bumiharjo -- terhadap rencana pembangunan, pembangunan PLTN di Semenanjung Muria Jepara Jawa Tengah.</w:t>
      </w:r>
    </w:p>
    <w:p w:rsidR="007F35CE" w:rsidRPr="003E3B94" w:rsidRDefault="007F35CE" w:rsidP="007F35CE">
      <w:pPr>
        <w:pStyle w:val="BodyText"/>
        <w:numPr>
          <w:ilvl w:val="0"/>
          <w:numId w:val="3"/>
        </w:numPr>
        <w:tabs>
          <w:tab w:val="clear" w:pos="375"/>
        </w:tabs>
        <w:spacing w:before="120" w:after="0" w:line="360" w:lineRule="auto"/>
        <w:ind w:left="748" w:hanging="374"/>
        <w:jc w:val="both"/>
        <w:rPr>
          <w:rFonts w:ascii="Arial" w:hAnsi="Arial" w:cs="Arial"/>
          <w:lang w:val="id-ID"/>
        </w:rPr>
      </w:pPr>
      <w:r w:rsidRPr="003E3B94">
        <w:rPr>
          <w:rFonts w:ascii="Arial" w:hAnsi="Arial" w:cs="Arial"/>
          <w:lang w:val="id-ID"/>
        </w:rPr>
        <w:t xml:space="preserve">Mengidentifikasi dan menganalisis dampak sosial, budaya, ekonomi dan politik yang diperkirakan muncul, khususnya pada masyarakat yang </w:t>
      </w:r>
      <w:r w:rsidRPr="003E3B94">
        <w:rPr>
          <w:rFonts w:ascii="Arial" w:hAnsi="Arial" w:cs="Arial"/>
          <w:noProof/>
          <w:lang w:val="id-ID"/>
        </w:rPr>
        <w:t>tinggal</w:t>
      </w:r>
      <w:r w:rsidRPr="003E3B94">
        <w:rPr>
          <w:rFonts w:ascii="Arial" w:hAnsi="Arial" w:cs="Arial"/>
          <w:lang w:val="id-ID"/>
        </w:rPr>
        <w:t xml:space="preserve"> di sekitar lokasi tapak rencana pembangunan PLTN, mencakup persepsi dan dampak pada tahap perencanaan pembangunan (tahap pra-konstruksi), tahap pembangunan (tahap konstruksi dan tahap pengoperasian PLTN (tahap operasi).</w:t>
      </w:r>
    </w:p>
    <w:p w:rsidR="007F35CE" w:rsidRPr="003E3B94" w:rsidRDefault="007F35CE" w:rsidP="007F35CE">
      <w:pPr>
        <w:pStyle w:val="BodyText"/>
        <w:numPr>
          <w:ilvl w:val="0"/>
          <w:numId w:val="3"/>
        </w:numPr>
        <w:tabs>
          <w:tab w:val="clear" w:pos="375"/>
        </w:tabs>
        <w:spacing w:before="120" w:after="0" w:line="360" w:lineRule="auto"/>
        <w:ind w:left="748" w:hanging="374"/>
        <w:jc w:val="both"/>
        <w:rPr>
          <w:rFonts w:ascii="Arial" w:hAnsi="Arial" w:cs="Arial"/>
          <w:lang w:val="id-ID"/>
        </w:rPr>
      </w:pPr>
      <w:r w:rsidRPr="003E3B94">
        <w:rPr>
          <w:rFonts w:ascii="Arial" w:hAnsi="Arial" w:cs="Arial"/>
          <w:lang w:val="id-ID"/>
        </w:rPr>
        <w:lastRenderedPageBreak/>
        <w:t>Memberikan pertimbangan dan rekomendasi sebagai arahan kebijakan terhadap munculnya dampak sosial, ekonomi, politik dan budaya berkenaan dengan keseluruhan rencana hingga pengoperasian pembangunan PLTN tersebut.</w:t>
      </w:r>
    </w:p>
    <w:p w:rsidR="007F35CE" w:rsidRPr="003E3B94" w:rsidRDefault="007F35CE" w:rsidP="007F35CE">
      <w:pPr>
        <w:pStyle w:val="BodyText"/>
        <w:numPr>
          <w:ilvl w:val="0"/>
          <w:numId w:val="3"/>
        </w:numPr>
        <w:tabs>
          <w:tab w:val="clear" w:pos="375"/>
        </w:tabs>
        <w:spacing w:before="120" w:after="0" w:line="360" w:lineRule="auto"/>
        <w:ind w:left="748" w:hanging="374"/>
        <w:jc w:val="both"/>
        <w:rPr>
          <w:rFonts w:ascii="Arial" w:hAnsi="Arial" w:cs="Arial"/>
          <w:lang w:val="id-ID"/>
        </w:rPr>
      </w:pPr>
      <w:r w:rsidRPr="003E3B94">
        <w:rPr>
          <w:rFonts w:ascii="Arial" w:hAnsi="Arial" w:cs="Arial"/>
          <w:lang w:val="id-ID"/>
        </w:rPr>
        <w:t>Membentuk forum warga yang mampu dijadikan sarana menampung aspirasi dan partisipasi masyarakat lokal untuk menentukan sejumlah program kegiatan yang sejalan dengan pembangunan PLTN.</w:t>
      </w:r>
    </w:p>
    <w:p w:rsidR="007F35CE" w:rsidRPr="003E3B94" w:rsidRDefault="007F35CE" w:rsidP="007F35CE">
      <w:pPr>
        <w:pStyle w:val="BodyText"/>
        <w:numPr>
          <w:ilvl w:val="0"/>
          <w:numId w:val="3"/>
        </w:numPr>
        <w:tabs>
          <w:tab w:val="clear" w:pos="375"/>
        </w:tabs>
        <w:spacing w:before="120" w:after="0" w:line="360" w:lineRule="auto"/>
        <w:ind w:left="748" w:hanging="374"/>
        <w:jc w:val="both"/>
        <w:rPr>
          <w:rFonts w:ascii="Arial" w:hAnsi="Arial" w:cs="Arial"/>
          <w:lang w:val="id-ID"/>
        </w:rPr>
      </w:pPr>
      <w:r w:rsidRPr="003E3B94">
        <w:rPr>
          <w:rFonts w:ascii="Arial" w:hAnsi="Arial" w:cs="Arial"/>
          <w:lang w:val="id-ID"/>
        </w:rPr>
        <w:t>Memberi rekomendasi model pemberdayaan masyarakat lokal dalam  menyikapi program pembangunan (PLTN) secara positif dengan tanpa mengurangi sikap kekritisannya.</w:t>
      </w:r>
    </w:p>
    <w:p w:rsidR="007F35CE" w:rsidRPr="003E3B94" w:rsidRDefault="007F35CE" w:rsidP="007F35CE">
      <w:pPr>
        <w:pStyle w:val="BodyText"/>
        <w:spacing w:before="120" w:line="360" w:lineRule="auto"/>
        <w:jc w:val="both"/>
        <w:rPr>
          <w:rFonts w:ascii="Arial" w:hAnsi="Arial" w:cs="Arial"/>
          <w:b/>
          <w:lang w:val="id-ID"/>
        </w:rPr>
      </w:pPr>
    </w:p>
    <w:p w:rsidR="007F35CE" w:rsidRPr="003E3B94" w:rsidRDefault="007F35CE" w:rsidP="007F35CE">
      <w:pPr>
        <w:pStyle w:val="BodyText"/>
        <w:spacing w:before="120" w:line="360" w:lineRule="auto"/>
        <w:jc w:val="both"/>
        <w:rPr>
          <w:rFonts w:ascii="Arial" w:hAnsi="Arial" w:cs="Arial"/>
          <w:b/>
          <w:lang w:val="id-ID"/>
        </w:rPr>
      </w:pPr>
      <w:r w:rsidRPr="003E3B94">
        <w:rPr>
          <w:rFonts w:ascii="Arial" w:hAnsi="Arial" w:cs="Arial"/>
          <w:b/>
          <w:lang w:val="id-ID"/>
        </w:rPr>
        <w:t xml:space="preserve">C.  Kerangka Konseptual </w:t>
      </w:r>
    </w:p>
    <w:p w:rsidR="007F35CE" w:rsidRPr="003E3B94" w:rsidRDefault="007F35CE" w:rsidP="007F35CE">
      <w:pPr>
        <w:spacing w:line="360" w:lineRule="auto"/>
        <w:jc w:val="both"/>
        <w:rPr>
          <w:rFonts w:ascii="Arial" w:hAnsi="Arial" w:cs="Arial"/>
          <w:lang w:val="id-ID"/>
        </w:rPr>
      </w:pPr>
      <w:r w:rsidRPr="003E3B94">
        <w:rPr>
          <w:rFonts w:ascii="Arial" w:hAnsi="Arial" w:cs="Arial"/>
          <w:lang w:val="id-ID"/>
        </w:rPr>
        <w:t xml:space="preserve">Secara konseptual, pada dasarnya penelitian lebih diarahkan sebagai proses negosiasi baik antara masyarakat sebagai subjek pembangunan PLTN, BATAN sebagai menawarkan program kegiatan, serta pemerintah daerah yang diharapkan memfasilitasi proses pembangunan. Sehingga masing-masing (masyarakat, BATAN, dan Pemda) diharapkan dapat saling bernegosiasi untuk menawarkan dan menerima gagasan tentang </w:t>
      </w:r>
      <w:r w:rsidRPr="003E3B94">
        <w:rPr>
          <w:rFonts w:ascii="Arial" w:hAnsi="Arial" w:cs="Arial"/>
          <w:b/>
          <w:lang w:val="id-ID"/>
        </w:rPr>
        <w:t>PLTN plus</w:t>
      </w:r>
      <w:r w:rsidRPr="003E3B94">
        <w:rPr>
          <w:rFonts w:ascii="Arial" w:hAnsi="Arial" w:cs="Arial"/>
          <w:lang w:val="id-ID"/>
        </w:rPr>
        <w:t>. Artinya di antara mereka tidak ada yang merasa dirugikan terhadap rencana pembangunan PLTN tersebut, dan dapat diperhatikan dalam model sebagai berikut:</w:t>
      </w:r>
    </w:p>
    <w:p w:rsidR="007F35CE" w:rsidRPr="003E3B94" w:rsidRDefault="007F35CE" w:rsidP="007F35CE">
      <w:pPr>
        <w:spacing w:line="360" w:lineRule="auto"/>
        <w:jc w:val="both"/>
        <w:rPr>
          <w:rFonts w:ascii="Arial" w:hAnsi="Arial" w:cs="Arial"/>
          <w:lang w:val="id-ID"/>
        </w:rPr>
      </w:pPr>
    </w:p>
    <w:p w:rsidR="007F35CE" w:rsidRPr="003E3B94" w:rsidRDefault="007F35CE" w:rsidP="007F35CE">
      <w:pPr>
        <w:spacing w:line="360" w:lineRule="auto"/>
        <w:jc w:val="both"/>
        <w:rPr>
          <w:rFonts w:ascii="Arial" w:hAnsi="Arial" w:cs="Arial"/>
          <w:lang w:val="id-ID"/>
        </w:rPr>
      </w:pPr>
    </w:p>
    <w:p w:rsidR="007F35CE" w:rsidRPr="003E3B94" w:rsidRDefault="007F35CE" w:rsidP="007F35CE">
      <w:pPr>
        <w:spacing w:line="360" w:lineRule="auto"/>
        <w:jc w:val="both"/>
        <w:rPr>
          <w:rFonts w:ascii="Arial" w:hAnsi="Arial" w:cs="Arial"/>
          <w:lang w:val="id-ID"/>
        </w:rPr>
      </w:pPr>
    </w:p>
    <w:p w:rsidR="007F35CE" w:rsidRPr="003E3B94" w:rsidRDefault="007F35CE" w:rsidP="007F35CE">
      <w:pPr>
        <w:spacing w:line="360" w:lineRule="auto"/>
        <w:jc w:val="both"/>
        <w:rPr>
          <w:rFonts w:ascii="Arial" w:hAnsi="Arial" w:cs="Arial"/>
          <w:lang w:val="id-ID"/>
        </w:rPr>
      </w:pPr>
    </w:p>
    <w:p w:rsidR="007F35CE" w:rsidRPr="003E3B94" w:rsidRDefault="007F35CE" w:rsidP="007F35CE">
      <w:pPr>
        <w:spacing w:line="360" w:lineRule="auto"/>
        <w:jc w:val="both"/>
        <w:rPr>
          <w:rFonts w:ascii="Arial" w:hAnsi="Arial" w:cs="Arial"/>
          <w:lang w:val="id-ID"/>
        </w:rPr>
      </w:pPr>
    </w:p>
    <w:p w:rsidR="007F35CE" w:rsidRPr="003E3B94" w:rsidRDefault="007F35CE" w:rsidP="007F35CE">
      <w:pPr>
        <w:spacing w:line="360" w:lineRule="auto"/>
        <w:jc w:val="both"/>
        <w:rPr>
          <w:rFonts w:ascii="Arial" w:hAnsi="Arial" w:cs="Arial"/>
          <w:lang w:val="id-ID"/>
        </w:rPr>
      </w:pPr>
    </w:p>
    <w:p w:rsidR="007F35CE" w:rsidRPr="003E3B94" w:rsidRDefault="007F35CE" w:rsidP="007F35CE">
      <w:pPr>
        <w:spacing w:line="360" w:lineRule="auto"/>
        <w:jc w:val="both"/>
        <w:rPr>
          <w:rFonts w:ascii="Arial" w:hAnsi="Arial" w:cs="Arial"/>
          <w:lang w:val="id-ID"/>
        </w:rPr>
      </w:pPr>
    </w:p>
    <w:p w:rsidR="007F35CE" w:rsidRPr="003E3B94" w:rsidRDefault="007F35CE" w:rsidP="007F35CE">
      <w:pPr>
        <w:rPr>
          <w:b/>
          <w:lang w:val="id-ID"/>
        </w:rPr>
      </w:pPr>
      <w:r w:rsidRPr="003E3B94">
        <w:rPr>
          <w:rFonts w:ascii="Arial" w:hAnsi="Arial" w:cs="Arial"/>
          <w:noProof/>
          <w:lang w:val="id-ID"/>
        </w:rPr>
        <w:pict>
          <v:shapetype id="_x0000_t202" coordsize="21600,21600" o:spt="202" path="m,l,21600r21600,l21600,xe">
            <v:stroke joinstyle="miter"/>
            <v:path gradientshapeok="t" o:connecttype="rect"/>
          </v:shapetype>
          <v:shape id="_x0000_s1042" type="#_x0000_t202" style="position:absolute;margin-left:191.35pt;margin-top:56.05pt;width:49.55pt;height:17.7pt;z-index:251664384" filled="f" fillcolor="#bbe0e3" stroked="f">
            <v:textbox style="mso-next-textbox:#_x0000_s1042;mso-fit-shape-to-text:t" inset="1.60019mm,.80011mm,1.60019mm,.80011mm">
              <w:txbxContent>
                <w:p w:rsidR="007F35CE" w:rsidRPr="00CB24F3" w:rsidRDefault="007F35CE" w:rsidP="007F35CE">
                  <w:pPr>
                    <w:autoSpaceDE w:val="0"/>
                    <w:autoSpaceDN w:val="0"/>
                    <w:adjustRightInd w:val="0"/>
                    <w:rPr>
                      <w:rFonts w:ascii="Arial" w:hAnsi="Arial" w:cs="Arial"/>
                      <w:color w:val="000000"/>
                      <w:sz w:val="23"/>
                      <w:szCs w:val="36"/>
                    </w:rPr>
                  </w:pPr>
                </w:p>
              </w:txbxContent>
            </v:textbox>
          </v:shape>
        </w:pict>
      </w:r>
      <w:r w:rsidRPr="003E3B94">
        <w:rPr>
          <w:rFonts w:ascii="Arial" w:hAnsi="Arial" w:cs="Arial"/>
          <w:noProof/>
          <w:lang w:val="id-ID"/>
        </w:rPr>
        <w:pict>
          <v:shape id="_x0000_s1043" type="#_x0000_t202" style="position:absolute;margin-left:186.9pt;margin-top:35.7pt;width:82.75pt;height:57.55pt;z-index:251665408" filled="f" fillcolor="#bbe0e3" stroked="f">
            <v:textbox style="mso-next-textbox:#_x0000_s1043;mso-fit-shape-to-text:t" inset="1.60019mm,.80011mm,1.60019mm,.80011mm">
              <w:txbxContent>
                <w:p w:rsidR="007F35CE" w:rsidRPr="00CB24F3" w:rsidRDefault="007F35CE" w:rsidP="007F35CE">
                  <w:pPr>
                    <w:autoSpaceDE w:val="0"/>
                    <w:autoSpaceDN w:val="0"/>
                    <w:adjustRightInd w:val="0"/>
                    <w:jc w:val="center"/>
                    <w:rPr>
                      <w:rFonts w:ascii="Arial" w:hAnsi="Arial" w:cs="Arial"/>
                      <w:b/>
                      <w:bCs/>
                      <w:color w:val="000000"/>
                      <w:sz w:val="45"/>
                      <w:szCs w:val="72"/>
                    </w:rPr>
                  </w:pPr>
                  <w:r w:rsidRPr="00CB24F3">
                    <w:rPr>
                      <w:rFonts w:ascii="Tahoma" w:hAnsi="Tahoma" w:cs="Tahoma"/>
                      <w:b/>
                      <w:bCs/>
                      <w:color w:val="000000"/>
                      <w:sz w:val="45"/>
                      <w:szCs w:val="72"/>
                    </w:rPr>
                    <w:t>PLTN</w:t>
                  </w:r>
                  <w:r w:rsidRPr="00CB24F3">
                    <w:rPr>
                      <w:rFonts w:ascii="Arial" w:hAnsi="Arial" w:cs="Arial"/>
                      <w:b/>
                      <w:bCs/>
                      <w:color w:val="000000"/>
                      <w:sz w:val="45"/>
                      <w:szCs w:val="72"/>
                    </w:rPr>
                    <w:t xml:space="preserve">  PLUS</w:t>
                  </w:r>
                </w:p>
              </w:txbxContent>
            </v:textbox>
          </v:shape>
        </w:pict>
      </w:r>
      <w:r w:rsidRPr="003E3B94">
        <w:rPr>
          <w:rFonts w:ascii="Arial" w:hAnsi="Arial" w:cs="Arial"/>
          <w:noProof/>
          <w:lang w:val="id-ID"/>
        </w:rPr>
        <w:pict>
          <v:oval id="_x0000_s1044" style="position:absolute;margin-left:165.45pt;margin-top:20.75pt;width:122.2pt;height:93.45pt;z-index:251666432;mso-wrap-style:none;v-text-anchor:middle" filled="f" fillcolor="#bbe0e3" strokeweight="3pt"/>
        </w:pict>
      </w:r>
      <w:r w:rsidRPr="003E3B94">
        <w:rPr>
          <w:rFonts w:ascii="Arial" w:hAnsi="Arial" w:cs="Arial"/>
          <w:noProof/>
          <w:lang w:val="id-ID"/>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8" type="#_x0000_t5" style="position:absolute;margin-left:75.55pt;margin-top:-18.9pt;width:298.45pt;height:143.85pt;z-index:251660288;mso-wrap-style:none;v-text-anchor:middle" filled="f" fillcolor="#bbe0e3" strokeweight="4.5pt"/>
        </w:pict>
      </w:r>
      <w:r w:rsidRPr="003E3B94">
        <w:rPr>
          <w:rFonts w:ascii="Arial" w:hAnsi="Arial" w:cs="Arial"/>
          <w:noProof/>
          <w:lang w:val="id-ID"/>
        </w:rPr>
        <w:pict>
          <v:shape id="_x0000_s1039" type="#_x0000_t202" style="position:absolute;margin-left:157.8pt;margin-top:-44.1pt;width:136.9pt;height:30.95pt;z-index:251661312;mso-wrap-style:none;v-text-anchor:top-baseline" filled="f" fillcolor="#bbe0e3" stroked="f">
            <v:textbox style="mso-next-textbox:#_x0000_s1039;mso-fit-shape-to-text:t" inset="1.60019mm,.80011mm,1.60019mm,.80011mm">
              <w:txbxContent>
                <w:p w:rsidR="007F35CE" w:rsidRPr="00CB24F3" w:rsidRDefault="007F35CE" w:rsidP="007F35CE">
                  <w:pPr>
                    <w:autoSpaceDE w:val="0"/>
                    <w:autoSpaceDN w:val="0"/>
                    <w:adjustRightInd w:val="0"/>
                    <w:jc w:val="center"/>
                    <w:rPr>
                      <w:rFonts w:ascii="Arial" w:hAnsi="Arial" w:cs="Arial"/>
                      <w:b/>
                      <w:bCs/>
                      <w:color w:val="000000"/>
                      <w:sz w:val="23"/>
                      <w:szCs w:val="36"/>
                    </w:rPr>
                  </w:pPr>
                  <w:r w:rsidRPr="00CB24F3">
                    <w:rPr>
                      <w:rFonts w:ascii="Arial" w:hAnsi="Arial" w:cs="Arial"/>
                      <w:b/>
                      <w:bCs/>
                      <w:color w:val="000000"/>
                      <w:sz w:val="23"/>
                      <w:szCs w:val="36"/>
                    </w:rPr>
                    <w:t>MASY. LOKAL (Subjek)</w:t>
                  </w:r>
                </w:p>
              </w:txbxContent>
            </v:textbox>
          </v:shape>
        </w:pict>
      </w:r>
      <w:r w:rsidRPr="003E3B94">
        <w:rPr>
          <w:rFonts w:ascii="Arial" w:hAnsi="Arial" w:cs="Arial"/>
          <w:noProof/>
          <w:lang w:val="id-ID"/>
        </w:rPr>
        <w:pict>
          <v:shape id="_x0000_s1041" type="#_x0000_t202" style="position:absolute;margin-left:338pt;margin-top:128.5pt;width:75.55pt;height:30.95pt;z-index:251663360" filled="f" fillcolor="#bbe0e3" stroked="f">
            <v:textbox style="mso-next-textbox:#_x0000_s1041;mso-fit-shape-to-text:t" inset="1.60019mm,.80011mm,1.60019mm,.80011mm">
              <w:txbxContent>
                <w:p w:rsidR="007F35CE" w:rsidRPr="00CB24F3" w:rsidRDefault="007F35CE" w:rsidP="007F35CE">
                  <w:pPr>
                    <w:autoSpaceDE w:val="0"/>
                    <w:autoSpaceDN w:val="0"/>
                    <w:adjustRightInd w:val="0"/>
                    <w:jc w:val="center"/>
                    <w:rPr>
                      <w:rFonts w:ascii="Arial" w:hAnsi="Arial" w:cs="Arial"/>
                      <w:b/>
                      <w:bCs/>
                      <w:color w:val="000000"/>
                      <w:sz w:val="23"/>
                      <w:szCs w:val="36"/>
                    </w:rPr>
                  </w:pPr>
                  <w:r w:rsidRPr="00CB24F3">
                    <w:rPr>
                      <w:rFonts w:ascii="Arial" w:hAnsi="Arial" w:cs="Arial"/>
                      <w:b/>
                      <w:bCs/>
                      <w:color w:val="000000"/>
                      <w:sz w:val="23"/>
                      <w:szCs w:val="36"/>
                    </w:rPr>
                    <w:t>PEMDA (Fasilitator)</w:t>
                  </w:r>
                </w:p>
              </w:txbxContent>
            </v:textbox>
          </v:shape>
        </w:pict>
      </w:r>
      <w:r w:rsidRPr="003E3B94">
        <w:rPr>
          <w:rFonts w:ascii="Arial" w:hAnsi="Arial" w:cs="Arial"/>
          <w:noProof/>
          <w:lang w:val="id-ID"/>
        </w:rPr>
        <w:pict>
          <v:shape id="_x0000_s1040" type="#_x0000_t202" style="position:absolute;margin-left:0;margin-top:132.1pt;width:151pt;height:17.7pt;z-index:251662336" filled="f" fillcolor="#bbe0e3" stroked="f">
            <v:textbox style="mso-next-textbox:#_x0000_s1040;mso-fit-shape-to-text:t" inset="1.60019mm,.80011mm,1.60019mm,.80011mm">
              <w:txbxContent>
                <w:p w:rsidR="007F35CE" w:rsidRPr="00CB24F3" w:rsidRDefault="007F35CE" w:rsidP="007F35CE">
                  <w:pPr>
                    <w:autoSpaceDE w:val="0"/>
                    <w:autoSpaceDN w:val="0"/>
                    <w:adjustRightInd w:val="0"/>
                    <w:jc w:val="center"/>
                    <w:rPr>
                      <w:rFonts w:ascii="Arial" w:hAnsi="Arial" w:cs="Arial"/>
                      <w:b/>
                      <w:bCs/>
                      <w:color w:val="000000"/>
                      <w:sz w:val="23"/>
                      <w:szCs w:val="36"/>
                    </w:rPr>
                  </w:pPr>
                  <w:r w:rsidRPr="00CB24F3">
                    <w:rPr>
                      <w:rFonts w:ascii="Arial" w:hAnsi="Arial" w:cs="Arial"/>
                      <w:b/>
                      <w:bCs/>
                      <w:color w:val="000000"/>
                      <w:sz w:val="23"/>
                      <w:szCs w:val="36"/>
                    </w:rPr>
                    <w:t>BATAN (Pemilik program)</w:t>
                  </w:r>
                </w:p>
              </w:txbxContent>
            </v:textbox>
          </v:shape>
        </w:pict>
      </w:r>
      <w:r w:rsidRPr="003E3B94">
        <w:rPr>
          <w:b/>
          <w:lang w:val="id-ID"/>
        </w:rPr>
        <w:t xml:space="preserve"> </w:t>
      </w:r>
    </w:p>
    <w:p w:rsidR="007F35CE" w:rsidRPr="003E3B94" w:rsidRDefault="007F35CE" w:rsidP="007F35CE">
      <w:pPr>
        <w:spacing w:line="360" w:lineRule="auto"/>
        <w:jc w:val="both"/>
        <w:rPr>
          <w:rFonts w:ascii="Arial" w:hAnsi="Arial" w:cs="Arial"/>
          <w:lang w:val="id-ID"/>
        </w:rPr>
      </w:pPr>
      <w:r w:rsidRPr="003E3B94">
        <w:rPr>
          <w:rFonts w:ascii="Arial" w:hAnsi="Arial" w:cs="Arial"/>
          <w:noProof/>
          <w:lang w:val="id-ID"/>
        </w:rPr>
      </w:r>
      <w:r w:rsidRPr="003E3B94">
        <w:rPr>
          <w:rFonts w:ascii="Arial" w:hAnsi="Arial" w:cs="Arial"/>
          <w:lang w:val="id-ID"/>
        </w:rPr>
        <w:pict>
          <v:group id="_x0000_s1033" editas="canvas" style="width:467.55pt;height:171pt;mso-position-horizontal-relative:char;mso-position-vertical-relative:line" coordorigin="1728,7110" coordsize="9351,34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1728;top:7110;width:9351;height:3420" o:preferrelative="f">
              <v:fill o:detectmouseclick="t"/>
              <v:path o:extrusionok="t" o:connecttype="none"/>
              <o:lock v:ext="edit" text="t"/>
            </v:shape>
            <v:shape id="_x0000_s1035" type="#_x0000_t202" style="position:absolute;left:8028;top:7470;width:1260;height:540" stroked="f">
              <v:textbox>
                <w:txbxContent>
                  <w:p w:rsidR="007F35CE" w:rsidRPr="00375890" w:rsidRDefault="007F35CE" w:rsidP="007F35CE">
                    <w:pPr>
                      <w:rPr>
                        <w:b/>
                        <w:i/>
                      </w:rPr>
                    </w:pPr>
                    <w:r w:rsidRPr="00375890">
                      <w:rPr>
                        <w:b/>
                        <w:i/>
                      </w:rPr>
                      <w:t>negosiasi</w:t>
                    </w:r>
                  </w:p>
                </w:txbxContent>
              </v:textbox>
            </v:shape>
            <v:shape id="_x0000_s1036" type="#_x0000_t202" style="position:absolute;left:2988;top:7470;width:1260;height:540" stroked="f">
              <v:textbox>
                <w:txbxContent>
                  <w:p w:rsidR="007F35CE" w:rsidRPr="00375890" w:rsidRDefault="007F35CE" w:rsidP="007F35CE">
                    <w:pPr>
                      <w:rPr>
                        <w:b/>
                        <w:i/>
                      </w:rPr>
                    </w:pPr>
                    <w:r w:rsidRPr="00375890">
                      <w:rPr>
                        <w:b/>
                        <w:i/>
                      </w:rPr>
                      <w:t>negosiasi</w:t>
                    </w:r>
                  </w:p>
                </w:txbxContent>
              </v:textbox>
            </v:shape>
            <v:shape id="_x0000_s1037" type="#_x0000_t202" style="position:absolute;left:5774;top:9450;width:1260;height:540" stroked="f">
              <v:textbox>
                <w:txbxContent>
                  <w:p w:rsidR="007F35CE" w:rsidRPr="00375890" w:rsidRDefault="007F35CE" w:rsidP="007F35CE">
                    <w:pPr>
                      <w:rPr>
                        <w:b/>
                        <w:i/>
                      </w:rPr>
                    </w:pPr>
                    <w:r w:rsidRPr="00375890">
                      <w:rPr>
                        <w:b/>
                        <w:i/>
                      </w:rPr>
                      <w:t>negosiasi</w:t>
                    </w:r>
                  </w:p>
                </w:txbxContent>
              </v:textbox>
            </v:shape>
            <w10:wrap type="none"/>
            <w10:anchorlock/>
          </v:group>
        </w:pict>
      </w:r>
    </w:p>
    <w:p w:rsidR="007F35CE" w:rsidRPr="003E3B94" w:rsidRDefault="007F35CE" w:rsidP="007F35CE">
      <w:pPr>
        <w:spacing w:line="360" w:lineRule="auto"/>
        <w:jc w:val="both"/>
        <w:rPr>
          <w:rFonts w:ascii="Arial" w:hAnsi="Arial" w:cs="Arial"/>
          <w:lang w:val="id-ID"/>
        </w:rPr>
      </w:pPr>
      <w:r w:rsidRPr="003E3B94">
        <w:rPr>
          <w:rFonts w:ascii="Arial" w:hAnsi="Arial" w:cs="Arial"/>
          <w:lang w:val="id-ID"/>
        </w:rPr>
        <w:t xml:space="preserve">Berdasakan model tersebut pada dasarnya kata kuncinya adalah “negosiasi” antara BATAN  sebagai pemilik program, Pemda setempat sebagai fasilitator, dan masyarakat lokal sebagai subjek pembangunan. </w:t>
      </w:r>
    </w:p>
    <w:p w:rsidR="007F35CE" w:rsidRPr="003E3B94" w:rsidRDefault="007F35CE" w:rsidP="007F35CE">
      <w:pPr>
        <w:spacing w:line="360" w:lineRule="auto"/>
        <w:ind w:firstLine="720"/>
        <w:jc w:val="both"/>
        <w:rPr>
          <w:rFonts w:ascii="Arial" w:hAnsi="Arial" w:cs="Arial"/>
          <w:lang w:val="id-ID"/>
        </w:rPr>
      </w:pPr>
      <w:r w:rsidRPr="003E3B94">
        <w:rPr>
          <w:rFonts w:ascii="Arial" w:hAnsi="Arial" w:cs="Arial"/>
          <w:lang w:val="id-ID"/>
        </w:rPr>
        <w:t xml:space="preserve">Bertolak dari sejumlah pernyataan itulah, maka perlu dilakukan suatu pendekatan partisipatif yang mampu mendeskripsikan idealisasi komunitas, khususnya kelompok sasaran, yang lebih memfokuskan pada </w:t>
      </w:r>
      <w:r w:rsidRPr="003E3B94">
        <w:rPr>
          <w:rFonts w:ascii="Arial" w:hAnsi="Arial" w:cs="Arial"/>
          <w:b/>
          <w:bCs/>
          <w:lang w:val="id-ID"/>
        </w:rPr>
        <w:t>tuntutan lokal, perubahan perilaku,</w:t>
      </w:r>
      <w:r w:rsidRPr="003E3B94">
        <w:rPr>
          <w:rFonts w:ascii="Arial" w:hAnsi="Arial" w:cs="Arial"/>
          <w:lang w:val="id-ID"/>
        </w:rPr>
        <w:t xml:space="preserve"> dan mampu mengakomodasi cara-cara inovatif untuk melaksanakan</w:t>
      </w:r>
      <w:r w:rsidRPr="003E3B94">
        <w:rPr>
          <w:rFonts w:ascii="Arial" w:hAnsi="Arial" w:cs="Arial"/>
          <w:b/>
          <w:bCs/>
          <w:lang w:val="id-ID"/>
        </w:rPr>
        <w:t xml:space="preserve"> operasionalisasi </w:t>
      </w:r>
      <w:r w:rsidRPr="003E3B94">
        <w:rPr>
          <w:rFonts w:ascii="Arial" w:hAnsi="Arial" w:cs="Arial"/>
          <w:lang w:val="id-ID"/>
        </w:rPr>
        <w:t>dan</w:t>
      </w:r>
      <w:r w:rsidRPr="003E3B94">
        <w:rPr>
          <w:rFonts w:ascii="Arial" w:hAnsi="Arial" w:cs="Arial"/>
          <w:b/>
          <w:bCs/>
          <w:lang w:val="id-ID"/>
        </w:rPr>
        <w:t xml:space="preserve"> pemeliharaannya.</w:t>
      </w:r>
    </w:p>
    <w:p w:rsidR="007F35CE" w:rsidRPr="003E3B94" w:rsidRDefault="007F35CE" w:rsidP="007F35CE">
      <w:pPr>
        <w:spacing w:line="360" w:lineRule="auto"/>
        <w:jc w:val="both"/>
        <w:rPr>
          <w:rFonts w:ascii="Arial" w:hAnsi="Arial" w:cs="Arial"/>
          <w:b/>
          <w:bCs/>
          <w:lang w:val="id-ID"/>
        </w:rPr>
      </w:pPr>
      <w:r w:rsidRPr="003E3B94">
        <w:rPr>
          <w:rFonts w:ascii="Arial" w:hAnsi="Arial" w:cs="Arial"/>
          <w:b/>
          <w:bCs/>
          <w:lang w:val="id-ID"/>
        </w:rPr>
        <w:tab/>
      </w:r>
      <w:r w:rsidRPr="003E3B94">
        <w:rPr>
          <w:rFonts w:ascii="Arial" w:hAnsi="Arial" w:cs="Arial"/>
          <w:lang w:val="id-ID"/>
        </w:rPr>
        <w:t>Pendekatan semacam itu sering disebut sebagai</w:t>
      </w:r>
      <w:r w:rsidRPr="003E3B94">
        <w:rPr>
          <w:rFonts w:ascii="Arial" w:hAnsi="Arial" w:cs="Arial"/>
          <w:b/>
          <w:bCs/>
          <w:lang w:val="id-ID"/>
        </w:rPr>
        <w:t xml:space="preserve"> </w:t>
      </w:r>
      <w:r w:rsidRPr="003E3B94">
        <w:rPr>
          <w:rFonts w:ascii="Arial" w:hAnsi="Arial" w:cs="Arial"/>
          <w:b/>
          <w:bCs/>
          <w:i/>
          <w:iCs/>
          <w:lang w:val="id-ID"/>
        </w:rPr>
        <w:t xml:space="preserve">locally base demand </w:t>
      </w:r>
      <w:r w:rsidRPr="003E3B94">
        <w:rPr>
          <w:rFonts w:ascii="Arial" w:hAnsi="Arial" w:cs="Arial"/>
          <w:b/>
          <w:bCs/>
          <w:lang w:val="id-ID"/>
        </w:rPr>
        <w:t>(LBD)</w:t>
      </w:r>
      <w:r w:rsidRPr="003E3B94">
        <w:rPr>
          <w:rFonts w:ascii="Arial" w:hAnsi="Arial" w:cs="Arial"/>
          <w:lang w:val="id-ID"/>
        </w:rPr>
        <w:t xml:space="preserve"> </w:t>
      </w:r>
      <w:r w:rsidRPr="003E3B94">
        <w:rPr>
          <w:rStyle w:val="FootnoteReference"/>
          <w:rFonts w:ascii="Arial" w:hAnsi="Arial" w:cs="Arial"/>
          <w:lang w:val="id-ID"/>
        </w:rPr>
        <w:footnoteReference w:id="2"/>
      </w:r>
      <w:r w:rsidRPr="003E3B94">
        <w:rPr>
          <w:rFonts w:ascii="Arial" w:hAnsi="Arial" w:cs="Arial"/>
          <w:lang w:val="id-ID"/>
        </w:rPr>
        <w:t xml:space="preserve"> LBD digunakan dengan tujuan untuk memahami komunitas sasaran dan hubungan sebuah keluarga, anggota keluarga dengan lingkungannya. LBD akan menggunakan seperangkat alat untuk mencari dan mendapatkan suatu pengertian yang lebih baik dari alasan-alasan di balik</w:t>
      </w:r>
      <w:r w:rsidRPr="003E3B94">
        <w:rPr>
          <w:rFonts w:ascii="Arial" w:hAnsi="Arial" w:cs="Arial"/>
          <w:b/>
          <w:bCs/>
          <w:lang w:val="id-ID"/>
        </w:rPr>
        <w:t xml:space="preserve"> perilaku, persepsi, keinginan-keinginan, </w:t>
      </w:r>
      <w:r w:rsidRPr="003E3B94">
        <w:rPr>
          <w:rFonts w:ascii="Arial" w:hAnsi="Arial" w:cs="Arial"/>
          <w:lang w:val="id-ID"/>
        </w:rPr>
        <w:t xml:space="preserve">serta </w:t>
      </w:r>
      <w:r w:rsidRPr="003E3B94">
        <w:rPr>
          <w:rFonts w:ascii="Arial" w:hAnsi="Arial" w:cs="Arial"/>
          <w:b/>
          <w:bCs/>
          <w:lang w:val="id-ID"/>
        </w:rPr>
        <w:t>prioritas komunitas sasaran.</w:t>
      </w:r>
    </w:p>
    <w:p w:rsidR="007F35CE" w:rsidRPr="003E3B94" w:rsidRDefault="007F35CE" w:rsidP="007F35CE">
      <w:pPr>
        <w:spacing w:line="360" w:lineRule="auto"/>
        <w:jc w:val="both"/>
        <w:rPr>
          <w:rFonts w:ascii="Arial" w:hAnsi="Arial" w:cs="Arial"/>
          <w:lang w:val="id-ID"/>
        </w:rPr>
      </w:pPr>
      <w:r w:rsidRPr="003E3B94">
        <w:rPr>
          <w:rFonts w:ascii="Arial" w:hAnsi="Arial" w:cs="Arial"/>
          <w:lang w:val="id-ID"/>
        </w:rPr>
        <w:lastRenderedPageBreak/>
        <w:tab/>
        <w:t xml:space="preserve">LBD merupakan suatu pendekatan tentang proses pembelajaran yang menghasilkan keputusan tentang investasi dan rasa memiliki dengan adanya pembangunan PLTN, berdasarkan pada </w:t>
      </w:r>
      <w:r w:rsidRPr="003E3B94">
        <w:rPr>
          <w:rFonts w:ascii="Arial" w:hAnsi="Arial" w:cs="Arial"/>
          <w:b/>
          <w:bCs/>
          <w:lang w:val="id-ID"/>
        </w:rPr>
        <w:t>tuntutan komunitas (</w:t>
      </w:r>
      <w:r w:rsidRPr="003E3B94">
        <w:rPr>
          <w:rFonts w:ascii="Arial" w:hAnsi="Arial" w:cs="Arial"/>
          <w:lang w:val="id-ID"/>
        </w:rPr>
        <w:t>baik</w:t>
      </w:r>
      <w:r w:rsidRPr="003E3B94">
        <w:rPr>
          <w:rFonts w:ascii="Arial" w:hAnsi="Arial" w:cs="Arial"/>
          <w:b/>
          <w:bCs/>
          <w:lang w:val="id-ID"/>
        </w:rPr>
        <w:t xml:space="preserve"> </w:t>
      </w:r>
      <w:r w:rsidRPr="003E3B94">
        <w:rPr>
          <w:rFonts w:ascii="Arial" w:hAnsi="Arial" w:cs="Arial"/>
          <w:lang w:val="id-ID"/>
        </w:rPr>
        <w:t>dari lingkungan keluarga maupun kesatuan komunitas)</w:t>
      </w:r>
      <w:r w:rsidRPr="003E3B94">
        <w:rPr>
          <w:rFonts w:ascii="Arial" w:hAnsi="Arial" w:cs="Arial"/>
          <w:b/>
          <w:bCs/>
          <w:lang w:val="id-ID"/>
        </w:rPr>
        <w:t xml:space="preserve"> </w:t>
      </w:r>
      <w:r w:rsidRPr="003E3B94">
        <w:rPr>
          <w:rFonts w:ascii="Arial" w:hAnsi="Arial" w:cs="Arial"/>
          <w:lang w:val="id-ID"/>
        </w:rPr>
        <w:t xml:space="preserve">dibanding </w:t>
      </w:r>
      <w:r w:rsidRPr="003E3B94">
        <w:rPr>
          <w:rFonts w:ascii="Arial" w:hAnsi="Arial" w:cs="Arial"/>
          <w:b/>
          <w:bCs/>
          <w:lang w:val="id-ID"/>
        </w:rPr>
        <w:t>gagasan, rancangan standar</w:t>
      </w:r>
      <w:r w:rsidRPr="003E3B94">
        <w:rPr>
          <w:rFonts w:ascii="Arial" w:hAnsi="Arial" w:cs="Arial"/>
          <w:lang w:val="id-ID"/>
        </w:rPr>
        <w:t xml:space="preserve"> yang ditetapkan oleh pemerintah yang lazim dengan cara menggeneralisasi.</w:t>
      </w:r>
    </w:p>
    <w:p w:rsidR="007F35CE" w:rsidRPr="003E3B94" w:rsidRDefault="007F35CE" w:rsidP="007F35CE">
      <w:pPr>
        <w:spacing w:line="360" w:lineRule="auto"/>
        <w:jc w:val="both"/>
        <w:rPr>
          <w:rFonts w:ascii="Arial" w:hAnsi="Arial" w:cs="Arial"/>
          <w:lang w:val="id-ID"/>
        </w:rPr>
      </w:pPr>
      <w:r w:rsidRPr="003E3B94">
        <w:rPr>
          <w:lang w:val="id-ID"/>
        </w:rPr>
        <w:tab/>
      </w:r>
      <w:r w:rsidRPr="003E3B94">
        <w:rPr>
          <w:rFonts w:ascii="Arial" w:hAnsi="Arial" w:cs="Arial"/>
          <w:lang w:val="id-ID"/>
        </w:rPr>
        <w:t>Investasi dan rasa memiliki akan terbangun jika tingkat penerimaan masyarakat juga sesuai dengan tingkat penghargaan (</w:t>
      </w:r>
      <w:r w:rsidRPr="003E3B94">
        <w:rPr>
          <w:rFonts w:ascii="Arial" w:hAnsi="Arial" w:cs="Arial"/>
          <w:i/>
          <w:lang w:val="id-ID"/>
        </w:rPr>
        <w:t>rewards</w:t>
      </w:r>
      <w:r w:rsidRPr="003E3B94">
        <w:rPr>
          <w:rFonts w:ascii="Arial" w:hAnsi="Arial" w:cs="Arial"/>
          <w:lang w:val="id-ID"/>
        </w:rPr>
        <w:t xml:space="preserve">) yang mereka tetima. Apalagi,  penerimaan </w:t>
      </w:r>
      <w:r w:rsidRPr="003E3B94">
        <w:rPr>
          <w:rFonts w:ascii="Arial" w:hAnsi="Arial" w:cs="Arial"/>
          <w:i/>
          <w:lang w:val="id-ID"/>
        </w:rPr>
        <w:t xml:space="preserve">(adoption) </w:t>
      </w:r>
      <w:r w:rsidRPr="003E3B94">
        <w:rPr>
          <w:rFonts w:ascii="Arial" w:hAnsi="Arial" w:cs="Arial"/>
          <w:lang w:val="id-ID"/>
        </w:rPr>
        <w:t xml:space="preserve">merupakan daya terima masyarakat yang diwujudkan dengan sikap dan tindakan menyepakati, menyetujui, mendukung, dan di tingkat yang paling ekstrim berupa tindakan berperan-serta, ikut terlibat secara aktif dan pro aktif (E.M. Rogers, 1971). Penerimaan merupakan produk dari proses persepsi atau penafsiran; dan dari pengetahuan yang diperoleh dari proses persepsi itu, akan dijadikan sebagai dasar untuk bertindak, berperilaku, dan beradaptasi. </w:t>
      </w:r>
    </w:p>
    <w:p w:rsidR="007F35CE" w:rsidRPr="003E3B94" w:rsidRDefault="007F35CE" w:rsidP="007F35CE">
      <w:pPr>
        <w:pStyle w:val="BodyText"/>
        <w:spacing w:before="120" w:line="360" w:lineRule="auto"/>
        <w:ind w:firstLine="720"/>
        <w:jc w:val="both"/>
        <w:rPr>
          <w:rFonts w:ascii="Arial" w:hAnsi="Arial" w:cs="Arial"/>
          <w:lang w:val="id-ID"/>
        </w:rPr>
      </w:pPr>
      <w:r w:rsidRPr="003E3B94">
        <w:rPr>
          <w:rFonts w:ascii="Arial" w:hAnsi="Arial" w:cs="Arial"/>
          <w:lang w:val="id-ID"/>
        </w:rPr>
        <w:t xml:space="preserve">Dalam melakukan proses persepsi, kejernihannya sangat tergantung dari kondisi internal </w:t>
      </w:r>
      <w:r w:rsidRPr="003E3B94">
        <w:rPr>
          <w:rFonts w:ascii="Arial" w:hAnsi="Arial" w:cs="Arial"/>
          <w:i/>
          <w:lang w:val="id-ID"/>
        </w:rPr>
        <w:t xml:space="preserve">(internal state) </w:t>
      </w:r>
      <w:r w:rsidRPr="003E3B94">
        <w:rPr>
          <w:rFonts w:ascii="Arial" w:hAnsi="Arial" w:cs="Arial"/>
          <w:lang w:val="id-ID"/>
        </w:rPr>
        <w:t xml:space="preserve">individu itu sendiri berupa motif, nilai, keyakinan, kecukupan pengetahuan;  dan kondisi ekternal </w:t>
      </w:r>
      <w:r w:rsidRPr="003E3B94">
        <w:rPr>
          <w:rFonts w:ascii="Arial" w:hAnsi="Arial" w:cs="Arial"/>
          <w:i/>
          <w:lang w:val="id-ID"/>
        </w:rPr>
        <w:t xml:space="preserve">(external state) </w:t>
      </w:r>
      <w:r w:rsidRPr="003E3B94">
        <w:rPr>
          <w:rFonts w:ascii="Arial" w:hAnsi="Arial" w:cs="Arial"/>
          <w:lang w:val="id-ID"/>
        </w:rPr>
        <w:t xml:space="preserve">yakni kondisi yang melekat pada objek persepsi. Kalau yang menjadi obyek persepsi adalah benda berupa inovasi maka kejernihan mempersepsi sangat dipengaruhi oleh manfaat praktis dan filosofis dari inovasi itu. </w:t>
      </w:r>
    </w:p>
    <w:p w:rsidR="007F35CE" w:rsidRPr="003E3B94" w:rsidRDefault="007F35CE" w:rsidP="007F35CE">
      <w:pPr>
        <w:pStyle w:val="BodyText"/>
        <w:spacing w:before="120" w:line="360" w:lineRule="auto"/>
        <w:ind w:firstLine="720"/>
        <w:jc w:val="both"/>
        <w:rPr>
          <w:rFonts w:ascii="Arial" w:hAnsi="Arial" w:cs="Arial"/>
          <w:lang w:val="id-ID"/>
        </w:rPr>
      </w:pPr>
      <w:r w:rsidRPr="003E3B94">
        <w:rPr>
          <w:rFonts w:ascii="Arial" w:hAnsi="Arial" w:cs="Arial"/>
          <w:lang w:val="id-ID"/>
        </w:rPr>
        <w:t xml:space="preserve">Manfaat praktis berkenaan dengan kegunaan yang secara langsung dapat dinikmati seseorang dalam kerangka mempertahankan hidup atau memenuhi standar kualitas hidup. Manfaat filosofis berkenaan dengan epistemologi yang melatarbelakangi kehadiran inovasi. Selama ada kecocokan antara apa yang menjadi harapan (agenda) budaya warga masyarakat dengan apa yang menjadi agenda budaya dari inovasi itu sendiri, maka kemungkinan besar akan terjadi proses penerimaan </w:t>
      </w:r>
      <w:r w:rsidRPr="003E3B94">
        <w:rPr>
          <w:rFonts w:ascii="Arial" w:hAnsi="Arial" w:cs="Arial"/>
          <w:i/>
          <w:lang w:val="id-ID"/>
        </w:rPr>
        <w:t>(adopsi)</w:t>
      </w:r>
      <w:r w:rsidRPr="003E3B94">
        <w:rPr>
          <w:rFonts w:ascii="Arial" w:hAnsi="Arial" w:cs="Arial"/>
          <w:lang w:val="id-ID"/>
        </w:rPr>
        <w:t xml:space="preserve">. Tetapi </w:t>
      </w:r>
      <w:r w:rsidRPr="003E3B94">
        <w:rPr>
          <w:rFonts w:ascii="Arial" w:hAnsi="Arial" w:cs="Arial"/>
          <w:lang w:val="id-ID"/>
        </w:rPr>
        <w:lastRenderedPageBreak/>
        <w:t xml:space="preserve">kalau yang terjadi adalah distorsi antara apa yang menjadi agenda budaya warga masyarakat dengan apa yang menjadi agenda budaya inovasi itu sendiri, maka kemungkinan besar yang terjadi adalah proses penolakan </w:t>
      </w:r>
      <w:r w:rsidRPr="003E3B94">
        <w:rPr>
          <w:rFonts w:ascii="Arial" w:hAnsi="Arial" w:cs="Arial"/>
          <w:i/>
          <w:lang w:val="id-ID"/>
        </w:rPr>
        <w:t>(resistensi)</w:t>
      </w:r>
      <w:r w:rsidRPr="003E3B94">
        <w:rPr>
          <w:rFonts w:ascii="Arial" w:hAnsi="Arial" w:cs="Arial"/>
          <w:lang w:val="id-ID"/>
        </w:rPr>
        <w:t xml:space="preserve">. </w:t>
      </w:r>
    </w:p>
    <w:p w:rsidR="007F35CE" w:rsidRPr="003E3B94" w:rsidRDefault="007F35CE" w:rsidP="007F35CE">
      <w:pPr>
        <w:pStyle w:val="BodyText"/>
        <w:spacing w:before="120" w:line="360" w:lineRule="auto"/>
        <w:ind w:firstLine="720"/>
        <w:jc w:val="both"/>
        <w:rPr>
          <w:rFonts w:ascii="Arial" w:hAnsi="Arial" w:cs="Arial"/>
          <w:lang w:val="id-ID"/>
        </w:rPr>
      </w:pPr>
      <w:r w:rsidRPr="003E3B94">
        <w:rPr>
          <w:rFonts w:ascii="Arial" w:hAnsi="Arial" w:cs="Arial"/>
          <w:lang w:val="id-ID"/>
        </w:rPr>
        <w:t xml:space="preserve">Untuk itu, Bourdieu (1999) mengemukakan pentingnya investasi budaya </w:t>
      </w:r>
      <w:r w:rsidRPr="003E3B94">
        <w:rPr>
          <w:rFonts w:ascii="Arial" w:hAnsi="Arial" w:cs="Arial"/>
          <w:i/>
          <w:lang w:val="id-ID"/>
        </w:rPr>
        <w:t xml:space="preserve">(cultural capital) </w:t>
      </w:r>
      <w:r w:rsidRPr="003E3B94">
        <w:rPr>
          <w:rFonts w:ascii="Arial" w:hAnsi="Arial" w:cs="Arial"/>
          <w:lang w:val="id-ID"/>
        </w:rPr>
        <w:t xml:space="preserve">dari suatu inovasi yang tidak berlawanan dengan agenda budaya warga masyarakat. </w:t>
      </w:r>
      <w:r w:rsidRPr="003E3B94">
        <w:rPr>
          <w:rFonts w:ascii="Arial" w:hAnsi="Arial" w:cs="Arial"/>
          <w:i/>
          <w:lang w:val="id-ID"/>
        </w:rPr>
        <w:t xml:space="preserve"> </w:t>
      </w:r>
      <w:r w:rsidRPr="003E3B94">
        <w:rPr>
          <w:rFonts w:ascii="Arial" w:hAnsi="Arial" w:cs="Arial"/>
          <w:lang w:val="id-ID"/>
        </w:rPr>
        <w:t xml:space="preserve">Kalau suatu inovasi secara prinsipil memiliki investasi sosial budaya yang tinggi --bukan sekedar dibangun dalam kerangka investasi ekonomi </w:t>
      </w:r>
      <w:r w:rsidRPr="003E3B94">
        <w:rPr>
          <w:rFonts w:ascii="Arial" w:hAnsi="Arial" w:cs="Arial"/>
          <w:i/>
          <w:lang w:val="id-ID"/>
        </w:rPr>
        <w:t xml:space="preserve">(economic capital), </w:t>
      </w:r>
      <w:r w:rsidRPr="003E3B94">
        <w:rPr>
          <w:rFonts w:ascii="Arial" w:hAnsi="Arial" w:cs="Arial"/>
          <w:lang w:val="id-ID"/>
        </w:rPr>
        <w:t xml:space="preserve">investasi politik </w:t>
      </w:r>
      <w:r w:rsidRPr="003E3B94">
        <w:rPr>
          <w:rFonts w:ascii="Arial" w:hAnsi="Arial" w:cs="Arial"/>
          <w:i/>
          <w:lang w:val="id-ID"/>
        </w:rPr>
        <w:t xml:space="preserve">(political capital), </w:t>
      </w:r>
      <w:r w:rsidRPr="003E3B94">
        <w:rPr>
          <w:rFonts w:ascii="Arial" w:hAnsi="Arial" w:cs="Arial"/>
          <w:lang w:val="id-ID"/>
        </w:rPr>
        <w:t xml:space="preserve">apalagi sekedar untuk gagah-gagahan </w:t>
      </w:r>
      <w:r w:rsidRPr="003E3B94">
        <w:rPr>
          <w:rFonts w:ascii="Arial" w:hAnsi="Arial" w:cs="Arial"/>
          <w:i/>
          <w:lang w:val="id-ID"/>
        </w:rPr>
        <w:t>(symbolic capital)</w:t>
      </w:r>
      <w:r w:rsidRPr="003E3B94">
        <w:rPr>
          <w:rFonts w:ascii="Arial" w:hAnsi="Arial" w:cs="Arial"/>
          <w:lang w:val="id-ID"/>
        </w:rPr>
        <w:t>--</w:t>
      </w:r>
      <w:r w:rsidRPr="003E3B94">
        <w:rPr>
          <w:rFonts w:ascii="Arial" w:hAnsi="Arial" w:cs="Arial"/>
          <w:i/>
          <w:lang w:val="id-ID"/>
        </w:rPr>
        <w:t xml:space="preserve"> </w:t>
      </w:r>
      <w:r w:rsidRPr="003E3B94">
        <w:rPr>
          <w:rFonts w:ascii="Arial" w:hAnsi="Arial" w:cs="Arial"/>
          <w:lang w:val="id-ID"/>
        </w:rPr>
        <w:t>maka inovasi yang demikian akan mendapat dukungan masyarakat.</w:t>
      </w:r>
    </w:p>
    <w:p w:rsidR="007F35CE" w:rsidRPr="003E3B94" w:rsidRDefault="007F35CE" w:rsidP="007F35CE">
      <w:pPr>
        <w:pStyle w:val="BodyText"/>
        <w:spacing w:before="120" w:line="360" w:lineRule="auto"/>
        <w:ind w:firstLine="720"/>
        <w:jc w:val="both"/>
        <w:rPr>
          <w:rFonts w:ascii="Arial" w:hAnsi="Arial" w:cs="Arial"/>
          <w:lang w:val="id-ID"/>
        </w:rPr>
      </w:pPr>
      <w:r w:rsidRPr="003E3B94">
        <w:rPr>
          <w:rFonts w:ascii="Arial" w:hAnsi="Arial" w:cs="Arial"/>
          <w:lang w:val="id-ID"/>
        </w:rPr>
        <w:t xml:space="preserve">Persepsi yang mengarah ke penerimaan tercipta oleh adanya kecocokan </w:t>
      </w:r>
      <w:r w:rsidRPr="003E3B94">
        <w:rPr>
          <w:rFonts w:ascii="Arial" w:hAnsi="Arial" w:cs="Arial"/>
          <w:i/>
          <w:lang w:val="id-ID"/>
        </w:rPr>
        <w:t xml:space="preserve">(appropriatenes) </w:t>
      </w:r>
      <w:r w:rsidRPr="003E3B94">
        <w:rPr>
          <w:rFonts w:ascii="Arial" w:hAnsi="Arial" w:cs="Arial"/>
          <w:lang w:val="id-ID"/>
        </w:rPr>
        <w:t>antara apa yang menjadi agenda budaya publik yang berisi logika nilai, logika pengetahuan, dan logika ideologi dengan logika yang sama dengan yang dibawa inovasi itu sendiri. Suasana kecocokan itu akan terjadi kalau muncul situasi saling menguntungkan di wilayah kehidupan sosial budaya, sosial ekonomi, dan sosial politik antara kepentingan warga dengan inovasi itu sendiri.</w:t>
      </w:r>
    </w:p>
    <w:p w:rsidR="007F35CE" w:rsidRPr="003E3B94" w:rsidRDefault="007F35CE" w:rsidP="007F35CE">
      <w:pPr>
        <w:pStyle w:val="BodyText"/>
        <w:spacing w:before="120" w:line="360" w:lineRule="auto"/>
        <w:ind w:firstLine="720"/>
        <w:jc w:val="both"/>
        <w:rPr>
          <w:rFonts w:ascii="Arial" w:hAnsi="Arial" w:cs="Arial"/>
          <w:lang w:val="id-ID"/>
        </w:rPr>
      </w:pPr>
      <w:r w:rsidRPr="003E3B94">
        <w:rPr>
          <w:rFonts w:ascii="Arial" w:hAnsi="Arial" w:cs="Arial"/>
          <w:lang w:val="id-ID"/>
        </w:rPr>
        <w:t xml:space="preserve">Secara psikologis, persepsi bergulir seperti spiral. Artinya, persepsi yang muncul dari suatu individu, kelompok, organisasi pertama akan makin kuat karena terpenetrasi oleh persepsi dari individu, kelompok, organisasi yang lain, begitu seterusnya. Dengan demikian, efek domino dalam dunia psikologi juga berlangsung dalam proses persepsi. Persepsi yang dihasilkan oleh individu, kelompok, atau organisasi pertama akan mendorong lahirnya persepsi baru bagi individu, kelompok, dan organisasi yang lain,  begitu seterusnya. Jika dalam proses reproduksi persepsi itu ternyata terjadi di antara individu-individu, kelompok, dan organisasi yang memiliki kesamaan </w:t>
      </w:r>
      <w:r w:rsidRPr="003E3B94">
        <w:rPr>
          <w:rFonts w:ascii="Arial" w:hAnsi="Arial" w:cs="Arial"/>
          <w:lang w:val="id-ID"/>
        </w:rPr>
        <w:lastRenderedPageBreak/>
        <w:t>dalam cara pandang dan ideologi maka akan menjadi kekuatan kolektif luar biasa untuk menolak atau menerima inovasi.</w:t>
      </w:r>
    </w:p>
    <w:p w:rsidR="007F35CE" w:rsidRPr="003E3B94" w:rsidRDefault="007F35CE" w:rsidP="007F35CE">
      <w:pPr>
        <w:pStyle w:val="BodyText"/>
        <w:spacing w:before="120" w:line="360" w:lineRule="auto"/>
        <w:ind w:firstLine="720"/>
        <w:jc w:val="both"/>
        <w:rPr>
          <w:rFonts w:ascii="Arial" w:hAnsi="Arial" w:cs="Arial"/>
          <w:lang w:val="id-ID"/>
        </w:rPr>
      </w:pPr>
      <w:r w:rsidRPr="003E3B94">
        <w:rPr>
          <w:rFonts w:ascii="Arial" w:hAnsi="Arial" w:cs="Arial"/>
          <w:lang w:val="id-ID"/>
        </w:rPr>
        <w:t>Bertolak dari sejumlah pernyataan itulah maka kajian ini akan sangat bermanfaat untuk meningkatkan kesadaran perorangan, keluarga, lingkungan dan komunitas untuk ikut bertanggung jawab memelihara hasil pembangunan – khususnya  PLTN.  Dengan terbangunnya tingkat kesadaran masyarakat lokal tersebut, maka mereka akan terbiasa untuk berfikir positif ke arah masa depan yang lebih baik tanpa kehilangan sikap-sikap kritisnya. Sehingga pada akhirnyanya mampu membuat model atau desain pemberdayaan masyarakat yang secara langsung menerima dampak pembangunan PLTN tersebut.</w:t>
      </w:r>
    </w:p>
    <w:p w:rsidR="007F35CE" w:rsidRPr="003E3B94" w:rsidRDefault="007F35CE" w:rsidP="007F35CE">
      <w:pPr>
        <w:pStyle w:val="BodyText"/>
        <w:spacing w:before="120" w:line="360" w:lineRule="auto"/>
        <w:jc w:val="both"/>
        <w:rPr>
          <w:rFonts w:ascii="Arial" w:hAnsi="Arial" w:cs="Arial"/>
          <w:lang w:val="id-ID"/>
        </w:rPr>
      </w:pPr>
    </w:p>
    <w:p w:rsidR="007F35CE" w:rsidRPr="003E3B94" w:rsidRDefault="007F35CE" w:rsidP="007F35CE">
      <w:pPr>
        <w:pStyle w:val="BodyText"/>
        <w:spacing w:before="120" w:line="360" w:lineRule="auto"/>
        <w:rPr>
          <w:rFonts w:ascii="Arial" w:hAnsi="Arial" w:cs="Arial"/>
          <w:b/>
          <w:lang w:val="id-ID"/>
        </w:rPr>
      </w:pPr>
      <w:r w:rsidRPr="003E3B94">
        <w:rPr>
          <w:rFonts w:ascii="Arial" w:hAnsi="Arial" w:cs="Arial"/>
          <w:b/>
          <w:lang w:val="id-ID"/>
        </w:rPr>
        <w:t>D.  Tinjauan Pustaka</w:t>
      </w:r>
    </w:p>
    <w:p w:rsidR="007F35CE" w:rsidRPr="003E3B94" w:rsidRDefault="007F35CE" w:rsidP="007F35CE">
      <w:pPr>
        <w:pStyle w:val="BodyText"/>
        <w:spacing w:before="120" w:line="360" w:lineRule="auto"/>
        <w:jc w:val="both"/>
        <w:rPr>
          <w:rFonts w:ascii="Arial" w:hAnsi="Arial" w:cs="Arial"/>
          <w:lang w:val="id-ID"/>
        </w:rPr>
      </w:pPr>
      <w:r w:rsidRPr="003E3B94">
        <w:rPr>
          <w:rFonts w:ascii="Arial" w:hAnsi="Arial" w:cs="Arial"/>
          <w:lang w:val="id-ID"/>
        </w:rPr>
        <w:t xml:space="preserve">Seperti yang telah diuraikan pada pembahasan terdahulu, bahwa kajian ini merupakan tindak lanjut dari penelitian Puslit. Sosbud. terdahulu,  Hasil temuan pada riset terdahulu dipetik satu kesimpulan sebagai berikut: (1) masih banyak informan yang menolak terhadap rencana pembangunan PLTN di Jepara (demikian pula implikasinya di kalangan masyarakat); (2) penolakan ini lebih disebabkan karena minimnya informasi mereka tentang rencana pembangunan PLTN di Jepara, tentang teknologi PLTN itu sendiri (teknologi PLTN yang aman di masa kini, efisiensi dan efektivitas PLTN, maupun potensi-potensi bahaya PLTN dan cara-cara penanggulanggannya), tentang semakin menyusutnya sumber-sumber tenaga lain, dan dalam segi yang lain adalah kurang ada kepercayaan kepada niat baik dari pemerintah (ada </w:t>
      </w:r>
      <w:r w:rsidRPr="003E3B94">
        <w:rPr>
          <w:rFonts w:ascii="Arial" w:hAnsi="Arial" w:cs="Arial"/>
          <w:i/>
          <w:lang w:val="id-ID"/>
        </w:rPr>
        <w:t>distrust</w:t>
      </w:r>
      <w:r w:rsidRPr="003E3B94">
        <w:rPr>
          <w:rFonts w:ascii="Arial" w:hAnsi="Arial" w:cs="Arial"/>
          <w:lang w:val="id-ID"/>
        </w:rPr>
        <w:t xml:space="preserve"> terhadap pemerintah); (3) gejala penolakan ini berkaitan pula dengan situasi masyarakat yang lagi carut-marut akibat krisis multidimensional sekaligus pengalaman pahit pada tahap pembangunan PLTN di zaman Orba (ada gejala </w:t>
      </w:r>
      <w:r w:rsidRPr="003E3B94">
        <w:rPr>
          <w:rFonts w:ascii="Arial" w:hAnsi="Arial" w:cs="Arial"/>
          <w:i/>
          <w:lang w:val="id-ID"/>
        </w:rPr>
        <w:t>ijo phobia</w:t>
      </w:r>
      <w:r w:rsidRPr="003E3B94">
        <w:rPr>
          <w:rFonts w:ascii="Arial" w:hAnsi="Arial" w:cs="Arial"/>
          <w:lang w:val="id-ID"/>
        </w:rPr>
        <w:t xml:space="preserve"> sekaligus anti terhadap praktek-</w:t>
      </w:r>
      <w:r w:rsidRPr="003E3B94">
        <w:rPr>
          <w:rFonts w:ascii="Arial" w:hAnsi="Arial" w:cs="Arial"/>
          <w:lang w:val="id-ID"/>
        </w:rPr>
        <w:lastRenderedPageBreak/>
        <w:t>praktek paksaan dari atas); (4) t</w:t>
      </w:r>
      <w:r w:rsidRPr="003E3B94">
        <w:rPr>
          <w:rFonts w:ascii="Arial" w:hAnsi="Arial" w:cs="Arial"/>
          <w:i/>
          <w:lang w:val="id-ID"/>
        </w:rPr>
        <w:t>rust</w:t>
      </w:r>
      <w:r w:rsidRPr="003E3B94">
        <w:rPr>
          <w:rFonts w:ascii="Arial" w:hAnsi="Arial" w:cs="Arial"/>
          <w:lang w:val="id-ID"/>
        </w:rPr>
        <w:t xml:space="preserve"> terhadap pemerintah merupakan faktor pendorong utama bagi mayoritas informan di desa untuk menerima rencana pembangunan PLTN, meskipun dengan catatan, dan meskipun mereka sendiri minim informasi tentang PLTN </w:t>
      </w:r>
      <w:r w:rsidRPr="003E3B94">
        <w:rPr>
          <w:rFonts w:ascii="Arial" w:hAnsi="Arial" w:cs="Arial"/>
          <w:i/>
          <w:lang w:val="id-ID"/>
        </w:rPr>
        <w:t>complex</w:t>
      </w:r>
      <w:r w:rsidRPr="003E3B94">
        <w:rPr>
          <w:rFonts w:ascii="Arial" w:hAnsi="Arial" w:cs="Arial"/>
          <w:lang w:val="id-ID"/>
        </w:rPr>
        <w:t xml:space="preserve"> (berbagai hal yang terkait dengan PLTN); (5) sosialisasi yang komprehensif (informasi berimbang antara aspek positif dan negatif) tentang PLTN adalah tuntutan utama dari semua informan. Ini menunjukkan betapa hausnya mereka akan informasi tentang rencana pembangunan PLTN di Jepara; (6) ada tuntutan bahwa proyek PLTN ini harus ‘dirembug’ (dibicarakan) dulu dengan masyarakat sebelum direalisasikan. Ini merupakan gejala klasik dari proses perubahan masyarakat ke arah </w:t>
      </w:r>
      <w:r w:rsidRPr="003E3B94">
        <w:rPr>
          <w:rFonts w:ascii="Arial" w:hAnsi="Arial" w:cs="Arial"/>
          <w:i/>
          <w:lang w:val="id-ID"/>
        </w:rPr>
        <w:t>civil society</w:t>
      </w:r>
      <w:r w:rsidRPr="003E3B94">
        <w:rPr>
          <w:rFonts w:ascii="Arial" w:hAnsi="Arial" w:cs="Arial"/>
          <w:lang w:val="id-ID"/>
        </w:rPr>
        <w:t>. Di era reformasi ini tampaknya semakin tumbuh kesadaran tentang hak rakyat untuk dilibatkan dalam berbagai proyek pemerintah yang bertujuan untuk meningkatkan kesejahteraan mereka.</w:t>
      </w:r>
    </w:p>
    <w:p w:rsidR="007F35CE" w:rsidRPr="003E3B94" w:rsidRDefault="007F35CE" w:rsidP="007F35CE">
      <w:pPr>
        <w:pStyle w:val="BodyText"/>
        <w:spacing w:before="120" w:line="360" w:lineRule="auto"/>
        <w:jc w:val="both"/>
        <w:rPr>
          <w:rFonts w:ascii="Arial" w:hAnsi="Arial" w:cs="Arial"/>
          <w:lang w:val="id-ID"/>
        </w:rPr>
      </w:pPr>
      <w:r w:rsidRPr="003E3B94">
        <w:rPr>
          <w:rFonts w:ascii="Arial" w:hAnsi="Arial" w:cs="Arial"/>
          <w:lang w:val="id-ID"/>
        </w:rPr>
        <w:tab/>
        <w:t>Jika pada riset yang lalu lokasi kajian lebih luas – pada wilayah Kabupaten Jepara secara umum-- maka pada kajian kali ini justru lebih dikhususkan pada lokasi tapak pembangunan PLTN. Artinya pada kajian kali ini lebih memfokuskan pada gambaran persepsi dan respons masyarakat lokal seputar tapak pembangunan.</w:t>
      </w:r>
    </w:p>
    <w:p w:rsidR="007F35CE" w:rsidRPr="003E3B94" w:rsidRDefault="007F35CE" w:rsidP="007F35CE">
      <w:pPr>
        <w:pStyle w:val="BodyText"/>
        <w:spacing w:before="120" w:line="360" w:lineRule="auto"/>
        <w:ind w:firstLine="720"/>
        <w:jc w:val="both"/>
        <w:rPr>
          <w:rFonts w:ascii="Arial" w:hAnsi="Arial" w:cs="Arial"/>
          <w:lang w:val="id-ID"/>
        </w:rPr>
      </w:pPr>
      <w:r w:rsidRPr="003E3B94">
        <w:rPr>
          <w:rFonts w:ascii="Arial" w:hAnsi="Arial" w:cs="Arial"/>
          <w:lang w:val="id-ID"/>
        </w:rPr>
        <w:t>Mendiskusikan masyarakat lokal – seperti yang pernah disinggung beberapa ahli ilmu sosial-- lokal terbentuk ke dalam suatu sistem piramida yang menggambarkan adanya struktur elite-elite lokal yang fungsional di dalam berbagai segmen kehidupan. Kehidupan yang bergerak dan digerakkan, baik di dalam kegiatan ekonomi, sosial, politik, budaya, dan agama, maupun gabungan dari keseluruhannya itu, tidak terlepas dari peran para elite lokal tersebut.</w:t>
      </w:r>
    </w:p>
    <w:p w:rsidR="007F35CE" w:rsidRPr="003E3B94" w:rsidRDefault="007F35CE" w:rsidP="007F35CE">
      <w:pPr>
        <w:pStyle w:val="BodyTextIndent"/>
        <w:spacing w:before="120"/>
        <w:rPr>
          <w:rFonts w:ascii="Arial" w:hAnsi="Arial" w:cs="Arial"/>
          <w:lang w:val="id-ID"/>
        </w:rPr>
      </w:pPr>
      <w:r w:rsidRPr="003E3B94">
        <w:rPr>
          <w:rFonts w:ascii="Arial" w:hAnsi="Arial" w:cs="Arial"/>
          <w:lang w:val="id-ID"/>
        </w:rPr>
        <w:t xml:space="preserve">Pada setiap kehidupan seperti itu, selalu saja ada aktor-aktor yang oleh lingkungan sosialnya dinilai memiliki kewibawaan baik karena kharisma </w:t>
      </w:r>
      <w:r w:rsidRPr="003E3B94">
        <w:rPr>
          <w:rFonts w:ascii="Arial" w:hAnsi="Arial" w:cs="Arial"/>
          <w:lang w:val="id-ID"/>
        </w:rPr>
        <w:lastRenderedPageBreak/>
        <w:t xml:space="preserve">yang ada pada aktor tersebut, maupun karena kelebihan dan prestasi yang telah diukirnya. Kepercayaan rakyat (warga) kepada elite dari masing-masing kelompok strategis dalam satu segi, dan optimalisasi peran yang bisa dimainkan oleh elite-elite lokal dalam segi yang lain, diramalkan akan melahirkan suatu sinergi yang mempunyai hasil guna yang efektif. Sayangnya, kelompok-kelompok strategis lokal ini kurang disentuh secara berarti untuk bersama medesain pembangunan di daerah. </w:t>
      </w:r>
    </w:p>
    <w:p w:rsidR="007F35CE" w:rsidRPr="003E3B94" w:rsidRDefault="007F35CE" w:rsidP="007F35CE">
      <w:pPr>
        <w:pStyle w:val="BodyTextIndent"/>
        <w:spacing w:before="120"/>
        <w:rPr>
          <w:rFonts w:ascii="Arial" w:hAnsi="Arial" w:cs="Arial"/>
          <w:lang w:val="id-ID"/>
        </w:rPr>
      </w:pPr>
      <w:r w:rsidRPr="003E3B94">
        <w:rPr>
          <w:rFonts w:ascii="Arial" w:hAnsi="Arial" w:cs="Arial"/>
          <w:lang w:val="id-ID"/>
        </w:rPr>
        <w:t xml:space="preserve">Pembangunan yang selama ini muncul, direncanakan dan dilakukan umumnya berdasarkan atas kebijakan-kebijakan dari pemerintahan pusat. Pemerintah daerah dan kelompok-kelompok strategis masyarakat lokal, kurang mendapat porsi untuk ikut serta merencanakan, dan terlibat ke dalam pembangunan maupun monitoring secara berarti. Bahkan pada hampir setiap pembangunan di daerah, akan diikuti oleh kepentingan-kepentingan baik secara individual maupun institusional, secara terselubung atau secara terang-terangan, sambil didengungkan bahwa “pembangunan merupakan hadiah dari pemerintah” dan karena itu, rakyat harus mendukung sambil siap-siap untuk menyediakan lahannya untuk kepentingan proyek pembangunan dimaksud. </w:t>
      </w:r>
    </w:p>
    <w:p w:rsidR="007F35CE" w:rsidRPr="003E3B94" w:rsidRDefault="007F35CE" w:rsidP="007F35CE">
      <w:pPr>
        <w:pStyle w:val="BodyTextIndent"/>
        <w:spacing w:before="120"/>
        <w:rPr>
          <w:rFonts w:ascii="Arial" w:hAnsi="Arial" w:cs="Arial"/>
          <w:lang w:val="id-ID"/>
        </w:rPr>
      </w:pPr>
      <w:r w:rsidRPr="003E3B94">
        <w:rPr>
          <w:rFonts w:ascii="Arial" w:hAnsi="Arial" w:cs="Arial"/>
          <w:lang w:val="id-ID"/>
        </w:rPr>
        <w:t xml:space="preserve">Ungkapan “ganti rugi” dalam implementasinya ialah penyerahan lahan-lahan rakyat untuk dan atas nama pembangunan, dengan cara “dibeli dengan harga murah”. Menolak sama artinya dengan melakukan pembangkangan. Membangkang sama artinya dengan anti pemerintah. Kalau rakyat sudah berani melakukan perlawanan kepada pemerintah, berarti mereka termasuk orang-orang yang anti Pancasila, sama pula artinya sebagai pengikut partai terlarang (PKI). </w:t>
      </w:r>
    </w:p>
    <w:p w:rsidR="007F35CE" w:rsidRPr="003E3B94" w:rsidRDefault="007F35CE" w:rsidP="007F35CE">
      <w:pPr>
        <w:pStyle w:val="BodyTextIndent"/>
        <w:spacing w:before="120"/>
        <w:rPr>
          <w:rFonts w:ascii="Arial" w:hAnsi="Arial" w:cs="Arial"/>
          <w:lang w:val="id-ID"/>
        </w:rPr>
      </w:pPr>
      <w:r w:rsidRPr="003E3B94">
        <w:rPr>
          <w:rFonts w:ascii="Arial" w:hAnsi="Arial" w:cs="Arial"/>
          <w:lang w:val="id-ID"/>
        </w:rPr>
        <w:lastRenderedPageBreak/>
        <w:t>Mochtar Mas’oed (1984: 50 –52)</w:t>
      </w:r>
      <w:r w:rsidRPr="003E3B94">
        <w:rPr>
          <w:rStyle w:val="FootnoteReference"/>
          <w:rFonts w:ascii="Arial" w:hAnsi="Arial" w:cs="Arial"/>
          <w:lang w:val="id-ID"/>
        </w:rPr>
        <w:t xml:space="preserve"> </w:t>
      </w:r>
      <w:r w:rsidRPr="003E3B94">
        <w:rPr>
          <w:rStyle w:val="FootnoteReference"/>
          <w:rFonts w:ascii="Arial" w:hAnsi="Arial" w:cs="Arial"/>
          <w:lang w:val="id-ID"/>
        </w:rPr>
        <w:footnoteReference w:id="3"/>
      </w:r>
      <w:r w:rsidRPr="003E3B94">
        <w:rPr>
          <w:rFonts w:ascii="Arial" w:hAnsi="Arial" w:cs="Arial"/>
          <w:lang w:val="id-ID"/>
        </w:rPr>
        <w:t xml:space="preserve">  misalnya mengungkapkan sebagai berikut :</w:t>
      </w:r>
    </w:p>
    <w:p w:rsidR="007F35CE" w:rsidRPr="003E3B94" w:rsidRDefault="007F35CE" w:rsidP="007F35CE">
      <w:pPr>
        <w:ind w:left="720" w:right="84" w:firstLine="720"/>
        <w:jc w:val="both"/>
        <w:rPr>
          <w:rFonts w:ascii="Arial" w:hAnsi="Arial" w:cs="Arial"/>
          <w:lang w:val="id-ID"/>
        </w:rPr>
      </w:pPr>
    </w:p>
    <w:p w:rsidR="007F35CE" w:rsidRPr="003E3B94" w:rsidRDefault="007F35CE" w:rsidP="007F35CE">
      <w:pPr>
        <w:ind w:left="720" w:right="84" w:firstLine="720"/>
        <w:jc w:val="both"/>
        <w:rPr>
          <w:rFonts w:ascii="Arial" w:hAnsi="Arial" w:cs="Arial"/>
          <w:lang w:val="id-ID"/>
        </w:rPr>
      </w:pPr>
      <w:r w:rsidRPr="003E3B94">
        <w:rPr>
          <w:rFonts w:ascii="Arial" w:hAnsi="Arial" w:cs="Arial"/>
          <w:lang w:val="id-ID"/>
        </w:rPr>
        <w:t xml:space="preserve">Pada masa awal Orde Baru itu, cukup realistis untuk mengharapkan munculnya </w:t>
      </w:r>
      <w:r w:rsidRPr="003E3B94">
        <w:rPr>
          <w:rFonts w:ascii="Arial" w:hAnsi="Arial" w:cs="Arial"/>
          <w:i/>
          <w:lang w:val="id-ID"/>
        </w:rPr>
        <w:t>parcipatory politics</w:t>
      </w:r>
      <w:r w:rsidRPr="003E3B94">
        <w:rPr>
          <w:rFonts w:ascii="Arial" w:hAnsi="Arial" w:cs="Arial"/>
          <w:lang w:val="id-ID"/>
        </w:rPr>
        <w:t xml:space="preserve">. Seperti kita ketahui, terdapat aspirasi demokrasi yang sungguh-sungguh dan meluas di kalangan segenap pendukung Orde Baru, sebagai akibat dari pengalaman pahit mereka dengan Demokrasi terpimpinnya Soekarno. Tetapi aspirasi itu diabaikan ketika pemerintah dihadapkan pada kondisi-kondisi kritis yang muncul terutama akibat dari strategi ekopnominya yang berorientasi ke luar. </w:t>
      </w:r>
    </w:p>
    <w:p w:rsidR="007F35CE" w:rsidRPr="003E3B94" w:rsidRDefault="007F35CE" w:rsidP="007F35CE">
      <w:pPr>
        <w:ind w:left="720" w:right="84"/>
        <w:jc w:val="both"/>
        <w:rPr>
          <w:rFonts w:ascii="Arial" w:hAnsi="Arial" w:cs="Arial"/>
          <w:lang w:val="id-ID"/>
        </w:rPr>
      </w:pPr>
      <w:r w:rsidRPr="003E3B94">
        <w:rPr>
          <w:rFonts w:ascii="Arial" w:hAnsi="Arial" w:cs="Arial"/>
          <w:lang w:val="id-ID"/>
        </w:rPr>
        <w:tab/>
        <w:t>Pemerintah Orde Baru nampak ingin memakai organisasi-organiasi fungsional sebagai satu-satunya sarana penyambung antara dirinya dan masyarakat. Sarana penyambung ini dirancang meminimalkan konflik sosial. Yang jadi masalah adalah bahwa organisasi-organisasi itu kurang diarahkan pada upaya memperjuangkan kepentingan anggota-anggotanya, tetapi justru lebih sebagai sarana bagi pemerintah untuk mengendalikan tingkahlaku anggota organisasi-organisasi itu. Itulah yang terjadi dengan FBSI, KORPRI, yang dalam kadar yang lebih rendah, KADIN. Masalah ini sangat mengganggu upaya pengembangan peran serta masyarakat.</w:t>
      </w:r>
    </w:p>
    <w:p w:rsidR="007F35CE" w:rsidRPr="003E3B94" w:rsidRDefault="007F35CE" w:rsidP="007F35CE">
      <w:pPr>
        <w:ind w:left="720" w:right="84" w:firstLine="720"/>
        <w:jc w:val="both"/>
        <w:rPr>
          <w:rFonts w:ascii="Arial" w:hAnsi="Arial" w:cs="Arial"/>
          <w:lang w:val="id-ID"/>
        </w:rPr>
      </w:pPr>
      <w:r w:rsidRPr="003E3B94">
        <w:rPr>
          <w:rFonts w:ascii="Arial" w:hAnsi="Arial" w:cs="Arial"/>
          <w:lang w:val="id-ID"/>
        </w:rPr>
        <w:t>Para pemimpin Orde Baru pada umumnya lebih menekankan pengertian bahwa tugas rakyat adalah melaksanakan program pembangunan yang  direncanakan oleh pemerintah.</w:t>
      </w:r>
    </w:p>
    <w:p w:rsidR="007F35CE" w:rsidRPr="003E3B94" w:rsidRDefault="007F35CE" w:rsidP="007F35CE">
      <w:pPr>
        <w:pStyle w:val="BlockText"/>
        <w:ind w:right="84"/>
        <w:rPr>
          <w:rFonts w:ascii="Arial" w:hAnsi="Arial" w:cs="Arial"/>
          <w:lang w:val="id-ID"/>
        </w:rPr>
      </w:pPr>
      <w:r w:rsidRPr="003E3B94">
        <w:rPr>
          <w:rFonts w:ascii="Arial" w:hAnsi="Arial" w:cs="Arial"/>
          <w:lang w:val="id-ID"/>
        </w:rPr>
        <w:t>Kelemahan dari peran serta yang hanya diarahkan pada penerapan kebijaksanaan adalah bahwa ia tidak bisa menumbuhkan “rasa ikut memiliki” di kalangan masyarakat terhadap program pembangunan itu. Tanpa adanya rasa ikut memiliki, anggota masyarakat tidak akan merasa tergugah untuk ikut serta dalam pembangunan itu. Kalau secara formal mereka mendukung program pembangunan itu, karena adanya imbauan pemerintah, maka yang terjadi bukanlah penggalakan peran serta atau partisipasi, tetapi mobilisasi. Kalau dalam peran serta terkandung sifat keaktifan pribadi, dalam mobilisasi terkandung sifat keterpaksaan atau dorongan dari luar pribadi.</w:t>
      </w:r>
    </w:p>
    <w:p w:rsidR="007F35CE" w:rsidRPr="003E3B94" w:rsidRDefault="007F35CE" w:rsidP="007F35CE">
      <w:pPr>
        <w:pStyle w:val="BlockText"/>
        <w:ind w:right="84"/>
        <w:rPr>
          <w:rFonts w:ascii="Arial" w:hAnsi="Arial" w:cs="Arial"/>
          <w:lang w:val="id-ID"/>
        </w:rPr>
      </w:pPr>
    </w:p>
    <w:p w:rsidR="007F35CE" w:rsidRPr="003E3B94" w:rsidRDefault="007F35CE" w:rsidP="007F35CE">
      <w:pPr>
        <w:pStyle w:val="BlockText"/>
        <w:ind w:right="84"/>
        <w:rPr>
          <w:rFonts w:ascii="Arial" w:hAnsi="Arial" w:cs="Arial"/>
          <w:lang w:val="id-ID"/>
        </w:rPr>
      </w:pPr>
    </w:p>
    <w:p w:rsidR="007F35CE" w:rsidRPr="003E3B94" w:rsidRDefault="007F35CE" w:rsidP="007F35CE">
      <w:pPr>
        <w:pStyle w:val="BodyTextIndent"/>
        <w:spacing w:before="120"/>
        <w:rPr>
          <w:rFonts w:ascii="Arial" w:hAnsi="Arial" w:cs="Arial"/>
          <w:lang w:val="id-ID"/>
        </w:rPr>
      </w:pPr>
      <w:r w:rsidRPr="003E3B94">
        <w:rPr>
          <w:rFonts w:ascii="Arial" w:hAnsi="Arial" w:cs="Arial"/>
          <w:lang w:val="id-ID"/>
        </w:rPr>
        <w:lastRenderedPageBreak/>
        <w:t>Atas dasar fenomena di atas, maka bagaimana seharusnya pembangunan itu didesain, direncanakan, dan dilaksanakan secara tepat berhasil guna. Dalam kerangka itu, bagaimana mengikursertakan rakyat terutama para kelompok-kelompok strategis yang menjadi elite sosial di daerah. Pertanyaan awalnya adalah bagaimana mendifinisikan secara tepat elite sosial pada setiap segmen kekuatan masyarakat, potensi-potensi apa yang bisa dimainkan untuk mengajakserta warganya, serta dengan sentuhan (pendekatan) yang bagaimana, sehingga elite dan aktor-aktor strategis pada masing-masing segment masyarakat itu bisa bahu-membahu untuk dan atas nama penguatan jaringan guna membangun sejumlah piranti kemajuan bangsa dan sekaligus pembangunan tadi bisa meningkatkan kesejahteraan hidup rakyat.</w:t>
      </w:r>
    </w:p>
    <w:p w:rsidR="007F35CE" w:rsidRPr="003E3B94" w:rsidRDefault="007F35CE" w:rsidP="007F35CE">
      <w:pPr>
        <w:pStyle w:val="BodyTextIndent"/>
        <w:spacing w:before="120"/>
        <w:rPr>
          <w:rFonts w:ascii="Arial" w:hAnsi="Arial" w:cs="Arial"/>
          <w:lang w:val="id-ID"/>
        </w:rPr>
      </w:pPr>
      <w:r w:rsidRPr="003E3B94">
        <w:rPr>
          <w:rFonts w:ascii="Arial" w:hAnsi="Arial" w:cs="Arial"/>
          <w:lang w:val="id-ID"/>
        </w:rPr>
        <w:t>Untuk memulai merencanakan pembangunan dengan ciri seperti itu memang tidak mudah karena antara lain, latarbelakang sejarah kehidupan bangsa di negeri ini banyak dinodai oleh pandangan-pandangan, sikap-sikap, dan keputusan-keputusan di antara penguasa yang tidak memberi tempat untuk lahirnya kepercayaan rakyat. Terlalu seringnya rakyat dikebiri dan dimatikan sikap kritisnya, berakumulasi kepada sikap rakyat yang mudah curiga dan masa bodoh. Untuk memberikan kesempatan tumbuhkembali kepercayaan rakyat kepada pemerintah dalam konteks pembangunan, Burhamzah</w:t>
      </w:r>
      <w:r w:rsidRPr="003E3B94">
        <w:rPr>
          <w:rStyle w:val="FootnoteReference"/>
          <w:rFonts w:ascii="Arial" w:hAnsi="Arial" w:cs="Arial"/>
          <w:lang w:val="id-ID"/>
        </w:rPr>
        <w:footnoteReference w:id="4"/>
      </w:r>
      <w:r w:rsidRPr="003E3B94">
        <w:rPr>
          <w:rFonts w:ascii="Arial" w:hAnsi="Arial" w:cs="Arial"/>
          <w:lang w:val="id-ID"/>
        </w:rPr>
        <w:t xml:space="preserve"> (1979) mengusulkan sebagaimana kutipan berikut:</w:t>
      </w:r>
    </w:p>
    <w:p w:rsidR="007F35CE" w:rsidRPr="003E3B94" w:rsidRDefault="007F35CE" w:rsidP="007F35CE">
      <w:pPr>
        <w:spacing w:before="120"/>
        <w:ind w:left="720" w:right="84"/>
        <w:jc w:val="both"/>
        <w:rPr>
          <w:rFonts w:ascii="Arial" w:hAnsi="Arial" w:cs="Arial"/>
          <w:lang w:val="id-ID"/>
        </w:rPr>
      </w:pPr>
      <w:r w:rsidRPr="003E3B94">
        <w:rPr>
          <w:rFonts w:ascii="Arial" w:hAnsi="Arial" w:cs="Arial"/>
          <w:lang w:val="id-ID"/>
        </w:rPr>
        <w:t xml:space="preserve">“Dari sudut pembangunan daerah kita harus bertolak dari tiga pertanyaan pokok. Pertama, apakah kepentingan nasional di daerah tersebut? Artinya, wujud konstribusi apakah yang diharapkan dari daerah tersebut dalam rangka pembangunan nasional. ... Kedua, apakah cita-cita daerah tersebut (dalam hal ini Jepara, mth) yang tercermin pada aspirasi masyarakatnya. Dalam hubungan ini, kepentingan nasional dilihat sebagai faktor lingkungan yang dapat </w:t>
      </w:r>
      <w:r w:rsidRPr="003E3B94">
        <w:rPr>
          <w:rFonts w:ascii="Arial" w:hAnsi="Arial" w:cs="Arial"/>
          <w:lang w:val="id-ID"/>
        </w:rPr>
        <w:lastRenderedPageBreak/>
        <w:t xml:space="preserve">dimanfaatkan untuk mencapai cita-cita daerah. ... Ketiga, di manakah kedudukan daerah tersebut di dalam tata perekonomian dan politik nasional </w:t>
      </w:r>
      <w:r w:rsidRPr="003E3B94">
        <w:rPr>
          <w:rFonts w:ascii="Arial" w:hAnsi="Arial" w:cs="Arial"/>
          <w:i/>
          <w:iCs/>
          <w:lang w:val="id-ID"/>
        </w:rPr>
        <w:t xml:space="preserve">(national setting). </w:t>
      </w:r>
      <w:r w:rsidRPr="003E3B94">
        <w:rPr>
          <w:rFonts w:ascii="Arial" w:hAnsi="Arial" w:cs="Arial"/>
          <w:lang w:val="id-ID"/>
        </w:rPr>
        <w:t>Apakah daerah (yang dipilih) tersebut dipandang paling representatif dalam konteks pembangunan yang akan direncanakannya itu?”</w:t>
      </w:r>
    </w:p>
    <w:p w:rsidR="007F35CE" w:rsidRPr="003E3B94" w:rsidRDefault="007F35CE" w:rsidP="007F35CE">
      <w:pPr>
        <w:spacing w:before="120"/>
        <w:ind w:left="720" w:right="84"/>
        <w:jc w:val="both"/>
        <w:rPr>
          <w:rFonts w:ascii="Arial" w:hAnsi="Arial" w:cs="Arial"/>
          <w:lang w:val="id-ID"/>
        </w:rPr>
      </w:pPr>
    </w:p>
    <w:p w:rsidR="007F35CE" w:rsidRPr="003E3B94" w:rsidRDefault="007F35CE" w:rsidP="007F35CE">
      <w:pPr>
        <w:pStyle w:val="BodyTextIndent"/>
        <w:spacing w:before="120"/>
        <w:ind w:firstLine="0"/>
        <w:rPr>
          <w:rFonts w:ascii="Arial" w:hAnsi="Arial" w:cs="Arial"/>
          <w:lang w:val="id-ID"/>
        </w:rPr>
      </w:pPr>
      <w:r w:rsidRPr="003E3B94">
        <w:rPr>
          <w:rFonts w:ascii="Arial" w:hAnsi="Arial" w:cs="Arial"/>
          <w:lang w:val="id-ID"/>
        </w:rPr>
        <w:t>Tiadanya kejelasan  terhadap proyek pembangunan dalam satu sisi, dan kekurangadanya komunikasi dua arah antara pihak pemerintah dengan daerah (jalur struktural) maupun antara pemerintah dengan kelompok strategis (rakyat) terhadap apa yang seharusnya dipahami dan disetujui, bisa menghadirkan kendala-kendala – yang jika tidak dikelola secara baik – bisa menimbulkan konflik.</w:t>
      </w:r>
    </w:p>
    <w:p w:rsidR="007F35CE" w:rsidRPr="003E3B94" w:rsidRDefault="007F35CE" w:rsidP="007F35CE">
      <w:pPr>
        <w:jc w:val="center"/>
        <w:rPr>
          <w:rFonts w:ascii="Arial" w:hAnsi="Arial" w:cs="Arial"/>
          <w:b/>
          <w:sz w:val="28"/>
          <w:szCs w:val="28"/>
          <w:lang w:val="id-ID"/>
        </w:rPr>
      </w:pPr>
      <w:r w:rsidRPr="003E3B94">
        <w:rPr>
          <w:rFonts w:ascii="Arial" w:hAnsi="Arial" w:cs="Arial"/>
          <w:lang w:val="id-ID"/>
        </w:rPr>
        <w:br w:type="page"/>
      </w:r>
    </w:p>
    <w:p w:rsidR="007F35CE" w:rsidRPr="003E3B94" w:rsidRDefault="007F35CE" w:rsidP="007F35CE">
      <w:pPr>
        <w:jc w:val="center"/>
        <w:rPr>
          <w:rFonts w:ascii="Arial" w:hAnsi="Arial" w:cs="Arial"/>
          <w:b/>
          <w:sz w:val="28"/>
          <w:szCs w:val="28"/>
          <w:lang w:val="id-ID"/>
        </w:rPr>
      </w:pPr>
      <w:r w:rsidRPr="003E3B94">
        <w:rPr>
          <w:rFonts w:ascii="Arial" w:hAnsi="Arial" w:cs="Arial"/>
          <w:b/>
          <w:sz w:val="28"/>
          <w:szCs w:val="28"/>
          <w:lang w:val="id-ID"/>
        </w:rPr>
        <w:lastRenderedPageBreak/>
        <w:t>BAB II</w:t>
      </w:r>
    </w:p>
    <w:p w:rsidR="007F35CE" w:rsidRPr="003E3B94" w:rsidRDefault="007F35CE" w:rsidP="007F35CE">
      <w:pPr>
        <w:jc w:val="center"/>
        <w:rPr>
          <w:rFonts w:ascii="Arial" w:hAnsi="Arial" w:cs="Arial"/>
          <w:b/>
          <w:sz w:val="28"/>
          <w:szCs w:val="28"/>
          <w:lang w:val="id-ID"/>
        </w:rPr>
      </w:pPr>
      <w:r w:rsidRPr="003E3B94">
        <w:rPr>
          <w:rFonts w:ascii="Arial" w:hAnsi="Arial" w:cs="Arial"/>
          <w:b/>
          <w:sz w:val="28"/>
          <w:szCs w:val="28"/>
          <w:lang w:val="id-ID"/>
        </w:rPr>
        <w:t>METODE PENELITIAN</w:t>
      </w:r>
    </w:p>
    <w:p w:rsidR="007F35CE" w:rsidRPr="003E3B94" w:rsidRDefault="007F35CE" w:rsidP="007F35CE">
      <w:pPr>
        <w:jc w:val="center"/>
        <w:rPr>
          <w:rFonts w:ascii="Arial" w:hAnsi="Arial" w:cs="Arial"/>
          <w:b/>
          <w:sz w:val="28"/>
          <w:szCs w:val="28"/>
          <w:lang w:val="id-ID"/>
        </w:rPr>
      </w:pPr>
    </w:p>
    <w:p w:rsidR="007F35CE" w:rsidRPr="003E3B94" w:rsidRDefault="007F35CE" w:rsidP="007F35CE">
      <w:pPr>
        <w:rPr>
          <w:lang w:val="id-ID"/>
        </w:rPr>
      </w:pPr>
    </w:p>
    <w:p w:rsidR="007F35CE" w:rsidRPr="003E3B94" w:rsidRDefault="007F35CE" w:rsidP="007F35CE">
      <w:pPr>
        <w:spacing w:line="360" w:lineRule="auto"/>
        <w:jc w:val="both"/>
        <w:rPr>
          <w:rFonts w:ascii="Arial" w:hAnsi="Arial" w:cs="Arial"/>
          <w:lang w:val="id-ID"/>
        </w:rPr>
      </w:pPr>
      <w:r w:rsidRPr="003E3B94">
        <w:rPr>
          <w:rFonts w:ascii="Arial" w:hAnsi="Arial" w:cs="Arial"/>
          <w:lang w:val="id-ID"/>
        </w:rPr>
        <w:t xml:space="preserve">Seperti sejumlah penjelasan yang telah terurai pada pembahasan terdulu, bahwa kegiatan ini pada dasarnya berupa: </w:t>
      </w:r>
      <w:r w:rsidRPr="003E3B94">
        <w:rPr>
          <w:rFonts w:ascii="Arial" w:hAnsi="Arial" w:cs="Arial"/>
          <w:i/>
          <w:lang w:val="id-ID"/>
        </w:rPr>
        <w:t>Pertama,</w:t>
      </w:r>
      <w:r w:rsidRPr="003E3B94">
        <w:rPr>
          <w:rFonts w:ascii="Arial" w:hAnsi="Arial" w:cs="Arial"/>
          <w:lang w:val="id-ID"/>
        </w:rPr>
        <w:t xml:space="preserve"> menindaklanjuti pengkajian terdahulu terutama formulasi persepsi dan respons komunitas lokal secara objektif dalam bentuk pemetaan sosial sehingga memberi gambaran dan arah tentang kemampuan masyarakat lokal, memprediksi kelebihan dan kekurangan pembangunan PLTN, serta tindak lanjut kerja samanya (</w:t>
      </w:r>
      <w:r w:rsidRPr="003E3B94">
        <w:rPr>
          <w:rFonts w:ascii="Arial" w:hAnsi="Arial" w:cs="Arial"/>
          <w:b/>
          <w:i/>
          <w:lang w:val="id-ID"/>
        </w:rPr>
        <w:t>joint action</w:t>
      </w:r>
      <w:r w:rsidRPr="003E3B94">
        <w:rPr>
          <w:rFonts w:ascii="Arial" w:hAnsi="Arial" w:cs="Arial"/>
          <w:lang w:val="id-ID"/>
        </w:rPr>
        <w:t>).</w:t>
      </w:r>
    </w:p>
    <w:p w:rsidR="007F35CE" w:rsidRPr="003E3B94" w:rsidRDefault="007F35CE" w:rsidP="007F35CE">
      <w:pPr>
        <w:spacing w:line="360" w:lineRule="auto"/>
        <w:jc w:val="both"/>
        <w:rPr>
          <w:rFonts w:ascii="Arial" w:hAnsi="Arial" w:cs="Arial"/>
          <w:lang w:val="id-ID"/>
        </w:rPr>
      </w:pPr>
      <w:r w:rsidRPr="003E3B94">
        <w:rPr>
          <w:rFonts w:ascii="Arial" w:hAnsi="Arial" w:cs="Arial"/>
          <w:lang w:val="id-ID"/>
        </w:rPr>
        <w:tab/>
      </w:r>
      <w:r w:rsidRPr="003E3B94">
        <w:rPr>
          <w:rFonts w:ascii="Arial" w:hAnsi="Arial" w:cs="Arial"/>
          <w:i/>
          <w:lang w:val="id-ID"/>
        </w:rPr>
        <w:t>Kedua</w:t>
      </w:r>
      <w:r w:rsidRPr="003E3B94">
        <w:rPr>
          <w:rFonts w:ascii="Arial" w:hAnsi="Arial" w:cs="Arial"/>
          <w:lang w:val="id-ID"/>
        </w:rPr>
        <w:t>, melakukan diskusi-diskusi secara intensif dan terfokus semata-mata demi menggugah kesadaran masyarakat lokal akan adanya  modal sosial (</w:t>
      </w:r>
      <w:r w:rsidRPr="003E3B94">
        <w:rPr>
          <w:rFonts w:ascii="Arial" w:hAnsi="Arial" w:cs="Arial"/>
          <w:i/>
          <w:iCs/>
          <w:lang w:val="id-ID"/>
        </w:rPr>
        <w:t>social capital)</w:t>
      </w:r>
      <w:r w:rsidRPr="003E3B94">
        <w:rPr>
          <w:rFonts w:ascii="Arial" w:hAnsi="Arial" w:cs="Arial"/>
          <w:iCs/>
          <w:lang w:val="id-ID"/>
        </w:rPr>
        <w:t xml:space="preserve">  yang mereka miliki. Ketiga, m</w:t>
      </w:r>
      <w:r w:rsidRPr="003E3B94">
        <w:rPr>
          <w:rFonts w:ascii="Arial" w:hAnsi="Arial" w:cs="Arial"/>
          <w:lang w:val="id-ID"/>
        </w:rPr>
        <w:t>elakukan analisis  SWOT dan kesimpulan</w:t>
      </w:r>
      <w:r w:rsidRPr="003E3B94">
        <w:rPr>
          <w:rFonts w:ascii="Arial" w:hAnsi="Arial" w:cs="Arial"/>
          <w:b/>
          <w:bCs/>
          <w:lang w:val="id-ID"/>
        </w:rPr>
        <w:t xml:space="preserve"> bersama-sama komunitas lokal</w:t>
      </w:r>
      <w:r w:rsidRPr="003E3B94">
        <w:rPr>
          <w:rFonts w:ascii="Arial" w:hAnsi="Arial" w:cs="Arial"/>
          <w:lang w:val="id-ID"/>
        </w:rPr>
        <w:t xml:space="preserve"> terhadap dampak yang bakal terjadi</w:t>
      </w:r>
      <w:r w:rsidRPr="003E3B94">
        <w:rPr>
          <w:rFonts w:ascii="Arial" w:hAnsi="Arial" w:cs="Arial"/>
          <w:iCs/>
          <w:lang w:val="id-ID"/>
        </w:rPr>
        <w:t xml:space="preserve">, </w:t>
      </w:r>
      <w:r w:rsidRPr="003E3B94">
        <w:rPr>
          <w:rFonts w:ascii="Arial" w:hAnsi="Arial" w:cs="Arial"/>
          <w:lang w:val="id-ID"/>
        </w:rPr>
        <w:t xml:space="preserve">serta membuat saran-saran dan rekomendasi </w:t>
      </w:r>
      <w:r w:rsidRPr="003E3B94">
        <w:rPr>
          <w:rFonts w:ascii="Arial" w:hAnsi="Arial" w:cs="Arial"/>
          <w:b/>
          <w:bCs/>
          <w:lang w:val="id-ID"/>
        </w:rPr>
        <w:t xml:space="preserve">bersama-sama komunitas lokal </w:t>
      </w:r>
      <w:r w:rsidRPr="003E3B94">
        <w:rPr>
          <w:rFonts w:ascii="Arial" w:hAnsi="Arial" w:cs="Arial"/>
          <w:lang w:val="id-ID"/>
        </w:rPr>
        <w:t xml:space="preserve">tentang hal-hal yang harus diantisipasi atau dilakukan selama persiapan, pelaksanaan, dan pengoperasian PLTN. </w:t>
      </w:r>
    </w:p>
    <w:p w:rsidR="007F35CE" w:rsidRPr="003E3B94" w:rsidRDefault="007F35CE" w:rsidP="007F35CE">
      <w:pPr>
        <w:spacing w:line="360" w:lineRule="auto"/>
        <w:jc w:val="both"/>
        <w:rPr>
          <w:rFonts w:ascii="Arial" w:hAnsi="Arial" w:cs="Arial"/>
          <w:b/>
          <w:lang w:val="id-ID"/>
        </w:rPr>
      </w:pPr>
      <w:r w:rsidRPr="003E3B94">
        <w:rPr>
          <w:rFonts w:ascii="Arial" w:hAnsi="Arial" w:cs="Arial"/>
          <w:lang w:val="id-ID"/>
        </w:rPr>
        <w:tab/>
      </w:r>
      <w:r w:rsidRPr="003E3B94">
        <w:rPr>
          <w:rFonts w:ascii="Arial" w:hAnsi="Arial" w:cs="Arial"/>
          <w:i/>
          <w:lang w:val="id-ID"/>
        </w:rPr>
        <w:t>Keempat</w:t>
      </w:r>
      <w:r w:rsidRPr="003E3B94">
        <w:rPr>
          <w:rFonts w:ascii="Arial" w:hAnsi="Arial" w:cs="Arial"/>
          <w:lang w:val="id-ID"/>
        </w:rPr>
        <w:t>, memfasilitasi masyarakat lokal berupa pembentukan forum-forum yang relatif permanen, dengan tujuan sebagai (a). media menyampaikan apa saja secara terbuka berupa: keluhan, kebutuhan, dan keinginan-keinginan; (b) mengurai, menjelaskan, dan menemukan jalan keluar terhadap sejumlah permasalahan ketika masyarakat merespons program pembangunan – khususnya pembangunan PLTN, (c) membuka cakrawala pandang yang lebih luas – dengan dilibatkannya sejumlah Tim Ahli, untuk memungkinkan mereka memikirkan keuntungan-keuntungan apa saja yang bisa didapat jika di daerahnya dibangun PLTN dan bagaimana distribusi keuntungan itu dirasakan oleh rakyat sendiri atau juga sebaliknya.</w:t>
      </w:r>
    </w:p>
    <w:p w:rsidR="007F35CE" w:rsidRPr="003E3B94" w:rsidRDefault="007F35CE" w:rsidP="007F35CE">
      <w:pPr>
        <w:spacing w:line="360" w:lineRule="auto"/>
        <w:ind w:firstLine="720"/>
        <w:jc w:val="both"/>
        <w:rPr>
          <w:rFonts w:ascii="Arial" w:hAnsi="Arial" w:cs="Arial"/>
          <w:bCs/>
          <w:lang w:val="id-ID"/>
        </w:rPr>
      </w:pPr>
      <w:r w:rsidRPr="003E3B94">
        <w:rPr>
          <w:rFonts w:ascii="Arial" w:hAnsi="Arial" w:cs="Arial"/>
          <w:lang w:val="id-ID"/>
        </w:rPr>
        <w:t xml:space="preserve">Sejalan dengan tunutan tersebut, maka pendekatan partisipatif dengan metode semacam </w:t>
      </w:r>
      <w:r w:rsidRPr="003E3B94">
        <w:rPr>
          <w:rFonts w:ascii="Arial" w:hAnsi="Arial" w:cs="Arial"/>
          <w:b/>
          <w:i/>
          <w:lang w:val="id-ID"/>
        </w:rPr>
        <w:t>Pariticipatory Rural Appraisal</w:t>
      </w:r>
      <w:r w:rsidRPr="003E3B94">
        <w:rPr>
          <w:rFonts w:ascii="Arial" w:hAnsi="Arial" w:cs="Arial"/>
          <w:lang w:val="id-ID"/>
        </w:rPr>
        <w:t xml:space="preserve"> (</w:t>
      </w:r>
      <w:r w:rsidRPr="003E3B94">
        <w:rPr>
          <w:rFonts w:ascii="Arial" w:hAnsi="Arial" w:cs="Arial"/>
          <w:i/>
          <w:lang w:val="id-ID"/>
        </w:rPr>
        <w:t xml:space="preserve">PRA) </w:t>
      </w:r>
      <w:r w:rsidRPr="003E3B94">
        <w:rPr>
          <w:rFonts w:ascii="Arial" w:hAnsi="Arial" w:cs="Arial"/>
          <w:lang w:val="id-ID"/>
        </w:rPr>
        <w:t xml:space="preserve">menjadi relevan </w:t>
      </w:r>
      <w:r w:rsidRPr="003E3B94">
        <w:rPr>
          <w:rFonts w:ascii="Arial" w:hAnsi="Arial" w:cs="Arial"/>
          <w:lang w:val="id-ID"/>
        </w:rPr>
        <w:lastRenderedPageBreak/>
        <w:t xml:space="preserve">untuk mendasari kegiatan ini. </w:t>
      </w:r>
      <w:r w:rsidRPr="003E3B94">
        <w:rPr>
          <w:rFonts w:ascii="Arial" w:hAnsi="Arial" w:cs="Arial"/>
          <w:bCs/>
          <w:lang w:val="id-ID"/>
        </w:rPr>
        <w:t>PRA merupakan salah satu metode penelitian yang sudah cukup populer yang secara garis besar merupakan metode yang bisa digunakan untuk belajar dan bertindak secara partisipatif (</w:t>
      </w:r>
      <w:r w:rsidRPr="003E3B94">
        <w:rPr>
          <w:rFonts w:ascii="Arial" w:hAnsi="Arial" w:cs="Arial"/>
          <w:bCs/>
          <w:i/>
          <w:lang w:val="id-ID"/>
        </w:rPr>
        <w:t>participatory learning and action = PLA</w:t>
      </w:r>
      <w:r w:rsidRPr="003E3B94">
        <w:rPr>
          <w:rFonts w:ascii="Arial" w:hAnsi="Arial" w:cs="Arial"/>
          <w:bCs/>
          <w:lang w:val="id-ID"/>
        </w:rPr>
        <w:t>) atau juga metode-metode belajar secara partisipatif (</w:t>
      </w:r>
      <w:r w:rsidRPr="003E3B94">
        <w:rPr>
          <w:rFonts w:ascii="Arial" w:hAnsi="Arial" w:cs="Arial"/>
          <w:bCs/>
          <w:i/>
          <w:lang w:val="id-ID"/>
        </w:rPr>
        <w:t>participatory learning methods = PALM</w:t>
      </w:r>
      <w:r w:rsidRPr="003E3B94">
        <w:rPr>
          <w:rFonts w:ascii="Arial" w:hAnsi="Arial" w:cs="Arial"/>
          <w:bCs/>
          <w:lang w:val="id-ID"/>
        </w:rPr>
        <w:t xml:space="preserve">). Atau dengan istilah apa pun yang pada dasarnya mampu menciptakan partisipasi masyarakat lokal dengan rangka menyikapi proses pembangunan. </w:t>
      </w:r>
    </w:p>
    <w:p w:rsidR="007F35CE" w:rsidRPr="003E3B94" w:rsidRDefault="007F35CE" w:rsidP="007F35CE">
      <w:pPr>
        <w:spacing w:line="360" w:lineRule="auto"/>
        <w:jc w:val="both"/>
        <w:rPr>
          <w:rFonts w:ascii="Arial" w:hAnsi="Arial" w:cs="Arial"/>
          <w:bCs/>
          <w:lang w:val="id-ID"/>
        </w:rPr>
      </w:pPr>
      <w:r w:rsidRPr="003E3B94">
        <w:rPr>
          <w:rFonts w:ascii="Arial" w:hAnsi="Arial" w:cs="Arial"/>
          <w:bCs/>
          <w:lang w:val="id-ID"/>
        </w:rPr>
        <w:tab/>
        <w:t xml:space="preserve">Atas dasar untuk menciptakan masyarakat partisipatif itulah, maka perlu diungkapkan dua tahap kegiatan, yakni tahap persiapan dan tahap  pelaksanaan/ pengorganisasian kegiatan. Tahap persiapan meliputi  penjajagan atau pengenalan kebutuhan dan perencanaan kegiatan, sedangkan tahap pelaksanaan/ pengorganisasian kegiatan berupa penilitan lapangan bersifat </w:t>
      </w:r>
      <w:r w:rsidRPr="003E3B94">
        <w:rPr>
          <w:rFonts w:ascii="Arial" w:hAnsi="Arial" w:cs="Arial"/>
          <w:bCs/>
          <w:i/>
          <w:lang w:val="id-ID"/>
        </w:rPr>
        <w:t>action research.</w:t>
      </w:r>
      <w:r w:rsidRPr="003E3B94">
        <w:rPr>
          <w:rFonts w:ascii="Arial" w:hAnsi="Arial" w:cs="Arial"/>
          <w:bCs/>
          <w:lang w:val="id-ID"/>
        </w:rPr>
        <w:t xml:space="preserve"> Dalam penjajagan kebutuhan selain mempelajari hasil riset terdahulu juga melakukan mempersiapkan sejumlah perizinan. Sedangkan pada tahap penelitian lapangan dilakukan sejumlah kegiatan, seperti menentukan (1) lokasi penelitian, (2) jenis data yang dikumpulkan, (3) teknik menentukan informan, (4) teknik pengumpulan data, (4) teknik analisis data.</w:t>
      </w:r>
    </w:p>
    <w:p w:rsidR="007F35CE" w:rsidRPr="003E3B94" w:rsidRDefault="007F35CE" w:rsidP="007F35CE">
      <w:pPr>
        <w:pStyle w:val="PlainText"/>
        <w:spacing w:line="360" w:lineRule="auto"/>
        <w:jc w:val="both"/>
        <w:rPr>
          <w:rFonts w:ascii="Arial" w:eastAsia="MS Mincho" w:hAnsi="Arial" w:cs="Arial"/>
          <w:b/>
          <w:sz w:val="24"/>
          <w:lang w:val="id-ID"/>
        </w:rPr>
      </w:pPr>
    </w:p>
    <w:p w:rsidR="007F35CE" w:rsidRPr="003E3B94" w:rsidRDefault="007F35CE" w:rsidP="007F35CE">
      <w:pPr>
        <w:pStyle w:val="PlainText"/>
        <w:spacing w:line="360" w:lineRule="auto"/>
        <w:jc w:val="both"/>
        <w:rPr>
          <w:rFonts w:ascii="Arial" w:eastAsia="MS Mincho" w:hAnsi="Arial" w:cs="Arial"/>
          <w:sz w:val="24"/>
          <w:lang w:val="id-ID"/>
        </w:rPr>
      </w:pPr>
      <w:r w:rsidRPr="003E3B94">
        <w:rPr>
          <w:rFonts w:ascii="Arial" w:eastAsia="MS Mincho" w:hAnsi="Arial" w:cs="Arial"/>
          <w:b/>
          <w:bCs/>
          <w:sz w:val="24"/>
          <w:lang w:val="id-ID"/>
        </w:rPr>
        <w:t xml:space="preserve">A. Lokasi Kajian </w:t>
      </w:r>
    </w:p>
    <w:p w:rsidR="007F35CE" w:rsidRPr="003E3B94" w:rsidRDefault="007F35CE" w:rsidP="007F35CE">
      <w:pPr>
        <w:pStyle w:val="PlainText"/>
        <w:spacing w:line="360" w:lineRule="auto"/>
        <w:jc w:val="both"/>
        <w:rPr>
          <w:rFonts w:ascii="Arial" w:eastAsia="MS Mincho" w:hAnsi="Arial" w:cs="Arial"/>
          <w:sz w:val="24"/>
          <w:lang w:val="id-ID"/>
        </w:rPr>
      </w:pPr>
      <w:r w:rsidRPr="003E3B94">
        <w:rPr>
          <w:rFonts w:ascii="Arial" w:eastAsia="MS Mincho" w:hAnsi="Arial" w:cs="Arial"/>
          <w:sz w:val="24"/>
          <w:lang w:val="id-ID"/>
        </w:rPr>
        <w:t>Seperti yang telah disinggung pada pembahasan terduhulu, lokasi kajian lebih difokuskan pada kawasan tapak pembangunan PLTN Semenanjung Muria, Kabupaten Jepara Jawa Tengah. Lokasi tersebut meliputi lima desa di Kecamatan Kembang, seperti Dermolo, Balong, Tubanan, Kancilan, dan Kaliaman, serta satu desa di Kecamatan Keling yaitu Desa Bumiharjo. Alasan pemilihan enam desa tersebut antara  lain sebagai berikut:</w:t>
      </w:r>
    </w:p>
    <w:p w:rsidR="007F35CE" w:rsidRPr="003E3B94" w:rsidRDefault="007F35CE" w:rsidP="007F35CE">
      <w:pPr>
        <w:pStyle w:val="PlainText"/>
        <w:numPr>
          <w:ilvl w:val="0"/>
          <w:numId w:val="7"/>
        </w:numPr>
        <w:spacing w:line="360" w:lineRule="auto"/>
        <w:jc w:val="both"/>
        <w:rPr>
          <w:rFonts w:ascii="Arial" w:eastAsia="MS Mincho" w:hAnsi="Arial" w:cs="Arial"/>
          <w:sz w:val="24"/>
          <w:lang w:val="id-ID"/>
        </w:rPr>
      </w:pPr>
      <w:r w:rsidRPr="003E3B94">
        <w:rPr>
          <w:rFonts w:ascii="Arial" w:eastAsia="MS Mincho" w:hAnsi="Arial" w:cs="Arial"/>
          <w:sz w:val="24"/>
          <w:lang w:val="id-ID"/>
        </w:rPr>
        <w:t>Keenam desa tersebut merupakan desa-desa yang paling dekat -- yakni radius 500 meter- 30 kilometer -- dengan rencana pembangunan PLTN.</w:t>
      </w:r>
    </w:p>
    <w:p w:rsidR="007F35CE" w:rsidRPr="003E3B94" w:rsidRDefault="007F35CE" w:rsidP="007F35CE">
      <w:pPr>
        <w:pStyle w:val="PlainText"/>
        <w:numPr>
          <w:ilvl w:val="0"/>
          <w:numId w:val="7"/>
        </w:numPr>
        <w:spacing w:line="360" w:lineRule="auto"/>
        <w:jc w:val="both"/>
        <w:rPr>
          <w:rFonts w:ascii="Arial" w:eastAsia="MS Mincho" w:hAnsi="Arial" w:cs="Arial"/>
          <w:sz w:val="24"/>
          <w:lang w:val="id-ID"/>
        </w:rPr>
      </w:pPr>
      <w:r w:rsidRPr="003E3B94">
        <w:rPr>
          <w:rFonts w:ascii="Arial" w:eastAsia="MS Mincho" w:hAnsi="Arial" w:cs="Arial"/>
          <w:sz w:val="24"/>
          <w:lang w:val="id-ID"/>
        </w:rPr>
        <w:lastRenderedPageBreak/>
        <w:t>Keenam desa tersebut merupakan desa-desa yang wilayahnya secara langsung terkena lalu lintas proses pembangunan -- baik sejak perencanaan hingga pengoperasian PLTN.</w:t>
      </w:r>
    </w:p>
    <w:p w:rsidR="007F35CE" w:rsidRPr="003E3B94" w:rsidRDefault="007F35CE" w:rsidP="007F35CE">
      <w:pPr>
        <w:pStyle w:val="PlainText"/>
        <w:numPr>
          <w:ilvl w:val="0"/>
          <w:numId w:val="7"/>
        </w:numPr>
        <w:spacing w:line="360" w:lineRule="auto"/>
        <w:jc w:val="both"/>
        <w:rPr>
          <w:rFonts w:ascii="Arial" w:eastAsia="MS Mincho" w:hAnsi="Arial" w:cs="Arial"/>
          <w:sz w:val="24"/>
          <w:lang w:val="id-ID"/>
        </w:rPr>
      </w:pPr>
      <w:r w:rsidRPr="003E3B94">
        <w:rPr>
          <w:rFonts w:ascii="Arial" w:eastAsia="MS Mincho" w:hAnsi="Arial" w:cs="Arial"/>
          <w:sz w:val="24"/>
          <w:lang w:val="id-ID"/>
        </w:rPr>
        <w:t>Dari keenam desa tersebut  ternyata sebagian besar masyarakatnya masih sangat awam tentang teknologi nukilir, baik menyangkut keuntungan  maupun sejumlah resiko yang mereka bayangkan.</w:t>
      </w:r>
    </w:p>
    <w:p w:rsidR="007F35CE" w:rsidRPr="003E3B94" w:rsidRDefault="007F35CE" w:rsidP="007F35CE">
      <w:pPr>
        <w:pStyle w:val="PlainText"/>
        <w:spacing w:line="360" w:lineRule="auto"/>
        <w:jc w:val="both"/>
        <w:rPr>
          <w:rFonts w:ascii="Arial" w:eastAsia="MS Mincho" w:hAnsi="Arial" w:cs="Arial"/>
          <w:sz w:val="24"/>
          <w:lang w:val="id-ID"/>
        </w:rPr>
      </w:pPr>
      <w:r w:rsidRPr="003E3B94">
        <w:rPr>
          <w:rFonts w:ascii="Arial" w:eastAsia="MS Mincho" w:hAnsi="Arial" w:cs="Arial"/>
          <w:sz w:val="24"/>
          <w:lang w:val="id-ID"/>
        </w:rPr>
        <w:t xml:space="preserve"> </w:t>
      </w:r>
    </w:p>
    <w:p w:rsidR="007F35CE" w:rsidRPr="003E3B94" w:rsidRDefault="007F35CE" w:rsidP="007F35CE">
      <w:pPr>
        <w:pStyle w:val="PlainText"/>
        <w:spacing w:line="360" w:lineRule="auto"/>
        <w:jc w:val="both"/>
        <w:rPr>
          <w:rFonts w:ascii="Arial" w:eastAsia="MS Mincho" w:hAnsi="Arial" w:cs="Arial"/>
          <w:sz w:val="24"/>
          <w:lang w:val="id-ID"/>
        </w:rPr>
      </w:pPr>
      <w:r w:rsidRPr="003E3B94">
        <w:rPr>
          <w:rFonts w:ascii="Arial" w:eastAsia="MS Mincho" w:hAnsi="Arial" w:cs="Arial"/>
          <w:b/>
          <w:bCs/>
          <w:sz w:val="24"/>
          <w:lang w:val="id-ID"/>
        </w:rPr>
        <w:t xml:space="preserve">B. Jenis Data Yang Dikumpulkan </w:t>
      </w:r>
    </w:p>
    <w:p w:rsidR="007F35CE" w:rsidRPr="003E3B94" w:rsidRDefault="007F35CE" w:rsidP="007F35CE">
      <w:pPr>
        <w:pStyle w:val="PlainText"/>
        <w:spacing w:line="360" w:lineRule="auto"/>
        <w:jc w:val="both"/>
        <w:rPr>
          <w:rFonts w:ascii="Arial" w:eastAsia="MS Mincho" w:hAnsi="Arial" w:cs="Arial"/>
          <w:sz w:val="24"/>
          <w:lang w:val="id-ID"/>
        </w:rPr>
      </w:pPr>
      <w:r w:rsidRPr="003E3B94">
        <w:rPr>
          <w:rFonts w:ascii="Arial" w:eastAsia="MS Mincho" w:hAnsi="Arial" w:cs="Arial"/>
          <w:sz w:val="24"/>
          <w:lang w:val="id-ID"/>
        </w:rPr>
        <w:t>Data  yang  akan dikumpulkan adalah data sekunder  dan data primer.  Data sekunder berupa: (1) data historis masyarakat desa sekitar tapak pembangunan PLTN (2) data tentang perekonomian  dan pranata-pranata  sosial masyarakat desa tapak, baik bertolak dari persepsi dan respons mereka terhadap pembangunan PLTN maupun kehidupan  se</w:t>
      </w:r>
      <w:r w:rsidRPr="003E3B94">
        <w:rPr>
          <w:rFonts w:ascii="Arial" w:eastAsia="MS Mincho" w:hAnsi="Arial" w:cs="Arial"/>
          <w:sz w:val="24"/>
          <w:lang w:val="id-ID"/>
        </w:rPr>
        <w:softHyphen/>
        <w:t xml:space="preserve">hari-hari, (3) tokoh-tokoh strategis yang menentukan kebijakan dan dinamika masyarakat desa tapak, dan (4) harapan, idealisasi, serta rencana program kegiatan -- serta strategi yang dilakukan  dalam menghadapi  lingkungan dan sumber daya yang ada--  sejalan dengan proses dilaksanakan pembangunan PLTN. </w:t>
      </w:r>
    </w:p>
    <w:p w:rsidR="007F35CE" w:rsidRPr="003E3B94" w:rsidRDefault="007F35CE" w:rsidP="007F35CE">
      <w:pPr>
        <w:pStyle w:val="PlainText"/>
        <w:spacing w:line="360" w:lineRule="auto"/>
        <w:jc w:val="both"/>
        <w:rPr>
          <w:rFonts w:ascii="Arial" w:eastAsia="MS Mincho" w:hAnsi="Arial" w:cs="Arial"/>
          <w:sz w:val="24"/>
          <w:lang w:val="id-ID"/>
        </w:rPr>
      </w:pPr>
    </w:p>
    <w:p w:rsidR="007F35CE" w:rsidRPr="003E3B94" w:rsidRDefault="007F35CE" w:rsidP="007F35CE">
      <w:pPr>
        <w:pStyle w:val="PlainText"/>
        <w:spacing w:line="360" w:lineRule="auto"/>
        <w:jc w:val="both"/>
        <w:rPr>
          <w:rFonts w:ascii="Arial" w:eastAsia="MS Mincho" w:hAnsi="Arial" w:cs="Arial"/>
          <w:sz w:val="24"/>
          <w:lang w:val="id-ID"/>
        </w:rPr>
      </w:pPr>
      <w:r w:rsidRPr="003E3B94">
        <w:rPr>
          <w:rFonts w:ascii="Arial" w:eastAsia="MS Mincho" w:hAnsi="Arial" w:cs="Arial"/>
          <w:b/>
          <w:bCs/>
          <w:sz w:val="24"/>
          <w:lang w:val="id-ID"/>
        </w:rPr>
        <w:t>C. Teknik Penentuan Informan</w:t>
      </w:r>
    </w:p>
    <w:p w:rsidR="007F35CE" w:rsidRPr="003E3B94" w:rsidRDefault="007F35CE" w:rsidP="007F35CE">
      <w:pPr>
        <w:pStyle w:val="PlainText"/>
        <w:spacing w:line="360" w:lineRule="auto"/>
        <w:jc w:val="both"/>
        <w:rPr>
          <w:rFonts w:ascii="Arial" w:eastAsia="MS Mincho" w:hAnsi="Arial" w:cs="Arial"/>
          <w:sz w:val="24"/>
          <w:lang w:val="id-ID"/>
        </w:rPr>
      </w:pPr>
      <w:r w:rsidRPr="003E3B94">
        <w:rPr>
          <w:rFonts w:ascii="Arial" w:eastAsia="MS Mincho" w:hAnsi="Arial" w:cs="Arial"/>
          <w:sz w:val="24"/>
          <w:lang w:val="id-ID"/>
        </w:rPr>
        <w:t xml:space="preserve">Untuk mencari informasi dalam suatu masyarakat cara yang akan peneliti lakukan dalam penelitian lapangan ini adalah  memulai mencari informasi dari keterangan informan pangkal. Informan pangkal adalah informan yang diharapkan mempunyai  informasi lengkap tentang tokoh-tokoh tertentu yang mengetahui sejarah dan perkembangan wilayahnya..Dari informan pangkal inilah  akan memberikan  petunjuk lebih lanjut tentang individu  lain dalam  masyarakat yang dapat memberikan berbagai keterangan yang diperlukan dalam penelitian ini. Berkaitan dengan topik penelitian ini, maka informan yang  peneliti harapkan adalah informan yang mampu memberikan  gambaran secara rinci tentang subjek penelitian dalam kaitannya dengan </w:t>
      </w:r>
      <w:r w:rsidRPr="003E3B94">
        <w:rPr>
          <w:rFonts w:ascii="Arial" w:eastAsia="MS Mincho" w:hAnsi="Arial" w:cs="Arial"/>
          <w:sz w:val="24"/>
          <w:lang w:val="id-ID"/>
        </w:rPr>
        <w:lastRenderedPageBreak/>
        <w:t xml:space="preserve">pranata-pranata desa dan masyarakatnya. Informan-informan inilah yang kemudian peneliti tetapkan sebagai informan kunci </w:t>
      </w:r>
      <w:r w:rsidRPr="003E3B94">
        <w:rPr>
          <w:rFonts w:ascii="Arial" w:eastAsia="MS Mincho" w:hAnsi="Arial" w:cs="Arial"/>
          <w:i/>
          <w:iCs/>
          <w:sz w:val="24"/>
          <w:lang w:val="id-ID"/>
        </w:rPr>
        <w:t>(key informant)</w:t>
      </w:r>
      <w:r w:rsidRPr="003E3B94">
        <w:rPr>
          <w:rFonts w:ascii="Arial" w:eastAsia="MS Mincho" w:hAnsi="Arial" w:cs="Arial"/>
          <w:sz w:val="24"/>
          <w:lang w:val="id-ID"/>
        </w:rPr>
        <w:t>.</w:t>
      </w:r>
    </w:p>
    <w:p w:rsidR="007F35CE" w:rsidRPr="003E3B94" w:rsidRDefault="007F35CE" w:rsidP="007F35CE">
      <w:pPr>
        <w:pStyle w:val="PlainText"/>
        <w:spacing w:line="360" w:lineRule="auto"/>
        <w:jc w:val="both"/>
        <w:rPr>
          <w:rFonts w:ascii="Arial" w:eastAsia="MS Mincho" w:hAnsi="Arial" w:cs="Arial"/>
          <w:sz w:val="24"/>
          <w:lang w:val="id-ID"/>
        </w:rPr>
      </w:pPr>
      <w:r w:rsidRPr="003E3B94">
        <w:rPr>
          <w:rFonts w:ascii="Arial" w:eastAsia="MS Mincho" w:hAnsi="Arial" w:cs="Arial"/>
          <w:sz w:val="24"/>
          <w:lang w:val="id-ID"/>
        </w:rPr>
        <w:tab/>
        <w:t>Selain informasi yang akan diperoleh dari informan kunci tersebut, peneliti juga akan memanfaatkan  kontribusi informasi dari informan pendukung, yakni keterangan yang didapatkan dari sejumlah keluarga – baik laki-laki  maupun perempuan -- yang dapat dimanfaatkan sebagai penunjang  data untuk memperjelas kajian.</w:t>
      </w:r>
    </w:p>
    <w:p w:rsidR="007F35CE" w:rsidRPr="003E3B94" w:rsidRDefault="007F35CE" w:rsidP="007F35CE">
      <w:pPr>
        <w:pStyle w:val="PlainText"/>
        <w:spacing w:line="360" w:lineRule="auto"/>
        <w:ind w:firstLine="900"/>
        <w:jc w:val="both"/>
        <w:rPr>
          <w:rFonts w:ascii="Arial" w:eastAsia="MS Mincho" w:hAnsi="Arial" w:cs="Arial"/>
          <w:sz w:val="24"/>
          <w:lang w:val="id-ID"/>
        </w:rPr>
      </w:pPr>
    </w:p>
    <w:p w:rsidR="007F35CE" w:rsidRPr="003E3B94" w:rsidRDefault="007F35CE" w:rsidP="007F35CE">
      <w:pPr>
        <w:pStyle w:val="PlainText"/>
        <w:spacing w:line="360" w:lineRule="auto"/>
        <w:ind w:hanging="1620"/>
        <w:jc w:val="both"/>
        <w:rPr>
          <w:rFonts w:ascii="Arial" w:eastAsia="MS Mincho" w:hAnsi="Arial" w:cs="Arial"/>
          <w:sz w:val="24"/>
          <w:lang w:val="id-ID"/>
        </w:rPr>
      </w:pPr>
      <w:r w:rsidRPr="003E3B94">
        <w:rPr>
          <w:rFonts w:ascii="Arial" w:eastAsia="MS Mincho" w:hAnsi="Arial" w:cs="Arial"/>
          <w:b/>
          <w:bCs/>
          <w:sz w:val="24"/>
          <w:lang w:val="id-ID"/>
        </w:rPr>
        <w:t xml:space="preserve"> </w:t>
      </w:r>
      <w:r w:rsidRPr="003E3B94">
        <w:rPr>
          <w:rFonts w:ascii="Arial" w:eastAsia="MS Mincho" w:hAnsi="Arial" w:cs="Arial"/>
          <w:b/>
          <w:bCs/>
          <w:sz w:val="24"/>
          <w:lang w:val="id-ID"/>
        </w:rPr>
        <w:tab/>
        <w:t>D. Teknik Pengumpulan Data</w:t>
      </w:r>
    </w:p>
    <w:p w:rsidR="007F35CE" w:rsidRPr="003E3B94" w:rsidRDefault="007F35CE" w:rsidP="007F35CE">
      <w:pPr>
        <w:pStyle w:val="PlainText"/>
        <w:spacing w:line="360" w:lineRule="auto"/>
        <w:jc w:val="both"/>
        <w:rPr>
          <w:rFonts w:ascii="Arial" w:eastAsia="MS Mincho" w:hAnsi="Arial" w:cs="Arial"/>
          <w:sz w:val="24"/>
          <w:lang w:val="id-ID"/>
        </w:rPr>
      </w:pPr>
      <w:r w:rsidRPr="003E3B94">
        <w:rPr>
          <w:rFonts w:ascii="Arial" w:eastAsia="MS Mincho" w:hAnsi="Arial" w:cs="Arial"/>
          <w:sz w:val="24"/>
          <w:lang w:val="id-ID"/>
        </w:rPr>
        <w:t xml:space="preserve">Dalam teknik pengumpulan data dilakukan dengan dua  cara,  yakni: (1) lewat membaca  sumber-sumber  kepustakaan atau  penggunaan bahan-bahan tertulis yang dipandang  relevan dengan masalah penelitian; dan (2) dengan melakukan penelitian lapangan </w:t>
      </w:r>
      <w:r w:rsidRPr="003E3B94">
        <w:rPr>
          <w:rFonts w:ascii="Arial" w:eastAsia="MS Mincho" w:hAnsi="Arial" w:cs="Arial"/>
          <w:i/>
          <w:iCs/>
          <w:sz w:val="24"/>
          <w:lang w:val="id-ID"/>
        </w:rPr>
        <w:t>(field work)</w:t>
      </w:r>
      <w:r w:rsidRPr="003E3B94">
        <w:rPr>
          <w:rFonts w:ascii="Arial" w:eastAsia="MS Mincho" w:hAnsi="Arial" w:cs="Arial"/>
          <w:sz w:val="24"/>
          <w:lang w:val="id-ID"/>
        </w:rPr>
        <w:t>. Penggunaan bahan-bahan tertulis ditujukan untuk menun</w:t>
      </w:r>
      <w:r w:rsidRPr="003E3B94">
        <w:rPr>
          <w:rFonts w:ascii="Arial" w:eastAsia="MS Mincho" w:hAnsi="Arial" w:cs="Arial"/>
          <w:sz w:val="24"/>
          <w:lang w:val="id-ID"/>
        </w:rPr>
        <w:softHyphen/>
        <w:t>jang data lapangan (khususnya hasil riset terdahulu). Di samping itu, bahan-bahan  tertulis juga membantu peneliti mendapatkan teori-teori dan konsep-konsep yang telah dikemukakan oleh para ahli terdahu</w:t>
      </w:r>
      <w:r w:rsidRPr="003E3B94">
        <w:rPr>
          <w:rFonts w:ascii="Arial" w:eastAsia="MS Mincho" w:hAnsi="Arial" w:cs="Arial"/>
          <w:sz w:val="24"/>
          <w:lang w:val="id-ID"/>
        </w:rPr>
        <w:softHyphen/>
        <w:t>lu. Dari bahan tertulis akan diperoleh orientasi yang lebih luas mengenai topik yang sedang dikaji, menghindarkan dari duplikasi penelitian, serta dapat mengungkapkan pikiran  secara sistematis dan kritis.</w:t>
      </w:r>
    </w:p>
    <w:p w:rsidR="007F35CE" w:rsidRPr="003E3B94" w:rsidRDefault="007F35CE" w:rsidP="007F35CE">
      <w:pPr>
        <w:pStyle w:val="PlainText"/>
        <w:spacing w:line="360" w:lineRule="auto"/>
        <w:ind w:firstLine="720"/>
        <w:jc w:val="both"/>
        <w:rPr>
          <w:rFonts w:ascii="Arial" w:eastAsia="MS Mincho" w:hAnsi="Arial" w:cs="Arial"/>
          <w:sz w:val="24"/>
          <w:lang w:val="id-ID"/>
        </w:rPr>
      </w:pPr>
      <w:r w:rsidRPr="003E3B94">
        <w:rPr>
          <w:rFonts w:ascii="Arial" w:eastAsia="MS Mincho" w:hAnsi="Arial" w:cs="Arial"/>
          <w:sz w:val="24"/>
          <w:lang w:val="id-ID"/>
        </w:rPr>
        <w:t xml:space="preserve">Sedangkan pengumpulan data  yang dilakukan melalui penelitian  lapangan dapat dilakukan dalam  dua tahapan utama, antara lain: </w:t>
      </w:r>
      <w:r w:rsidRPr="003E3B94">
        <w:rPr>
          <w:rFonts w:ascii="Arial" w:eastAsia="MS Mincho" w:hAnsi="Arial" w:cs="Arial"/>
          <w:i/>
          <w:sz w:val="24"/>
          <w:lang w:val="id-ID"/>
        </w:rPr>
        <w:t>Pertama,</w:t>
      </w:r>
      <w:r w:rsidRPr="003E3B94">
        <w:rPr>
          <w:rFonts w:ascii="Arial" w:eastAsia="MS Mincho" w:hAnsi="Arial" w:cs="Arial"/>
          <w:sz w:val="24"/>
          <w:lang w:val="id-ID"/>
        </w:rPr>
        <w:t xml:space="preserve">  tahap orientasi dan eksplorasi yang  bersifat menyeluruh, atau menurut istilah Spradley (1980: 73-80), disebut sebagai </w:t>
      </w:r>
      <w:r w:rsidRPr="003E3B94">
        <w:rPr>
          <w:rFonts w:ascii="Arial" w:eastAsia="MS Mincho" w:hAnsi="Arial" w:cs="Arial"/>
          <w:i/>
          <w:iCs/>
          <w:sz w:val="24"/>
          <w:lang w:val="id-ID"/>
        </w:rPr>
        <w:t>grand tour observation</w:t>
      </w:r>
      <w:r w:rsidRPr="003E3B94">
        <w:rPr>
          <w:rFonts w:ascii="Arial" w:eastAsia="MS Mincho" w:hAnsi="Arial" w:cs="Arial"/>
          <w:sz w:val="24"/>
          <w:lang w:val="id-ID"/>
        </w:rPr>
        <w:t xml:space="preserve">. Pada tahap ini peneliti melakukan wawancara, dialog, atau diskusi-diskusi berbagai hal yang umum tentang gambaran umum lokasi kajian. Pada tahap inilah peneliti membangun hubungan dengan  subjek yang diteliti  secara  jujur  dan saling menukar  informasi secara terbuka (bandingkan pada Bogdan, 1993: 81 107). </w:t>
      </w:r>
    </w:p>
    <w:p w:rsidR="007F35CE" w:rsidRPr="003E3B94" w:rsidRDefault="007F35CE" w:rsidP="007F35CE">
      <w:pPr>
        <w:pStyle w:val="PlainText"/>
        <w:spacing w:line="360" w:lineRule="auto"/>
        <w:jc w:val="both"/>
        <w:rPr>
          <w:rFonts w:ascii="Arial" w:eastAsia="MS Mincho" w:hAnsi="Arial" w:cs="Arial"/>
          <w:sz w:val="24"/>
          <w:lang w:val="id-ID"/>
        </w:rPr>
      </w:pPr>
      <w:r w:rsidRPr="003E3B94">
        <w:rPr>
          <w:rFonts w:ascii="Arial" w:eastAsia="MS Mincho" w:hAnsi="Arial" w:cs="Arial"/>
          <w:sz w:val="24"/>
          <w:lang w:val="id-ID"/>
        </w:rPr>
        <w:lastRenderedPageBreak/>
        <w:tab/>
      </w:r>
      <w:r w:rsidRPr="003E3B94">
        <w:rPr>
          <w:rFonts w:ascii="Arial" w:eastAsia="MS Mincho" w:hAnsi="Arial" w:cs="Arial"/>
          <w:i/>
          <w:sz w:val="24"/>
          <w:lang w:val="id-ID"/>
        </w:rPr>
        <w:t>Kedua</w:t>
      </w:r>
      <w:r w:rsidRPr="003E3B94">
        <w:rPr>
          <w:rFonts w:ascii="Arial" w:eastAsia="MS Mincho" w:hAnsi="Arial" w:cs="Arial"/>
          <w:sz w:val="24"/>
          <w:lang w:val="id-ID"/>
        </w:rPr>
        <w:t xml:space="preserve">,  adalah tahap </w:t>
      </w:r>
      <w:r w:rsidRPr="003E3B94">
        <w:rPr>
          <w:rFonts w:ascii="Arial" w:eastAsia="MS Mincho" w:hAnsi="Arial" w:cs="Arial"/>
          <w:i/>
          <w:iCs/>
          <w:sz w:val="24"/>
          <w:lang w:val="id-ID"/>
        </w:rPr>
        <w:t>observasi secara  terfokus</w:t>
      </w:r>
      <w:r w:rsidRPr="003E3B94">
        <w:rPr>
          <w:rFonts w:ascii="Arial" w:eastAsia="MS Mincho" w:hAnsi="Arial" w:cs="Arial"/>
          <w:sz w:val="24"/>
          <w:lang w:val="id-ID"/>
        </w:rPr>
        <w:t>,  yakni peneliti cenderung memfokuskan pengamatannya pada  topik penelitian. Untuk mendukung tahap-tahap tersebut maka peneliti akan menggunakan tiga teknik pengumpulan data, antara lain: (1) dengan cara wawancara (mendalam); (2) observasi (langsung maupun  tak langsung);  dan (3) mengadakan kelompok diskusi  antarin</w:t>
      </w:r>
      <w:r w:rsidRPr="003E3B94">
        <w:rPr>
          <w:rFonts w:ascii="Arial" w:eastAsia="MS Mincho" w:hAnsi="Arial" w:cs="Arial"/>
          <w:sz w:val="24"/>
          <w:lang w:val="id-ID"/>
        </w:rPr>
        <w:softHyphen/>
        <w:t xml:space="preserve">forman </w:t>
      </w:r>
      <w:r w:rsidRPr="003E3B94">
        <w:rPr>
          <w:rFonts w:ascii="Arial" w:eastAsia="MS Mincho" w:hAnsi="Arial" w:cs="Arial"/>
          <w:i/>
          <w:iCs/>
          <w:sz w:val="24"/>
          <w:lang w:val="id-ID"/>
        </w:rPr>
        <w:t>(Focus Group Discussion)</w:t>
      </w:r>
      <w:r w:rsidRPr="003E3B94">
        <w:rPr>
          <w:rFonts w:ascii="Arial" w:eastAsia="MS Mincho" w:hAnsi="Arial" w:cs="Arial"/>
          <w:sz w:val="24"/>
          <w:lang w:val="id-ID"/>
        </w:rPr>
        <w:t>.</w:t>
      </w:r>
    </w:p>
    <w:p w:rsidR="007F35CE" w:rsidRPr="003E3B94" w:rsidRDefault="007F35CE" w:rsidP="007F35CE">
      <w:pPr>
        <w:pStyle w:val="PlainText"/>
        <w:spacing w:line="360" w:lineRule="auto"/>
        <w:jc w:val="both"/>
        <w:rPr>
          <w:rFonts w:ascii="Arial" w:eastAsia="MS Mincho" w:hAnsi="Arial" w:cs="Arial"/>
          <w:sz w:val="24"/>
          <w:lang w:val="id-ID"/>
        </w:rPr>
      </w:pPr>
      <w:r w:rsidRPr="003E3B94">
        <w:rPr>
          <w:rFonts w:ascii="Arial" w:eastAsia="MS Mincho" w:hAnsi="Arial" w:cs="Arial"/>
          <w:sz w:val="24"/>
          <w:lang w:val="id-ID"/>
        </w:rPr>
        <w:tab/>
        <w:t xml:space="preserve">Pengumpulan data dengan teknik wawancara </w:t>
      </w:r>
      <w:r w:rsidRPr="003E3B94">
        <w:rPr>
          <w:rFonts w:ascii="Arial" w:eastAsia="MS Mincho" w:hAnsi="Arial" w:cs="Arial"/>
          <w:i/>
          <w:iCs/>
          <w:sz w:val="24"/>
          <w:lang w:val="id-ID"/>
        </w:rPr>
        <w:t>(interview)</w:t>
      </w:r>
      <w:r w:rsidRPr="003E3B94">
        <w:rPr>
          <w:rFonts w:ascii="Arial" w:eastAsia="MS Mincho" w:hAnsi="Arial" w:cs="Arial"/>
          <w:sz w:val="24"/>
          <w:lang w:val="id-ID"/>
        </w:rPr>
        <w:t xml:space="preserve"> digunakan peneliti untuk mendapatkan keterangan atau pendirian  secara lisan dari informan. Wawancara dilakukan dengan tujuan mengumpulkan keterangan tentang pandangan hidup masyarakat setempat, serta pendirian-pendirian  mereka guna membantu pelaksanaan observasi (bandingkan pada Koentjaraningrat, 1993:129-157).</w:t>
      </w:r>
    </w:p>
    <w:p w:rsidR="007F35CE" w:rsidRPr="003E3B94" w:rsidRDefault="007F35CE" w:rsidP="007F35CE">
      <w:pPr>
        <w:pStyle w:val="PlainText"/>
        <w:spacing w:line="360" w:lineRule="auto"/>
        <w:jc w:val="both"/>
        <w:rPr>
          <w:rFonts w:ascii="Arial" w:eastAsia="MS Mincho" w:hAnsi="Arial" w:cs="Arial"/>
          <w:sz w:val="24"/>
          <w:lang w:val="id-ID"/>
        </w:rPr>
      </w:pPr>
      <w:r w:rsidRPr="003E3B94">
        <w:rPr>
          <w:rFonts w:ascii="Arial" w:eastAsia="MS Mincho" w:hAnsi="Arial" w:cs="Arial"/>
          <w:sz w:val="24"/>
          <w:lang w:val="id-ID"/>
        </w:rPr>
        <w:tab/>
        <w:t xml:space="preserve">Dalam kaitannya dengan topik penelitian ini,  wawancara yang akan peneliti lakukan tak sebatas terhadap informan-informan  kunci, tetapi juga terhadap informan  pangkal, dan informan pendukung. Wawancara terhadap informan pangkal diharapkan dari mereka akan memberikan petunjuk lebih lanjut tentang individu lain dalam masyarakat yang dapat memberikan berbagai keterangan yang diperlukan dalam  penelitian ini, sehingga dari sinilah peneliti dapat memilih dan melakukan wawancara terhadap informan kunci. Sedangkan informan pendukung dapat dimanfaatkan sebagai penunjang data untuk memperjelas kajian, sekaligus dijadikan panduan untuk pengecekkan silang </w:t>
      </w:r>
      <w:r w:rsidRPr="003E3B94">
        <w:rPr>
          <w:rFonts w:ascii="Arial" w:eastAsia="MS Mincho" w:hAnsi="Arial" w:cs="Arial"/>
          <w:i/>
          <w:iCs/>
          <w:sz w:val="24"/>
          <w:lang w:val="id-ID"/>
        </w:rPr>
        <w:t>(cross check)</w:t>
      </w:r>
      <w:r w:rsidRPr="003E3B94">
        <w:rPr>
          <w:rFonts w:ascii="Arial" w:eastAsia="MS Mincho" w:hAnsi="Arial" w:cs="Arial"/>
          <w:sz w:val="24"/>
          <w:lang w:val="id-ID"/>
        </w:rPr>
        <w:t>.</w:t>
      </w:r>
    </w:p>
    <w:p w:rsidR="007F35CE" w:rsidRPr="003E3B94" w:rsidRDefault="007F35CE" w:rsidP="007F35CE">
      <w:pPr>
        <w:pStyle w:val="PlainText"/>
        <w:spacing w:line="360" w:lineRule="auto"/>
        <w:jc w:val="both"/>
        <w:rPr>
          <w:rFonts w:ascii="Arial" w:eastAsia="MS Mincho" w:hAnsi="Arial" w:cs="Arial"/>
          <w:sz w:val="24"/>
          <w:lang w:val="id-ID"/>
        </w:rPr>
      </w:pPr>
      <w:r w:rsidRPr="003E3B94">
        <w:rPr>
          <w:rFonts w:ascii="Arial" w:eastAsia="MS Mincho" w:hAnsi="Arial" w:cs="Arial"/>
          <w:sz w:val="24"/>
          <w:lang w:val="id-ID"/>
        </w:rPr>
        <w:tab/>
        <w:t>Seperti  kita ketahui bahwa metode wawancara, pada  dasarnya  dapat dibedakan menjadi dua golongan, yaitu:  (1) wawancara berencana dan (2) wawancara tak berencana  (lihat Koentjaraningrat, 1993: 38-140). Dalam kaitan dengan penelitian ini, peneliti akan menggunakan metode wawancara tak berencana yang termasuk dalam wawancara tak berstruktur  tetapi tetap berfokus pada satu topik yang dibahas. Pemilihan metode wawancara ini,  peneliti lakukan, karena untuk mewawancarai  informan-</w:t>
      </w:r>
      <w:r w:rsidRPr="003E3B94">
        <w:rPr>
          <w:rFonts w:ascii="Arial" w:eastAsia="MS Mincho" w:hAnsi="Arial" w:cs="Arial"/>
          <w:sz w:val="24"/>
          <w:lang w:val="id-ID"/>
        </w:rPr>
        <w:lastRenderedPageBreak/>
        <w:t>informan tersebut justru menghindari suasana formal, lebih  dari  itu wawancara peneliti lakukan  bisa sampai berulang kali dan tempat wawancara pun tidak bisa direncanakan sebelumnya.</w:t>
      </w:r>
    </w:p>
    <w:p w:rsidR="007F35CE" w:rsidRPr="003E3B94" w:rsidRDefault="007F35CE" w:rsidP="007F35CE">
      <w:pPr>
        <w:pStyle w:val="PlainText"/>
        <w:spacing w:line="360" w:lineRule="auto"/>
        <w:jc w:val="both"/>
        <w:rPr>
          <w:rFonts w:ascii="Arial" w:eastAsia="MS Mincho" w:hAnsi="Arial" w:cs="Arial"/>
          <w:sz w:val="24"/>
          <w:lang w:val="id-ID"/>
        </w:rPr>
      </w:pPr>
      <w:r w:rsidRPr="003E3B94">
        <w:rPr>
          <w:rFonts w:ascii="Arial" w:eastAsia="MS Mincho" w:hAnsi="Arial" w:cs="Arial"/>
          <w:sz w:val="24"/>
          <w:lang w:val="id-ID"/>
        </w:rPr>
        <w:tab/>
        <w:t>Sementara  bentuk wawancara tak berencana  tetapi  ber</w:t>
      </w:r>
      <w:r w:rsidRPr="003E3B94">
        <w:rPr>
          <w:rFonts w:ascii="Arial" w:eastAsia="MS Mincho" w:hAnsi="Arial" w:cs="Arial"/>
          <w:sz w:val="24"/>
          <w:lang w:val="id-ID"/>
        </w:rPr>
        <w:softHyphen/>
        <w:t xml:space="preserve">struktur, dengan menggunakan pedoman wawancara yang  bersifat terbuka, akan peneliti tujukan khususnya pada  para aparat desa atau mantan-mantan </w:t>
      </w:r>
      <w:r w:rsidRPr="003E3B94">
        <w:rPr>
          <w:rFonts w:ascii="Arial" w:eastAsia="MS Mincho" w:hAnsi="Arial" w:cs="Arial"/>
          <w:i/>
          <w:iCs/>
          <w:sz w:val="24"/>
          <w:lang w:val="id-ID"/>
        </w:rPr>
        <w:t>elit desa</w:t>
      </w:r>
      <w:r w:rsidRPr="003E3B94">
        <w:rPr>
          <w:rFonts w:ascii="Arial" w:eastAsia="MS Mincho" w:hAnsi="Arial" w:cs="Arial"/>
          <w:sz w:val="24"/>
          <w:lang w:val="id-ID"/>
        </w:rPr>
        <w:t>. Hal itu peneliti lakukan, karena informan-informan tersebut biasanya hanya dapat ditemui di rumah, atau melalui perjanjian lebih  dahulu untuk kemudian ditemui di kantor tanpa  meng</w:t>
      </w:r>
      <w:r w:rsidRPr="003E3B94">
        <w:rPr>
          <w:rFonts w:ascii="Arial" w:eastAsia="MS Mincho" w:hAnsi="Arial" w:cs="Arial"/>
          <w:sz w:val="24"/>
          <w:lang w:val="id-ID"/>
        </w:rPr>
        <w:softHyphen/>
        <w:t>ganggu tugas mereka. Teknik lain dalam pengumpulan data di lapangan yang peneliti gunakan dalam penelitian ini adalah teknik  obser</w:t>
      </w:r>
      <w:r w:rsidRPr="003E3B94">
        <w:rPr>
          <w:rFonts w:ascii="Arial" w:eastAsia="MS Mincho" w:hAnsi="Arial" w:cs="Arial"/>
          <w:sz w:val="24"/>
          <w:lang w:val="id-ID"/>
        </w:rPr>
        <w:softHyphen/>
        <w:t>vasi atau pengamatan. Dalam kaitannya dengan topik  penelitian  ini, teknik observasi diterapkan  untuk  merekon</w:t>
      </w:r>
      <w:r w:rsidRPr="003E3B94">
        <w:rPr>
          <w:rFonts w:ascii="Arial" w:eastAsia="MS Mincho" w:hAnsi="Arial" w:cs="Arial"/>
          <w:sz w:val="24"/>
          <w:lang w:val="id-ID"/>
        </w:rPr>
        <w:softHyphen/>
        <w:t>struksikan peristiwa-peristiwa sosial yang mewarnai kehidupan masyarakat (bandingkan pada Bachtiar dalam Koentjaraningrat, 1993: 108-128).</w:t>
      </w:r>
    </w:p>
    <w:p w:rsidR="007F35CE" w:rsidRPr="003E3B94" w:rsidRDefault="007F35CE" w:rsidP="007F35CE">
      <w:pPr>
        <w:pStyle w:val="PlainText"/>
        <w:spacing w:line="360" w:lineRule="auto"/>
        <w:jc w:val="both"/>
        <w:rPr>
          <w:rFonts w:ascii="Arial" w:eastAsia="MS Mincho" w:hAnsi="Arial" w:cs="Arial"/>
          <w:sz w:val="24"/>
          <w:lang w:val="id-ID"/>
        </w:rPr>
      </w:pPr>
      <w:r w:rsidRPr="003E3B94">
        <w:rPr>
          <w:rFonts w:ascii="Arial" w:eastAsia="MS Mincho" w:hAnsi="Arial" w:cs="Arial"/>
          <w:sz w:val="24"/>
          <w:lang w:val="id-ID"/>
        </w:rPr>
        <w:tab/>
        <w:t xml:space="preserve">Sedangkan  teknik lain untuk pengumpulan data yang  peneliti  gunakan dalam penelitian ini, adalah </w:t>
      </w:r>
      <w:r w:rsidRPr="003E3B94">
        <w:rPr>
          <w:rFonts w:ascii="Arial" w:eastAsia="MS Mincho" w:hAnsi="Arial" w:cs="Arial"/>
          <w:i/>
          <w:iCs/>
          <w:sz w:val="24"/>
          <w:lang w:val="id-ID"/>
        </w:rPr>
        <w:t>Focus Group Discussion</w:t>
      </w:r>
      <w:r w:rsidRPr="003E3B94">
        <w:rPr>
          <w:rFonts w:ascii="Arial" w:eastAsia="MS Mincho" w:hAnsi="Arial" w:cs="Arial"/>
          <w:sz w:val="24"/>
          <w:lang w:val="id-ID"/>
        </w:rPr>
        <w:t xml:space="preserve"> (FGD). Peneliti akan  menggunakan teknik ini,  dengan memanfaatkan  waktu ketika  para informan berkumpul lebih dari tiga orang. Ketika mereka berkumpul, peneliti akan  melemparkan sejumlah pertanyaan kepada mereka,  sehingga di antara mereka saling mengoreksi </w:t>
      </w:r>
      <w:r w:rsidRPr="003E3B94">
        <w:rPr>
          <w:rFonts w:ascii="Arial" w:eastAsia="MS Mincho" w:hAnsi="Arial" w:cs="Arial"/>
          <w:i/>
          <w:iCs/>
          <w:sz w:val="24"/>
          <w:lang w:val="id-ID"/>
        </w:rPr>
        <w:t>(cross check)</w:t>
      </w:r>
      <w:r w:rsidRPr="003E3B94">
        <w:rPr>
          <w:rFonts w:ascii="Arial" w:eastAsia="MS Mincho" w:hAnsi="Arial" w:cs="Arial"/>
          <w:sz w:val="24"/>
          <w:lang w:val="id-ID"/>
        </w:rPr>
        <w:t xml:space="preserve"> keterangan yang disampaikan antar-mereka.</w:t>
      </w:r>
    </w:p>
    <w:p w:rsidR="007F35CE" w:rsidRPr="003E3B94" w:rsidRDefault="007F35CE" w:rsidP="007F35CE">
      <w:pPr>
        <w:pStyle w:val="PlainText"/>
        <w:spacing w:line="360" w:lineRule="auto"/>
        <w:ind w:firstLine="900"/>
        <w:jc w:val="both"/>
        <w:rPr>
          <w:rFonts w:ascii="Arial" w:eastAsia="MS Mincho" w:hAnsi="Arial" w:cs="Arial"/>
          <w:sz w:val="24"/>
          <w:lang w:val="id-ID"/>
        </w:rPr>
      </w:pPr>
    </w:p>
    <w:p w:rsidR="007F35CE" w:rsidRPr="003E3B94" w:rsidRDefault="007F35CE" w:rsidP="007F35CE">
      <w:pPr>
        <w:pStyle w:val="PlainText"/>
        <w:spacing w:line="360" w:lineRule="auto"/>
        <w:jc w:val="both"/>
        <w:rPr>
          <w:rFonts w:ascii="Arial" w:eastAsia="MS Mincho" w:hAnsi="Arial" w:cs="Arial"/>
          <w:b/>
          <w:bCs/>
          <w:sz w:val="24"/>
          <w:lang w:val="id-ID"/>
        </w:rPr>
      </w:pPr>
      <w:r w:rsidRPr="003E3B94">
        <w:rPr>
          <w:rFonts w:ascii="Arial" w:eastAsia="MS Mincho" w:hAnsi="Arial" w:cs="Arial"/>
          <w:b/>
          <w:bCs/>
          <w:sz w:val="24"/>
          <w:lang w:val="id-ID"/>
        </w:rPr>
        <w:t xml:space="preserve">E. Teknik Analisis Data </w:t>
      </w:r>
    </w:p>
    <w:p w:rsidR="007F35CE" w:rsidRPr="003E3B94" w:rsidRDefault="007F35CE" w:rsidP="007F35CE">
      <w:pPr>
        <w:spacing w:line="360" w:lineRule="auto"/>
        <w:jc w:val="both"/>
        <w:rPr>
          <w:lang w:val="id-ID"/>
        </w:rPr>
      </w:pPr>
      <w:r w:rsidRPr="003E3B94">
        <w:rPr>
          <w:rFonts w:ascii="Arial" w:eastAsia="MS Mincho" w:hAnsi="Arial" w:cs="Arial"/>
          <w:lang w:val="id-ID"/>
        </w:rPr>
        <w:t>Penelitian  ini akan bersifat menggambarkan atau  melu</w:t>
      </w:r>
      <w:r w:rsidRPr="003E3B94">
        <w:rPr>
          <w:rFonts w:ascii="Arial" w:eastAsia="MS Mincho" w:hAnsi="Arial" w:cs="Arial"/>
          <w:lang w:val="id-ID"/>
        </w:rPr>
        <w:softHyphen/>
        <w:t xml:space="preserve">kiskan  keadaan subjek penelitian berdasarkan  data  yang telah didapatkan. Atau dengan kata lain, sifat data  yang digali  lebih ditekankan pada konsep </w:t>
      </w:r>
      <w:r w:rsidRPr="003E3B94">
        <w:rPr>
          <w:rFonts w:ascii="Arial" w:eastAsia="MS Mincho" w:hAnsi="Arial" w:cs="Arial"/>
          <w:i/>
          <w:iCs/>
          <w:lang w:val="id-ID"/>
        </w:rPr>
        <w:t>emik</w:t>
      </w:r>
      <w:r w:rsidRPr="003E3B94">
        <w:rPr>
          <w:rFonts w:ascii="Arial" w:eastAsia="MS Mincho" w:hAnsi="Arial" w:cs="Arial"/>
          <w:lang w:val="id-ID"/>
        </w:rPr>
        <w:t xml:space="preserve">, yakni memakai ukuran kebudayaan masyarakat yang sedang diteliti  (lihat Pelto &amp; Pelto, 1978:55). Sedangkan dalam analisis  data, peneliti akan menguraikan secara terperinci dan bersifat kualitatif, yakni ditandai oleh ciri data yang </w:t>
      </w:r>
      <w:r w:rsidRPr="003E3B94">
        <w:rPr>
          <w:rFonts w:ascii="Arial" w:eastAsia="MS Mincho" w:hAnsi="Arial" w:cs="Arial"/>
          <w:lang w:val="id-ID"/>
        </w:rPr>
        <w:lastRenderedPageBreak/>
        <w:t>berhubungan dengan kategori-kategori. Misalnya, penjabaran secara kongkret tentang siapa melakukan apa, mengapa mereka melaku</w:t>
      </w:r>
      <w:r w:rsidRPr="003E3B94">
        <w:rPr>
          <w:rFonts w:ascii="Arial" w:eastAsia="MS Mincho" w:hAnsi="Arial" w:cs="Arial"/>
          <w:lang w:val="id-ID"/>
        </w:rPr>
        <w:softHyphen/>
        <w:t>kannya,  serta apa pengaruh dari aktivitas-aktivitas dan interaksi tersebut (bandingkan  pada  Vayda,1983: 265-281).</w:t>
      </w:r>
    </w:p>
    <w:p w:rsidR="007F35CE" w:rsidRPr="003E3B94" w:rsidRDefault="007F35CE" w:rsidP="007F35CE">
      <w:pPr>
        <w:spacing w:line="360" w:lineRule="auto"/>
        <w:jc w:val="both"/>
        <w:rPr>
          <w:rFonts w:ascii="Arial" w:hAnsi="Arial" w:cs="Arial"/>
          <w:bCs/>
          <w:lang w:val="id-ID"/>
        </w:rPr>
      </w:pPr>
      <w:r w:rsidRPr="003E3B94">
        <w:rPr>
          <w:rFonts w:ascii="Arial" w:hAnsi="Arial" w:cs="Arial"/>
          <w:bCs/>
          <w:lang w:val="id-ID"/>
        </w:rPr>
        <w:t xml:space="preserve"> </w:t>
      </w:r>
    </w:p>
    <w:p w:rsidR="007F35CE" w:rsidRPr="003E3B94" w:rsidRDefault="007F35CE" w:rsidP="007F35CE">
      <w:pPr>
        <w:spacing w:line="360" w:lineRule="auto"/>
        <w:jc w:val="both"/>
        <w:rPr>
          <w:rFonts w:ascii="Arial" w:hAnsi="Arial" w:cs="Arial"/>
          <w:b/>
          <w:bCs/>
          <w:lang w:val="id-ID"/>
        </w:rPr>
      </w:pPr>
      <w:r w:rsidRPr="003E3B94">
        <w:rPr>
          <w:rFonts w:ascii="Arial" w:hAnsi="Arial" w:cs="Arial"/>
          <w:b/>
          <w:bCs/>
          <w:lang w:val="id-ID"/>
        </w:rPr>
        <w:t>F. Langkah Kerja dan Jenis Kegiatan yang Dilakukan</w:t>
      </w:r>
    </w:p>
    <w:p w:rsidR="007F35CE" w:rsidRPr="003E3B94" w:rsidRDefault="007F35CE" w:rsidP="007F35CE">
      <w:pPr>
        <w:pStyle w:val="PlainText"/>
        <w:spacing w:line="360" w:lineRule="auto"/>
        <w:jc w:val="both"/>
        <w:rPr>
          <w:rFonts w:ascii="Arial" w:eastAsia="MS Mincho" w:hAnsi="Arial" w:cs="Arial"/>
          <w:sz w:val="24"/>
          <w:lang w:val="id-ID"/>
        </w:rPr>
      </w:pPr>
      <w:r w:rsidRPr="003E3B94">
        <w:rPr>
          <w:rFonts w:ascii="Arial" w:hAnsi="Arial" w:cs="Arial"/>
          <w:bCs/>
          <w:sz w:val="24"/>
          <w:szCs w:val="24"/>
          <w:lang w:val="id-ID"/>
        </w:rPr>
        <w:t xml:space="preserve">Menyangkut langkah kerja di lapangan, yang perlu dipersiapakan pertama kali adalah pembuatan pendoman wawancara. Pedoman wawancara dalam hal ini bukan berarti diposisikan sebagai kuesioner, tetapi lebih memberi arah pada hal-hal yang perlu dikaji peneliti di lapangan. Sedangkan jenis kegiatan yang dilakukan akan cenderung berupa kronologis kegiatan di lapangan, misalnya menyangkut jenis kegiatan yang dilakukan, teknik melaksanakan kegiatan, serta kelompok sasaran yang diharapkan terlibat dalam kegiatan, selanjutnya dapat diperhatikan </w:t>
      </w:r>
      <w:r w:rsidRPr="003E3B94">
        <w:rPr>
          <w:rFonts w:ascii="Arial" w:eastAsia="MS Mincho" w:hAnsi="Arial" w:cs="Arial"/>
          <w:sz w:val="24"/>
          <w:lang w:val="id-ID"/>
        </w:rPr>
        <w:t>pedoman wawancara (</w:t>
      </w:r>
      <w:r w:rsidRPr="003E3B94">
        <w:rPr>
          <w:rFonts w:ascii="Arial" w:eastAsia="MS Mincho" w:hAnsi="Arial" w:cs="Arial"/>
          <w:i/>
          <w:sz w:val="24"/>
          <w:lang w:val="id-ID"/>
        </w:rPr>
        <w:t>interview guide</w:t>
      </w:r>
      <w:r w:rsidRPr="003E3B94">
        <w:rPr>
          <w:rFonts w:ascii="Arial" w:eastAsia="MS Mincho" w:hAnsi="Arial" w:cs="Arial"/>
          <w:sz w:val="24"/>
          <w:lang w:val="id-ID"/>
        </w:rPr>
        <w:t>) ini:</w:t>
      </w:r>
    </w:p>
    <w:p w:rsidR="007F35CE" w:rsidRPr="003E3B94" w:rsidRDefault="007F35CE" w:rsidP="007F35CE">
      <w:pPr>
        <w:pStyle w:val="PlainText"/>
        <w:spacing w:line="360" w:lineRule="auto"/>
        <w:jc w:val="both"/>
        <w:rPr>
          <w:rFonts w:ascii="Arial" w:eastAsia="MS Mincho" w:hAnsi="Arial" w:cs="Arial"/>
          <w:sz w:val="24"/>
          <w:lang w:val="id-ID"/>
        </w:rPr>
      </w:pPr>
    </w:p>
    <w:tbl>
      <w:tblPr>
        <w:tblStyle w:val="TableGrid"/>
        <w:tblW w:w="0" w:type="auto"/>
        <w:tblLook w:val="01E0"/>
      </w:tblPr>
      <w:tblGrid>
        <w:gridCol w:w="2825"/>
        <w:gridCol w:w="2838"/>
        <w:gridCol w:w="2824"/>
      </w:tblGrid>
      <w:tr w:rsidR="007F35CE" w:rsidRPr="003E3B94" w:rsidTr="00A956CD">
        <w:tc>
          <w:tcPr>
            <w:tcW w:w="2825"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jc w:val="center"/>
              <w:rPr>
                <w:rFonts w:ascii="Arial" w:hAnsi="Arial" w:cs="Arial"/>
                <w:b/>
                <w:lang w:val="id-ID"/>
              </w:rPr>
            </w:pPr>
            <w:r w:rsidRPr="003E3B94">
              <w:rPr>
                <w:rFonts w:ascii="Arial" w:hAnsi="Arial" w:cs="Arial"/>
                <w:b/>
                <w:lang w:val="id-ID"/>
              </w:rPr>
              <w:t>Topik</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jc w:val="center"/>
              <w:rPr>
                <w:rFonts w:ascii="Arial" w:hAnsi="Arial" w:cs="Arial"/>
                <w:b/>
                <w:lang w:val="id-ID"/>
              </w:rPr>
            </w:pPr>
            <w:r w:rsidRPr="003E3B94">
              <w:rPr>
                <w:rFonts w:ascii="Arial" w:hAnsi="Arial" w:cs="Arial"/>
                <w:b/>
                <w:lang w:val="id-ID"/>
              </w:rPr>
              <w:t>Subtopik</w:t>
            </w:r>
          </w:p>
        </w:tc>
        <w:tc>
          <w:tcPr>
            <w:tcW w:w="2824"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jc w:val="center"/>
              <w:rPr>
                <w:rFonts w:ascii="Arial" w:hAnsi="Arial" w:cs="Arial"/>
                <w:b/>
                <w:lang w:val="id-ID"/>
              </w:rPr>
            </w:pPr>
            <w:r w:rsidRPr="003E3B94">
              <w:rPr>
                <w:rFonts w:ascii="Arial" w:hAnsi="Arial" w:cs="Arial"/>
                <w:b/>
                <w:lang w:val="id-ID"/>
              </w:rPr>
              <w:t xml:space="preserve">Varian </w:t>
            </w:r>
          </w:p>
        </w:tc>
      </w:tr>
      <w:tr w:rsidR="007F35CE" w:rsidRPr="003E3B94" w:rsidTr="00A956CD">
        <w:tc>
          <w:tcPr>
            <w:tcW w:w="2825"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rPr>
                <w:rFonts w:ascii="Arial" w:hAnsi="Arial" w:cs="Arial"/>
                <w:sz w:val="20"/>
                <w:szCs w:val="20"/>
                <w:lang w:val="id-ID"/>
              </w:rPr>
            </w:pPr>
            <w:r w:rsidRPr="003E3B94">
              <w:rPr>
                <w:rFonts w:ascii="Arial" w:hAnsi="Arial" w:cs="Arial"/>
                <w:sz w:val="20"/>
                <w:szCs w:val="20"/>
                <w:lang w:val="id-ID"/>
              </w:rPr>
              <w:t>Persepsi masy. terhadap PLTN</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rPr>
                <w:rFonts w:ascii="Arial" w:hAnsi="Arial" w:cs="Arial"/>
                <w:sz w:val="20"/>
                <w:szCs w:val="20"/>
                <w:lang w:val="id-ID"/>
              </w:rPr>
            </w:pPr>
            <w:r w:rsidRPr="003E3B94">
              <w:rPr>
                <w:rFonts w:ascii="Arial" w:hAnsi="Arial" w:cs="Arial"/>
                <w:sz w:val="20"/>
                <w:szCs w:val="20"/>
                <w:lang w:val="id-ID"/>
              </w:rPr>
              <w:t>Merugikan dan menguntungkan</w:t>
            </w:r>
          </w:p>
        </w:tc>
        <w:tc>
          <w:tcPr>
            <w:tcW w:w="2824"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rPr>
                <w:rFonts w:ascii="Arial" w:hAnsi="Arial" w:cs="Arial"/>
                <w:sz w:val="20"/>
                <w:szCs w:val="20"/>
                <w:lang w:val="id-ID"/>
              </w:rPr>
            </w:pPr>
            <w:r w:rsidRPr="003E3B94">
              <w:rPr>
                <w:rFonts w:ascii="Arial" w:hAnsi="Arial" w:cs="Arial"/>
                <w:sz w:val="20"/>
                <w:szCs w:val="20"/>
                <w:lang w:val="id-ID"/>
              </w:rPr>
              <w:t>Alasan merugikan dan alas an menguntungkan</w:t>
            </w:r>
          </w:p>
        </w:tc>
      </w:tr>
      <w:tr w:rsidR="007F35CE" w:rsidRPr="003E3B94" w:rsidTr="00A956CD">
        <w:tc>
          <w:tcPr>
            <w:tcW w:w="2825"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rPr>
                <w:rFonts w:ascii="Arial" w:hAnsi="Arial" w:cs="Arial"/>
                <w:sz w:val="20"/>
                <w:szCs w:val="20"/>
                <w:lang w:val="id-ID"/>
              </w:rPr>
            </w:pPr>
            <w:r w:rsidRPr="003E3B94">
              <w:rPr>
                <w:rFonts w:ascii="Arial" w:hAnsi="Arial" w:cs="Arial"/>
                <w:sz w:val="20"/>
                <w:szCs w:val="20"/>
                <w:lang w:val="id-ID"/>
              </w:rPr>
              <w:t>Harapan-harapan mereka</w:t>
            </w:r>
          </w:p>
          <w:p w:rsidR="007F35CE" w:rsidRPr="003E3B94" w:rsidRDefault="007F35CE" w:rsidP="00A956CD">
            <w:pPr>
              <w:rPr>
                <w:rFonts w:ascii="Arial" w:hAnsi="Arial" w:cs="Arial"/>
                <w:sz w:val="20"/>
                <w:szCs w:val="20"/>
                <w:lang w:val="id-ID"/>
              </w:rPr>
            </w:pP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rPr>
                <w:rFonts w:ascii="Arial" w:hAnsi="Arial" w:cs="Arial"/>
                <w:sz w:val="20"/>
                <w:szCs w:val="20"/>
                <w:lang w:val="id-ID"/>
              </w:rPr>
            </w:pPr>
            <w:r w:rsidRPr="003E3B94">
              <w:rPr>
                <w:rFonts w:ascii="Arial" w:hAnsi="Arial" w:cs="Arial"/>
                <w:sz w:val="20"/>
                <w:szCs w:val="20"/>
                <w:lang w:val="id-ID"/>
              </w:rPr>
              <w:t>Jika PLTN dilaksanakan</w:t>
            </w:r>
          </w:p>
        </w:tc>
        <w:tc>
          <w:tcPr>
            <w:tcW w:w="2824"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rPr>
                <w:rFonts w:ascii="Arial" w:hAnsi="Arial" w:cs="Arial"/>
                <w:sz w:val="20"/>
                <w:szCs w:val="20"/>
                <w:lang w:val="id-ID"/>
              </w:rPr>
            </w:pPr>
            <w:r w:rsidRPr="003E3B94">
              <w:rPr>
                <w:rFonts w:ascii="Arial" w:hAnsi="Arial" w:cs="Arial"/>
                <w:sz w:val="20"/>
                <w:szCs w:val="20"/>
                <w:lang w:val="id-ID"/>
              </w:rPr>
              <w:t>Jaminan kesejahteraan yang diharapan</w:t>
            </w:r>
          </w:p>
        </w:tc>
      </w:tr>
      <w:tr w:rsidR="007F35CE" w:rsidRPr="003E3B94" w:rsidTr="00A956CD">
        <w:tc>
          <w:tcPr>
            <w:tcW w:w="2825"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rPr>
                <w:rFonts w:ascii="Arial" w:hAnsi="Arial" w:cs="Arial"/>
                <w:sz w:val="20"/>
                <w:szCs w:val="20"/>
                <w:lang w:val="id-ID"/>
              </w:rPr>
            </w:pPr>
            <w:r w:rsidRPr="003E3B94">
              <w:rPr>
                <w:rFonts w:ascii="Arial" w:hAnsi="Arial" w:cs="Arial"/>
                <w:sz w:val="20"/>
                <w:szCs w:val="20"/>
                <w:lang w:val="id-ID"/>
              </w:rPr>
              <w:t xml:space="preserve">Cara merealisasi harapan-harapan tersebut </w:t>
            </w:r>
          </w:p>
          <w:p w:rsidR="007F35CE" w:rsidRPr="003E3B94" w:rsidRDefault="007F35CE" w:rsidP="00A956CD">
            <w:pPr>
              <w:rPr>
                <w:rFonts w:ascii="Arial" w:hAnsi="Arial" w:cs="Arial"/>
                <w:sz w:val="20"/>
                <w:szCs w:val="20"/>
                <w:lang w:val="id-ID"/>
              </w:rPr>
            </w:pP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rPr>
                <w:rFonts w:ascii="Arial" w:hAnsi="Arial" w:cs="Arial"/>
                <w:sz w:val="20"/>
                <w:szCs w:val="20"/>
                <w:lang w:val="id-ID"/>
              </w:rPr>
            </w:pPr>
            <w:r w:rsidRPr="003E3B94">
              <w:rPr>
                <w:rFonts w:ascii="Arial" w:hAnsi="Arial" w:cs="Arial"/>
                <w:sz w:val="20"/>
                <w:szCs w:val="20"/>
                <w:lang w:val="id-ID"/>
              </w:rPr>
              <w:t>Rencana kegiatan yang telah dipersiapkan</w:t>
            </w:r>
          </w:p>
        </w:tc>
        <w:tc>
          <w:tcPr>
            <w:tcW w:w="2824"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rPr>
                <w:rFonts w:ascii="Arial" w:hAnsi="Arial" w:cs="Arial"/>
                <w:sz w:val="20"/>
                <w:szCs w:val="20"/>
                <w:lang w:val="id-ID"/>
              </w:rPr>
            </w:pPr>
            <w:r w:rsidRPr="003E3B94">
              <w:rPr>
                <w:rFonts w:ascii="Arial" w:hAnsi="Arial" w:cs="Arial"/>
                <w:sz w:val="20"/>
                <w:szCs w:val="20"/>
                <w:lang w:val="id-ID"/>
              </w:rPr>
              <w:t>Pembentukan kelompok kerja untuk merealisasikan rencana kegiatan</w:t>
            </w:r>
          </w:p>
        </w:tc>
      </w:tr>
      <w:tr w:rsidR="007F35CE" w:rsidRPr="003E3B94" w:rsidTr="00A956CD">
        <w:tc>
          <w:tcPr>
            <w:tcW w:w="2825"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rPr>
                <w:rFonts w:ascii="Arial" w:hAnsi="Arial" w:cs="Arial"/>
                <w:sz w:val="20"/>
                <w:szCs w:val="20"/>
                <w:lang w:val="id-ID"/>
              </w:rPr>
            </w:pPr>
            <w:r w:rsidRPr="003E3B94">
              <w:rPr>
                <w:rFonts w:ascii="Arial" w:hAnsi="Arial" w:cs="Arial"/>
                <w:sz w:val="20"/>
                <w:szCs w:val="20"/>
                <w:lang w:val="id-ID"/>
              </w:rPr>
              <w:t>Forum warga sebagai sarana mewadahi sumbang saran warga secara kritis</w:t>
            </w:r>
          </w:p>
          <w:p w:rsidR="007F35CE" w:rsidRPr="003E3B94" w:rsidRDefault="007F35CE" w:rsidP="00A956CD">
            <w:pPr>
              <w:rPr>
                <w:rFonts w:ascii="Arial" w:hAnsi="Arial" w:cs="Arial"/>
                <w:sz w:val="20"/>
                <w:szCs w:val="20"/>
                <w:lang w:val="id-ID"/>
              </w:rPr>
            </w:pP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rPr>
                <w:rFonts w:ascii="Arial" w:hAnsi="Arial" w:cs="Arial"/>
                <w:sz w:val="20"/>
                <w:szCs w:val="20"/>
                <w:lang w:val="id-ID"/>
              </w:rPr>
            </w:pPr>
            <w:r w:rsidRPr="003E3B94">
              <w:rPr>
                <w:rFonts w:ascii="Arial" w:hAnsi="Arial" w:cs="Arial"/>
                <w:sz w:val="20"/>
                <w:szCs w:val="20"/>
                <w:lang w:val="id-ID"/>
              </w:rPr>
              <w:t>Organisasi social yang paling efektif untuk merealisasi harapan</w:t>
            </w:r>
          </w:p>
        </w:tc>
        <w:tc>
          <w:tcPr>
            <w:tcW w:w="2824"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rPr>
                <w:rFonts w:ascii="Arial" w:hAnsi="Arial" w:cs="Arial"/>
                <w:sz w:val="20"/>
                <w:szCs w:val="20"/>
                <w:lang w:val="id-ID"/>
              </w:rPr>
            </w:pPr>
            <w:r w:rsidRPr="003E3B94">
              <w:rPr>
                <w:rFonts w:ascii="Arial" w:hAnsi="Arial" w:cs="Arial"/>
                <w:sz w:val="20"/>
                <w:szCs w:val="20"/>
                <w:lang w:val="id-ID"/>
              </w:rPr>
              <w:t>Program yang aplikatif untuk dikembangkan dalam kurun waktu 10 tahun mendatang</w:t>
            </w:r>
          </w:p>
        </w:tc>
      </w:tr>
      <w:tr w:rsidR="007F35CE" w:rsidRPr="003E3B94" w:rsidTr="00A956CD">
        <w:tc>
          <w:tcPr>
            <w:tcW w:w="2825"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rPr>
                <w:rFonts w:ascii="Arial" w:hAnsi="Arial" w:cs="Arial"/>
                <w:sz w:val="20"/>
                <w:szCs w:val="20"/>
                <w:lang w:val="id-ID"/>
              </w:rPr>
            </w:pPr>
            <w:r w:rsidRPr="003E3B94">
              <w:rPr>
                <w:rFonts w:ascii="Arial" w:hAnsi="Arial" w:cs="Arial"/>
                <w:sz w:val="20"/>
                <w:szCs w:val="20"/>
                <w:lang w:val="id-ID"/>
              </w:rPr>
              <w:t>Tokoh-tokoh strategis yang terlibat</w:t>
            </w:r>
          </w:p>
          <w:p w:rsidR="007F35CE" w:rsidRPr="003E3B94" w:rsidRDefault="007F35CE" w:rsidP="00A956CD">
            <w:pPr>
              <w:rPr>
                <w:rFonts w:ascii="Arial" w:hAnsi="Arial" w:cs="Arial"/>
                <w:sz w:val="20"/>
                <w:szCs w:val="20"/>
                <w:lang w:val="id-ID"/>
              </w:rPr>
            </w:pP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rPr>
                <w:rFonts w:ascii="Arial" w:hAnsi="Arial" w:cs="Arial"/>
                <w:sz w:val="20"/>
                <w:szCs w:val="20"/>
                <w:lang w:val="id-ID"/>
              </w:rPr>
            </w:pPr>
            <w:r w:rsidRPr="003E3B94">
              <w:rPr>
                <w:rFonts w:ascii="Arial" w:hAnsi="Arial" w:cs="Arial"/>
                <w:sz w:val="20"/>
                <w:szCs w:val="20"/>
                <w:lang w:val="id-ID"/>
              </w:rPr>
              <w:t>Sistem pemilihan penanggungjawab kegiatan</w:t>
            </w:r>
          </w:p>
        </w:tc>
        <w:tc>
          <w:tcPr>
            <w:tcW w:w="2824"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rPr>
                <w:rFonts w:ascii="Arial" w:hAnsi="Arial" w:cs="Arial"/>
                <w:sz w:val="20"/>
                <w:szCs w:val="20"/>
                <w:lang w:val="id-ID"/>
              </w:rPr>
            </w:pPr>
            <w:r w:rsidRPr="003E3B94">
              <w:rPr>
                <w:rFonts w:ascii="Arial" w:hAnsi="Arial" w:cs="Arial"/>
                <w:sz w:val="20"/>
                <w:szCs w:val="20"/>
                <w:lang w:val="id-ID"/>
              </w:rPr>
              <w:t>Penawaran nama-nama yang terpilih menanggani kegiatan</w:t>
            </w:r>
          </w:p>
        </w:tc>
      </w:tr>
      <w:tr w:rsidR="007F35CE" w:rsidRPr="003E3B94" w:rsidTr="00A956CD">
        <w:tc>
          <w:tcPr>
            <w:tcW w:w="2825"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rPr>
                <w:rFonts w:ascii="Arial" w:hAnsi="Arial" w:cs="Arial"/>
                <w:sz w:val="20"/>
                <w:szCs w:val="20"/>
                <w:lang w:val="id-ID"/>
              </w:rPr>
            </w:pPr>
            <w:r w:rsidRPr="003E3B94">
              <w:rPr>
                <w:rFonts w:ascii="Arial" w:hAnsi="Arial" w:cs="Arial"/>
                <w:sz w:val="20"/>
                <w:szCs w:val="20"/>
                <w:lang w:val="id-ID"/>
              </w:rPr>
              <w:t>Pembagian kerja dan penjadwalannya</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rPr>
                <w:rFonts w:ascii="Arial" w:hAnsi="Arial" w:cs="Arial"/>
                <w:sz w:val="20"/>
                <w:szCs w:val="20"/>
                <w:lang w:val="id-ID"/>
              </w:rPr>
            </w:pPr>
            <w:r w:rsidRPr="003E3B94">
              <w:rPr>
                <w:rFonts w:ascii="Arial" w:hAnsi="Arial" w:cs="Arial"/>
                <w:sz w:val="20"/>
                <w:szCs w:val="20"/>
                <w:lang w:val="id-ID"/>
              </w:rPr>
              <w:t xml:space="preserve">Siapa melakukan apa, </w:t>
            </w:r>
          </w:p>
          <w:p w:rsidR="007F35CE" w:rsidRPr="003E3B94" w:rsidRDefault="007F35CE" w:rsidP="00A956CD">
            <w:pPr>
              <w:rPr>
                <w:rFonts w:ascii="Arial" w:hAnsi="Arial" w:cs="Arial"/>
                <w:sz w:val="20"/>
                <w:szCs w:val="20"/>
                <w:lang w:val="id-ID"/>
              </w:rPr>
            </w:pPr>
            <w:r w:rsidRPr="003E3B94">
              <w:rPr>
                <w:rFonts w:ascii="Arial" w:hAnsi="Arial" w:cs="Arial"/>
                <w:sz w:val="20"/>
                <w:szCs w:val="20"/>
                <w:lang w:val="id-ID"/>
              </w:rPr>
              <w:t>Siapa bertanggung jawab tentang apa</w:t>
            </w:r>
          </w:p>
        </w:tc>
        <w:tc>
          <w:tcPr>
            <w:tcW w:w="2824" w:type="dxa"/>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rPr>
                <w:rFonts w:ascii="Arial" w:hAnsi="Arial" w:cs="Arial"/>
                <w:sz w:val="20"/>
                <w:szCs w:val="20"/>
                <w:lang w:val="id-ID"/>
              </w:rPr>
            </w:pPr>
            <w:r w:rsidRPr="003E3B94">
              <w:rPr>
                <w:rFonts w:ascii="Arial" w:hAnsi="Arial" w:cs="Arial"/>
                <w:sz w:val="20"/>
                <w:szCs w:val="20"/>
                <w:lang w:val="id-ID"/>
              </w:rPr>
              <w:t>Kesepakatan deadline pekerjaan</w:t>
            </w:r>
          </w:p>
        </w:tc>
      </w:tr>
      <w:tr w:rsidR="007F35CE" w:rsidRPr="003E3B94" w:rsidTr="00A956CD">
        <w:tc>
          <w:tcPr>
            <w:tcW w:w="8487" w:type="dxa"/>
            <w:gridSpan w:val="3"/>
            <w:tcBorders>
              <w:top w:val="single" w:sz="4" w:space="0" w:color="auto"/>
              <w:left w:val="single" w:sz="4" w:space="0" w:color="auto"/>
              <w:bottom w:val="single" w:sz="4" w:space="0" w:color="auto"/>
              <w:right w:val="single" w:sz="4" w:space="0" w:color="auto"/>
            </w:tcBorders>
            <w:shd w:val="clear" w:color="auto" w:fill="auto"/>
          </w:tcPr>
          <w:p w:rsidR="007F35CE" w:rsidRPr="003E3B94" w:rsidRDefault="007F35CE" w:rsidP="00A956CD">
            <w:pPr>
              <w:jc w:val="center"/>
              <w:rPr>
                <w:rFonts w:ascii="Arial" w:hAnsi="Arial" w:cs="Arial"/>
                <w:b/>
                <w:sz w:val="20"/>
                <w:szCs w:val="20"/>
                <w:lang w:val="id-ID"/>
              </w:rPr>
            </w:pPr>
          </w:p>
          <w:p w:rsidR="007F35CE" w:rsidRPr="003E3B94" w:rsidRDefault="007F35CE" w:rsidP="00A956CD">
            <w:pPr>
              <w:jc w:val="center"/>
              <w:rPr>
                <w:rFonts w:ascii="Arial" w:hAnsi="Arial" w:cs="Arial"/>
                <w:b/>
                <w:sz w:val="20"/>
                <w:szCs w:val="20"/>
                <w:lang w:val="id-ID"/>
              </w:rPr>
            </w:pPr>
            <w:r w:rsidRPr="003E3B94">
              <w:rPr>
                <w:rFonts w:ascii="Arial" w:hAnsi="Arial" w:cs="Arial"/>
                <w:b/>
                <w:sz w:val="20"/>
                <w:szCs w:val="20"/>
                <w:lang w:val="id-ID"/>
              </w:rPr>
              <w:t>RENCANA KERJA/ PROGRAM KEGIATAN MASYARAKAT</w:t>
            </w:r>
          </w:p>
        </w:tc>
      </w:tr>
    </w:tbl>
    <w:p w:rsidR="007F35CE" w:rsidRPr="003E3B94" w:rsidRDefault="007F35CE" w:rsidP="007F35CE">
      <w:pPr>
        <w:spacing w:line="360" w:lineRule="auto"/>
        <w:jc w:val="both"/>
        <w:rPr>
          <w:rFonts w:ascii="Arial" w:hAnsi="Arial" w:cs="Arial"/>
          <w:bCs/>
          <w:lang w:val="id-ID"/>
        </w:rPr>
      </w:pPr>
      <w:r w:rsidRPr="003E3B94">
        <w:rPr>
          <w:rFonts w:ascii="Arial" w:hAnsi="Arial" w:cs="Arial"/>
          <w:bCs/>
          <w:lang w:val="id-ID"/>
        </w:rPr>
        <w:t xml:space="preserve">  </w:t>
      </w:r>
    </w:p>
    <w:p w:rsidR="007F35CE" w:rsidRPr="003E3B94" w:rsidRDefault="007F35CE" w:rsidP="007F35CE">
      <w:pPr>
        <w:spacing w:line="360" w:lineRule="auto"/>
        <w:jc w:val="both"/>
        <w:rPr>
          <w:rFonts w:ascii="Arial" w:hAnsi="Arial" w:cs="Arial"/>
          <w:bCs/>
          <w:lang w:val="id-ID"/>
        </w:rPr>
      </w:pPr>
      <w:r w:rsidRPr="003E3B94">
        <w:rPr>
          <w:rFonts w:ascii="Arial" w:hAnsi="Arial" w:cs="Arial"/>
          <w:bCs/>
          <w:lang w:val="id-ID"/>
        </w:rPr>
        <w:lastRenderedPageBreak/>
        <w:t>Berdasarkan tabel tersebut pada dasarnya tujuan akhir dari kegiatan ini adalah memberi rekomendasi tentang rencana/ program kerja yang bakal dilakukan masyarakat lokal merespons pembangunan PLTN. Untuk mengakomodasi kebutuhan tersebut maka jenis kegiatan yang dilakukan adalah sebagai berikut</w:t>
      </w:r>
    </w:p>
    <w:p w:rsidR="007F35CE" w:rsidRPr="003E3B94" w:rsidRDefault="007F35CE" w:rsidP="007F35CE">
      <w:pPr>
        <w:spacing w:line="360" w:lineRule="auto"/>
        <w:jc w:val="both"/>
        <w:rPr>
          <w:rFonts w:ascii="Arial" w:hAnsi="Arial" w:cs="Arial"/>
          <w:bCs/>
          <w:lang w:val="id-ID"/>
        </w:rPr>
      </w:pPr>
    </w:p>
    <w:tbl>
      <w:tblPr>
        <w:tblStyle w:val="TableGrid"/>
        <w:tblW w:w="9180" w:type="dxa"/>
        <w:tblInd w:w="-252" w:type="dxa"/>
        <w:tblLayout w:type="fixed"/>
        <w:tblLook w:val="01E0"/>
      </w:tblPr>
      <w:tblGrid>
        <w:gridCol w:w="5580"/>
        <w:gridCol w:w="1620"/>
        <w:gridCol w:w="1980"/>
      </w:tblGrid>
      <w:tr w:rsidR="007F35CE" w:rsidRPr="003E3B94" w:rsidTr="00A956CD">
        <w:tc>
          <w:tcPr>
            <w:tcW w:w="5580" w:type="dxa"/>
          </w:tcPr>
          <w:p w:rsidR="007F35CE" w:rsidRPr="003E3B94" w:rsidRDefault="007F35CE" w:rsidP="00A956CD">
            <w:pPr>
              <w:jc w:val="center"/>
              <w:rPr>
                <w:rFonts w:ascii="Arial" w:hAnsi="Arial" w:cs="Arial"/>
                <w:b/>
                <w:sz w:val="20"/>
                <w:szCs w:val="20"/>
                <w:lang w:val="id-ID"/>
              </w:rPr>
            </w:pPr>
            <w:r w:rsidRPr="003E3B94">
              <w:rPr>
                <w:rFonts w:ascii="Arial" w:hAnsi="Arial" w:cs="Arial"/>
                <w:b/>
                <w:sz w:val="20"/>
                <w:szCs w:val="20"/>
                <w:lang w:val="id-ID"/>
              </w:rPr>
              <w:t>Jenis kegiatan Yang Dilakukan</w:t>
            </w:r>
          </w:p>
        </w:tc>
        <w:tc>
          <w:tcPr>
            <w:tcW w:w="1620" w:type="dxa"/>
          </w:tcPr>
          <w:p w:rsidR="007F35CE" w:rsidRPr="003E3B94" w:rsidRDefault="007F35CE" w:rsidP="00A956CD">
            <w:pPr>
              <w:jc w:val="center"/>
              <w:rPr>
                <w:rFonts w:ascii="Arial" w:hAnsi="Arial" w:cs="Arial"/>
                <w:b/>
                <w:sz w:val="20"/>
                <w:szCs w:val="20"/>
                <w:lang w:val="id-ID"/>
              </w:rPr>
            </w:pPr>
            <w:r w:rsidRPr="003E3B94">
              <w:rPr>
                <w:rFonts w:ascii="Arial" w:hAnsi="Arial" w:cs="Arial"/>
                <w:b/>
                <w:sz w:val="20"/>
                <w:szCs w:val="20"/>
                <w:lang w:val="id-ID"/>
              </w:rPr>
              <w:t>Teknik Melaksanakan kegiatan</w:t>
            </w:r>
          </w:p>
        </w:tc>
        <w:tc>
          <w:tcPr>
            <w:tcW w:w="1980" w:type="dxa"/>
          </w:tcPr>
          <w:p w:rsidR="007F35CE" w:rsidRPr="003E3B94" w:rsidRDefault="007F35CE" w:rsidP="00A956CD">
            <w:pPr>
              <w:jc w:val="center"/>
              <w:rPr>
                <w:rFonts w:ascii="Arial" w:hAnsi="Arial" w:cs="Arial"/>
                <w:b/>
                <w:sz w:val="20"/>
                <w:szCs w:val="20"/>
                <w:lang w:val="id-ID"/>
              </w:rPr>
            </w:pPr>
            <w:r w:rsidRPr="003E3B94">
              <w:rPr>
                <w:rFonts w:ascii="Arial" w:hAnsi="Arial" w:cs="Arial"/>
                <w:b/>
                <w:sz w:val="20"/>
                <w:szCs w:val="20"/>
                <w:lang w:val="id-ID"/>
              </w:rPr>
              <w:t>Kelompok sasaran Yang Dilibatkan</w:t>
            </w:r>
          </w:p>
        </w:tc>
      </w:tr>
      <w:tr w:rsidR="007F35CE" w:rsidRPr="003E3B94" w:rsidTr="00A956CD">
        <w:tc>
          <w:tcPr>
            <w:tcW w:w="5580" w:type="dxa"/>
          </w:tcPr>
          <w:p w:rsidR="007F35CE" w:rsidRPr="003E3B94" w:rsidRDefault="007F35CE" w:rsidP="00A956CD">
            <w:pPr>
              <w:numPr>
                <w:ilvl w:val="0"/>
                <w:numId w:val="6"/>
              </w:numPr>
              <w:tabs>
                <w:tab w:val="clear" w:pos="720"/>
                <w:tab w:val="num" w:pos="252"/>
              </w:tabs>
              <w:ind w:left="252" w:hanging="252"/>
              <w:rPr>
                <w:rFonts w:ascii="Arial" w:hAnsi="Arial" w:cs="Arial"/>
                <w:b/>
                <w:bCs/>
                <w:sz w:val="20"/>
                <w:szCs w:val="20"/>
                <w:lang w:val="id-ID"/>
              </w:rPr>
            </w:pPr>
            <w:r w:rsidRPr="003E3B94">
              <w:rPr>
                <w:rFonts w:ascii="Arial" w:hAnsi="Arial" w:cs="Arial"/>
                <w:b/>
                <w:sz w:val="20"/>
                <w:szCs w:val="20"/>
                <w:lang w:val="id-ID"/>
              </w:rPr>
              <w:t>Pemetaan sosial</w:t>
            </w:r>
            <w:r w:rsidRPr="003E3B94">
              <w:rPr>
                <w:rFonts w:ascii="Arial" w:hAnsi="Arial" w:cs="Arial"/>
                <w:sz w:val="20"/>
                <w:szCs w:val="20"/>
                <w:lang w:val="id-ID"/>
              </w:rPr>
              <w:t xml:space="preserve"> untuk memberi gambaran dan arah tentang kemampuan masyarakat lokal memprediksi kelebihan dan kekurangan pembangunan PLTN, serta tindak lanjut kerja samanya (</w:t>
            </w:r>
            <w:r w:rsidRPr="003E3B94">
              <w:rPr>
                <w:rFonts w:ascii="Arial" w:hAnsi="Arial" w:cs="Arial"/>
                <w:b/>
                <w:i/>
                <w:sz w:val="20"/>
                <w:szCs w:val="20"/>
                <w:lang w:val="id-ID"/>
              </w:rPr>
              <w:t>joint action</w:t>
            </w:r>
            <w:r w:rsidRPr="003E3B94">
              <w:rPr>
                <w:rFonts w:ascii="Arial" w:hAnsi="Arial" w:cs="Arial"/>
                <w:sz w:val="20"/>
                <w:szCs w:val="20"/>
                <w:lang w:val="id-ID"/>
              </w:rPr>
              <w:t>).</w:t>
            </w:r>
          </w:p>
          <w:p w:rsidR="007F35CE" w:rsidRPr="003E3B94" w:rsidRDefault="007F35CE" w:rsidP="00A956CD">
            <w:pPr>
              <w:numPr>
                <w:ilvl w:val="0"/>
                <w:numId w:val="6"/>
              </w:numPr>
              <w:tabs>
                <w:tab w:val="clear" w:pos="720"/>
                <w:tab w:val="num" w:pos="252"/>
              </w:tabs>
              <w:ind w:left="252" w:hanging="252"/>
              <w:rPr>
                <w:rFonts w:ascii="Arial" w:hAnsi="Arial" w:cs="Arial"/>
                <w:sz w:val="20"/>
                <w:szCs w:val="20"/>
                <w:lang w:val="id-ID"/>
              </w:rPr>
            </w:pPr>
            <w:r w:rsidRPr="003E3B94">
              <w:rPr>
                <w:rFonts w:ascii="Arial" w:hAnsi="Arial" w:cs="Arial"/>
                <w:sz w:val="20"/>
                <w:szCs w:val="20"/>
                <w:lang w:val="id-ID"/>
              </w:rPr>
              <w:t>Melakukan diskusi-diskusi secara intensif dan terfokus semata-mata demi menggugah kesadaran masyarakat lokal akan adanya  modal sosial (</w:t>
            </w:r>
            <w:r w:rsidRPr="003E3B94">
              <w:rPr>
                <w:rFonts w:ascii="Arial" w:hAnsi="Arial" w:cs="Arial"/>
                <w:b/>
                <w:i/>
                <w:iCs/>
                <w:sz w:val="20"/>
                <w:szCs w:val="20"/>
                <w:lang w:val="id-ID"/>
              </w:rPr>
              <w:t>social capital</w:t>
            </w:r>
            <w:r w:rsidRPr="003E3B94">
              <w:rPr>
                <w:rFonts w:ascii="Arial" w:hAnsi="Arial" w:cs="Arial"/>
                <w:i/>
                <w:iCs/>
                <w:sz w:val="20"/>
                <w:szCs w:val="20"/>
                <w:lang w:val="id-ID"/>
              </w:rPr>
              <w:t>)</w:t>
            </w:r>
            <w:r w:rsidRPr="003E3B94">
              <w:rPr>
                <w:rFonts w:ascii="Arial" w:hAnsi="Arial" w:cs="Arial"/>
                <w:iCs/>
                <w:sz w:val="20"/>
                <w:szCs w:val="20"/>
                <w:lang w:val="id-ID"/>
              </w:rPr>
              <w:t xml:space="preserve">  yang mereka miliki. </w:t>
            </w:r>
          </w:p>
          <w:p w:rsidR="007F35CE" w:rsidRPr="003E3B94" w:rsidRDefault="007F35CE" w:rsidP="00A956CD">
            <w:pPr>
              <w:numPr>
                <w:ilvl w:val="0"/>
                <w:numId w:val="6"/>
              </w:numPr>
              <w:tabs>
                <w:tab w:val="clear" w:pos="720"/>
                <w:tab w:val="num" w:pos="252"/>
              </w:tabs>
              <w:ind w:left="252" w:hanging="252"/>
              <w:rPr>
                <w:rFonts w:ascii="Arial" w:hAnsi="Arial" w:cs="Arial"/>
                <w:sz w:val="20"/>
                <w:szCs w:val="20"/>
                <w:lang w:val="id-ID"/>
              </w:rPr>
            </w:pPr>
            <w:r w:rsidRPr="003E3B94">
              <w:rPr>
                <w:rFonts w:ascii="Arial" w:hAnsi="Arial" w:cs="Arial"/>
                <w:sz w:val="20"/>
                <w:szCs w:val="20"/>
                <w:lang w:val="id-ID"/>
              </w:rPr>
              <w:t>Melakukan analisis  SWOT dan kesimpulan</w:t>
            </w:r>
            <w:r w:rsidRPr="003E3B94">
              <w:rPr>
                <w:rFonts w:ascii="Arial" w:hAnsi="Arial" w:cs="Arial"/>
                <w:b/>
                <w:bCs/>
                <w:sz w:val="20"/>
                <w:szCs w:val="20"/>
                <w:lang w:val="id-ID"/>
              </w:rPr>
              <w:t xml:space="preserve"> bersama-sama komunitas lokal</w:t>
            </w:r>
            <w:r w:rsidRPr="003E3B94">
              <w:rPr>
                <w:rFonts w:ascii="Arial" w:hAnsi="Arial" w:cs="Arial"/>
                <w:sz w:val="20"/>
                <w:szCs w:val="20"/>
                <w:lang w:val="id-ID"/>
              </w:rPr>
              <w:t xml:space="preserve"> terhadap dampak yang bakal terjadi</w:t>
            </w:r>
            <w:r w:rsidRPr="003E3B94">
              <w:rPr>
                <w:rFonts w:ascii="Arial" w:hAnsi="Arial" w:cs="Arial"/>
                <w:iCs/>
                <w:sz w:val="20"/>
                <w:szCs w:val="20"/>
                <w:lang w:val="id-ID"/>
              </w:rPr>
              <w:t xml:space="preserve">, </w:t>
            </w:r>
            <w:r w:rsidRPr="003E3B94">
              <w:rPr>
                <w:rFonts w:ascii="Arial" w:hAnsi="Arial" w:cs="Arial"/>
                <w:sz w:val="20"/>
                <w:szCs w:val="20"/>
                <w:lang w:val="id-ID"/>
              </w:rPr>
              <w:t xml:space="preserve">serta membuat saran-saran dan rekomentasi </w:t>
            </w:r>
            <w:r w:rsidRPr="003E3B94">
              <w:rPr>
                <w:rFonts w:ascii="Arial" w:hAnsi="Arial" w:cs="Arial"/>
                <w:b/>
                <w:bCs/>
                <w:sz w:val="20"/>
                <w:szCs w:val="20"/>
                <w:lang w:val="id-ID"/>
              </w:rPr>
              <w:t xml:space="preserve">bersama-sama komunitas lokal </w:t>
            </w:r>
            <w:r w:rsidRPr="003E3B94">
              <w:rPr>
                <w:rFonts w:ascii="Arial" w:hAnsi="Arial" w:cs="Arial"/>
                <w:sz w:val="20"/>
                <w:szCs w:val="20"/>
                <w:lang w:val="id-ID"/>
              </w:rPr>
              <w:t>tentang hal-hal yang harus diantisipasi atau dilakukan selama persiapan, pelaksanaan, dan pengoperasian PLTN.</w:t>
            </w:r>
          </w:p>
          <w:p w:rsidR="007F35CE" w:rsidRPr="003E3B94" w:rsidRDefault="007F35CE" w:rsidP="00A956CD">
            <w:pPr>
              <w:numPr>
                <w:ilvl w:val="0"/>
                <w:numId w:val="6"/>
              </w:numPr>
              <w:tabs>
                <w:tab w:val="clear" w:pos="720"/>
                <w:tab w:val="num" w:pos="252"/>
              </w:tabs>
              <w:ind w:left="252" w:hanging="252"/>
              <w:rPr>
                <w:rFonts w:ascii="Arial" w:hAnsi="Arial" w:cs="Arial"/>
                <w:sz w:val="20"/>
                <w:szCs w:val="20"/>
                <w:lang w:val="id-ID"/>
              </w:rPr>
            </w:pPr>
            <w:r w:rsidRPr="003E3B94">
              <w:rPr>
                <w:rFonts w:ascii="Arial" w:hAnsi="Arial" w:cs="Arial"/>
                <w:sz w:val="20"/>
                <w:szCs w:val="20"/>
                <w:lang w:val="id-ID"/>
              </w:rPr>
              <w:t>Memfasilitasi warga masyarakat  lokal dalam  pembentukan forum-forum yang relatif permanen.</w:t>
            </w:r>
          </w:p>
        </w:tc>
        <w:tc>
          <w:tcPr>
            <w:tcW w:w="1620" w:type="dxa"/>
          </w:tcPr>
          <w:p w:rsidR="007F35CE" w:rsidRPr="003E3B94" w:rsidRDefault="007F35CE" w:rsidP="00A956CD">
            <w:pPr>
              <w:numPr>
                <w:ilvl w:val="0"/>
                <w:numId w:val="5"/>
              </w:numPr>
              <w:tabs>
                <w:tab w:val="clear" w:pos="720"/>
                <w:tab w:val="num" w:pos="252"/>
              </w:tabs>
              <w:ind w:left="252" w:hanging="240"/>
              <w:jc w:val="both"/>
              <w:rPr>
                <w:rFonts w:ascii="Arial" w:hAnsi="Arial" w:cs="Arial"/>
                <w:sz w:val="20"/>
                <w:szCs w:val="20"/>
                <w:lang w:val="id-ID"/>
              </w:rPr>
            </w:pPr>
            <w:r w:rsidRPr="003E3B94">
              <w:rPr>
                <w:rFonts w:ascii="Arial" w:hAnsi="Arial" w:cs="Arial"/>
                <w:sz w:val="20"/>
                <w:szCs w:val="20"/>
                <w:lang w:val="id-ID"/>
              </w:rPr>
              <w:t>Observasi</w:t>
            </w:r>
          </w:p>
          <w:p w:rsidR="007F35CE" w:rsidRPr="003E3B94" w:rsidRDefault="007F35CE" w:rsidP="00A956CD">
            <w:pPr>
              <w:numPr>
                <w:ilvl w:val="0"/>
                <w:numId w:val="5"/>
              </w:numPr>
              <w:tabs>
                <w:tab w:val="clear" w:pos="720"/>
                <w:tab w:val="num" w:pos="252"/>
              </w:tabs>
              <w:ind w:left="252" w:hanging="240"/>
              <w:jc w:val="both"/>
              <w:rPr>
                <w:rFonts w:ascii="Arial" w:hAnsi="Arial" w:cs="Arial"/>
                <w:sz w:val="20"/>
                <w:szCs w:val="20"/>
                <w:lang w:val="id-ID"/>
              </w:rPr>
            </w:pPr>
            <w:r w:rsidRPr="003E3B94">
              <w:rPr>
                <w:rFonts w:ascii="Arial" w:hAnsi="Arial" w:cs="Arial"/>
                <w:sz w:val="20"/>
                <w:szCs w:val="20"/>
                <w:lang w:val="id-ID"/>
              </w:rPr>
              <w:t>Wawancaea mendalam</w:t>
            </w:r>
          </w:p>
          <w:p w:rsidR="007F35CE" w:rsidRPr="003E3B94" w:rsidRDefault="007F35CE" w:rsidP="00A956CD">
            <w:pPr>
              <w:numPr>
                <w:ilvl w:val="0"/>
                <w:numId w:val="5"/>
              </w:numPr>
              <w:tabs>
                <w:tab w:val="clear" w:pos="720"/>
                <w:tab w:val="num" w:pos="252"/>
              </w:tabs>
              <w:ind w:left="252" w:hanging="240"/>
              <w:jc w:val="both"/>
              <w:rPr>
                <w:rFonts w:ascii="Arial" w:hAnsi="Arial" w:cs="Arial"/>
                <w:sz w:val="20"/>
                <w:szCs w:val="20"/>
                <w:lang w:val="id-ID"/>
              </w:rPr>
            </w:pPr>
            <w:r w:rsidRPr="003E3B94">
              <w:rPr>
                <w:rFonts w:ascii="Arial" w:hAnsi="Arial" w:cs="Arial"/>
                <w:sz w:val="20"/>
                <w:szCs w:val="20"/>
                <w:lang w:val="id-ID"/>
              </w:rPr>
              <w:t>FGD</w:t>
            </w:r>
          </w:p>
        </w:tc>
        <w:tc>
          <w:tcPr>
            <w:tcW w:w="1980" w:type="dxa"/>
          </w:tcPr>
          <w:p w:rsidR="007F35CE" w:rsidRPr="003E3B94" w:rsidRDefault="007F35CE" w:rsidP="00A956CD">
            <w:pPr>
              <w:numPr>
                <w:ilvl w:val="0"/>
                <w:numId w:val="4"/>
              </w:numPr>
              <w:tabs>
                <w:tab w:val="clear" w:pos="726"/>
                <w:tab w:val="num" w:pos="252"/>
              </w:tabs>
              <w:ind w:left="252" w:hanging="240"/>
              <w:jc w:val="both"/>
              <w:rPr>
                <w:rFonts w:ascii="Arial" w:hAnsi="Arial" w:cs="Arial"/>
                <w:sz w:val="20"/>
                <w:szCs w:val="20"/>
                <w:lang w:val="id-ID"/>
              </w:rPr>
            </w:pPr>
            <w:r w:rsidRPr="003E3B94">
              <w:rPr>
                <w:rFonts w:ascii="Arial" w:hAnsi="Arial" w:cs="Arial"/>
                <w:sz w:val="20"/>
                <w:szCs w:val="20"/>
                <w:lang w:val="id-ID"/>
              </w:rPr>
              <w:t>Keluarga komunitas lokal</w:t>
            </w:r>
          </w:p>
          <w:p w:rsidR="007F35CE" w:rsidRPr="003E3B94" w:rsidRDefault="007F35CE" w:rsidP="00A956CD">
            <w:pPr>
              <w:numPr>
                <w:ilvl w:val="0"/>
                <w:numId w:val="4"/>
              </w:numPr>
              <w:tabs>
                <w:tab w:val="clear" w:pos="726"/>
                <w:tab w:val="num" w:pos="252"/>
              </w:tabs>
              <w:ind w:left="252" w:hanging="240"/>
              <w:jc w:val="both"/>
              <w:rPr>
                <w:rFonts w:ascii="Arial" w:hAnsi="Arial" w:cs="Arial"/>
                <w:sz w:val="20"/>
                <w:szCs w:val="20"/>
                <w:lang w:val="id-ID"/>
              </w:rPr>
            </w:pPr>
            <w:r w:rsidRPr="003E3B94">
              <w:rPr>
                <w:rFonts w:ascii="Arial" w:hAnsi="Arial" w:cs="Arial"/>
                <w:sz w:val="20"/>
                <w:szCs w:val="20"/>
                <w:lang w:val="id-ID"/>
              </w:rPr>
              <w:t>organisasi masyarakat komunitas lokal</w:t>
            </w:r>
          </w:p>
          <w:p w:rsidR="007F35CE" w:rsidRPr="003E3B94" w:rsidRDefault="007F35CE" w:rsidP="00A956CD">
            <w:pPr>
              <w:numPr>
                <w:ilvl w:val="0"/>
                <w:numId w:val="4"/>
              </w:numPr>
              <w:tabs>
                <w:tab w:val="clear" w:pos="726"/>
                <w:tab w:val="num" w:pos="252"/>
              </w:tabs>
              <w:ind w:left="252" w:hanging="240"/>
              <w:jc w:val="both"/>
              <w:rPr>
                <w:rFonts w:ascii="Arial" w:hAnsi="Arial" w:cs="Arial"/>
                <w:sz w:val="20"/>
                <w:szCs w:val="20"/>
                <w:lang w:val="id-ID"/>
              </w:rPr>
            </w:pPr>
            <w:r w:rsidRPr="003E3B94">
              <w:rPr>
                <w:rFonts w:ascii="Arial" w:hAnsi="Arial" w:cs="Arial"/>
                <w:sz w:val="20"/>
                <w:szCs w:val="20"/>
                <w:lang w:val="id-ID"/>
              </w:rPr>
              <w:t>LSM dan agen pemerintah lokal</w:t>
            </w:r>
          </w:p>
          <w:p w:rsidR="007F35CE" w:rsidRPr="003E3B94" w:rsidRDefault="007F35CE" w:rsidP="00A956CD">
            <w:pPr>
              <w:numPr>
                <w:ilvl w:val="0"/>
                <w:numId w:val="4"/>
              </w:numPr>
              <w:tabs>
                <w:tab w:val="clear" w:pos="726"/>
                <w:tab w:val="num" w:pos="252"/>
              </w:tabs>
              <w:ind w:left="252" w:hanging="252"/>
              <w:jc w:val="both"/>
              <w:rPr>
                <w:rFonts w:ascii="Arial" w:hAnsi="Arial" w:cs="Arial"/>
                <w:sz w:val="20"/>
                <w:szCs w:val="20"/>
                <w:lang w:val="id-ID"/>
              </w:rPr>
            </w:pPr>
            <w:r w:rsidRPr="003E3B94">
              <w:rPr>
                <w:rFonts w:ascii="Arial" w:hAnsi="Arial" w:cs="Arial"/>
                <w:sz w:val="20"/>
                <w:szCs w:val="20"/>
                <w:lang w:val="id-ID"/>
              </w:rPr>
              <w:t>aparat strategis pemerintah lokal.</w:t>
            </w:r>
          </w:p>
        </w:tc>
      </w:tr>
    </w:tbl>
    <w:p w:rsidR="007F35CE" w:rsidRPr="003E3B94" w:rsidRDefault="007F35CE" w:rsidP="007F35CE">
      <w:pPr>
        <w:rPr>
          <w:lang w:val="id-ID"/>
        </w:rPr>
      </w:pPr>
    </w:p>
    <w:p w:rsidR="007F35CE" w:rsidRPr="003E3B94" w:rsidRDefault="007F35CE" w:rsidP="007F35CE">
      <w:pPr>
        <w:rPr>
          <w:lang w:val="id-ID"/>
        </w:rPr>
      </w:pPr>
    </w:p>
    <w:p w:rsidR="007F35CE" w:rsidRPr="003E3B94" w:rsidRDefault="007F35CE" w:rsidP="007F35CE">
      <w:pPr>
        <w:spacing w:line="360" w:lineRule="auto"/>
        <w:jc w:val="both"/>
        <w:rPr>
          <w:rFonts w:ascii="Arial" w:hAnsi="Arial" w:cs="Arial"/>
          <w:lang w:val="id-ID"/>
        </w:rPr>
      </w:pPr>
    </w:p>
    <w:p w:rsidR="007F35CE" w:rsidRPr="003E3B94" w:rsidRDefault="007F35CE" w:rsidP="007F35CE">
      <w:pPr>
        <w:pStyle w:val="Title"/>
        <w:spacing w:before="120" w:line="360" w:lineRule="auto"/>
        <w:rPr>
          <w:rFonts w:ascii="Arial" w:hAnsi="Arial" w:cs="Arial"/>
          <w:lang w:val="id-ID"/>
        </w:rPr>
      </w:pPr>
      <w:r w:rsidRPr="003E3B94">
        <w:rPr>
          <w:lang w:val="id-ID"/>
        </w:rPr>
        <w:br w:type="page"/>
      </w:r>
      <w:r w:rsidRPr="003E3B94">
        <w:rPr>
          <w:rFonts w:ascii="Arial" w:hAnsi="Arial" w:cs="Arial"/>
          <w:lang w:val="id-ID"/>
        </w:rPr>
        <w:lastRenderedPageBreak/>
        <w:t>BAB III</w:t>
      </w:r>
    </w:p>
    <w:p w:rsidR="007F35CE" w:rsidRPr="003E3B94" w:rsidRDefault="007F35CE" w:rsidP="007F35CE">
      <w:pPr>
        <w:pStyle w:val="Heading5"/>
        <w:jc w:val="center"/>
        <w:rPr>
          <w:rFonts w:ascii="Arial" w:hAnsi="Arial" w:cs="Arial"/>
          <w:i w:val="0"/>
          <w:lang w:val="id-ID"/>
        </w:rPr>
      </w:pPr>
      <w:r w:rsidRPr="003E3B94">
        <w:rPr>
          <w:rFonts w:ascii="Arial" w:hAnsi="Arial" w:cs="Arial"/>
          <w:i w:val="0"/>
          <w:lang w:val="id-ID"/>
        </w:rPr>
        <w:t>GAMBARAN UMUM DAERAH PENELITIAN</w:t>
      </w:r>
    </w:p>
    <w:p w:rsidR="007F35CE" w:rsidRPr="003E3B94" w:rsidRDefault="007F35CE" w:rsidP="007F35CE">
      <w:pPr>
        <w:jc w:val="center"/>
        <w:rPr>
          <w:rFonts w:ascii="Arial" w:hAnsi="Arial" w:cs="Arial"/>
          <w:b/>
          <w:lang w:val="id-ID"/>
        </w:rPr>
      </w:pPr>
    </w:p>
    <w:p w:rsidR="007F35CE" w:rsidRPr="003E3B94" w:rsidRDefault="007F35CE" w:rsidP="007F35CE">
      <w:pPr>
        <w:rPr>
          <w:rFonts w:ascii="Arial" w:hAnsi="Arial" w:cs="Arial"/>
          <w:lang w:val="id-ID"/>
        </w:rPr>
      </w:pPr>
    </w:p>
    <w:p w:rsidR="007F35CE" w:rsidRPr="003E3B94" w:rsidRDefault="007F35CE" w:rsidP="007F35CE">
      <w:pPr>
        <w:pStyle w:val="BodyTextIndent"/>
        <w:ind w:firstLine="0"/>
        <w:rPr>
          <w:rFonts w:ascii="Arial" w:hAnsi="Arial" w:cs="Arial"/>
          <w:lang w:val="id-ID"/>
        </w:rPr>
      </w:pPr>
      <w:r w:rsidRPr="003E3B94">
        <w:rPr>
          <w:rFonts w:ascii="Arial" w:hAnsi="Arial" w:cs="Arial"/>
          <w:lang w:val="id-ID"/>
        </w:rPr>
        <w:t xml:space="preserve">Meskpiun lokasi tapak terpusat di Desa Balong, tetapi secara geografis maupun sosial – yang perlu dikaji persepsi dan respons </w:t>
      </w:r>
      <w:r>
        <w:rPr>
          <w:rFonts w:ascii="Arial" w:hAnsi="Arial" w:cs="Arial"/>
          <w:lang w:val="id-ID"/>
        </w:rPr>
        <w:t xml:space="preserve">masyarakat yang ada di sekitar lokasi tersebut </w:t>
      </w:r>
      <w:r w:rsidRPr="003E3B94">
        <w:rPr>
          <w:rFonts w:ascii="Arial" w:hAnsi="Arial" w:cs="Arial"/>
          <w:lang w:val="id-ID"/>
        </w:rPr>
        <w:t>terhadap rencana pembangunan PLTN.</w:t>
      </w:r>
      <w:r>
        <w:rPr>
          <w:rFonts w:ascii="Arial" w:hAnsi="Arial" w:cs="Arial"/>
          <w:lang w:val="id-ID"/>
        </w:rPr>
        <w:t xml:space="preserve"> </w:t>
      </w:r>
      <w:r w:rsidRPr="003E3B94">
        <w:rPr>
          <w:rFonts w:ascii="Arial" w:hAnsi="Arial" w:cs="Arial"/>
          <w:lang w:val="id-ID"/>
        </w:rPr>
        <w:t>Gambaran umum daerah penelitian dalam tulisan berikut akan mendiskripsikan tiga hal yang menyangkut kondisi masing-masing desa. Antara lain, (1) luas wilayah,  jumlah penduduk  dan kondisi perekonomian keluarga, (2) tingkat pendidikan, agama, dan fasilitas kesehatan penduduk, serta (3) sumber pendapatan desa.</w:t>
      </w:r>
    </w:p>
    <w:p w:rsidR="007F35CE" w:rsidRPr="003E3B94" w:rsidRDefault="007F35CE" w:rsidP="007F35CE">
      <w:pPr>
        <w:pStyle w:val="BodyTextIndent"/>
        <w:rPr>
          <w:rFonts w:ascii="Arial" w:hAnsi="Arial" w:cs="Arial"/>
          <w:lang w:val="id-ID"/>
        </w:rPr>
      </w:pPr>
    </w:p>
    <w:p w:rsidR="007F35CE" w:rsidRPr="003E3B94" w:rsidRDefault="007F35CE" w:rsidP="007F35CE">
      <w:pPr>
        <w:pStyle w:val="BodyTextIndent"/>
        <w:numPr>
          <w:ilvl w:val="1"/>
          <w:numId w:val="6"/>
        </w:numPr>
        <w:ind w:left="540" w:hanging="540"/>
        <w:rPr>
          <w:rFonts w:ascii="Arial" w:hAnsi="Arial" w:cs="Arial"/>
          <w:b/>
          <w:lang w:val="id-ID"/>
        </w:rPr>
      </w:pPr>
      <w:r w:rsidRPr="003E3B94">
        <w:rPr>
          <w:rFonts w:ascii="Arial" w:hAnsi="Arial" w:cs="Arial"/>
          <w:b/>
          <w:lang w:val="id-ID"/>
        </w:rPr>
        <w:t>Luas Wilayah dan Jumlah Penduduk, dan Perekonomian Keluarga</w:t>
      </w:r>
    </w:p>
    <w:p w:rsidR="007F35CE" w:rsidRDefault="007F35CE" w:rsidP="007F35CE">
      <w:pPr>
        <w:pStyle w:val="BodyTextIndent"/>
        <w:ind w:firstLine="0"/>
        <w:rPr>
          <w:rFonts w:ascii="Arial" w:hAnsi="Arial" w:cs="Arial"/>
          <w:lang w:val="id-ID"/>
        </w:rPr>
      </w:pPr>
      <w:r w:rsidRPr="003E3B94">
        <w:rPr>
          <w:rFonts w:ascii="Arial" w:hAnsi="Arial" w:cs="Arial"/>
          <w:lang w:val="id-ID"/>
        </w:rPr>
        <w:t xml:space="preserve">Seperti telah disinggung pada uraian terdahulu bahwa keenam desa tersebut termasuk dalam wilayah dua kecamatan, yakni Kecamatan Kembang dan Keling.  Luas wilayah masing-masing desa dapat dijelaskan sebebgai berikut.  </w:t>
      </w:r>
      <w:r w:rsidRPr="003E3B94">
        <w:rPr>
          <w:rFonts w:ascii="Arial" w:hAnsi="Arial" w:cs="Arial"/>
          <w:i/>
          <w:lang w:val="id-ID"/>
        </w:rPr>
        <w:t>Pertama</w:t>
      </w:r>
      <w:r w:rsidRPr="003E3B94">
        <w:rPr>
          <w:rFonts w:ascii="Arial" w:hAnsi="Arial" w:cs="Arial"/>
          <w:lang w:val="id-ID"/>
        </w:rPr>
        <w:t>, Desa Balong mempunyai luas wilayah sebesar 347 hektar dengan penduduk sebanyak 4.926 jiwa atau 1.509 kepala keluarga. Jumlah penduduk dari desa yang terbagi menjadi 28 RT dan enam RW itu, terdiri dari 2.519 laki-laki (51, 14 persen) dan 2. 407 wanita (48, 86 persen). Jarak antara Desa Balong ke ibu kota kecamatan sejauh enam kilometer dan 28 klilometer ke ibu kota kabupaten. Desa Balong berbatasan dengan Laut Jawa (Utara). Desa Tubanan dan Kancilan (Barat) , Desa Janggotan dan Dermolo (Selatan), Kecamatan Keling (Timur), selengkapnya dapat diperhatikan peta desa berikut (</w:t>
      </w:r>
      <w:r w:rsidRPr="003E3B94">
        <w:rPr>
          <w:rFonts w:ascii="Arial" w:hAnsi="Arial" w:cs="Arial"/>
          <w:b/>
          <w:i/>
          <w:lang w:val="id-ID"/>
        </w:rPr>
        <w:t>Peta 01</w:t>
      </w:r>
      <w:r w:rsidRPr="003E3B94">
        <w:rPr>
          <w:rFonts w:ascii="Arial" w:hAnsi="Arial" w:cs="Arial"/>
          <w:lang w:val="id-ID"/>
        </w:rPr>
        <w:t>):</w:t>
      </w:r>
    </w:p>
    <w:p w:rsidR="007F35CE" w:rsidRPr="003E3B94" w:rsidRDefault="007F35CE" w:rsidP="007F35CE">
      <w:pPr>
        <w:pStyle w:val="BodyTextIndent"/>
        <w:ind w:firstLine="0"/>
        <w:rPr>
          <w:rFonts w:ascii="Arial" w:hAnsi="Arial" w:cs="Arial"/>
          <w:lang w:val="id-ID"/>
        </w:rPr>
      </w:pPr>
    </w:p>
    <w:p w:rsidR="007F35CE" w:rsidRPr="003E3B94" w:rsidRDefault="007F35CE" w:rsidP="007F35CE">
      <w:pPr>
        <w:pStyle w:val="BodyTextIndent"/>
        <w:ind w:left="360" w:firstLine="0"/>
        <w:rPr>
          <w:rFonts w:ascii="Arial" w:hAnsi="Arial" w:cs="Arial"/>
          <w:lang w:val="id-ID"/>
        </w:rPr>
      </w:pPr>
    </w:p>
    <w:p w:rsidR="007F35CE" w:rsidRPr="003E3B94" w:rsidRDefault="007F35CE" w:rsidP="007F35CE">
      <w:pPr>
        <w:pStyle w:val="BodyTextIndent"/>
        <w:ind w:left="360" w:firstLine="0"/>
        <w:jc w:val="center"/>
        <w:rPr>
          <w:rFonts w:ascii="Arial" w:hAnsi="Arial" w:cs="Arial"/>
          <w:b/>
          <w:lang w:val="id-ID"/>
        </w:rPr>
      </w:pPr>
      <w:r w:rsidRPr="003E3B94">
        <w:rPr>
          <w:rFonts w:ascii="Arial" w:hAnsi="Arial" w:cs="Arial"/>
          <w:b/>
          <w:lang w:val="id-ID"/>
        </w:rPr>
        <w:lastRenderedPageBreak/>
        <w:t>Peta 01</w:t>
      </w:r>
    </w:p>
    <w:p w:rsidR="007F35CE" w:rsidRPr="003E3B94" w:rsidRDefault="007F35CE" w:rsidP="007F35CE">
      <w:pPr>
        <w:pStyle w:val="BodyTextIndent"/>
        <w:ind w:left="360" w:firstLine="0"/>
        <w:jc w:val="center"/>
        <w:rPr>
          <w:rFonts w:ascii="Arial" w:hAnsi="Arial" w:cs="Arial"/>
          <w:b/>
          <w:lang w:val="id-ID"/>
        </w:rPr>
      </w:pPr>
      <w:r w:rsidRPr="003E3B94">
        <w:rPr>
          <w:rFonts w:ascii="Arial" w:hAnsi="Arial" w:cs="Arial"/>
          <w:b/>
          <w:lang w:val="id-ID"/>
        </w:rPr>
        <w:t>PETA DESA BALONG, KECAMATAN KEMBANG. JEPARA</w:t>
      </w:r>
    </w:p>
    <w:p w:rsidR="007F35CE" w:rsidRPr="003E3B94" w:rsidRDefault="007F35CE" w:rsidP="007F35CE">
      <w:pPr>
        <w:pStyle w:val="BodyTextIndent"/>
        <w:ind w:left="360" w:firstLine="0"/>
        <w:rPr>
          <w:rFonts w:ascii="Arial" w:hAnsi="Arial" w:cs="Arial"/>
          <w:lang w:val="id-ID"/>
        </w:rPr>
      </w:pPr>
      <w:r>
        <w:rPr>
          <w:rFonts w:ascii="Arial" w:hAnsi="Arial" w:cs="Arial"/>
          <w:noProof/>
        </w:rPr>
        <w:drawing>
          <wp:anchor distT="0" distB="0" distL="114300" distR="114300" simplePos="0" relativeHeight="251669504" behindDoc="1" locked="0" layoutInCell="1" allowOverlap="1">
            <wp:simplePos x="0" y="0"/>
            <wp:positionH relativeFrom="column">
              <wp:posOffset>685800</wp:posOffset>
            </wp:positionH>
            <wp:positionV relativeFrom="paragraph">
              <wp:posOffset>80010</wp:posOffset>
            </wp:positionV>
            <wp:extent cx="4229100" cy="2743200"/>
            <wp:effectExtent l="57150" t="38100" r="38100" b="19050"/>
            <wp:wrapTight wrapText="bothSides">
              <wp:wrapPolygon edited="0">
                <wp:start x="-292" y="-300"/>
                <wp:lineTo x="-292" y="21750"/>
                <wp:lineTo x="21795" y="21750"/>
                <wp:lineTo x="21795" y="-300"/>
                <wp:lineTo x="-292" y="-300"/>
              </wp:wrapPolygon>
            </wp:wrapTight>
            <wp:docPr id="23" name="Picture 23" descr="p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ta2"/>
                    <pic:cNvPicPr>
                      <a:picLocks noChangeAspect="1" noChangeArrowheads="1"/>
                    </pic:cNvPicPr>
                  </pic:nvPicPr>
                  <pic:blipFill>
                    <a:blip r:embed="rId7" cstate="print">
                      <a:clrChange>
                        <a:clrFrom>
                          <a:srgbClr val="ECECF4"/>
                        </a:clrFrom>
                        <a:clrTo>
                          <a:srgbClr val="ECECF4">
                            <a:alpha val="0"/>
                          </a:srgbClr>
                        </a:clrTo>
                      </a:clrChange>
                      <a:lum contrast="-24000"/>
                    </a:blip>
                    <a:srcRect l="3766" t="3922" r="13399" b="18236"/>
                    <a:stretch>
                      <a:fillRect/>
                    </a:stretch>
                  </pic:blipFill>
                  <pic:spPr bwMode="auto">
                    <a:xfrm rot="-21600000">
                      <a:off x="0" y="0"/>
                      <a:ext cx="4229100" cy="2743200"/>
                    </a:xfrm>
                    <a:prstGeom prst="rect">
                      <a:avLst/>
                    </a:prstGeom>
                    <a:noFill/>
                    <a:ln w="38100">
                      <a:solidFill>
                        <a:srgbClr val="000000"/>
                      </a:solidFill>
                      <a:miter lim="800000"/>
                      <a:headEnd/>
                      <a:tailEnd/>
                    </a:ln>
                  </pic:spPr>
                </pic:pic>
              </a:graphicData>
            </a:graphic>
          </wp:anchor>
        </w:drawing>
      </w:r>
    </w:p>
    <w:p w:rsidR="007F35CE" w:rsidRPr="003E3B94" w:rsidRDefault="007F35CE" w:rsidP="007F35CE">
      <w:pPr>
        <w:pStyle w:val="BodyTextIndent"/>
        <w:ind w:left="360" w:firstLine="0"/>
        <w:rPr>
          <w:rFonts w:ascii="Arial" w:hAnsi="Arial" w:cs="Arial"/>
          <w:lang w:val="id-ID"/>
        </w:rPr>
      </w:pPr>
    </w:p>
    <w:p w:rsidR="007F35CE" w:rsidRPr="003E3B94" w:rsidRDefault="007F35CE" w:rsidP="007F35CE">
      <w:pPr>
        <w:pStyle w:val="BodyTextIndent"/>
        <w:ind w:left="360" w:firstLine="0"/>
        <w:rPr>
          <w:rFonts w:ascii="Arial" w:hAnsi="Arial" w:cs="Arial"/>
          <w:lang w:val="id-ID"/>
        </w:rPr>
      </w:pPr>
    </w:p>
    <w:p w:rsidR="007F35CE" w:rsidRDefault="007F35CE" w:rsidP="007F35CE">
      <w:pPr>
        <w:pStyle w:val="BodyTextIndent"/>
        <w:ind w:firstLine="0"/>
        <w:rPr>
          <w:rFonts w:ascii="Arial" w:hAnsi="Arial" w:cs="Arial"/>
          <w:i/>
          <w:lang w:val="id-ID"/>
        </w:rPr>
      </w:pPr>
    </w:p>
    <w:p w:rsidR="007F35CE" w:rsidRDefault="007F35CE" w:rsidP="007F35CE">
      <w:pPr>
        <w:pStyle w:val="BodyTextIndent"/>
        <w:ind w:firstLine="0"/>
        <w:rPr>
          <w:rFonts w:ascii="Arial" w:hAnsi="Arial" w:cs="Arial"/>
          <w:i/>
          <w:lang w:val="id-ID"/>
        </w:rPr>
      </w:pPr>
    </w:p>
    <w:p w:rsidR="007F35CE" w:rsidRDefault="007F35CE" w:rsidP="007F35CE">
      <w:pPr>
        <w:pStyle w:val="BodyTextIndent"/>
        <w:ind w:firstLine="0"/>
        <w:rPr>
          <w:rFonts w:ascii="Arial" w:hAnsi="Arial" w:cs="Arial"/>
          <w:i/>
          <w:lang w:val="id-ID"/>
        </w:rPr>
      </w:pPr>
    </w:p>
    <w:p w:rsidR="007F35CE" w:rsidRDefault="007F35CE" w:rsidP="007F35CE">
      <w:pPr>
        <w:pStyle w:val="BodyTextIndent"/>
        <w:ind w:firstLine="0"/>
        <w:rPr>
          <w:rFonts w:ascii="Arial" w:hAnsi="Arial" w:cs="Arial"/>
          <w:i/>
          <w:lang w:val="id-ID"/>
        </w:rPr>
      </w:pPr>
    </w:p>
    <w:p w:rsidR="007F35CE" w:rsidRDefault="007F35CE" w:rsidP="007F35CE">
      <w:pPr>
        <w:pStyle w:val="BodyTextIndent"/>
        <w:ind w:firstLine="0"/>
        <w:rPr>
          <w:rFonts w:ascii="Arial" w:hAnsi="Arial" w:cs="Arial"/>
          <w:i/>
          <w:lang w:val="id-ID"/>
        </w:rPr>
      </w:pPr>
    </w:p>
    <w:p w:rsidR="007F35CE" w:rsidRDefault="007F35CE" w:rsidP="007F35CE">
      <w:pPr>
        <w:pStyle w:val="BodyTextIndent"/>
        <w:ind w:firstLine="0"/>
        <w:rPr>
          <w:rFonts w:ascii="Arial" w:hAnsi="Arial" w:cs="Arial"/>
          <w:i/>
          <w:lang w:val="id-ID"/>
        </w:rPr>
      </w:pPr>
    </w:p>
    <w:p w:rsidR="007F35CE" w:rsidRDefault="007F35CE" w:rsidP="007F35CE">
      <w:pPr>
        <w:pStyle w:val="BodyTextIndent"/>
        <w:ind w:firstLine="0"/>
        <w:rPr>
          <w:rFonts w:ascii="Arial" w:hAnsi="Arial" w:cs="Arial"/>
          <w:i/>
          <w:lang w:val="id-ID"/>
        </w:rPr>
      </w:pPr>
    </w:p>
    <w:p w:rsidR="007F35CE" w:rsidRDefault="007F35CE" w:rsidP="007F35CE">
      <w:pPr>
        <w:pStyle w:val="BodyTextIndent"/>
        <w:ind w:firstLine="0"/>
        <w:rPr>
          <w:rFonts w:ascii="Arial" w:hAnsi="Arial" w:cs="Arial"/>
          <w:i/>
          <w:lang w:val="id-ID"/>
        </w:rPr>
      </w:pPr>
    </w:p>
    <w:p w:rsidR="007F35CE" w:rsidRDefault="007F35CE" w:rsidP="007F35CE">
      <w:pPr>
        <w:pStyle w:val="BodyTextIndent"/>
        <w:ind w:firstLine="0"/>
        <w:rPr>
          <w:rFonts w:ascii="Arial" w:hAnsi="Arial" w:cs="Arial"/>
          <w:i/>
          <w:lang w:val="id-ID"/>
        </w:rPr>
      </w:pPr>
    </w:p>
    <w:p w:rsidR="007F35CE" w:rsidRPr="003E3B94" w:rsidRDefault="007F35CE" w:rsidP="007F35CE">
      <w:pPr>
        <w:pStyle w:val="BodyTextIndent"/>
        <w:ind w:firstLine="0"/>
        <w:rPr>
          <w:rFonts w:ascii="Arial" w:hAnsi="Arial" w:cs="Arial"/>
          <w:lang w:val="id-ID"/>
        </w:rPr>
      </w:pPr>
      <w:r w:rsidRPr="003E3B94">
        <w:rPr>
          <w:rFonts w:ascii="Arial" w:hAnsi="Arial" w:cs="Arial"/>
          <w:i/>
          <w:lang w:val="id-ID"/>
        </w:rPr>
        <w:t>Kedua</w:t>
      </w:r>
      <w:r w:rsidRPr="003E3B94">
        <w:rPr>
          <w:rFonts w:ascii="Arial" w:hAnsi="Arial" w:cs="Arial"/>
          <w:lang w:val="id-ID"/>
        </w:rPr>
        <w:t>, Desa Dermolo mempunyai luas wilayah sebesar 263 hektar dengan penduduk sebanyak 4.450 jiwa atau 1.278 kepala keluarga. Jumlah penduduk dari desa yang terbagi menjadi 27 RT dan delapan RW itu, terdiri dari 2.209 laki-laki (49.64 persen) dan 2.241 wanita (50,36 persen).  Jarak Desa Dermolo ke ibu kota kecamatan sejauh tujuh kilometer dan 28 kilometer menuju ibu kota kabupaten. Desa Dermolo berbatasan dengan Desa Balong (Utara). Desa Janggotan (Barat), Desa Cepogo (Selatan), Kecamatan Keling (Timur), selengkapnya dapat diperhatikan peta desa  (</w:t>
      </w:r>
      <w:r w:rsidRPr="003E3B94">
        <w:rPr>
          <w:rFonts w:ascii="Arial" w:hAnsi="Arial" w:cs="Arial"/>
          <w:b/>
          <w:i/>
          <w:lang w:val="id-ID"/>
        </w:rPr>
        <w:t>Peta 0</w:t>
      </w:r>
      <w:r>
        <w:rPr>
          <w:rFonts w:ascii="Arial" w:hAnsi="Arial" w:cs="Arial"/>
          <w:b/>
          <w:i/>
          <w:lang w:val="id-ID"/>
        </w:rPr>
        <w:t>2</w:t>
      </w:r>
      <w:r w:rsidRPr="003E3B94">
        <w:rPr>
          <w:rFonts w:ascii="Arial" w:hAnsi="Arial" w:cs="Arial"/>
          <w:b/>
          <w:i/>
          <w:lang w:val="id-ID"/>
        </w:rPr>
        <w:t xml:space="preserve">) </w:t>
      </w:r>
      <w:r w:rsidRPr="003E3B94">
        <w:rPr>
          <w:rFonts w:ascii="Arial" w:hAnsi="Arial" w:cs="Arial"/>
          <w:lang w:val="id-ID"/>
        </w:rPr>
        <w:t>berikut</w:t>
      </w:r>
    </w:p>
    <w:p w:rsidR="007F35CE" w:rsidRDefault="007F35CE" w:rsidP="007F35CE">
      <w:pPr>
        <w:pStyle w:val="BodyTextIndent"/>
        <w:ind w:left="360" w:firstLine="0"/>
        <w:jc w:val="center"/>
        <w:rPr>
          <w:rFonts w:ascii="Arial" w:hAnsi="Arial" w:cs="Arial"/>
          <w:b/>
          <w:lang w:val="id-ID"/>
        </w:rPr>
      </w:pPr>
    </w:p>
    <w:p w:rsidR="007F35CE" w:rsidRDefault="007F35CE" w:rsidP="007F35CE">
      <w:pPr>
        <w:pStyle w:val="BodyTextIndent"/>
        <w:ind w:left="360" w:firstLine="0"/>
        <w:jc w:val="center"/>
        <w:rPr>
          <w:rFonts w:ascii="Arial" w:hAnsi="Arial" w:cs="Arial"/>
          <w:b/>
          <w:lang w:val="id-ID"/>
        </w:rPr>
      </w:pPr>
    </w:p>
    <w:p w:rsidR="007F35CE" w:rsidRDefault="007F35CE" w:rsidP="007F35CE">
      <w:pPr>
        <w:pStyle w:val="BodyTextIndent"/>
        <w:ind w:left="360" w:firstLine="0"/>
        <w:jc w:val="center"/>
        <w:rPr>
          <w:rFonts w:ascii="Arial" w:hAnsi="Arial" w:cs="Arial"/>
          <w:b/>
          <w:lang w:val="id-ID"/>
        </w:rPr>
      </w:pPr>
    </w:p>
    <w:p w:rsidR="007F35CE" w:rsidRDefault="007F35CE" w:rsidP="007F35CE">
      <w:pPr>
        <w:pStyle w:val="BodyTextIndent"/>
        <w:ind w:left="360" w:firstLine="0"/>
        <w:jc w:val="center"/>
        <w:rPr>
          <w:rFonts w:ascii="Arial" w:hAnsi="Arial" w:cs="Arial"/>
          <w:b/>
          <w:lang w:val="id-ID"/>
        </w:rPr>
      </w:pPr>
    </w:p>
    <w:p w:rsidR="007F35CE" w:rsidRDefault="007F35CE" w:rsidP="007F35CE">
      <w:pPr>
        <w:pStyle w:val="BodyTextIndent"/>
        <w:ind w:left="360" w:firstLine="0"/>
        <w:jc w:val="center"/>
        <w:rPr>
          <w:rFonts w:ascii="Arial" w:hAnsi="Arial" w:cs="Arial"/>
          <w:b/>
          <w:lang w:val="id-ID"/>
        </w:rPr>
      </w:pPr>
    </w:p>
    <w:p w:rsidR="007F35CE" w:rsidRDefault="007F35CE" w:rsidP="007F35CE">
      <w:pPr>
        <w:pStyle w:val="BodyTextIndent"/>
        <w:ind w:left="360" w:firstLine="0"/>
        <w:jc w:val="center"/>
        <w:rPr>
          <w:rFonts w:ascii="Arial" w:hAnsi="Arial" w:cs="Arial"/>
          <w:b/>
          <w:lang w:val="id-ID"/>
        </w:rPr>
      </w:pPr>
    </w:p>
    <w:p w:rsidR="007F35CE" w:rsidRDefault="007F35CE" w:rsidP="007F35CE">
      <w:pPr>
        <w:pStyle w:val="BodyTextIndent"/>
        <w:ind w:left="360" w:firstLine="0"/>
        <w:jc w:val="center"/>
        <w:rPr>
          <w:rFonts w:ascii="Arial" w:hAnsi="Arial" w:cs="Arial"/>
          <w:b/>
          <w:lang w:val="id-ID"/>
        </w:rPr>
      </w:pPr>
    </w:p>
    <w:p w:rsidR="007F35CE" w:rsidRPr="003E3B94" w:rsidRDefault="007F35CE" w:rsidP="007F35CE">
      <w:pPr>
        <w:pStyle w:val="BodyTextIndent"/>
        <w:ind w:left="360" w:firstLine="0"/>
        <w:jc w:val="center"/>
        <w:rPr>
          <w:rFonts w:ascii="Arial" w:hAnsi="Arial" w:cs="Arial"/>
          <w:b/>
          <w:lang w:val="id-ID"/>
        </w:rPr>
      </w:pPr>
      <w:r w:rsidRPr="003E3B94">
        <w:rPr>
          <w:rFonts w:ascii="Arial" w:hAnsi="Arial" w:cs="Arial"/>
          <w:b/>
          <w:lang w:val="id-ID"/>
        </w:rPr>
        <w:lastRenderedPageBreak/>
        <w:t>Peta 02</w:t>
      </w:r>
    </w:p>
    <w:p w:rsidR="007F35CE" w:rsidRPr="003E3B94" w:rsidRDefault="007F35CE" w:rsidP="007F35CE">
      <w:pPr>
        <w:pStyle w:val="BodyTextIndent"/>
        <w:ind w:left="360" w:firstLine="0"/>
        <w:jc w:val="center"/>
        <w:rPr>
          <w:rFonts w:ascii="Arial" w:hAnsi="Arial" w:cs="Arial"/>
          <w:b/>
          <w:lang w:val="id-ID"/>
        </w:rPr>
      </w:pPr>
      <w:r w:rsidRPr="003E3B94">
        <w:rPr>
          <w:rFonts w:ascii="Arial" w:hAnsi="Arial" w:cs="Arial"/>
          <w:b/>
          <w:lang w:val="id-ID"/>
        </w:rPr>
        <w:t>PETA DESA DERMOLO KECAMATAN KEMBANG</w:t>
      </w:r>
    </w:p>
    <w:p w:rsidR="007F35CE" w:rsidRPr="003E3B94" w:rsidRDefault="007F35CE" w:rsidP="007F35CE">
      <w:pPr>
        <w:pStyle w:val="BodyTextIndent"/>
        <w:ind w:left="360" w:firstLine="0"/>
        <w:rPr>
          <w:rFonts w:ascii="Arial" w:hAnsi="Arial" w:cs="Arial"/>
          <w:b/>
          <w:lang w:val="id-ID"/>
        </w:rPr>
      </w:pPr>
      <w:r>
        <w:rPr>
          <w:rFonts w:ascii="Arial" w:hAnsi="Arial" w:cs="Arial"/>
          <w:b/>
          <w:noProof/>
        </w:rPr>
        <w:drawing>
          <wp:inline distT="0" distB="0" distL="0" distR="0">
            <wp:extent cx="4459605" cy="2646680"/>
            <wp:effectExtent l="57150" t="38100" r="36195" b="20320"/>
            <wp:docPr id="2" name="Picture 2" descr="pe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a3"/>
                    <pic:cNvPicPr>
                      <a:picLocks noChangeAspect="1" noChangeArrowheads="1"/>
                    </pic:cNvPicPr>
                  </pic:nvPicPr>
                  <pic:blipFill>
                    <a:blip r:embed="rId8" cstate="print">
                      <a:lum bright="6000"/>
                    </a:blip>
                    <a:srcRect l="2580" t="11157" r="17963"/>
                    <a:stretch>
                      <a:fillRect/>
                    </a:stretch>
                  </pic:blipFill>
                  <pic:spPr bwMode="auto">
                    <a:xfrm>
                      <a:off x="0" y="0"/>
                      <a:ext cx="4459605" cy="2646680"/>
                    </a:xfrm>
                    <a:prstGeom prst="rect">
                      <a:avLst/>
                    </a:prstGeom>
                    <a:noFill/>
                    <a:ln w="38100">
                      <a:solidFill>
                        <a:srgbClr val="000000"/>
                      </a:solidFill>
                      <a:miter lim="800000"/>
                      <a:headEnd/>
                      <a:tailEnd/>
                    </a:ln>
                  </pic:spPr>
                </pic:pic>
              </a:graphicData>
            </a:graphic>
          </wp:inline>
        </w:drawing>
      </w:r>
    </w:p>
    <w:p w:rsidR="007F35CE" w:rsidRPr="003E3B94" w:rsidRDefault="007F35CE" w:rsidP="007F35CE">
      <w:pPr>
        <w:pStyle w:val="BodyTextIndent"/>
        <w:rPr>
          <w:rFonts w:ascii="Arial" w:hAnsi="Arial" w:cs="Arial"/>
          <w:b/>
          <w:lang w:val="id-ID"/>
        </w:rPr>
      </w:pPr>
    </w:p>
    <w:p w:rsidR="007F35CE" w:rsidRPr="003E3B94" w:rsidRDefault="007F35CE" w:rsidP="007F35CE">
      <w:pPr>
        <w:pStyle w:val="BodyTextIndent"/>
        <w:ind w:left="360" w:firstLine="360"/>
        <w:rPr>
          <w:rFonts w:ascii="Arial" w:hAnsi="Arial" w:cs="Arial"/>
          <w:lang w:val="id-ID"/>
        </w:rPr>
      </w:pPr>
      <w:r w:rsidRPr="003E3B94">
        <w:rPr>
          <w:rFonts w:ascii="Arial" w:hAnsi="Arial" w:cs="Arial"/>
          <w:i/>
          <w:lang w:val="id-ID"/>
        </w:rPr>
        <w:t>Ketiga,</w:t>
      </w:r>
      <w:r w:rsidRPr="003E3B94">
        <w:rPr>
          <w:rFonts w:ascii="Arial" w:hAnsi="Arial" w:cs="Arial"/>
          <w:lang w:val="id-ID"/>
        </w:rPr>
        <w:t xml:space="preserve"> Desa Kaliaman mempunyai luas wilayah sebesar 598 hektar dengan penduduk sebanyak 6.423 jiwa atau 1.648 kepala keluarga. Jumlah penduduk dari desa yang terbagi menjadi 26 RT dan enam RW itu, terdiri dari 3.183 laki-laki (49.56 persen) dan 3.240 wanita (50,44 persen).  Jarak antara Desa Kaliaman ke ibu kota kecamatan sejauh 12 kilometer, dan 27 kilometer menuju ibu kota kabupaten. Desa Kaliaman berbatasan dengan Desa Tubanan (Utara). Desa Bondo dan Jerukwangi (Barat), Desa Kedungleper (Selatan), Desan Kancilan (Timur), selengkapnnya dapat diperhatikan peta desa (</w:t>
      </w:r>
      <w:r w:rsidRPr="003E3B94">
        <w:rPr>
          <w:rFonts w:ascii="Arial" w:hAnsi="Arial" w:cs="Arial"/>
          <w:b/>
          <w:i/>
          <w:lang w:val="id-ID"/>
        </w:rPr>
        <w:t>Peta 03</w:t>
      </w:r>
      <w:r w:rsidRPr="003E3B94">
        <w:rPr>
          <w:rFonts w:ascii="Arial" w:hAnsi="Arial" w:cs="Arial"/>
          <w:lang w:val="id-ID"/>
        </w:rPr>
        <w:t>) berikut.</w:t>
      </w:r>
    </w:p>
    <w:p w:rsidR="007F35CE" w:rsidRDefault="007F35CE" w:rsidP="007F35CE">
      <w:pPr>
        <w:pStyle w:val="BodyTextIndent"/>
        <w:ind w:left="360" w:firstLine="0"/>
        <w:jc w:val="center"/>
        <w:rPr>
          <w:rFonts w:ascii="Arial" w:hAnsi="Arial" w:cs="Arial"/>
          <w:b/>
          <w:lang w:val="id-ID"/>
        </w:rPr>
      </w:pPr>
    </w:p>
    <w:p w:rsidR="007F35CE" w:rsidRDefault="007F35CE" w:rsidP="007F35CE">
      <w:pPr>
        <w:pStyle w:val="BodyTextIndent"/>
        <w:ind w:left="360" w:firstLine="0"/>
        <w:jc w:val="center"/>
        <w:rPr>
          <w:rFonts w:ascii="Arial" w:hAnsi="Arial" w:cs="Arial"/>
          <w:b/>
          <w:lang w:val="id-ID"/>
        </w:rPr>
      </w:pPr>
    </w:p>
    <w:p w:rsidR="007F35CE" w:rsidRDefault="007F35CE" w:rsidP="007F35CE">
      <w:pPr>
        <w:pStyle w:val="BodyTextIndent"/>
        <w:ind w:left="360" w:firstLine="0"/>
        <w:jc w:val="center"/>
        <w:rPr>
          <w:rFonts w:ascii="Arial" w:hAnsi="Arial" w:cs="Arial"/>
          <w:b/>
          <w:lang w:val="id-ID"/>
        </w:rPr>
      </w:pPr>
    </w:p>
    <w:p w:rsidR="007F35CE" w:rsidRDefault="007F35CE" w:rsidP="007F35CE">
      <w:pPr>
        <w:pStyle w:val="BodyTextIndent"/>
        <w:ind w:left="360" w:firstLine="0"/>
        <w:jc w:val="center"/>
        <w:rPr>
          <w:rFonts w:ascii="Arial" w:hAnsi="Arial" w:cs="Arial"/>
          <w:b/>
          <w:lang w:val="id-ID"/>
        </w:rPr>
      </w:pPr>
    </w:p>
    <w:p w:rsidR="007F35CE" w:rsidRDefault="007F35CE" w:rsidP="007F35CE">
      <w:pPr>
        <w:pStyle w:val="BodyTextIndent"/>
        <w:ind w:left="360" w:firstLine="0"/>
        <w:jc w:val="center"/>
        <w:rPr>
          <w:rFonts w:ascii="Arial" w:hAnsi="Arial" w:cs="Arial"/>
          <w:b/>
          <w:lang w:val="id-ID"/>
        </w:rPr>
      </w:pPr>
    </w:p>
    <w:p w:rsidR="007F35CE" w:rsidRDefault="007F35CE" w:rsidP="007F35CE">
      <w:pPr>
        <w:pStyle w:val="BodyTextIndent"/>
        <w:ind w:left="360" w:firstLine="0"/>
        <w:jc w:val="center"/>
        <w:rPr>
          <w:rFonts w:ascii="Arial" w:hAnsi="Arial" w:cs="Arial"/>
          <w:b/>
          <w:lang w:val="id-ID"/>
        </w:rPr>
      </w:pPr>
    </w:p>
    <w:p w:rsidR="007F35CE" w:rsidRPr="003E3B94" w:rsidRDefault="007F35CE" w:rsidP="007F35CE">
      <w:pPr>
        <w:pStyle w:val="BodyTextIndent"/>
        <w:ind w:left="360" w:firstLine="0"/>
        <w:jc w:val="center"/>
        <w:rPr>
          <w:rFonts w:ascii="Arial" w:hAnsi="Arial" w:cs="Arial"/>
          <w:b/>
          <w:lang w:val="id-ID"/>
        </w:rPr>
      </w:pPr>
      <w:r w:rsidRPr="003E3B94">
        <w:rPr>
          <w:rFonts w:ascii="Arial" w:hAnsi="Arial" w:cs="Arial"/>
          <w:b/>
          <w:lang w:val="id-ID"/>
        </w:rPr>
        <w:lastRenderedPageBreak/>
        <w:t>Peta 03</w:t>
      </w:r>
    </w:p>
    <w:p w:rsidR="007F35CE" w:rsidRPr="003E3B94" w:rsidRDefault="007F35CE" w:rsidP="007F35CE">
      <w:pPr>
        <w:pStyle w:val="BodyTextIndent"/>
        <w:ind w:left="360" w:firstLine="0"/>
        <w:jc w:val="center"/>
        <w:rPr>
          <w:rFonts w:ascii="Arial" w:hAnsi="Arial" w:cs="Arial"/>
          <w:b/>
          <w:lang w:val="id-ID"/>
        </w:rPr>
      </w:pPr>
      <w:r>
        <w:rPr>
          <w:noProof/>
        </w:rPr>
        <w:drawing>
          <wp:anchor distT="0" distB="0" distL="114300" distR="114300" simplePos="0" relativeHeight="251667456" behindDoc="1" locked="0" layoutInCell="1" allowOverlap="1">
            <wp:simplePos x="0" y="0"/>
            <wp:positionH relativeFrom="column">
              <wp:posOffset>228600</wp:posOffset>
            </wp:positionH>
            <wp:positionV relativeFrom="paragraph">
              <wp:posOffset>342900</wp:posOffset>
            </wp:positionV>
            <wp:extent cx="5029200" cy="2708910"/>
            <wp:effectExtent l="57150" t="38100" r="38100" b="15240"/>
            <wp:wrapTight wrapText="bothSides">
              <wp:wrapPolygon edited="0">
                <wp:start x="-245" y="-304"/>
                <wp:lineTo x="-245" y="21722"/>
                <wp:lineTo x="21764" y="21722"/>
                <wp:lineTo x="21764" y="-304"/>
                <wp:lineTo x="-245" y="-304"/>
              </wp:wrapPolygon>
            </wp:wrapTight>
            <wp:docPr id="21" name="Picture 21" descr="pet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ta5"/>
                    <pic:cNvPicPr>
                      <a:picLocks noChangeAspect="1" noChangeArrowheads="1"/>
                    </pic:cNvPicPr>
                  </pic:nvPicPr>
                  <pic:blipFill>
                    <a:blip r:embed="rId9">
                      <a:clrChange>
                        <a:clrFrom>
                          <a:srgbClr val="323234"/>
                        </a:clrFrom>
                        <a:clrTo>
                          <a:srgbClr val="323234">
                            <a:alpha val="0"/>
                          </a:srgbClr>
                        </a:clrTo>
                      </a:clrChange>
                      <a:lum contrast="30000"/>
                    </a:blip>
                    <a:srcRect l="8163"/>
                    <a:stretch>
                      <a:fillRect/>
                    </a:stretch>
                  </pic:blipFill>
                  <pic:spPr bwMode="auto">
                    <a:xfrm>
                      <a:off x="0" y="0"/>
                      <a:ext cx="5029200" cy="2708910"/>
                    </a:xfrm>
                    <a:prstGeom prst="rect">
                      <a:avLst/>
                    </a:prstGeom>
                    <a:noFill/>
                    <a:ln w="38100">
                      <a:solidFill>
                        <a:srgbClr val="000000"/>
                      </a:solidFill>
                      <a:miter lim="800000"/>
                      <a:headEnd/>
                      <a:tailEnd/>
                    </a:ln>
                  </pic:spPr>
                </pic:pic>
              </a:graphicData>
            </a:graphic>
          </wp:anchor>
        </w:drawing>
      </w:r>
      <w:r w:rsidRPr="003E3B94">
        <w:rPr>
          <w:rFonts w:ascii="Arial" w:hAnsi="Arial" w:cs="Arial"/>
          <w:b/>
          <w:lang w:val="id-ID"/>
        </w:rPr>
        <w:t>PETA DESA KALIAMAN KECAMATAN KEMBANG</w:t>
      </w:r>
    </w:p>
    <w:p w:rsidR="007F35CE" w:rsidRPr="003E3B94" w:rsidRDefault="007F35CE" w:rsidP="007F35CE">
      <w:pPr>
        <w:pStyle w:val="BodyTextIndent"/>
        <w:ind w:left="360" w:firstLine="0"/>
        <w:rPr>
          <w:rFonts w:ascii="Arial" w:hAnsi="Arial" w:cs="Arial"/>
          <w:lang w:val="id-ID"/>
        </w:rPr>
      </w:pPr>
    </w:p>
    <w:p w:rsidR="007F35CE" w:rsidRPr="003E3B94" w:rsidRDefault="007F35CE" w:rsidP="007F35CE">
      <w:pPr>
        <w:pStyle w:val="BodyTextIndent"/>
        <w:ind w:left="360" w:firstLine="360"/>
        <w:rPr>
          <w:rFonts w:ascii="Arial" w:hAnsi="Arial" w:cs="Arial"/>
          <w:lang w:val="id-ID"/>
        </w:rPr>
      </w:pPr>
      <w:r w:rsidRPr="003E3B94">
        <w:rPr>
          <w:rFonts w:ascii="Arial" w:hAnsi="Arial" w:cs="Arial"/>
          <w:i/>
          <w:lang w:val="id-ID"/>
        </w:rPr>
        <w:t>Keempat</w:t>
      </w:r>
      <w:r w:rsidRPr="003E3B94">
        <w:rPr>
          <w:rFonts w:ascii="Arial" w:hAnsi="Arial" w:cs="Arial"/>
          <w:lang w:val="id-ID"/>
        </w:rPr>
        <w:t>, Desa Tubanan mempunyai luas wilayah sebesar 1.072 hektar dengan penduduk sebanyak 9.636 jiwa atau 3.011 kepala keluarga. Jumlah penduduk dari desa yang terbagi menjadi 41 RT dan tujuh  RW itu, terdiri dari 4.676 laki-laki (48,23 persen) dan 4.989 wanita (51,77 persen). Jarak antara Desa Tubanan ke ibu kota kecamatan sejauh, dan 27 kilometer menuju ibu kota kabupaten. Desa Tubanan berbatasan dengan Laut Jawa (Utara). Desa Kaliaman (Barat), Desa Kancilan (Selatan), Desa Kancilan dan Balong (Timur), selengkapnya dapat diperhatikan peta desa  (</w:t>
      </w:r>
      <w:r w:rsidRPr="003E3B94">
        <w:rPr>
          <w:rFonts w:ascii="Arial" w:hAnsi="Arial" w:cs="Arial"/>
          <w:b/>
          <w:i/>
          <w:lang w:val="id-ID"/>
        </w:rPr>
        <w:t>Peta 04)</w:t>
      </w:r>
      <w:r w:rsidRPr="003E3B94">
        <w:rPr>
          <w:rFonts w:ascii="Arial" w:hAnsi="Arial" w:cs="Arial"/>
          <w:lang w:val="id-ID"/>
        </w:rPr>
        <w:t>berikut</w:t>
      </w:r>
    </w:p>
    <w:p w:rsidR="007F35CE" w:rsidRDefault="007F35CE" w:rsidP="007F35CE">
      <w:pPr>
        <w:pStyle w:val="BodyTextIndent"/>
        <w:ind w:left="360" w:firstLine="0"/>
        <w:rPr>
          <w:rFonts w:ascii="Arial" w:hAnsi="Arial" w:cs="Arial"/>
          <w:lang w:val="id-ID"/>
        </w:rPr>
      </w:pPr>
    </w:p>
    <w:p w:rsidR="007F35CE" w:rsidRDefault="007F35CE" w:rsidP="007F35CE">
      <w:pPr>
        <w:pStyle w:val="BodyTextIndent"/>
        <w:ind w:left="360" w:firstLine="0"/>
        <w:rPr>
          <w:rFonts w:ascii="Arial" w:hAnsi="Arial" w:cs="Arial"/>
          <w:lang w:val="id-ID"/>
        </w:rPr>
      </w:pPr>
    </w:p>
    <w:p w:rsidR="007F35CE" w:rsidRDefault="007F35CE" w:rsidP="007F35CE">
      <w:pPr>
        <w:pStyle w:val="BodyTextIndent"/>
        <w:ind w:left="360" w:firstLine="0"/>
        <w:rPr>
          <w:rFonts w:ascii="Arial" w:hAnsi="Arial" w:cs="Arial"/>
          <w:lang w:val="id-ID"/>
        </w:rPr>
      </w:pPr>
    </w:p>
    <w:p w:rsidR="007F35CE" w:rsidRDefault="007F35CE" w:rsidP="007F35CE">
      <w:pPr>
        <w:pStyle w:val="BodyTextIndent"/>
        <w:ind w:left="360" w:firstLine="0"/>
        <w:rPr>
          <w:rFonts w:ascii="Arial" w:hAnsi="Arial" w:cs="Arial"/>
          <w:lang w:val="id-ID"/>
        </w:rPr>
      </w:pPr>
    </w:p>
    <w:p w:rsidR="007F35CE" w:rsidRPr="003E3B94" w:rsidRDefault="007F35CE" w:rsidP="007F35CE">
      <w:pPr>
        <w:pStyle w:val="BodyTextIndent"/>
        <w:ind w:left="360" w:firstLine="0"/>
        <w:rPr>
          <w:rFonts w:ascii="Arial" w:hAnsi="Arial" w:cs="Arial"/>
          <w:lang w:val="id-ID"/>
        </w:rPr>
      </w:pPr>
    </w:p>
    <w:p w:rsidR="007F35CE" w:rsidRPr="003E3B94" w:rsidRDefault="007F35CE" w:rsidP="007F35CE">
      <w:pPr>
        <w:pStyle w:val="BodyTextIndent"/>
        <w:ind w:left="360" w:firstLine="0"/>
        <w:jc w:val="center"/>
        <w:rPr>
          <w:rFonts w:ascii="Arial" w:hAnsi="Arial" w:cs="Arial"/>
          <w:b/>
          <w:lang w:val="id-ID"/>
        </w:rPr>
      </w:pPr>
      <w:r w:rsidRPr="003E3B94">
        <w:rPr>
          <w:rFonts w:ascii="Arial" w:hAnsi="Arial" w:cs="Arial"/>
          <w:b/>
          <w:lang w:val="id-ID"/>
        </w:rPr>
        <w:t>Peta 04</w:t>
      </w:r>
    </w:p>
    <w:p w:rsidR="007F35CE" w:rsidRPr="003E3B94" w:rsidRDefault="007F35CE" w:rsidP="007F35CE">
      <w:pPr>
        <w:pStyle w:val="BodyTextIndent"/>
        <w:ind w:left="360" w:firstLine="0"/>
        <w:jc w:val="center"/>
        <w:rPr>
          <w:rFonts w:ascii="Arial" w:hAnsi="Arial" w:cs="Arial"/>
          <w:b/>
          <w:lang w:val="id-ID"/>
        </w:rPr>
      </w:pPr>
      <w:r w:rsidRPr="003E3B94">
        <w:rPr>
          <w:rFonts w:ascii="Arial" w:hAnsi="Arial" w:cs="Arial"/>
          <w:b/>
          <w:lang w:val="id-ID"/>
        </w:rPr>
        <w:t>PETA DESA TUBANAN KECAMATAN KEMBANG</w:t>
      </w:r>
    </w:p>
    <w:p w:rsidR="007F35CE" w:rsidRPr="003E3B94" w:rsidRDefault="007F35CE" w:rsidP="007F35CE">
      <w:pPr>
        <w:pStyle w:val="BodyTextIndent"/>
        <w:ind w:left="360" w:firstLine="0"/>
        <w:rPr>
          <w:rFonts w:ascii="Arial" w:hAnsi="Arial" w:cs="Arial"/>
          <w:b/>
          <w:lang w:val="id-ID"/>
        </w:rPr>
      </w:pPr>
      <w:r>
        <w:rPr>
          <w:rFonts w:ascii="Arial" w:hAnsi="Arial" w:cs="Arial"/>
          <w:b/>
          <w:noProof/>
        </w:rPr>
        <w:lastRenderedPageBreak/>
        <w:drawing>
          <wp:inline distT="0" distB="0" distL="0" distR="0">
            <wp:extent cx="5006340" cy="2597785"/>
            <wp:effectExtent l="57150" t="38100" r="41910" b="12065"/>
            <wp:docPr id="3" name="Picture 3" descr="pe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a1"/>
                    <pic:cNvPicPr>
                      <a:picLocks noChangeAspect="1" noChangeArrowheads="1"/>
                    </pic:cNvPicPr>
                  </pic:nvPicPr>
                  <pic:blipFill>
                    <a:blip r:embed="rId10" cstate="print">
                      <a:lum bright="6000"/>
                    </a:blip>
                    <a:srcRect l="2655" t="10870" r="17699"/>
                    <a:stretch>
                      <a:fillRect/>
                    </a:stretch>
                  </pic:blipFill>
                  <pic:spPr bwMode="auto">
                    <a:xfrm>
                      <a:off x="0" y="0"/>
                      <a:ext cx="5006340" cy="2597785"/>
                    </a:xfrm>
                    <a:prstGeom prst="rect">
                      <a:avLst/>
                    </a:prstGeom>
                    <a:noFill/>
                    <a:ln w="38100">
                      <a:solidFill>
                        <a:srgbClr val="000000"/>
                      </a:solidFill>
                      <a:miter lim="800000"/>
                      <a:headEnd/>
                      <a:tailEnd/>
                    </a:ln>
                  </pic:spPr>
                </pic:pic>
              </a:graphicData>
            </a:graphic>
          </wp:inline>
        </w:drawing>
      </w:r>
    </w:p>
    <w:p w:rsidR="007F35CE" w:rsidRPr="003E3B94" w:rsidRDefault="007F35CE" w:rsidP="007F35CE">
      <w:pPr>
        <w:pStyle w:val="BodyTextIndent"/>
        <w:rPr>
          <w:rFonts w:ascii="Arial" w:hAnsi="Arial" w:cs="Arial"/>
          <w:b/>
          <w:lang w:val="id-ID"/>
        </w:rPr>
      </w:pPr>
    </w:p>
    <w:p w:rsidR="007F35CE" w:rsidRPr="003E3B94" w:rsidRDefault="007F35CE" w:rsidP="007F35CE">
      <w:pPr>
        <w:pStyle w:val="BodyTextIndent"/>
        <w:ind w:left="360" w:firstLine="360"/>
        <w:rPr>
          <w:rFonts w:ascii="Arial" w:hAnsi="Arial" w:cs="Arial"/>
          <w:lang w:val="id-ID"/>
        </w:rPr>
      </w:pPr>
      <w:r w:rsidRPr="003E3B94">
        <w:rPr>
          <w:rFonts w:ascii="Arial" w:hAnsi="Arial" w:cs="Arial"/>
          <w:i/>
          <w:lang w:val="id-ID"/>
        </w:rPr>
        <w:t>Kelima,</w:t>
      </w:r>
      <w:r w:rsidRPr="003E3B94">
        <w:rPr>
          <w:rFonts w:ascii="Arial" w:hAnsi="Arial" w:cs="Arial"/>
          <w:lang w:val="id-ID"/>
        </w:rPr>
        <w:t xml:space="preserve"> Desa Kancilan mempunyai luas wilayah sebesar 433 hektar dengan penduduk sebanyak 8.980 jiwa atau 2.291 kepala keluarga. Jumlah penduduk dari desa yang terbagi menjadi 44 RT dan sembilan RW itu, terdiri dari 4.346 laki-laki (48,40 persen) dan 4.634 wanita (51,60 persen). Jarak antara Desa Kancilan  dengan ibu kota kecamatan sejauh dua kilometer, dan 26 kilomeyter menuju ibu kota kabupaten. Desa Kancilan berbatasan dengan Desa Tubanan (Utara). Desa Kaliaman dan Kedungleper (Barat), Desa Wedelan (Selatan), Desa Jenggotan (Timur), selengkapnnya dapat diperhatikan peta desa (</w:t>
      </w:r>
      <w:r w:rsidRPr="003E3B94">
        <w:rPr>
          <w:rFonts w:ascii="Arial" w:hAnsi="Arial" w:cs="Arial"/>
          <w:b/>
          <w:i/>
          <w:lang w:val="id-ID"/>
        </w:rPr>
        <w:t>Peta 05</w:t>
      </w:r>
      <w:r w:rsidRPr="003E3B94">
        <w:rPr>
          <w:rFonts w:ascii="Arial" w:hAnsi="Arial" w:cs="Arial"/>
          <w:lang w:val="id-ID"/>
        </w:rPr>
        <w:t>)  berikut.</w:t>
      </w:r>
    </w:p>
    <w:p w:rsidR="007F35CE" w:rsidRDefault="007F35CE" w:rsidP="007F35CE">
      <w:pPr>
        <w:pStyle w:val="BodyTextIndent"/>
        <w:rPr>
          <w:rFonts w:ascii="Arial" w:hAnsi="Arial" w:cs="Arial"/>
          <w:b/>
          <w:lang w:val="id-ID"/>
        </w:rPr>
      </w:pPr>
    </w:p>
    <w:p w:rsidR="007F35CE" w:rsidRDefault="007F35CE" w:rsidP="007F35CE">
      <w:pPr>
        <w:pStyle w:val="BodyTextIndent"/>
        <w:rPr>
          <w:rFonts w:ascii="Arial" w:hAnsi="Arial" w:cs="Arial"/>
          <w:b/>
          <w:lang w:val="id-ID"/>
        </w:rPr>
      </w:pPr>
    </w:p>
    <w:p w:rsidR="007F35CE" w:rsidRDefault="007F35CE" w:rsidP="007F35CE">
      <w:pPr>
        <w:pStyle w:val="BodyTextIndent"/>
        <w:rPr>
          <w:rFonts w:ascii="Arial" w:hAnsi="Arial" w:cs="Arial"/>
          <w:b/>
          <w:lang w:val="id-ID"/>
        </w:rPr>
      </w:pPr>
    </w:p>
    <w:p w:rsidR="007F35CE" w:rsidRDefault="007F35CE" w:rsidP="007F35CE">
      <w:pPr>
        <w:pStyle w:val="BodyTextIndent"/>
        <w:rPr>
          <w:rFonts w:ascii="Arial" w:hAnsi="Arial" w:cs="Arial"/>
          <w:b/>
          <w:lang w:val="id-ID"/>
        </w:rPr>
      </w:pPr>
    </w:p>
    <w:p w:rsidR="007F35CE" w:rsidRDefault="007F35CE" w:rsidP="007F35CE">
      <w:pPr>
        <w:pStyle w:val="BodyTextIndent"/>
        <w:rPr>
          <w:rFonts w:ascii="Arial" w:hAnsi="Arial" w:cs="Arial"/>
          <w:b/>
          <w:lang w:val="id-ID"/>
        </w:rPr>
      </w:pPr>
    </w:p>
    <w:p w:rsidR="007F35CE" w:rsidRPr="003E3B94" w:rsidRDefault="007F35CE" w:rsidP="007F35CE">
      <w:pPr>
        <w:pStyle w:val="BodyTextIndent"/>
        <w:rPr>
          <w:rFonts w:ascii="Arial" w:hAnsi="Arial" w:cs="Arial"/>
          <w:b/>
          <w:lang w:val="id-ID"/>
        </w:rPr>
      </w:pPr>
    </w:p>
    <w:p w:rsidR="007F35CE" w:rsidRPr="003E3B94" w:rsidRDefault="007F35CE" w:rsidP="007F35CE">
      <w:pPr>
        <w:pStyle w:val="BodyTextIndent"/>
        <w:jc w:val="center"/>
        <w:rPr>
          <w:rFonts w:ascii="Arial" w:hAnsi="Arial" w:cs="Arial"/>
          <w:b/>
          <w:lang w:val="id-ID"/>
        </w:rPr>
      </w:pPr>
      <w:r w:rsidRPr="003E3B94">
        <w:rPr>
          <w:rFonts w:ascii="Arial" w:hAnsi="Arial" w:cs="Arial"/>
          <w:b/>
          <w:lang w:val="id-ID"/>
        </w:rPr>
        <w:t>Peta 05</w:t>
      </w:r>
    </w:p>
    <w:p w:rsidR="007F35CE" w:rsidRPr="003E3B94" w:rsidRDefault="007F35CE" w:rsidP="007F35CE">
      <w:pPr>
        <w:pStyle w:val="BodyTextIndent"/>
        <w:jc w:val="center"/>
        <w:rPr>
          <w:rFonts w:ascii="Arial" w:hAnsi="Arial" w:cs="Arial"/>
          <w:b/>
          <w:lang w:val="id-ID"/>
        </w:rPr>
      </w:pPr>
      <w:r w:rsidRPr="003E3B94">
        <w:rPr>
          <w:rFonts w:ascii="Arial" w:hAnsi="Arial" w:cs="Arial"/>
          <w:b/>
          <w:lang w:val="id-ID"/>
        </w:rPr>
        <w:t xml:space="preserve">PETA DESA KANCILAN KECAMATAN KEMBANG </w:t>
      </w:r>
    </w:p>
    <w:p w:rsidR="007F35CE" w:rsidRPr="003E3B94" w:rsidRDefault="007F35CE" w:rsidP="007F35CE">
      <w:pPr>
        <w:pStyle w:val="BodyTextIndent"/>
        <w:jc w:val="center"/>
        <w:rPr>
          <w:rFonts w:ascii="Arial" w:hAnsi="Arial" w:cs="Arial"/>
          <w:b/>
          <w:lang w:val="id-ID"/>
        </w:rPr>
      </w:pPr>
    </w:p>
    <w:p w:rsidR="007F35CE" w:rsidRPr="003E3B94" w:rsidRDefault="007F35CE" w:rsidP="007F35CE">
      <w:pPr>
        <w:pStyle w:val="BodyTextIndent"/>
        <w:rPr>
          <w:rFonts w:ascii="Arial" w:hAnsi="Arial" w:cs="Arial"/>
          <w:b/>
          <w:lang w:val="id-ID"/>
        </w:rPr>
      </w:pPr>
      <w:r>
        <w:rPr>
          <w:rFonts w:ascii="Arial" w:hAnsi="Arial" w:cs="Arial"/>
          <w:b/>
          <w:noProof/>
        </w:rPr>
        <w:drawing>
          <wp:inline distT="0" distB="0" distL="0" distR="0">
            <wp:extent cx="4144645" cy="3389630"/>
            <wp:effectExtent l="57150" t="38100" r="46355" b="20320"/>
            <wp:docPr id="4" name="Picture 4" descr="pet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ta4"/>
                    <pic:cNvPicPr>
                      <a:picLocks noChangeAspect="1" noChangeArrowheads="1"/>
                    </pic:cNvPicPr>
                  </pic:nvPicPr>
                  <pic:blipFill>
                    <a:blip r:embed="rId11">
                      <a:lum bright="6000"/>
                    </a:blip>
                    <a:srcRect l="7600" t="1250" r="17906" b="2135"/>
                    <a:stretch>
                      <a:fillRect/>
                    </a:stretch>
                  </pic:blipFill>
                  <pic:spPr bwMode="auto">
                    <a:xfrm>
                      <a:off x="0" y="0"/>
                      <a:ext cx="4144645" cy="3389630"/>
                    </a:xfrm>
                    <a:prstGeom prst="rect">
                      <a:avLst/>
                    </a:prstGeom>
                    <a:noFill/>
                    <a:ln w="38100">
                      <a:solidFill>
                        <a:srgbClr val="000000"/>
                      </a:solidFill>
                      <a:miter lim="800000"/>
                      <a:headEnd/>
                      <a:tailEnd/>
                    </a:ln>
                  </pic:spPr>
                </pic:pic>
              </a:graphicData>
            </a:graphic>
          </wp:inline>
        </w:drawing>
      </w:r>
    </w:p>
    <w:p w:rsidR="007F35CE" w:rsidRPr="003E3B94" w:rsidRDefault="007F35CE" w:rsidP="007F35CE">
      <w:pPr>
        <w:pStyle w:val="BodyTextIndent"/>
        <w:ind w:firstLine="0"/>
        <w:rPr>
          <w:rFonts w:ascii="Arial" w:hAnsi="Arial" w:cs="Arial"/>
          <w:b/>
          <w:lang w:val="id-ID"/>
        </w:rPr>
      </w:pPr>
    </w:p>
    <w:p w:rsidR="007F35CE" w:rsidRPr="003E3B94" w:rsidRDefault="007F35CE" w:rsidP="007F35CE">
      <w:pPr>
        <w:pStyle w:val="BodyTextIndent"/>
        <w:ind w:left="360" w:firstLine="0"/>
        <w:rPr>
          <w:rFonts w:ascii="Arial" w:hAnsi="Arial" w:cs="Arial"/>
          <w:lang w:val="id-ID"/>
        </w:rPr>
      </w:pPr>
      <w:r w:rsidRPr="003E3B94">
        <w:rPr>
          <w:rFonts w:ascii="Arial" w:hAnsi="Arial" w:cs="Arial"/>
          <w:lang w:val="id-ID"/>
        </w:rPr>
        <w:t>Sedangkan desa terakhir yang merupakan satu-satunya desa yang menjadi subjek penelitian ini di luar Kecamatan Kembang adalah Desa Bumiharrjo. Desa ini mempunyai luas wilayah sebesar 2.183 hektar dengan penduduk sebanyak 7.579 jiwa atau 3.864 kepala keluarga. Jumlah penduduk dari desa yang terbagi menjadi 29 RT dan empat RW itu, terdiri dari 3.864 laki-laki (50.98 persen) dan 3.715 wanita (49,02 persen). Jarak antara Desa Bumiharjo dengan ibu kota ke kecamatan sejauh enam kilometer, 36 kilometer menuju ibu kota kabupaten. Desa Bumiharjo berbatasan dengan Laut Jawa  (Utara). Kecamatan Bangsri (Barat), Desa Kaligarang (Selatan), Desa Bandungharjo (Timur), selengkapnnya dapat diperhatikan peta desa (</w:t>
      </w:r>
      <w:r w:rsidRPr="003E3B94">
        <w:rPr>
          <w:rFonts w:ascii="Arial" w:hAnsi="Arial" w:cs="Arial"/>
          <w:b/>
          <w:i/>
          <w:lang w:val="id-ID"/>
        </w:rPr>
        <w:t>Peta 06</w:t>
      </w:r>
      <w:r w:rsidRPr="003E3B94">
        <w:rPr>
          <w:rFonts w:ascii="Arial" w:hAnsi="Arial" w:cs="Arial"/>
          <w:lang w:val="id-ID"/>
        </w:rPr>
        <w:t>) berikut.</w:t>
      </w:r>
    </w:p>
    <w:p w:rsidR="007F35CE" w:rsidRPr="003E3B94" w:rsidRDefault="007F35CE" w:rsidP="007F35CE">
      <w:pPr>
        <w:pStyle w:val="BodyTextIndent"/>
        <w:ind w:left="360" w:firstLine="0"/>
        <w:rPr>
          <w:rFonts w:ascii="Arial" w:hAnsi="Arial" w:cs="Arial"/>
          <w:lang w:val="id-ID"/>
        </w:rPr>
      </w:pPr>
    </w:p>
    <w:p w:rsidR="007F35CE" w:rsidRPr="003E3B94" w:rsidRDefault="007F35CE" w:rsidP="007F35CE">
      <w:pPr>
        <w:pStyle w:val="BodyTextIndent"/>
        <w:ind w:left="360" w:firstLine="0"/>
        <w:jc w:val="center"/>
        <w:rPr>
          <w:rFonts w:ascii="Arial" w:hAnsi="Arial" w:cs="Arial"/>
          <w:b/>
          <w:lang w:val="id-ID"/>
        </w:rPr>
      </w:pPr>
      <w:r w:rsidRPr="003E3B94">
        <w:rPr>
          <w:rFonts w:ascii="Arial" w:hAnsi="Arial" w:cs="Arial"/>
          <w:b/>
          <w:lang w:val="id-ID"/>
        </w:rPr>
        <w:t>Peta 06</w:t>
      </w:r>
    </w:p>
    <w:p w:rsidR="007F35CE" w:rsidRPr="003E3B94" w:rsidRDefault="007F35CE" w:rsidP="007F35CE">
      <w:pPr>
        <w:pStyle w:val="BodyTextIndent"/>
        <w:ind w:left="360" w:firstLine="0"/>
        <w:jc w:val="center"/>
        <w:rPr>
          <w:rFonts w:ascii="Arial" w:hAnsi="Arial" w:cs="Arial"/>
          <w:b/>
          <w:lang w:val="id-ID"/>
        </w:rPr>
      </w:pPr>
      <w:r w:rsidRPr="003E3B94">
        <w:rPr>
          <w:rFonts w:ascii="Arial" w:hAnsi="Arial" w:cs="Arial"/>
          <w:b/>
          <w:lang w:val="id-ID"/>
        </w:rPr>
        <w:lastRenderedPageBreak/>
        <w:t>PET</w:t>
      </w:r>
      <w:r>
        <w:rPr>
          <w:rFonts w:ascii="Arial" w:hAnsi="Arial" w:cs="Arial"/>
          <w:b/>
          <w:lang w:val="id-ID"/>
        </w:rPr>
        <w:t>A DESA BUMIHARJO KECAMATAN KELI</w:t>
      </w:r>
      <w:r w:rsidRPr="003E3B94">
        <w:rPr>
          <w:rFonts w:ascii="Arial" w:hAnsi="Arial" w:cs="Arial"/>
          <w:b/>
          <w:lang w:val="id-ID"/>
        </w:rPr>
        <w:t xml:space="preserve">NG </w:t>
      </w:r>
    </w:p>
    <w:p w:rsidR="007F35CE" w:rsidRPr="003E3B94" w:rsidRDefault="007F35CE" w:rsidP="007F35CE">
      <w:pPr>
        <w:pStyle w:val="BodyTextIndent"/>
        <w:ind w:left="360" w:firstLine="0"/>
        <w:rPr>
          <w:rFonts w:ascii="Arial" w:hAnsi="Arial" w:cs="Arial"/>
          <w:lang w:val="id-ID"/>
        </w:rPr>
      </w:pPr>
      <w:r>
        <w:rPr>
          <w:rFonts w:ascii="Arial" w:hAnsi="Arial" w:cs="Arial"/>
          <w:noProof/>
        </w:rPr>
        <w:drawing>
          <wp:inline distT="0" distB="0" distL="0" distR="0">
            <wp:extent cx="4289425" cy="3954780"/>
            <wp:effectExtent l="57150" t="38100" r="34925" b="26670"/>
            <wp:docPr id="1" name="Picture 8" descr="pet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ta6"/>
                    <pic:cNvPicPr>
                      <a:picLocks noChangeAspect="1" noChangeArrowheads="1"/>
                    </pic:cNvPicPr>
                  </pic:nvPicPr>
                  <pic:blipFill>
                    <a:blip r:embed="rId12">
                      <a:lum bright="6000"/>
                    </a:blip>
                    <a:srcRect l="5769" t="19118" r="3847" b="3676"/>
                    <a:stretch>
                      <a:fillRect/>
                    </a:stretch>
                  </pic:blipFill>
                  <pic:spPr bwMode="auto">
                    <a:xfrm>
                      <a:off x="0" y="0"/>
                      <a:ext cx="4289425" cy="3954780"/>
                    </a:xfrm>
                    <a:prstGeom prst="rect">
                      <a:avLst/>
                    </a:prstGeom>
                    <a:noFill/>
                    <a:ln w="38100">
                      <a:solidFill>
                        <a:srgbClr val="000000"/>
                      </a:solidFill>
                      <a:miter lim="800000"/>
                      <a:headEnd/>
                      <a:tailEnd/>
                    </a:ln>
                  </pic:spPr>
                </pic:pic>
              </a:graphicData>
            </a:graphic>
          </wp:inline>
        </w:drawing>
      </w:r>
    </w:p>
    <w:p w:rsidR="007F35CE" w:rsidRPr="003E3B94" w:rsidRDefault="007F35CE" w:rsidP="007F35CE">
      <w:pPr>
        <w:pStyle w:val="BodyTextIndent"/>
        <w:ind w:left="360" w:firstLine="0"/>
        <w:rPr>
          <w:rFonts w:ascii="Arial" w:hAnsi="Arial" w:cs="Arial"/>
          <w:lang w:val="id-ID"/>
        </w:rPr>
      </w:pPr>
    </w:p>
    <w:p w:rsidR="007F35CE" w:rsidRPr="003E3B94" w:rsidRDefault="007F35CE" w:rsidP="007F35CE">
      <w:pPr>
        <w:pStyle w:val="BodyTextIndent"/>
        <w:ind w:firstLine="360"/>
        <w:rPr>
          <w:rFonts w:ascii="Arial" w:hAnsi="Arial" w:cs="Arial"/>
          <w:b/>
          <w:i/>
          <w:lang w:val="id-ID"/>
        </w:rPr>
      </w:pPr>
      <w:r w:rsidRPr="003E3B94">
        <w:rPr>
          <w:rFonts w:ascii="Arial" w:hAnsi="Arial" w:cs="Arial"/>
          <w:lang w:val="id-ID"/>
        </w:rPr>
        <w:t xml:space="preserve">Di sisi lain berdasarkan gambaran tersebut pada dasarnya dapat dijelaskan pula tentang perbandingan antara luas wilayah dengan jumlah penduduk masing-masing desa, seperti yang terungkap dari tabel berkuit ini. </w:t>
      </w:r>
      <w:r w:rsidRPr="003E3B94">
        <w:rPr>
          <w:rFonts w:ascii="Arial" w:hAnsi="Arial" w:cs="Arial"/>
          <w:b/>
          <w:i/>
          <w:lang w:val="id-ID"/>
        </w:rPr>
        <w:t>(Tabel 1)</w:t>
      </w:r>
    </w:p>
    <w:p w:rsidR="007F35CE" w:rsidRDefault="007F35CE" w:rsidP="007F35CE">
      <w:pPr>
        <w:pStyle w:val="BodyTextIndent"/>
        <w:ind w:left="360" w:firstLine="360"/>
        <w:rPr>
          <w:rFonts w:ascii="Arial" w:hAnsi="Arial" w:cs="Arial"/>
          <w:b/>
          <w:i/>
          <w:lang w:val="id-ID"/>
        </w:rPr>
      </w:pPr>
    </w:p>
    <w:p w:rsidR="007F35CE" w:rsidRDefault="007F35CE" w:rsidP="007F35CE">
      <w:pPr>
        <w:pStyle w:val="BodyTextIndent"/>
        <w:ind w:left="360" w:firstLine="360"/>
        <w:rPr>
          <w:rFonts w:ascii="Arial" w:hAnsi="Arial" w:cs="Arial"/>
          <w:b/>
          <w:i/>
          <w:lang w:val="id-ID"/>
        </w:rPr>
      </w:pPr>
    </w:p>
    <w:p w:rsidR="007F35CE" w:rsidRDefault="007F35CE" w:rsidP="007F35CE">
      <w:pPr>
        <w:pStyle w:val="BodyTextIndent"/>
        <w:ind w:left="360" w:firstLine="360"/>
        <w:rPr>
          <w:rFonts w:ascii="Arial" w:hAnsi="Arial" w:cs="Arial"/>
          <w:b/>
          <w:i/>
          <w:lang w:val="id-ID"/>
        </w:rPr>
      </w:pPr>
    </w:p>
    <w:p w:rsidR="007F35CE" w:rsidRDefault="007F35CE" w:rsidP="007F35CE">
      <w:pPr>
        <w:pStyle w:val="BodyTextIndent"/>
        <w:ind w:left="360" w:firstLine="360"/>
        <w:rPr>
          <w:rFonts w:ascii="Arial" w:hAnsi="Arial" w:cs="Arial"/>
          <w:b/>
          <w:i/>
          <w:lang w:val="id-ID"/>
        </w:rPr>
      </w:pPr>
    </w:p>
    <w:p w:rsidR="007F35CE" w:rsidRPr="003E3B94" w:rsidRDefault="007F35CE" w:rsidP="007F35CE">
      <w:pPr>
        <w:pStyle w:val="BodyTextIndent"/>
        <w:ind w:left="360" w:firstLine="360"/>
        <w:rPr>
          <w:rFonts w:ascii="Arial" w:hAnsi="Arial" w:cs="Arial"/>
          <w:b/>
          <w:i/>
          <w:lang w:val="id-ID"/>
        </w:rPr>
      </w:pPr>
    </w:p>
    <w:tbl>
      <w:tblPr>
        <w:tblpPr w:leftFromText="180" w:rightFromText="180" w:vertAnchor="page" w:horzAnchor="margin" w:tblpXSpec="center" w:tblpY="1009"/>
        <w:tblW w:w="10337" w:type="dxa"/>
        <w:tblLook w:val="0000"/>
      </w:tblPr>
      <w:tblGrid>
        <w:gridCol w:w="1504"/>
        <w:gridCol w:w="1439"/>
        <w:gridCol w:w="963"/>
        <w:gridCol w:w="767"/>
        <w:gridCol w:w="510"/>
        <w:gridCol w:w="583"/>
        <w:gridCol w:w="831"/>
        <w:gridCol w:w="963"/>
        <w:gridCol w:w="963"/>
        <w:gridCol w:w="767"/>
        <w:gridCol w:w="1047"/>
      </w:tblGrid>
      <w:tr w:rsidR="007F35CE" w:rsidRPr="003E3B94" w:rsidTr="00A956CD">
        <w:trPr>
          <w:trHeight w:val="266"/>
        </w:trPr>
        <w:tc>
          <w:tcPr>
            <w:tcW w:w="10337" w:type="dxa"/>
            <w:gridSpan w:val="11"/>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b/>
                <w:sz w:val="22"/>
                <w:szCs w:val="22"/>
                <w:lang w:val="id-ID"/>
              </w:rPr>
            </w:pPr>
            <w:r w:rsidRPr="003E3B94">
              <w:rPr>
                <w:rFonts w:ascii="Arial" w:hAnsi="Arial" w:cs="Arial"/>
                <w:b/>
                <w:sz w:val="22"/>
                <w:szCs w:val="22"/>
                <w:lang w:val="id-ID"/>
              </w:rPr>
              <w:t>Tabel 1</w:t>
            </w:r>
          </w:p>
        </w:tc>
      </w:tr>
      <w:tr w:rsidR="007F35CE" w:rsidRPr="003E3B94" w:rsidTr="00A956CD">
        <w:trPr>
          <w:trHeight w:val="266"/>
        </w:trPr>
        <w:tc>
          <w:tcPr>
            <w:tcW w:w="10337" w:type="dxa"/>
            <w:gridSpan w:val="11"/>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b/>
                <w:bCs/>
                <w:sz w:val="22"/>
                <w:szCs w:val="22"/>
                <w:lang w:val="id-ID"/>
              </w:rPr>
            </w:pPr>
            <w:r w:rsidRPr="003E3B94">
              <w:rPr>
                <w:rFonts w:ascii="Arial" w:hAnsi="Arial" w:cs="Arial"/>
                <w:b/>
                <w:bCs/>
                <w:sz w:val="22"/>
                <w:szCs w:val="22"/>
                <w:lang w:val="id-ID"/>
              </w:rPr>
              <w:t xml:space="preserve">PERBANDINGAN LUAS WILAYAH &amp; JUMLAH PENDUDUK </w:t>
            </w:r>
          </w:p>
        </w:tc>
      </w:tr>
      <w:tr w:rsidR="007F35CE" w:rsidRPr="003E3B94" w:rsidTr="00A956CD">
        <w:trPr>
          <w:trHeight w:val="239"/>
        </w:trPr>
        <w:tc>
          <w:tcPr>
            <w:tcW w:w="1504"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sz w:val="22"/>
                <w:szCs w:val="22"/>
                <w:lang w:val="id-ID"/>
              </w:rPr>
            </w:pPr>
          </w:p>
        </w:tc>
        <w:tc>
          <w:tcPr>
            <w:tcW w:w="1439"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sz w:val="22"/>
                <w:szCs w:val="22"/>
                <w:lang w:val="id-ID"/>
              </w:rPr>
            </w:pPr>
          </w:p>
        </w:tc>
        <w:tc>
          <w:tcPr>
            <w:tcW w:w="963"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sz w:val="22"/>
                <w:szCs w:val="22"/>
                <w:lang w:val="id-ID"/>
              </w:rPr>
            </w:pPr>
          </w:p>
        </w:tc>
        <w:tc>
          <w:tcPr>
            <w:tcW w:w="767"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sz w:val="22"/>
                <w:szCs w:val="22"/>
                <w:lang w:val="id-ID"/>
              </w:rPr>
            </w:pPr>
          </w:p>
        </w:tc>
        <w:tc>
          <w:tcPr>
            <w:tcW w:w="510"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sz w:val="22"/>
                <w:szCs w:val="22"/>
                <w:lang w:val="id-ID"/>
              </w:rPr>
            </w:pPr>
          </w:p>
        </w:tc>
        <w:tc>
          <w:tcPr>
            <w:tcW w:w="583"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sz w:val="22"/>
                <w:szCs w:val="22"/>
                <w:lang w:val="id-ID"/>
              </w:rPr>
            </w:pPr>
          </w:p>
        </w:tc>
        <w:tc>
          <w:tcPr>
            <w:tcW w:w="831"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sz w:val="22"/>
                <w:szCs w:val="22"/>
                <w:lang w:val="id-ID"/>
              </w:rPr>
            </w:pPr>
          </w:p>
        </w:tc>
        <w:tc>
          <w:tcPr>
            <w:tcW w:w="963"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sz w:val="22"/>
                <w:szCs w:val="22"/>
                <w:lang w:val="id-ID"/>
              </w:rPr>
            </w:pPr>
          </w:p>
        </w:tc>
        <w:tc>
          <w:tcPr>
            <w:tcW w:w="963"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sz w:val="22"/>
                <w:szCs w:val="22"/>
                <w:lang w:val="id-ID"/>
              </w:rPr>
            </w:pPr>
          </w:p>
        </w:tc>
        <w:tc>
          <w:tcPr>
            <w:tcW w:w="767"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sz w:val="22"/>
                <w:szCs w:val="22"/>
                <w:lang w:val="id-ID"/>
              </w:rPr>
            </w:pPr>
          </w:p>
        </w:tc>
        <w:tc>
          <w:tcPr>
            <w:tcW w:w="1047"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sz w:val="22"/>
                <w:szCs w:val="22"/>
                <w:lang w:val="id-ID"/>
              </w:rPr>
            </w:pPr>
          </w:p>
        </w:tc>
      </w:tr>
      <w:tr w:rsidR="007F35CE" w:rsidRPr="003E3B94" w:rsidTr="00A956CD">
        <w:trPr>
          <w:trHeight w:val="226"/>
        </w:trPr>
        <w:tc>
          <w:tcPr>
            <w:tcW w:w="1504" w:type="dxa"/>
            <w:tcBorders>
              <w:top w:val="single" w:sz="8" w:space="0" w:color="auto"/>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b/>
                <w:bCs/>
                <w:sz w:val="22"/>
                <w:szCs w:val="22"/>
                <w:lang w:val="id-ID"/>
              </w:rPr>
            </w:pPr>
            <w:r w:rsidRPr="003E3B94">
              <w:rPr>
                <w:rFonts w:ascii="Arial" w:hAnsi="Arial" w:cs="Arial"/>
                <w:b/>
                <w:bCs/>
                <w:sz w:val="22"/>
                <w:szCs w:val="22"/>
                <w:lang w:val="id-ID"/>
              </w:rPr>
              <w:lastRenderedPageBreak/>
              <w:t>Desa</w:t>
            </w:r>
          </w:p>
        </w:tc>
        <w:tc>
          <w:tcPr>
            <w:tcW w:w="3169"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tcPr>
          <w:p w:rsidR="007F35CE" w:rsidRPr="003E3B94" w:rsidRDefault="007F35CE" w:rsidP="00A956CD">
            <w:pPr>
              <w:jc w:val="center"/>
              <w:rPr>
                <w:rFonts w:ascii="Arial" w:hAnsi="Arial" w:cs="Arial"/>
                <w:b/>
                <w:bCs/>
                <w:sz w:val="22"/>
                <w:szCs w:val="22"/>
                <w:lang w:val="id-ID"/>
              </w:rPr>
            </w:pPr>
            <w:r w:rsidRPr="003E3B94">
              <w:rPr>
                <w:rFonts w:ascii="Arial" w:hAnsi="Arial" w:cs="Arial"/>
                <w:b/>
                <w:bCs/>
                <w:sz w:val="22"/>
                <w:szCs w:val="22"/>
                <w:lang w:val="id-ID"/>
              </w:rPr>
              <w:t>Luas Desa (Ha)</w:t>
            </w:r>
          </w:p>
        </w:tc>
        <w:tc>
          <w:tcPr>
            <w:tcW w:w="1924" w:type="dxa"/>
            <w:gridSpan w:val="3"/>
            <w:tcBorders>
              <w:top w:val="single" w:sz="8" w:space="0" w:color="auto"/>
              <w:left w:val="single" w:sz="4" w:space="0" w:color="auto"/>
              <w:bottom w:val="single" w:sz="4" w:space="0" w:color="auto"/>
              <w:right w:val="dashed" w:sz="8" w:space="0" w:color="000000"/>
            </w:tcBorders>
            <w:shd w:val="clear" w:color="auto" w:fill="auto"/>
            <w:noWrap/>
            <w:vAlign w:val="bottom"/>
          </w:tcPr>
          <w:p w:rsidR="007F35CE" w:rsidRPr="003E3B94" w:rsidRDefault="007F35CE" w:rsidP="00A956CD">
            <w:pPr>
              <w:jc w:val="center"/>
              <w:rPr>
                <w:rFonts w:ascii="Arial" w:hAnsi="Arial" w:cs="Arial"/>
                <w:b/>
                <w:bCs/>
                <w:sz w:val="22"/>
                <w:szCs w:val="22"/>
                <w:lang w:val="id-ID"/>
              </w:rPr>
            </w:pPr>
            <w:r w:rsidRPr="003E3B94">
              <w:rPr>
                <w:rFonts w:ascii="Arial" w:hAnsi="Arial" w:cs="Arial"/>
                <w:b/>
                <w:bCs/>
                <w:sz w:val="22"/>
                <w:szCs w:val="22"/>
                <w:lang w:val="id-ID"/>
              </w:rPr>
              <w:t>Jumlah Penduduk (KK)</w:t>
            </w:r>
          </w:p>
        </w:tc>
        <w:tc>
          <w:tcPr>
            <w:tcW w:w="2693" w:type="dxa"/>
            <w:gridSpan w:val="3"/>
            <w:tcBorders>
              <w:top w:val="single" w:sz="8" w:space="0" w:color="auto"/>
              <w:left w:val="nil"/>
              <w:bottom w:val="single" w:sz="4" w:space="0" w:color="auto"/>
              <w:right w:val="single" w:sz="8" w:space="0" w:color="000000"/>
            </w:tcBorders>
            <w:shd w:val="clear" w:color="auto" w:fill="auto"/>
            <w:noWrap/>
            <w:vAlign w:val="bottom"/>
          </w:tcPr>
          <w:p w:rsidR="007F35CE" w:rsidRPr="003E3B94" w:rsidRDefault="007F35CE" w:rsidP="00A956CD">
            <w:pPr>
              <w:jc w:val="center"/>
              <w:rPr>
                <w:rFonts w:ascii="Arial" w:hAnsi="Arial" w:cs="Arial"/>
                <w:b/>
                <w:bCs/>
                <w:sz w:val="22"/>
                <w:szCs w:val="22"/>
                <w:lang w:val="id-ID"/>
              </w:rPr>
            </w:pPr>
            <w:r w:rsidRPr="003E3B94">
              <w:rPr>
                <w:rFonts w:ascii="Arial" w:hAnsi="Arial" w:cs="Arial"/>
                <w:b/>
                <w:bCs/>
                <w:sz w:val="22"/>
                <w:szCs w:val="22"/>
                <w:lang w:val="id-ID"/>
              </w:rPr>
              <w:t>Penduduk (Jiwa)</w:t>
            </w:r>
          </w:p>
        </w:tc>
        <w:tc>
          <w:tcPr>
            <w:tcW w:w="1047" w:type="dxa"/>
            <w:tcBorders>
              <w:top w:val="single" w:sz="8" w:space="0" w:color="auto"/>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b/>
                <w:bCs/>
                <w:sz w:val="22"/>
                <w:szCs w:val="22"/>
                <w:lang w:val="id-ID"/>
              </w:rPr>
            </w:pPr>
            <w:r w:rsidRPr="003E3B94">
              <w:rPr>
                <w:rFonts w:ascii="Arial" w:hAnsi="Arial" w:cs="Arial"/>
                <w:b/>
                <w:bCs/>
                <w:sz w:val="22"/>
                <w:szCs w:val="22"/>
                <w:lang w:val="id-ID"/>
              </w:rPr>
              <w:t>Rata-Rata</w:t>
            </w:r>
          </w:p>
        </w:tc>
      </w:tr>
      <w:tr w:rsidR="007F35CE" w:rsidRPr="003E3B94" w:rsidTr="00A956CD">
        <w:trPr>
          <w:trHeight w:val="253"/>
        </w:trPr>
        <w:tc>
          <w:tcPr>
            <w:tcW w:w="1504" w:type="dxa"/>
            <w:tcBorders>
              <w:top w:val="nil"/>
              <w:left w:val="single" w:sz="8" w:space="0" w:color="auto"/>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w:t>
            </w:r>
          </w:p>
        </w:tc>
        <w:tc>
          <w:tcPr>
            <w:tcW w:w="1439" w:type="dxa"/>
            <w:tcBorders>
              <w:top w:val="nil"/>
              <w:left w:val="single" w:sz="8" w:space="0" w:color="auto"/>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Persawahan</w:t>
            </w:r>
          </w:p>
        </w:tc>
        <w:tc>
          <w:tcPr>
            <w:tcW w:w="963" w:type="dxa"/>
            <w:tcBorders>
              <w:top w:val="nil"/>
              <w:left w:val="nil"/>
              <w:bottom w:val="single" w:sz="8" w:space="0" w:color="auto"/>
              <w:right w:val="nil"/>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Bukan</w:t>
            </w:r>
          </w:p>
        </w:tc>
        <w:tc>
          <w:tcPr>
            <w:tcW w:w="767" w:type="dxa"/>
            <w:tcBorders>
              <w:top w:val="nil"/>
              <w:left w:val="single" w:sz="4" w:space="0" w:color="auto"/>
              <w:bottom w:val="single" w:sz="8"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Total</w:t>
            </w:r>
          </w:p>
        </w:tc>
        <w:tc>
          <w:tcPr>
            <w:tcW w:w="510" w:type="dxa"/>
            <w:tcBorders>
              <w:top w:val="nil"/>
              <w:left w:val="single" w:sz="4" w:space="0" w:color="auto"/>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RT</w:t>
            </w:r>
          </w:p>
        </w:tc>
        <w:tc>
          <w:tcPr>
            <w:tcW w:w="583"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RW</w:t>
            </w:r>
          </w:p>
        </w:tc>
        <w:tc>
          <w:tcPr>
            <w:tcW w:w="831" w:type="dxa"/>
            <w:tcBorders>
              <w:top w:val="nil"/>
              <w:left w:val="nil"/>
              <w:bottom w:val="single" w:sz="8" w:space="0" w:color="auto"/>
              <w:right w:val="dashed"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KK</w:t>
            </w:r>
          </w:p>
        </w:tc>
        <w:tc>
          <w:tcPr>
            <w:tcW w:w="963"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Laki</w:t>
            </w:r>
          </w:p>
        </w:tc>
        <w:tc>
          <w:tcPr>
            <w:tcW w:w="963"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Wanita</w:t>
            </w:r>
          </w:p>
        </w:tc>
        <w:tc>
          <w:tcPr>
            <w:tcW w:w="767" w:type="dxa"/>
            <w:tcBorders>
              <w:top w:val="nil"/>
              <w:left w:val="nil"/>
              <w:bottom w:val="single" w:sz="8"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Total</w:t>
            </w:r>
          </w:p>
        </w:tc>
        <w:tc>
          <w:tcPr>
            <w:tcW w:w="1047" w:type="dxa"/>
            <w:tcBorders>
              <w:top w:val="nil"/>
              <w:left w:val="nil"/>
              <w:bottom w:val="single" w:sz="8"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per Ha</w:t>
            </w:r>
          </w:p>
        </w:tc>
      </w:tr>
      <w:tr w:rsidR="007F35CE" w:rsidRPr="003E3B94" w:rsidTr="00A956CD">
        <w:trPr>
          <w:trHeight w:val="266"/>
        </w:trPr>
        <w:tc>
          <w:tcPr>
            <w:tcW w:w="1504"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Balong</w:t>
            </w:r>
          </w:p>
        </w:tc>
        <w:tc>
          <w:tcPr>
            <w:tcW w:w="1439"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117 </w:t>
            </w:r>
          </w:p>
        </w:tc>
        <w:tc>
          <w:tcPr>
            <w:tcW w:w="963"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230 </w:t>
            </w:r>
          </w:p>
        </w:tc>
        <w:tc>
          <w:tcPr>
            <w:tcW w:w="767" w:type="dxa"/>
            <w:tcBorders>
              <w:top w:val="nil"/>
              <w:left w:val="single" w:sz="4" w:space="0" w:color="auto"/>
              <w:bottom w:val="nil"/>
              <w:right w:val="single"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xml:space="preserve">347 </w:t>
            </w:r>
          </w:p>
        </w:tc>
        <w:tc>
          <w:tcPr>
            <w:tcW w:w="510" w:type="dxa"/>
            <w:tcBorders>
              <w:top w:val="nil"/>
              <w:left w:val="single" w:sz="4"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28 </w:t>
            </w:r>
          </w:p>
        </w:tc>
        <w:tc>
          <w:tcPr>
            <w:tcW w:w="583"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6 </w:t>
            </w:r>
          </w:p>
        </w:tc>
        <w:tc>
          <w:tcPr>
            <w:tcW w:w="831" w:type="dxa"/>
            <w:tcBorders>
              <w:top w:val="nil"/>
              <w:left w:val="nil"/>
              <w:bottom w:val="nil"/>
              <w:right w:val="dashed"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xml:space="preserve">1.509 </w:t>
            </w:r>
          </w:p>
        </w:tc>
        <w:tc>
          <w:tcPr>
            <w:tcW w:w="963"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 xml:space="preserve">2.519 </w:t>
            </w:r>
          </w:p>
        </w:tc>
        <w:tc>
          <w:tcPr>
            <w:tcW w:w="963"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 xml:space="preserve">2.407 </w:t>
            </w:r>
          </w:p>
        </w:tc>
        <w:tc>
          <w:tcPr>
            <w:tcW w:w="767" w:type="dxa"/>
            <w:tcBorders>
              <w:top w:val="nil"/>
              <w:left w:val="nil"/>
              <w:bottom w:val="nil"/>
              <w:right w:val="single" w:sz="8" w:space="0" w:color="auto"/>
            </w:tcBorders>
            <w:shd w:val="clear" w:color="auto" w:fill="auto"/>
            <w:noWrap/>
            <w:vAlign w:val="bottom"/>
          </w:tcPr>
          <w:p w:rsidR="007F35CE" w:rsidRPr="003E3B94" w:rsidRDefault="007F35CE" w:rsidP="00A956CD">
            <w:pPr>
              <w:jc w:val="right"/>
              <w:rPr>
                <w:rFonts w:ascii="Arial" w:hAnsi="Arial" w:cs="Arial"/>
                <w:bCs/>
                <w:sz w:val="22"/>
                <w:szCs w:val="22"/>
                <w:lang w:val="id-ID"/>
              </w:rPr>
            </w:pPr>
            <w:r w:rsidRPr="003E3B94">
              <w:rPr>
                <w:rFonts w:ascii="Arial" w:hAnsi="Arial" w:cs="Arial"/>
                <w:bCs/>
                <w:sz w:val="22"/>
                <w:szCs w:val="22"/>
                <w:lang w:val="id-ID"/>
              </w:rPr>
              <w:t xml:space="preserve">4.926 </w:t>
            </w:r>
          </w:p>
        </w:tc>
        <w:tc>
          <w:tcPr>
            <w:tcW w:w="1047"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21 </w:t>
            </w:r>
          </w:p>
        </w:tc>
      </w:tr>
      <w:tr w:rsidR="007F35CE" w:rsidRPr="003E3B94" w:rsidTr="00A956CD">
        <w:trPr>
          <w:trHeight w:val="266"/>
        </w:trPr>
        <w:tc>
          <w:tcPr>
            <w:tcW w:w="1504"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w:t>
            </w:r>
          </w:p>
        </w:tc>
        <w:tc>
          <w:tcPr>
            <w:tcW w:w="1439"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33,72%</w:t>
            </w:r>
          </w:p>
        </w:tc>
        <w:tc>
          <w:tcPr>
            <w:tcW w:w="96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66,28%</w:t>
            </w:r>
          </w:p>
        </w:tc>
        <w:tc>
          <w:tcPr>
            <w:tcW w:w="76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w:t>
            </w:r>
          </w:p>
        </w:tc>
        <w:tc>
          <w:tcPr>
            <w:tcW w:w="510" w:type="dxa"/>
            <w:tcBorders>
              <w:top w:val="nil"/>
              <w:left w:val="single" w:sz="4"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w:t>
            </w:r>
          </w:p>
        </w:tc>
        <w:tc>
          <w:tcPr>
            <w:tcW w:w="58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w:t>
            </w:r>
          </w:p>
        </w:tc>
        <w:tc>
          <w:tcPr>
            <w:tcW w:w="831" w:type="dxa"/>
            <w:tcBorders>
              <w:top w:val="nil"/>
              <w:left w:val="nil"/>
              <w:bottom w:val="single" w:sz="4" w:space="0" w:color="auto"/>
              <w:right w:val="dashed"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w:t>
            </w:r>
          </w:p>
        </w:tc>
        <w:tc>
          <w:tcPr>
            <w:tcW w:w="96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51,14%</w:t>
            </w:r>
          </w:p>
        </w:tc>
        <w:tc>
          <w:tcPr>
            <w:tcW w:w="96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48,86%</w:t>
            </w:r>
          </w:p>
        </w:tc>
        <w:tc>
          <w:tcPr>
            <w:tcW w:w="76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rPr>
                <w:rFonts w:ascii="Arial" w:hAnsi="Arial" w:cs="Arial"/>
                <w:bCs/>
                <w:sz w:val="22"/>
                <w:szCs w:val="22"/>
                <w:lang w:val="id-ID"/>
              </w:rPr>
            </w:pPr>
            <w:r w:rsidRPr="003E3B94">
              <w:rPr>
                <w:rFonts w:ascii="Arial" w:hAnsi="Arial" w:cs="Arial"/>
                <w:bCs/>
                <w:sz w:val="22"/>
                <w:szCs w:val="22"/>
                <w:lang w:val="id-ID"/>
              </w:rPr>
              <w:t> </w:t>
            </w:r>
          </w:p>
        </w:tc>
        <w:tc>
          <w:tcPr>
            <w:tcW w:w="104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Jiwa</w:t>
            </w:r>
          </w:p>
        </w:tc>
      </w:tr>
      <w:tr w:rsidR="007F35CE" w:rsidRPr="003E3B94" w:rsidTr="00A956CD">
        <w:trPr>
          <w:trHeight w:val="266"/>
        </w:trPr>
        <w:tc>
          <w:tcPr>
            <w:tcW w:w="1504"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Dermolo</w:t>
            </w:r>
          </w:p>
        </w:tc>
        <w:tc>
          <w:tcPr>
            <w:tcW w:w="1439"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101 </w:t>
            </w:r>
          </w:p>
        </w:tc>
        <w:tc>
          <w:tcPr>
            <w:tcW w:w="963"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162 </w:t>
            </w:r>
          </w:p>
        </w:tc>
        <w:tc>
          <w:tcPr>
            <w:tcW w:w="767" w:type="dxa"/>
            <w:tcBorders>
              <w:top w:val="nil"/>
              <w:left w:val="single" w:sz="4" w:space="0" w:color="auto"/>
              <w:bottom w:val="nil"/>
              <w:right w:val="single"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xml:space="preserve">263 </w:t>
            </w:r>
          </w:p>
        </w:tc>
        <w:tc>
          <w:tcPr>
            <w:tcW w:w="510" w:type="dxa"/>
            <w:tcBorders>
              <w:top w:val="nil"/>
              <w:left w:val="single" w:sz="4"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27 </w:t>
            </w:r>
          </w:p>
        </w:tc>
        <w:tc>
          <w:tcPr>
            <w:tcW w:w="583"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8 </w:t>
            </w:r>
          </w:p>
        </w:tc>
        <w:tc>
          <w:tcPr>
            <w:tcW w:w="831" w:type="dxa"/>
            <w:tcBorders>
              <w:top w:val="nil"/>
              <w:left w:val="nil"/>
              <w:bottom w:val="nil"/>
              <w:right w:val="dashed"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xml:space="preserve">1.278 </w:t>
            </w:r>
          </w:p>
        </w:tc>
        <w:tc>
          <w:tcPr>
            <w:tcW w:w="963"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 xml:space="preserve">2.209 </w:t>
            </w:r>
          </w:p>
        </w:tc>
        <w:tc>
          <w:tcPr>
            <w:tcW w:w="963"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 xml:space="preserve">2.241 </w:t>
            </w:r>
          </w:p>
        </w:tc>
        <w:tc>
          <w:tcPr>
            <w:tcW w:w="767" w:type="dxa"/>
            <w:tcBorders>
              <w:top w:val="nil"/>
              <w:left w:val="nil"/>
              <w:bottom w:val="nil"/>
              <w:right w:val="single" w:sz="8" w:space="0" w:color="auto"/>
            </w:tcBorders>
            <w:shd w:val="clear" w:color="auto" w:fill="auto"/>
            <w:noWrap/>
            <w:vAlign w:val="bottom"/>
          </w:tcPr>
          <w:p w:rsidR="007F35CE" w:rsidRPr="003E3B94" w:rsidRDefault="007F35CE" w:rsidP="00A956CD">
            <w:pPr>
              <w:jc w:val="right"/>
              <w:rPr>
                <w:rFonts w:ascii="Arial" w:hAnsi="Arial" w:cs="Arial"/>
                <w:bCs/>
                <w:sz w:val="22"/>
                <w:szCs w:val="22"/>
                <w:lang w:val="id-ID"/>
              </w:rPr>
            </w:pPr>
            <w:r w:rsidRPr="003E3B94">
              <w:rPr>
                <w:rFonts w:ascii="Arial" w:hAnsi="Arial" w:cs="Arial"/>
                <w:bCs/>
                <w:sz w:val="22"/>
                <w:szCs w:val="22"/>
                <w:lang w:val="id-ID"/>
              </w:rPr>
              <w:t xml:space="preserve">4.450 </w:t>
            </w:r>
          </w:p>
        </w:tc>
        <w:tc>
          <w:tcPr>
            <w:tcW w:w="1047"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27 </w:t>
            </w:r>
          </w:p>
        </w:tc>
      </w:tr>
      <w:tr w:rsidR="007F35CE" w:rsidRPr="003E3B94" w:rsidTr="00A956CD">
        <w:trPr>
          <w:trHeight w:val="266"/>
        </w:trPr>
        <w:tc>
          <w:tcPr>
            <w:tcW w:w="1504"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w:t>
            </w:r>
          </w:p>
        </w:tc>
        <w:tc>
          <w:tcPr>
            <w:tcW w:w="1439"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38,42%</w:t>
            </w:r>
          </w:p>
        </w:tc>
        <w:tc>
          <w:tcPr>
            <w:tcW w:w="96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61,58%</w:t>
            </w:r>
          </w:p>
        </w:tc>
        <w:tc>
          <w:tcPr>
            <w:tcW w:w="76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w:t>
            </w:r>
          </w:p>
        </w:tc>
        <w:tc>
          <w:tcPr>
            <w:tcW w:w="510" w:type="dxa"/>
            <w:tcBorders>
              <w:top w:val="nil"/>
              <w:left w:val="single" w:sz="4"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w:t>
            </w:r>
          </w:p>
        </w:tc>
        <w:tc>
          <w:tcPr>
            <w:tcW w:w="58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w:t>
            </w:r>
          </w:p>
        </w:tc>
        <w:tc>
          <w:tcPr>
            <w:tcW w:w="831" w:type="dxa"/>
            <w:tcBorders>
              <w:top w:val="nil"/>
              <w:left w:val="nil"/>
              <w:bottom w:val="single" w:sz="4" w:space="0" w:color="auto"/>
              <w:right w:val="dashed"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w:t>
            </w:r>
          </w:p>
        </w:tc>
        <w:tc>
          <w:tcPr>
            <w:tcW w:w="96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49,64%</w:t>
            </w:r>
          </w:p>
        </w:tc>
        <w:tc>
          <w:tcPr>
            <w:tcW w:w="96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50,36%</w:t>
            </w:r>
          </w:p>
        </w:tc>
        <w:tc>
          <w:tcPr>
            <w:tcW w:w="76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rPr>
                <w:rFonts w:ascii="Arial" w:hAnsi="Arial" w:cs="Arial"/>
                <w:bCs/>
                <w:sz w:val="22"/>
                <w:szCs w:val="22"/>
                <w:lang w:val="id-ID"/>
              </w:rPr>
            </w:pPr>
            <w:r w:rsidRPr="003E3B94">
              <w:rPr>
                <w:rFonts w:ascii="Arial" w:hAnsi="Arial" w:cs="Arial"/>
                <w:bCs/>
                <w:sz w:val="22"/>
                <w:szCs w:val="22"/>
                <w:lang w:val="id-ID"/>
              </w:rPr>
              <w:t> </w:t>
            </w:r>
          </w:p>
        </w:tc>
        <w:tc>
          <w:tcPr>
            <w:tcW w:w="104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Jiwa</w:t>
            </w:r>
          </w:p>
        </w:tc>
      </w:tr>
      <w:tr w:rsidR="007F35CE" w:rsidRPr="003E3B94" w:rsidTr="00A956CD">
        <w:trPr>
          <w:trHeight w:val="266"/>
        </w:trPr>
        <w:tc>
          <w:tcPr>
            <w:tcW w:w="1504"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Kaliaman</w:t>
            </w:r>
          </w:p>
        </w:tc>
        <w:tc>
          <w:tcPr>
            <w:tcW w:w="1439"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226 </w:t>
            </w:r>
          </w:p>
        </w:tc>
        <w:tc>
          <w:tcPr>
            <w:tcW w:w="963"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372 </w:t>
            </w:r>
          </w:p>
        </w:tc>
        <w:tc>
          <w:tcPr>
            <w:tcW w:w="767" w:type="dxa"/>
            <w:tcBorders>
              <w:top w:val="nil"/>
              <w:left w:val="single" w:sz="4" w:space="0" w:color="auto"/>
              <w:bottom w:val="nil"/>
              <w:right w:val="single"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xml:space="preserve">598 </w:t>
            </w:r>
          </w:p>
        </w:tc>
        <w:tc>
          <w:tcPr>
            <w:tcW w:w="510" w:type="dxa"/>
            <w:tcBorders>
              <w:top w:val="nil"/>
              <w:left w:val="single" w:sz="4"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26 </w:t>
            </w:r>
          </w:p>
        </w:tc>
        <w:tc>
          <w:tcPr>
            <w:tcW w:w="583"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6 </w:t>
            </w:r>
          </w:p>
        </w:tc>
        <w:tc>
          <w:tcPr>
            <w:tcW w:w="831" w:type="dxa"/>
            <w:tcBorders>
              <w:top w:val="nil"/>
              <w:left w:val="nil"/>
              <w:bottom w:val="nil"/>
              <w:right w:val="dashed"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xml:space="preserve">1.648 </w:t>
            </w:r>
          </w:p>
        </w:tc>
        <w:tc>
          <w:tcPr>
            <w:tcW w:w="963"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 xml:space="preserve">3.183 </w:t>
            </w:r>
          </w:p>
        </w:tc>
        <w:tc>
          <w:tcPr>
            <w:tcW w:w="963"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 xml:space="preserve">3.240 </w:t>
            </w:r>
          </w:p>
        </w:tc>
        <w:tc>
          <w:tcPr>
            <w:tcW w:w="767" w:type="dxa"/>
            <w:tcBorders>
              <w:top w:val="nil"/>
              <w:left w:val="nil"/>
              <w:bottom w:val="nil"/>
              <w:right w:val="single" w:sz="8" w:space="0" w:color="auto"/>
            </w:tcBorders>
            <w:shd w:val="clear" w:color="auto" w:fill="auto"/>
            <w:noWrap/>
            <w:vAlign w:val="bottom"/>
          </w:tcPr>
          <w:p w:rsidR="007F35CE" w:rsidRPr="003E3B94" w:rsidRDefault="007F35CE" w:rsidP="00A956CD">
            <w:pPr>
              <w:jc w:val="right"/>
              <w:rPr>
                <w:rFonts w:ascii="Arial" w:hAnsi="Arial" w:cs="Arial"/>
                <w:bCs/>
                <w:sz w:val="22"/>
                <w:szCs w:val="22"/>
                <w:lang w:val="id-ID"/>
              </w:rPr>
            </w:pPr>
            <w:r w:rsidRPr="003E3B94">
              <w:rPr>
                <w:rFonts w:ascii="Arial" w:hAnsi="Arial" w:cs="Arial"/>
                <w:bCs/>
                <w:sz w:val="22"/>
                <w:szCs w:val="22"/>
                <w:lang w:val="id-ID"/>
              </w:rPr>
              <w:t xml:space="preserve">6.423 </w:t>
            </w:r>
          </w:p>
        </w:tc>
        <w:tc>
          <w:tcPr>
            <w:tcW w:w="1047"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17 </w:t>
            </w:r>
          </w:p>
        </w:tc>
      </w:tr>
      <w:tr w:rsidR="007F35CE" w:rsidRPr="003E3B94" w:rsidTr="00A956CD">
        <w:trPr>
          <w:trHeight w:val="266"/>
        </w:trPr>
        <w:tc>
          <w:tcPr>
            <w:tcW w:w="1504"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w:t>
            </w:r>
          </w:p>
        </w:tc>
        <w:tc>
          <w:tcPr>
            <w:tcW w:w="1439"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37,81%</w:t>
            </w:r>
          </w:p>
        </w:tc>
        <w:tc>
          <w:tcPr>
            <w:tcW w:w="96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62,19%</w:t>
            </w:r>
          </w:p>
        </w:tc>
        <w:tc>
          <w:tcPr>
            <w:tcW w:w="76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w:t>
            </w:r>
          </w:p>
        </w:tc>
        <w:tc>
          <w:tcPr>
            <w:tcW w:w="510" w:type="dxa"/>
            <w:tcBorders>
              <w:top w:val="nil"/>
              <w:left w:val="single" w:sz="4"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w:t>
            </w:r>
          </w:p>
        </w:tc>
        <w:tc>
          <w:tcPr>
            <w:tcW w:w="58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w:t>
            </w:r>
          </w:p>
        </w:tc>
        <w:tc>
          <w:tcPr>
            <w:tcW w:w="831" w:type="dxa"/>
            <w:tcBorders>
              <w:top w:val="nil"/>
              <w:left w:val="nil"/>
              <w:bottom w:val="single" w:sz="4" w:space="0" w:color="auto"/>
              <w:right w:val="dashed"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w:t>
            </w:r>
          </w:p>
        </w:tc>
        <w:tc>
          <w:tcPr>
            <w:tcW w:w="96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49,56%</w:t>
            </w:r>
          </w:p>
        </w:tc>
        <w:tc>
          <w:tcPr>
            <w:tcW w:w="96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50,44%</w:t>
            </w:r>
          </w:p>
        </w:tc>
        <w:tc>
          <w:tcPr>
            <w:tcW w:w="76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rPr>
                <w:rFonts w:ascii="Arial" w:hAnsi="Arial" w:cs="Arial"/>
                <w:bCs/>
                <w:sz w:val="22"/>
                <w:szCs w:val="22"/>
                <w:lang w:val="id-ID"/>
              </w:rPr>
            </w:pPr>
            <w:r w:rsidRPr="003E3B94">
              <w:rPr>
                <w:rFonts w:ascii="Arial" w:hAnsi="Arial" w:cs="Arial"/>
                <w:bCs/>
                <w:sz w:val="22"/>
                <w:szCs w:val="22"/>
                <w:lang w:val="id-ID"/>
              </w:rPr>
              <w:t> </w:t>
            </w:r>
          </w:p>
        </w:tc>
        <w:tc>
          <w:tcPr>
            <w:tcW w:w="104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Jiwa</w:t>
            </w:r>
          </w:p>
        </w:tc>
      </w:tr>
      <w:tr w:rsidR="007F35CE" w:rsidRPr="003E3B94" w:rsidTr="00A956CD">
        <w:trPr>
          <w:trHeight w:val="266"/>
        </w:trPr>
        <w:tc>
          <w:tcPr>
            <w:tcW w:w="1504"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Tubanan</w:t>
            </w:r>
          </w:p>
        </w:tc>
        <w:tc>
          <w:tcPr>
            <w:tcW w:w="1439"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294 </w:t>
            </w:r>
          </w:p>
        </w:tc>
        <w:tc>
          <w:tcPr>
            <w:tcW w:w="963"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778 </w:t>
            </w:r>
          </w:p>
        </w:tc>
        <w:tc>
          <w:tcPr>
            <w:tcW w:w="767" w:type="dxa"/>
            <w:tcBorders>
              <w:top w:val="nil"/>
              <w:left w:val="single" w:sz="4" w:space="0" w:color="auto"/>
              <w:bottom w:val="nil"/>
              <w:right w:val="single"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xml:space="preserve">1.072 </w:t>
            </w:r>
          </w:p>
        </w:tc>
        <w:tc>
          <w:tcPr>
            <w:tcW w:w="510" w:type="dxa"/>
            <w:tcBorders>
              <w:top w:val="nil"/>
              <w:left w:val="single" w:sz="4"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41 </w:t>
            </w:r>
          </w:p>
        </w:tc>
        <w:tc>
          <w:tcPr>
            <w:tcW w:w="583"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7 </w:t>
            </w:r>
          </w:p>
        </w:tc>
        <w:tc>
          <w:tcPr>
            <w:tcW w:w="831" w:type="dxa"/>
            <w:tcBorders>
              <w:top w:val="nil"/>
              <w:left w:val="nil"/>
              <w:bottom w:val="nil"/>
              <w:right w:val="dashed"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xml:space="preserve">3.011 </w:t>
            </w:r>
          </w:p>
        </w:tc>
        <w:tc>
          <w:tcPr>
            <w:tcW w:w="963"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 xml:space="preserve">4.647 </w:t>
            </w:r>
          </w:p>
        </w:tc>
        <w:tc>
          <w:tcPr>
            <w:tcW w:w="963"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 xml:space="preserve">4.989 </w:t>
            </w:r>
          </w:p>
        </w:tc>
        <w:tc>
          <w:tcPr>
            <w:tcW w:w="767" w:type="dxa"/>
            <w:tcBorders>
              <w:top w:val="nil"/>
              <w:left w:val="nil"/>
              <w:bottom w:val="nil"/>
              <w:right w:val="single" w:sz="8" w:space="0" w:color="auto"/>
            </w:tcBorders>
            <w:shd w:val="clear" w:color="auto" w:fill="auto"/>
            <w:noWrap/>
            <w:vAlign w:val="bottom"/>
          </w:tcPr>
          <w:p w:rsidR="007F35CE" w:rsidRPr="003E3B94" w:rsidRDefault="007F35CE" w:rsidP="00A956CD">
            <w:pPr>
              <w:jc w:val="right"/>
              <w:rPr>
                <w:rFonts w:ascii="Arial" w:hAnsi="Arial" w:cs="Arial"/>
                <w:bCs/>
                <w:sz w:val="22"/>
                <w:szCs w:val="22"/>
                <w:lang w:val="id-ID"/>
              </w:rPr>
            </w:pPr>
            <w:r w:rsidRPr="003E3B94">
              <w:rPr>
                <w:rFonts w:ascii="Arial" w:hAnsi="Arial" w:cs="Arial"/>
                <w:bCs/>
                <w:sz w:val="22"/>
                <w:szCs w:val="22"/>
                <w:lang w:val="id-ID"/>
              </w:rPr>
              <w:t xml:space="preserve">9.636 </w:t>
            </w:r>
          </w:p>
        </w:tc>
        <w:tc>
          <w:tcPr>
            <w:tcW w:w="1047"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12 </w:t>
            </w:r>
          </w:p>
        </w:tc>
      </w:tr>
      <w:tr w:rsidR="007F35CE" w:rsidRPr="003E3B94" w:rsidTr="00A956CD">
        <w:trPr>
          <w:trHeight w:val="266"/>
        </w:trPr>
        <w:tc>
          <w:tcPr>
            <w:tcW w:w="1504"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w:t>
            </w:r>
          </w:p>
        </w:tc>
        <w:tc>
          <w:tcPr>
            <w:tcW w:w="1439"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27,43%</w:t>
            </w:r>
          </w:p>
        </w:tc>
        <w:tc>
          <w:tcPr>
            <w:tcW w:w="96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72,57%</w:t>
            </w:r>
          </w:p>
        </w:tc>
        <w:tc>
          <w:tcPr>
            <w:tcW w:w="76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w:t>
            </w:r>
          </w:p>
        </w:tc>
        <w:tc>
          <w:tcPr>
            <w:tcW w:w="510" w:type="dxa"/>
            <w:tcBorders>
              <w:top w:val="nil"/>
              <w:left w:val="single" w:sz="4"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w:t>
            </w:r>
          </w:p>
        </w:tc>
        <w:tc>
          <w:tcPr>
            <w:tcW w:w="58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w:t>
            </w:r>
          </w:p>
        </w:tc>
        <w:tc>
          <w:tcPr>
            <w:tcW w:w="831" w:type="dxa"/>
            <w:tcBorders>
              <w:top w:val="nil"/>
              <w:left w:val="nil"/>
              <w:bottom w:val="single" w:sz="4" w:space="0" w:color="auto"/>
              <w:right w:val="dashed"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w:t>
            </w:r>
          </w:p>
        </w:tc>
        <w:tc>
          <w:tcPr>
            <w:tcW w:w="96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48,23%</w:t>
            </w:r>
          </w:p>
        </w:tc>
        <w:tc>
          <w:tcPr>
            <w:tcW w:w="96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51,77%</w:t>
            </w:r>
          </w:p>
        </w:tc>
        <w:tc>
          <w:tcPr>
            <w:tcW w:w="76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rPr>
                <w:rFonts w:ascii="Arial" w:hAnsi="Arial" w:cs="Arial"/>
                <w:bCs/>
                <w:sz w:val="22"/>
                <w:szCs w:val="22"/>
                <w:lang w:val="id-ID"/>
              </w:rPr>
            </w:pPr>
            <w:r w:rsidRPr="003E3B94">
              <w:rPr>
                <w:rFonts w:ascii="Arial" w:hAnsi="Arial" w:cs="Arial"/>
                <w:bCs/>
                <w:sz w:val="22"/>
                <w:szCs w:val="22"/>
                <w:lang w:val="id-ID"/>
              </w:rPr>
              <w:t> </w:t>
            </w:r>
          </w:p>
        </w:tc>
        <w:tc>
          <w:tcPr>
            <w:tcW w:w="104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Jiwa</w:t>
            </w:r>
          </w:p>
        </w:tc>
      </w:tr>
      <w:tr w:rsidR="007F35CE" w:rsidRPr="003E3B94" w:rsidTr="00A956CD">
        <w:trPr>
          <w:trHeight w:val="266"/>
        </w:trPr>
        <w:tc>
          <w:tcPr>
            <w:tcW w:w="1504"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Kancilan</w:t>
            </w:r>
          </w:p>
        </w:tc>
        <w:tc>
          <w:tcPr>
            <w:tcW w:w="1439"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262 </w:t>
            </w:r>
          </w:p>
        </w:tc>
        <w:tc>
          <w:tcPr>
            <w:tcW w:w="963"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171 </w:t>
            </w:r>
          </w:p>
        </w:tc>
        <w:tc>
          <w:tcPr>
            <w:tcW w:w="767" w:type="dxa"/>
            <w:tcBorders>
              <w:top w:val="nil"/>
              <w:left w:val="single" w:sz="4" w:space="0" w:color="auto"/>
              <w:bottom w:val="nil"/>
              <w:right w:val="single"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xml:space="preserve">433 </w:t>
            </w:r>
          </w:p>
        </w:tc>
        <w:tc>
          <w:tcPr>
            <w:tcW w:w="510" w:type="dxa"/>
            <w:tcBorders>
              <w:top w:val="nil"/>
              <w:left w:val="single" w:sz="4"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44 </w:t>
            </w:r>
          </w:p>
        </w:tc>
        <w:tc>
          <w:tcPr>
            <w:tcW w:w="583"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9 </w:t>
            </w:r>
          </w:p>
        </w:tc>
        <w:tc>
          <w:tcPr>
            <w:tcW w:w="831" w:type="dxa"/>
            <w:tcBorders>
              <w:top w:val="nil"/>
              <w:left w:val="nil"/>
              <w:bottom w:val="nil"/>
              <w:right w:val="dashed"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xml:space="preserve">2.291 </w:t>
            </w:r>
          </w:p>
        </w:tc>
        <w:tc>
          <w:tcPr>
            <w:tcW w:w="963"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 xml:space="preserve">4.346 </w:t>
            </w:r>
          </w:p>
        </w:tc>
        <w:tc>
          <w:tcPr>
            <w:tcW w:w="963"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 xml:space="preserve">4.634 </w:t>
            </w:r>
          </w:p>
        </w:tc>
        <w:tc>
          <w:tcPr>
            <w:tcW w:w="767" w:type="dxa"/>
            <w:tcBorders>
              <w:top w:val="nil"/>
              <w:left w:val="nil"/>
              <w:bottom w:val="nil"/>
              <w:right w:val="single" w:sz="8" w:space="0" w:color="auto"/>
            </w:tcBorders>
            <w:shd w:val="clear" w:color="auto" w:fill="auto"/>
            <w:noWrap/>
            <w:vAlign w:val="bottom"/>
          </w:tcPr>
          <w:p w:rsidR="007F35CE" w:rsidRPr="003E3B94" w:rsidRDefault="007F35CE" w:rsidP="00A956CD">
            <w:pPr>
              <w:jc w:val="right"/>
              <w:rPr>
                <w:rFonts w:ascii="Arial" w:hAnsi="Arial" w:cs="Arial"/>
                <w:bCs/>
                <w:sz w:val="22"/>
                <w:szCs w:val="22"/>
                <w:lang w:val="id-ID"/>
              </w:rPr>
            </w:pPr>
            <w:r w:rsidRPr="003E3B94">
              <w:rPr>
                <w:rFonts w:ascii="Arial" w:hAnsi="Arial" w:cs="Arial"/>
                <w:bCs/>
                <w:sz w:val="22"/>
                <w:szCs w:val="22"/>
                <w:lang w:val="id-ID"/>
              </w:rPr>
              <w:t xml:space="preserve">8.980 </w:t>
            </w:r>
          </w:p>
        </w:tc>
        <w:tc>
          <w:tcPr>
            <w:tcW w:w="1047"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53 </w:t>
            </w:r>
          </w:p>
        </w:tc>
      </w:tr>
      <w:tr w:rsidR="007F35CE" w:rsidRPr="003E3B94" w:rsidTr="00A956CD">
        <w:trPr>
          <w:trHeight w:val="266"/>
        </w:trPr>
        <w:tc>
          <w:tcPr>
            <w:tcW w:w="1504"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w:t>
            </w:r>
          </w:p>
        </w:tc>
        <w:tc>
          <w:tcPr>
            <w:tcW w:w="1439"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60,51%</w:t>
            </w:r>
          </w:p>
        </w:tc>
        <w:tc>
          <w:tcPr>
            <w:tcW w:w="963" w:type="dxa"/>
            <w:tcBorders>
              <w:top w:val="nil"/>
              <w:left w:val="nil"/>
              <w:bottom w:val="single" w:sz="4" w:space="0" w:color="auto"/>
              <w:right w:val="nil"/>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39,49%</w:t>
            </w:r>
          </w:p>
        </w:tc>
        <w:tc>
          <w:tcPr>
            <w:tcW w:w="767" w:type="dxa"/>
            <w:tcBorders>
              <w:top w:val="nil"/>
              <w:left w:val="single" w:sz="4" w:space="0" w:color="auto"/>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w:t>
            </w:r>
          </w:p>
        </w:tc>
        <w:tc>
          <w:tcPr>
            <w:tcW w:w="510" w:type="dxa"/>
            <w:tcBorders>
              <w:top w:val="nil"/>
              <w:left w:val="single" w:sz="4"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w:t>
            </w:r>
          </w:p>
        </w:tc>
        <w:tc>
          <w:tcPr>
            <w:tcW w:w="58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w:t>
            </w:r>
          </w:p>
        </w:tc>
        <w:tc>
          <w:tcPr>
            <w:tcW w:w="831" w:type="dxa"/>
            <w:tcBorders>
              <w:top w:val="nil"/>
              <w:left w:val="nil"/>
              <w:bottom w:val="single" w:sz="4" w:space="0" w:color="auto"/>
              <w:right w:val="dashed"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w:t>
            </w:r>
          </w:p>
        </w:tc>
        <w:tc>
          <w:tcPr>
            <w:tcW w:w="96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48,40%</w:t>
            </w:r>
          </w:p>
        </w:tc>
        <w:tc>
          <w:tcPr>
            <w:tcW w:w="96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51,60%</w:t>
            </w:r>
          </w:p>
        </w:tc>
        <w:tc>
          <w:tcPr>
            <w:tcW w:w="76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rPr>
                <w:rFonts w:ascii="Arial" w:hAnsi="Arial" w:cs="Arial"/>
                <w:bCs/>
                <w:sz w:val="22"/>
                <w:szCs w:val="22"/>
                <w:lang w:val="id-ID"/>
              </w:rPr>
            </w:pPr>
            <w:r w:rsidRPr="003E3B94">
              <w:rPr>
                <w:rFonts w:ascii="Arial" w:hAnsi="Arial" w:cs="Arial"/>
                <w:bCs/>
                <w:sz w:val="22"/>
                <w:szCs w:val="22"/>
                <w:lang w:val="id-ID"/>
              </w:rPr>
              <w:t> </w:t>
            </w:r>
          </w:p>
        </w:tc>
        <w:tc>
          <w:tcPr>
            <w:tcW w:w="104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Jiwa</w:t>
            </w:r>
          </w:p>
        </w:tc>
      </w:tr>
      <w:tr w:rsidR="007F35CE" w:rsidRPr="003E3B94" w:rsidTr="00A956CD">
        <w:trPr>
          <w:trHeight w:val="266"/>
        </w:trPr>
        <w:tc>
          <w:tcPr>
            <w:tcW w:w="1504"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Bumiharjo</w:t>
            </w:r>
          </w:p>
        </w:tc>
        <w:tc>
          <w:tcPr>
            <w:tcW w:w="1439"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251 </w:t>
            </w:r>
          </w:p>
        </w:tc>
        <w:tc>
          <w:tcPr>
            <w:tcW w:w="963"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1.932 </w:t>
            </w:r>
          </w:p>
        </w:tc>
        <w:tc>
          <w:tcPr>
            <w:tcW w:w="767" w:type="dxa"/>
            <w:tcBorders>
              <w:top w:val="nil"/>
              <w:left w:val="single" w:sz="4" w:space="0" w:color="auto"/>
              <w:bottom w:val="nil"/>
              <w:right w:val="single"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xml:space="preserve">2.183 </w:t>
            </w:r>
          </w:p>
        </w:tc>
        <w:tc>
          <w:tcPr>
            <w:tcW w:w="510" w:type="dxa"/>
            <w:tcBorders>
              <w:top w:val="nil"/>
              <w:left w:val="single" w:sz="4"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29 </w:t>
            </w:r>
          </w:p>
        </w:tc>
        <w:tc>
          <w:tcPr>
            <w:tcW w:w="583"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4 </w:t>
            </w:r>
          </w:p>
        </w:tc>
        <w:tc>
          <w:tcPr>
            <w:tcW w:w="831" w:type="dxa"/>
            <w:tcBorders>
              <w:top w:val="nil"/>
              <w:left w:val="nil"/>
              <w:bottom w:val="nil"/>
              <w:right w:val="dashed"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xml:space="preserve">2.173 </w:t>
            </w:r>
          </w:p>
        </w:tc>
        <w:tc>
          <w:tcPr>
            <w:tcW w:w="963"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 xml:space="preserve">3.864 </w:t>
            </w:r>
          </w:p>
        </w:tc>
        <w:tc>
          <w:tcPr>
            <w:tcW w:w="963"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 xml:space="preserve">3.715 </w:t>
            </w:r>
          </w:p>
        </w:tc>
        <w:tc>
          <w:tcPr>
            <w:tcW w:w="767" w:type="dxa"/>
            <w:tcBorders>
              <w:top w:val="nil"/>
              <w:left w:val="nil"/>
              <w:bottom w:val="nil"/>
              <w:right w:val="single" w:sz="8" w:space="0" w:color="auto"/>
            </w:tcBorders>
            <w:shd w:val="clear" w:color="auto" w:fill="auto"/>
            <w:noWrap/>
            <w:vAlign w:val="bottom"/>
          </w:tcPr>
          <w:p w:rsidR="007F35CE" w:rsidRPr="003E3B94" w:rsidRDefault="007F35CE" w:rsidP="00A956CD">
            <w:pPr>
              <w:jc w:val="right"/>
              <w:rPr>
                <w:rFonts w:ascii="Arial" w:hAnsi="Arial" w:cs="Arial"/>
                <w:bCs/>
                <w:sz w:val="22"/>
                <w:szCs w:val="22"/>
                <w:lang w:val="id-ID"/>
              </w:rPr>
            </w:pPr>
            <w:r w:rsidRPr="003E3B94">
              <w:rPr>
                <w:rFonts w:ascii="Arial" w:hAnsi="Arial" w:cs="Arial"/>
                <w:bCs/>
                <w:sz w:val="22"/>
                <w:szCs w:val="22"/>
                <w:lang w:val="id-ID"/>
              </w:rPr>
              <w:t xml:space="preserve">7.579 </w:t>
            </w:r>
          </w:p>
        </w:tc>
        <w:tc>
          <w:tcPr>
            <w:tcW w:w="1047"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xml:space="preserve">4 </w:t>
            </w:r>
          </w:p>
        </w:tc>
      </w:tr>
      <w:tr w:rsidR="007F35CE" w:rsidRPr="003E3B94" w:rsidTr="00A956CD">
        <w:trPr>
          <w:trHeight w:val="279"/>
        </w:trPr>
        <w:tc>
          <w:tcPr>
            <w:tcW w:w="1504" w:type="dxa"/>
            <w:tcBorders>
              <w:top w:val="nil"/>
              <w:left w:val="single" w:sz="8" w:space="0" w:color="auto"/>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w:t>
            </w:r>
          </w:p>
        </w:tc>
        <w:tc>
          <w:tcPr>
            <w:tcW w:w="1439" w:type="dxa"/>
            <w:tcBorders>
              <w:top w:val="nil"/>
              <w:left w:val="single" w:sz="8" w:space="0" w:color="auto"/>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11,50%</w:t>
            </w:r>
          </w:p>
        </w:tc>
        <w:tc>
          <w:tcPr>
            <w:tcW w:w="963"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88,50%</w:t>
            </w:r>
          </w:p>
        </w:tc>
        <w:tc>
          <w:tcPr>
            <w:tcW w:w="767" w:type="dxa"/>
            <w:tcBorders>
              <w:top w:val="nil"/>
              <w:left w:val="nil"/>
              <w:bottom w:val="single" w:sz="8"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w:t>
            </w:r>
          </w:p>
        </w:tc>
        <w:tc>
          <w:tcPr>
            <w:tcW w:w="510" w:type="dxa"/>
            <w:tcBorders>
              <w:top w:val="nil"/>
              <w:left w:val="single" w:sz="4" w:space="0" w:color="auto"/>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w:t>
            </w:r>
          </w:p>
        </w:tc>
        <w:tc>
          <w:tcPr>
            <w:tcW w:w="583"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 </w:t>
            </w:r>
          </w:p>
        </w:tc>
        <w:tc>
          <w:tcPr>
            <w:tcW w:w="831" w:type="dxa"/>
            <w:tcBorders>
              <w:top w:val="nil"/>
              <w:left w:val="nil"/>
              <w:bottom w:val="single" w:sz="8" w:space="0" w:color="auto"/>
              <w:right w:val="dashed" w:sz="8" w:space="0" w:color="auto"/>
            </w:tcBorders>
            <w:shd w:val="clear" w:color="auto" w:fill="auto"/>
            <w:noWrap/>
            <w:vAlign w:val="bottom"/>
          </w:tcPr>
          <w:p w:rsidR="007F35CE" w:rsidRPr="003E3B94" w:rsidRDefault="007F35CE" w:rsidP="00A956CD">
            <w:pPr>
              <w:jc w:val="center"/>
              <w:rPr>
                <w:rFonts w:ascii="Arial" w:hAnsi="Arial" w:cs="Arial"/>
                <w:bCs/>
                <w:sz w:val="22"/>
                <w:szCs w:val="22"/>
                <w:lang w:val="id-ID"/>
              </w:rPr>
            </w:pPr>
            <w:r w:rsidRPr="003E3B94">
              <w:rPr>
                <w:rFonts w:ascii="Arial" w:hAnsi="Arial" w:cs="Arial"/>
                <w:bCs/>
                <w:sz w:val="22"/>
                <w:szCs w:val="22"/>
                <w:lang w:val="id-ID"/>
              </w:rPr>
              <w:t> </w:t>
            </w:r>
          </w:p>
        </w:tc>
        <w:tc>
          <w:tcPr>
            <w:tcW w:w="963"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50,98%</w:t>
            </w:r>
          </w:p>
        </w:tc>
        <w:tc>
          <w:tcPr>
            <w:tcW w:w="963"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right"/>
              <w:rPr>
                <w:rFonts w:ascii="Arial" w:hAnsi="Arial" w:cs="Arial"/>
                <w:sz w:val="22"/>
                <w:szCs w:val="22"/>
                <w:lang w:val="id-ID"/>
              </w:rPr>
            </w:pPr>
            <w:r w:rsidRPr="003E3B94">
              <w:rPr>
                <w:rFonts w:ascii="Arial" w:hAnsi="Arial" w:cs="Arial"/>
                <w:sz w:val="22"/>
                <w:szCs w:val="22"/>
                <w:lang w:val="id-ID"/>
              </w:rPr>
              <w:t>49,02%</w:t>
            </w:r>
          </w:p>
        </w:tc>
        <w:tc>
          <w:tcPr>
            <w:tcW w:w="767" w:type="dxa"/>
            <w:tcBorders>
              <w:top w:val="nil"/>
              <w:left w:val="nil"/>
              <w:bottom w:val="single" w:sz="8" w:space="0" w:color="auto"/>
              <w:right w:val="single" w:sz="8" w:space="0" w:color="auto"/>
            </w:tcBorders>
            <w:shd w:val="clear" w:color="auto" w:fill="auto"/>
            <w:noWrap/>
            <w:vAlign w:val="bottom"/>
          </w:tcPr>
          <w:p w:rsidR="007F35CE" w:rsidRPr="003E3B94" w:rsidRDefault="007F35CE" w:rsidP="00A956CD">
            <w:pPr>
              <w:rPr>
                <w:rFonts w:ascii="Arial" w:hAnsi="Arial" w:cs="Arial"/>
                <w:bCs/>
                <w:sz w:val="22"/>
                <w:szCs w:val="22"/>
                <w:lang w:val="id-ID"/>
              </w:rPr>
            </w:pPr>
            <w:r w:rsidRPr="003E3B94">
              <w:rPr>
                <w:rFonts w:ascii="Arial" w:hAnsi="Arial" w:cs="Arial"/>
                <w:bCs/>
                <w:sz w:val="22"/>
                <w:szCs w:val="22"/>
                <w:lang w:val="id-ID"/>
              </w:rPr>
              <w:t> </w:t>
            </w:r>
          </w:p>
        </w:tc>
        <w:tc>
          <w:tcPr>
            <w:tcW w:w="1047" w:type="dxa"/>
            <w:tcBorders>
              <w:top w:val="nil"/>
              <w:left w:val="nil"/>
              <w:bottom w:val="single" w:sz="8"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sz w:val="22"/>
                <w:szCs w:val="22"/>
                <w:lang w:val="id-ID"/>
              </w:rPr>
            </w:pPr>
            <w:r w:rsidRPr="003E3B94">
              <w:rPr>
                <w:rFonts w:ascii="Arial" w:hAnsi="Arial" w:cs="Arial"/>
                <w:sz w:val="22"/>
                <w:szCs w:val="22"/>
                <w:lang w:val="id-ID"/>
              </w:rPr>
              <w:t>Jiwa</w:t>
            </w:r>
          </w:p>
        </w:tc>
      </w:tr>
      <w:tr w:rsidR="007F35CE" w:rsidRPr="003E3B94" w:rsidTr="00A956CD">
        <w:trPr>
          <w:trHeight w:val="266"/>
        </w:trPr>
        <w:tc>
          <w:tcPr>
            <w:tcW w:w="3906" w:type="dxa"/>
            <w:gridSpan w:val="3"/>
            <w:tcBorders>
              <w:top w:val="nil"/>
              <w:left w:val="nil"/>
              <w:bottom w:val="nil"/>
              <w:right w:val="nil"/>
            </w:tcBorders>
            <w:shd w:val="clear" w:color="auto" w:fill="auto"/>
            <w:noWrap/>
            <w:vAlign w:val="bottom"/>
          </w:tcPr>
          <w:p w:rsidR="007F35CE" w:rsidRPr="003E3B94" w:rsidRDefault="007F35CE" w:rsidP="00A956CD">
            <w:pPr>
              <w:rPr>
                <w:rFonts w:ascii="Comic Sans MS" w:hAnsi="Comic Sans MS" w:cs="Arial"/>
                <w:i/>
                <w:iCs/>
                <w:sz w:val="20"/>
                <w:szCs w:val="20"/>
                <w:lang w:val="id-ID"/>
              </w:rPr>
            </w:pPr>
            <w:r w:rsidRPr="003E3B94">
              <w:rPr>
                <w:rFonts w:ascii="Comic Sans MS" w:hAnsi="Comic Sans MS" w:cs="Arial"/>
                <w:i/>
                <w:iCs/>
                <w:sz w:val="20"/>
                <w:szCs w:val="20"/>
                <w:lang w:val="id-ID"/>
              </w:rPr>
              <w:t>Sumber : Monografi Desa 2005</w:t>
            </w:r>
          </w:p>
        </w:tc>
        <w:tc>
          <w:tcPr>
            <w:tcW w:w="767" w:type="dxa"/>
            <w:tcBorders>
              <w:top w:val="nil"/>
              <w:left w:val="nil"/>
              <w:bottom w:val="nil"/>
              <w:right w:val="nil"/>
            </w:tcBorders>
            <w:shd w:val="clear" w:color="auto" w:fill="auto"/>
            <w:noWrap/>
            <w:vAlign w:val="bottom"/>
          </w:tcPr>
          <w:p w:rsidR="007F35CE" w:rsidRPr="003E3B94" w:rsidRDefault="007F35CE" w:rsidP="00A956CD">
            <w:pPr>
              <w:jc w:val="center"/>
              <w:rPr>
                <w:rFonts w:ascii="Century Gothic" w:hAnsi="Century Gothic" w:cs="Arial"/>
                <w:sz w:val="20"/>
                <w:szCs w:val="20"/>
                <w:lang w:val="id-ID"/>
              </w:rPr>
            </w:pPr>
          </w:p>
        </w:tc>
        <w:tc>
          <w:tcPr>
            <w:tcW w:w="510" w:type="dxa"/>
            <w:tcBorders>
              <w:top w:val="nil"/>
              <w:left w:val="nil"/>
              <w:bottom w:val="nil"/>
              <w:right w:val="nil"/>
            </w:tcBorders>
            <w:shd w:val="clear" w:color="auto" w:fill="auto"/>
            <w:noWrap/>
            <w:vAlign w:val="bottom"/>
          </w:tcPr>
          <w:p w:rsidR="007F35CE" w:rsidRPr="003E3B94" w:rsidRDefault="007F35CE" w:rsidP="00A956CD">
            <w:pPr>
              <w:jc w:val="center"/>
              <w:rPr>
                <w:rFonts w:ascii="Comic Sans MS" w:hAnsi="Comic Sans MS" w:cs="Arial"/>
                <w:sz w:val="20"/>
                <w:szCs w:val="20"/>
                <w:lang w:val="id-ID"/>
              </w:rPr>
            </w:pPr>
          </w:p>
        </w:tc>
        <w:tc>
          <w:tcPr>
            <w:tcW w:w="583" w:type="dxa"/>
            <w:tcBorders>
              <w:top w:val="nil"/>
              <w:left w:val="nil"/>
              <w:bottom w:val="nil"/>
              <w:right w:val="nil"/>
            </w:tcBorders>
            <w:shd w:val="clear" w:color="auto" w:fill="auto"/>
            <w:noWrap/>
            <w:vAlign w:val="bottom"/>
          </w:tcPr>
          <w:p w:rsidR="007F35CE" w:rsidRPr="003E3B94" w:rsidRDefault="007F35CE" w:rsidP="00A956CD">
            <w:pPr>
              <w:jc w:val="center"/>
              <w:rPr>
                <w:rFonts w:ascii="Comic Sans MS" w:hAnsi="Comic Sans MS" w:cs="Arial"/>
                <w:sz w:val="20"/>
                <w:szCs w:val="20"/>
                <w:lang w:val="id-ID"/>
              </w:rPr>
            </w:pPr>
          </w:p>
        </w:tc>
        <w:tc>
          <w:tcPr>
            <w:tcW w:w="831" w:type="dxa"/>
            <w:tcBorders>
              <w:top w:val="nil"/>
              <w:left w:val="nil"/>
              <w:bottom w:val="nil"/>
              <w:right w:val="nil"/>
            </w:tcBorders>
            <w:shd w:val="clear" w:color="auto" w:fill="auto"/>
            <w:noWrap/>
            <w:vAlign w:val="bottom"/>
          </w:tcPr>
          <w:p w:rsidR="007F35CE" w:rsidRPr="003E3B94" w:rsidRDefault="007F35CE" w:rsidP="00A956CD">
            <w:pPr>
              <w:jc w:val="center"/>
              <w:rPr>
                <w:rFonts w:ascii="Century Gothic" w:hAnsi="Century Gothic" w:cs="Arial"/>
                <w:b/>
                <w:bCs/>
                <w:sz w:val="20"/>
                <w:szCs w:val="20"/>
                <w:lang w:val="id-ID"/>
              </w:rPr>
            </w:pPr>
          </w:p>
        </w:tc>
        <w:tc>
          <w:tcPr>
            <w:tcW w:w="963" w:type="dxa"/>
            <w:tcBorders>
              <w:top w:val="nil"/>
              <w:left w:val="nil"/>
              <w:bottom w:val="nil"/>
              <w:right w:val="nil"/>
            </w:tcBorders>
            <w:shd w:val="clear" w:color="auto" w:fill="auto"/>
            <w:noWrap/>
            <w:vAlign w:val="bottom"/>
          </w:tcPr>
          <w:p w:rsidR="007F35CE" w:rsidRPr="003E3B94" w:rsidRDefault="007F35CE" w:rsidP="00A956CD">
            <w:pPr>
              <w:rPr>
                <w:rFonts w:ascii="Comic Sans MS" w:hAnsi="Comic Sans MS" w:cs="Arial"/>
                <w:sz w:val="20"/>
                <w:szCs w:val="20"/>
                <w:lang w:val="id-ID"/>
              </w:rPr>
            </w:pPr>
          </w:p>
        </w:tc>
        <w:tc>
          <w:tcPr>
            <w:tcW w:w="963" w:type="dxa"/>
            <w:tcBorders>
              <w:top w:val="nil"/>
              <w:left w:val="nil"/>
              <w:bottom w:val="nil"/>
              <w:right w:val="nil"/>
            </w:tcBorders>
            <w:shd w:val="clear" w:color="auto" w:fill="auto"/>
            <w:noWrap/>
            <w:vAlign w:val="bottom"/>
          </w:tcPr>
          <w:p w:rsidR="007F35CE" w:rsidRPr="003E3B94" w:rsidRDefault="007F35CE" w:rsidP="00A956CD">
            <w:pPr>
              <w:rPr>
                <w:rFonts w:ascii="Comic Sans MS" w:hAnsi="Comic Sans MS" w:cs="Arial"/>
                <w:sz w:val="20"/>
                <w:szCs w:val="20"/>
                <w:lang w:val="id-ID"/>
              </w:rPr>
            </w:pPr>
          </w:p>
        </w:tc>
        <w:tc>
          <w:tcPr>
            <w:tcW w:w="767" w:type="dxa"/>
            <w:tcBorders>
              <w:top w:val="nil"/>
              <w:left w:val="nil"/>
              <w:bottom w:val="nil"/>
              <w:right w:val="nil"/>
            </w:tcBorders>
            <w:shd w:val="clear" w:color="auto" w:fill="auto"/>
            <w:noWrap/>
            <w:vAlign w:val="bottom"/>
          </w:tcPr>
          <w:p w:rsidR="007F35CE" w:rsidRPr="003E3B94" w:rsidRDefault="007F35CE" w:rsidP="00A956CD">
            <w:pPr>
              <w:rPr>
                <w:rFonts w:ascii="Century Gothic" w:hAnsi="Century Gothic" w:cs="Arial"/>
                <w:b/>
                <w:bCs/>
                <w:sz w:val="20"/>
                <w:szCs w:val="20"/>
                <w:lang w:val="id-ID"/>
              </w:rPr>
            </w:pPr>
          </w:p>
        </w:tc>
        <w:tc>
          <w:tcPr>
            <w:tcW w:w="1047" w:type="dxa"/>
            <w:tcBorders>
              <w:top w:val="nil"/>
              <w:left w:val="nil"/>
              <w:bottom w:val="nil"/>
              <w:right w:val="nil"/>
            </w:tcBorders>
            <w:shd w:val="clear" w:color="auto" w:fill="auto"/>
            <w:noWrap/>
            <w:vAlign w:val="bottom"/>
          </w:tcPr>
          <w:p w:rsidR="007F35CE" w:rsidRPr="003E3B94" w:rsidRDefault="007F35CE" w:rsidP="00A956CD">
            <w:pPr>
              <w:jc w:val="center"/>
              <w:rPr>
                <w:rFonts w:ascii="Century Gothic" w:hAnsi="Century Gothic" w:cs="Arial"/>
                <w:sz w:val="20"/>
                <w:szCs w:val="20"/>
                <w:lang w:val="id-ID"/>
              </w:rPr>
            </w:pPr>
          </w:p>
        </w:tc>
      </w:tr>
    </w:tbl>
    <w:p w:rsidR="007F35CE" w:rsidRPr="003E3B94" w:rsidRDefault="007F35CE" w:rsidP="007F35CE">
      <w:pPr>
        <w:pStyle w:val="BodyTextIndent"/>
        <w:ind w:left="360" w:firstLine="360"/>
        <w:rPr>
          <w:rFonts w:ascii="Arial" w:hAnsi="Arial" w:cs="Arial"/>
          <w:b/>
          <w:lang w:val="id-ID"/>
        </w:rPr>
      </w:pPr>
    </w:p>
    <w:p w:rsidR="007F35CE" w:rsidRPr="003E3B94" w:rsidRDefault="007F35CE" w:rsidP="007F35CE">
      <w:pPr>
        <w:pStyle w:val="BodyTextIndent"/>
        <w:ind w:left="360" w:firstLine="360"/>
        <w:rPr>
          <w:rFonts w:ascii="Arial" w:hAnsi="Arial" w:cs="Arial"/>
          <w:b/>
          <w:i/>
          <w:lang w:val="id-ID"/>
        </w:rPr>
      </w:pPr>
    </w:p>
    <w:p w:rsidR="007F35CE" w:rsidRPr="003E3B94" w:rsidRDefault="007F35CE" w:rsidP="007F35CE">
      <w:pPr>
        <w:pStyle w:val="BodyTextIndent"/>
        <w:ind w:left="360" w:firstLine="360"/>
        <w:rPr>
          <w:rFonts w:ascii="Arial" w:hAnsi="Arial" w:cs="Arial"/>
          <w:b/>
          <w:i/>
          <w:lang w:val="id-ID"/>
        </w:rPr>
      </w:pPr>
      <w:r w:rsidRPr="003E3B94">
        <w:rPr>
          <w:rFonts w:ascii="Arial" w:hAnsi="Arial" w:cs="Arial"/>
          <w:sz w:val="20"/>
          <w:szCs w:val="20"/>
          <w:lang w:val="id-ID"/>
        </w:rPr>
        <w:pict>
          <v:shapetype id="_x0000_t201" coordsize="21600,21600" o:spt="201" path="m,l,21600r21600,l21600,xe">
            <v:stroke joinstyle="miter"/>
            <v:path shadowok="f" o:extrusionok="f" strokeok="f" fillok="f" o:connecttype="rect"/>
            <o:lock v:ext="edit" shapetype="t"/>
          </v:shapetype>
          <v:shape id="_x0000_s1046" type="#_x0000_t201" style="position:absolute;left:0;text-align:left;margin-left:-45pt;margin-top:7.2pt;width:468pt;height:132.9pt;z-index:251668480" fillcolor="window" strokecolor="windowText" o:insetmode="auto">
            <v:fill color2="windowText"/>
            <v:imagedata r:id="rId13" o:title="clip_image001"/>
            <o:lock v:ext="edit" rotation="t"/>
          </v:shape>
        </w:pict>
      </w:r>
    </w:p>
    <w:p w:rsidR="007F35CE" w:rsidRPr="003E3B94" w:rsidRDefault="007F35CE" w:rsidP="007F35CE">
      <w:pPr>
        <w:pStyle w:val="BodyTextIndent"/>
        <w:ind w:left="360" w:firstLine="360"/>
        <w:rPr>
          <w:rFonts w:ascii="Arial" w:hAnsi="Arial" w:cs="Arial"/>
          <w:b/>
          <w:i/>
          <w:lang w:val="id-ID"/>
        </w:rPr>
      </w:pPr>
    </w:p>
    <w:p w:rsidR="007F35CE" w:rsidRPr="003E3B94" w:rsidRDefault="007F35CE" w:rsidP="007F35CE">
      <w:pPr>
        <w:pStyle w:val="BodyTextIndent"/>
        <w:ind w:left="360" w:firstLine="360"/>
        <w:rPr>
          <w:rFonts w:ascii="Arial" w:hAnsi="Arial" w:cs="Arial"/>
          <w:b/>
          <w:i/>
          <w:lang w:val="id-ID"/>
        </w:rPr>
      </w:pPr>
    </w:p>
    <w:p w:rsidR="007F35CE" w:rsidRPr="003E3B94" w:rsidRDefault="007F35CE" w:rsidP="007F35CE">
      <w:pPr>
        <w:pStyle w:val="BodyTextIndent"/>
        <w:ind w:left="360" w:firstLine="360"/>
        <w:rPr>
          <w:rFonts w:ascii="Arial" w:hAnsi="Arial" w:cs="Arial"/>
          <w:b/>
          <w:i/>
          <w:lang w:val="id-ID"/>
        </w:rPr>
      </w:pPr>
    </w:p>
    <w:p w:rsidR="007F35CE" w:rsidRPr="003E3B94" w:rsidRDefault="007F35CE" w:rsidP="007F35CE">
      <w:pPr>
        <w:pStyle w:val="BodyTextIndent"/>
        <w:ind w:left="360" w:firstLine="360"/>
        <w:rPr>
          <w:rFonts w:ascii="Arial" w:hAnsi="Arial" w:cs="Arial"/>
          <w:b/>
          <w:i/>
          <w:lang w:val="id-ID"/>
        </w:rPr>
      </w:pPr>
    </w:p>
    <w:p w:rsidR="007F35CE" w:rsidRPr="003E3B94" w:rsidRDefault="007F35CE" w:rsidP="007F35CE">
      <w:pPr>
        <w:pStyle w:val="BodyTextIndent"/>
        <w:ind w:left="360" w:firstLine="360"/>
        <w:rPr>
          <w:rFonts w:ascii="Arial" w:hAnsi="Arial" w:cs="Arial"/>
          <w:lang w:val="id-ID"/>
        </w:rPr>
      </w:pPr>
    </w:p>
    <w:p w:rsidR="007F35CE" w:rsidRPr="003E3B94" w:rsidRDefault="007F35CE" w:rsidP="007F35CE">
      <w:pPr>
        <w:pStyle w:val="BodyTextIndent"/>
        <w:ind w:firstLine="0"/>
        <w:rPr>
          <w:rFonts w:ascii="Arial" w:hAnsi="Arial" w:cs="Arial"/>
          <w:b/>
          <w:lang w:val="id-ID"/>
        </w:rPr>
      </w:pPr>
    </w:p>
    <w:p w:rsidR="007F35CE" w:rsidRPr="003E3B94" w:rsidRDefault="007F35CE" w:rsidP="007F35CE">
      <w:pPr>
        <w:pStyle w:val="BodyTextIndent"/>
        <w:ind w:firstLine="0"/>
        <w:rPr>
          <w:rFonts w:ascii="Arial" w:hAnsi="Arial" w:cs="Arial"/>
          <w:b/>
          <w:lang w:val="id-ID"/>
        </w:rPr>
      </w:pPr>
    </w:p>
    <w:p w:rsidR="007F35CE" w:rsidRPr="003E3B94" w:rsidRDefault="007F35CE" w:rsidP="007F35CE">
      <w:pPr>
        <w:pStyle w:val="BodyTextIndent"/>
        <w:ind w:firstLine="0"/>
        <w:rPr>
          <w:rFonts w:ascii="Arial" w:hAnsi="Arial" w:cs="Arial"/>
          <w:b/>
          <w:i/>
          <w:lang w:val="id-ID"/>
        </w:rPr>
      </w:pPr>
      <w:r w:rsidRPr="003E3B94">
        <w:rPr>
          <w:rFonts w:ascii="Arial" w:hAnsi="Arial" w:cs="Arial"/>
          <w:lang w:val="id-ID"/>
        </w:rPr>
        <w:t>Berdasarkan perbandingan luas wilayah dan jumlah penduduk masing-masing desa di wilayah kajian ternyata terdapat sejumlah keluarga yang tergolong dalam kategori pra sejahtera. Bahkan, rata-rata di masing-masing desa hampir 50 persen kondisi keluarganyanya tergolong dalam kategori prasejahtera, seperti yang terlihat dari tabrl berikut ini (</w:t>
      </w:r>
      <w:r w:rsidRPr="003E3B94">
        <w:rPr>
          <w:rFonts w:ascii="Arial" w:hAnsi="Arial" w:cs="Arial"/>
          <w:b/>
          <w:i/>
          <w:lang w:val="id-ID"/>
        </w:rPr>
        <w:t>Tabel 2).</w:t>
      </w:r>
    </w:p>
    <w:p w:rsidR="007F35CE" w:rsidRDefault="007F35CE" w:rsidP="007F35CE">
      <w:pPr>
        <w:pStyle w:val="BodyTextIndent"/>
        <w:ind w:firstLine="0"/>
        <w:rPr>
          <w:rFonts w:ascii="Arial" w:hAnsi="Arial" w:cs="Arial"/>
          <w:b/>
          <w:i/>
          <w:lang w:val="id-ID"/>
        </w:rPr>
      </w:pPr>
    </w:p>
    <w:p w:rsidR="007F35CE" w:rsidRDefault="007F35CE" w:rsidP="007F35CE">
      <w:pPr>
        <w:pStyle w:val="BodyTextIndent"/>
        <w:ind w:firstLine="0"/>
        <w:rPr>
          <w:rFonts w:ascii="Arial" w:hAnsi="Arial" w:cs="Arial"/>
          <w:b/>
          <w:i/>
          <w:lang w:val="id-ID"/>
        </w:rPr>
      </w:pPr>
    </w:p>
    <w:p w:rsidR="007F35CE" w:rsidRDefault="007F35CE" w:rsidP="007F35CE">
      <w:pPr>
        <w:pStyle w:val="BodyTextIndent"/>
        <w:ind w:firstLine="0"/>
        <w:rPr>
          <w:rFonts w:ascii="Arial" w:hAnsi="Arial" w:cs="Arial"/>
          <w:b/>
          <w:i/>
          <w:lang w:val="id-ID"/>
        </w:rPr>
      </w:pPr>
    </w:p>
    <w:p w:rsidR="007F35CE" w:rsidRDefault="007F35CE" w:rsidP="007F35CE">
      <w:pPr>
        <w:pStyle w:val="BodyTextIndent"/>
        <w:ind w:firstLine="0"/>
        <w:rPr>
          <w:rFonts w:ascii="Arial" w:hAnsi="Arial" w:cs="Arial"/>
          <w:b/>
          <w:i/>
          <w:lang w:val="id-ID"/>
        </w:rPr>
      </w:pPr>
    </w:p>
    <w:p w:rsidR="007F35CE" w:rsidRPr="003E3B94" w:rsidRDefault="007F35CE" w:rsidP="007F35CE">
      <w:pPr>
        <w:pStyle w:val="BodyTextIndent"/>
        <w:ind w:firstLine="0"/>
        <w:rPr>
          <w:rFonts w:ascii="Arial" w:hAnsi="Arial" w:cs="Arial"/>
          <w:b/>
          <w:i/>
          <w:lang w:val="id-ID"/>
        </w:rPr>
      </w:pPr>
    </w:p>
    <w:tbl>
      <w:tblPr>
        <w:tblW w:w="8856" w:type="dxa"/>
        <w:tblInd w:w="108" w:type="dxa"/>
        <w:tblLook w:val="0000"/>
      </w:tblPr>
      <w:tblGrid>
        <w:gridCol w:w="4987"/>
        <w:gridCol w:w="991"/>
        <w:gridCol w:w="1075"/>
        <w:gridCol w:w="1803"/>
      </w:tblGrid>
      <w:tr w:rsidR="007F35CE" w:rsidRPr="003E3B94" w:rsidTr="00A956CD">
        <w:trPr>
          <w:trHeight w:val="281"/>
        </w:trPr>
        <w:tc>
          <w:tcPr>
            <w:tcW w:w="8856" w:type="dxa"/>
            <w:gridSpan w:val="4"/>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Tabel 2</w:t>
            </w:r>
          </w:p>
        </w:tc>
      </w:tr>
      <w:tr w:rsidR="007F35CE" w:rsidRPr="003E3B94" w:rsidTr="00A956CD">
        <w:trPr>
          <w:trHeight w:val="213"/>
        </w:trPr>
        <w:tc>
          <w:tcPr>
            <w:tcW w:w="8856" w:type="dxa"/>
            <w:gridSpan w:val="4"/>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GAMBARAN KELUARGA PRASEJAHTERA</w:t>
            </w:r>
          </w:p>
        </w:tc>
      </w:tr>
      <w:tr w:rsidR="007F35CE" w:rsidRPr="003E3B94" w:rsidTr="00A956CD">
        <w:trPr>
          <w:trHeight w:val="213"/>
        </w:trPr>
        <w:tc>
          <w:tcPr>
            <w:tcW w:w="8856" w:type="dxa"/>
            <w:gridSpan w:val="4"/>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MASING-MASING DESA</w:t>
            </w:r>
          </w:p>
        </w:tc>
      </w:tr>
      <w:tr w:rsidR="007F35CE" w:rsidRPr="003E3B94" w:rsidTr="00A956CD">
        <w:trPr>
          <w:trHeight w:val="202"/>
        </w:trPr>
        <w:tc>
          <w:tcPr>
            <w:tcW w:w="4987"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lang w:val="id-ID"/>
              </w:rPr>
            </w:pPr>
          </w:p>
        </w:tc>
        <w:tc>
          <w:tcPr>
            <w:tcW w:w="991"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lang w:val="id-ID"/>
              </w:rPr>
            </w:pPr>
          </w:p>
        </w:tc>
        <w:tc>
          <w:tcPr>
            <w:tcW w:w="1075"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lang w:val="id-ID"/>
              </w:rPr>
            </w:pPr>
          </w:p>
        </w:tc>
        <w:tc>
          <w:tcPr>
            <w:tcW w:w="1803"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lang w:val="id-ID"/>
              </w:rPr>
            </w:pPr>
          </w:p>
        </w:tc>
      </w:tr>
      <w:tr w:rsidR="007F35CE" w:rsidRPr="003E3B94" w:rsidTr="00A956CD">
        <w:trPr>
          <w:trHeight w:val="191"/>
        </w:trPr>
        <w:tc>
          <w:tcPr>
            <w:tcW w:w="4987" w:type="dxa"/>
            <w:tcBorders>
              <w:top w:val="single" w:sz="8" w:space="0" w:color="auto"/>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Desa</w:t>
            </w:r>
          </w:p>
        </w:tc>
        <w:tc>
          <w:tcPr>
            <w:tcW w:w="2066" w:type="dxa"/>
            <w:gridSpan w:val="2"/>
            <w:tcBorders>
              <w:top w:val="single" w:sz="8" w:space="0" w:color="auto"/>
              <w:left w:val="nil"/>
              <w:bottom w:val="single" w:sz="4" w:space="0" w:color="auto"/>
              <w:right w:val="dashed" w:sz="8" w:space="0" w:color="000000"/>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Jumlah</w:t>
            </w:r>
          </w:p>
        </w:tc>
        <w:tc>
          <w:tcPr>
            <w:tcW w:w="1803" w:type="dxa"/>
            <w:tcBorders>
              <w:top w:val="single" w:sz="8" w:space="0" w:color="auto"/>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Keluarga</w:t>
            </w:r>
          </w:p>
        </w:tc>
      </w:tr>
      <w:tr w:rsidR="007F35CE" w:rsidRPr="003E3B94" w:rsidTr="00A956CD">
        <w:trPr>
          <w:trHeight w:val="202"/>
        </w:trPr>
        <w:tc>
          <w:tcPr>
            <w:tcW w:w="4987" w:type="dxa"/>
            <w:tcBorders>
              <w:top w:val="nil"/>
              <w:left w:val="single" w:sz="8" w:space="0" w:color="auto"/>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 </w:t>
            </w:r>
          </w:p>
        </w:tc>
        <w:tc>
          <w:tcPr>
            <w:tcW w:w="991" w:type="dxa"/>
            <w:tcBorders>
              <w:top w:val="nil"/>
              <w:left w:val="nil"/>
              <w:bottom w:val="single" w:sz="8" w:space="0" w:color="auto"/>
              <w:right w:val="nil"/>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Jiwa</w:t>
            </w:r>
          </w:p>
        </w:tc>
        <w:tc>
          <w:tcPr>
            <w:tcW w:w="1075" w:type="dxa"/>
            <w:tcBorders>
              <w:top w:val="nil"/>
              <w:left w:val="single" w:sz="4" w:space="0" w:color="auto"/>
              <w:bottom w:val="single" w:sz="8" w:space="0" w:color="auto"/>
              <w:right w:val="dashed" w:sz="8"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KK</w:t>
            </w:r>
          </w:p>
        </w:tc>
        <w:tc>
          <w:tcPr>
            <w:tcW w:w="1803" w:type="dxa"/>
            <w:tcBorders>
              <w:top w:val="nil"/>
              <w:left w:val="nil"/>
              <w:bottom w:val="single" w:sz="8"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Prasejahtera</w:t>
            </w:r>
          </w:p>
        </w:tc>
      </w:tr>
      <w:tr w:rsidR="007F35CE" w:rsidRPr="003E3B94" w:rsidTr="00A956CD">
        <w:trPr>
          <w:trHeight w:val="224"/>
        </w:trPr>
        <w:tc>
          <w:tcPr>
            <w:tcW w:w="4987"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Balong</w:t>
            </w:r>
          </w:p>
        </w:tc>
        <w:tc>
          <w:tcPr>
            <w:tcW w:w="991"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4926</w:t>
            </w:r>
          </w:p>
        </w:tc>
        <w:tc>
          <w:tcPr>
            <w:tcW w:w="1075" w:type="dxa"/>
            <w:tcBorders>
              <w:top w:val="nil"/>
              <w:left w:val="single" w:sz="4" w:space="0" w:color="auto"/>
              <w:bottom w:val="nil"/>
              <w:right w:val="dashed"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1.509 </w:t>
            </w:r>
          </w:p>
        </w:tc>
        <w:tc>
          <w:tcPr>
            <w:tcW w:w="1803"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690 </w:t>
            </w:r>
          </w:p>
        </w:tc>
      </w:tr>
      <w:tr w:rsidR="007F35CE" w:rsidRPr="003E3B94" w:rsidTr="00A956CD">
        <w:trPr>
          <w:trHeight w:val="224"/>
        </w:trPr>
        <w:tc>
          <w:tcPr>
            <w:tcW w:w="4987"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991" w:type="dxa"/>
            <w:tcBorders>
              <w:top w:val="nil"/>
              <w:left w:val="nil"/>
              <w:bottom w:val="single" w:sz="4" w:space="0" w:color="auto"/>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1075" w:type="dxa"/>
            <w:tcBorders>
              <w:top w:val="nil"/>
              <w:left w:val="single" w:sz="4" w:space="0" w:color="auto"/>
              <w:bottom w:val="single" w:sz="4" w:space="0" w:color="auto"/>
              <w:right w:val="dashed"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1803" w:type="dxa"/>
            <w:tcBorders>
              <w:top w:val="nil"/>
              <w:left w:val="single" w:sz="4" w:space="0" w:color="auto"/>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45,73%</w:t>
            </w:r>
          </w:p>
        </w:tc>
      </w:tr>
      <w:tr w:rsidR="007F35CE" w:rsidRPr="003E3B94" w:rsidTr="00A956CD">
        <w:trPr>
          <w:trHeight w:val="224"/>
        </w:trPr>
        <w:tc>
          <w:tcPr>
            <w:tcW w:w="4987"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Dermolo</w:t>
            </w:r>
          </w:p>
        </w:tc>
        <w:tc>
          <w:tcPr>
            <w:tcW w:w="991"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4450</w:t>
            </w:r>
          </w:p>
        </w:tc>
        <w:tc>
          <w:tcPr>
            <w:tcW w:w="1075" w:type="dxa"/>
            <w:tcBorders>
              <w:top w:val="nil"/>
              <w:left w:val="single" w:sz="4" w:space="0" w:color="auto"/>
              <w:bottom w:val="nil"/>
              <w:right w:val="dashed"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1.278 </w:t>
            </w:r>
          </w:p>
        </w:tc>
        <w:tc>
          <w:tcPr>
            <w:tcW w:w="1803"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813 </w:t>
            </w:r>
          </w:p>
        </w:tc>
      </w:tr>
      <w:tr w:rsidR="007F35CE" w:rsidRPr="003E3B94" w:rsidTr="00A956CD">
        <w:trPr>
          <w:trHeight w:val="224"/>
        </w:trPr>
        <w:tc>
          <w:tcPr>
            <w:tcW w:w="4987"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991" w:type="dxa"/>
            <w:tcBorders>
              <w:top w:val="nil"/>
              <w:left w:val="nil"/>
              <w:bottom w:val="single" w:sz="4" w:space="0" w:color="auto"/>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1075" w:type="dxa"/>
            <w:tcBorders>
              <w:top w:val="nil"/>
              <w:left w:val="single" w:sz="4" w:space="0" w:color="auto"/>
              <w:bottom w:val="single" w:sz="4" w:space="0" w:color="auto"/>
              <w:right w:val="dashed"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1803" w:type="dxa"/>
            <w:tcBorders>
              <w:top w:val="nil"/>
              <w:left w:val="single" w:sz="4" w:space="0" w:color="auto"/>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63,62%</w:t>
            </w:r>
          </w:p>
        </w:tc>
      </w:tr>
      <w:tr w:rsidR="007F35CE" w:rsidRPr="003E3B94" w:rsidTr="00A956CD">
        <w:trPr>
          <w:trHeight w:val="224"/>
        </w:trPr>
        <w:tc>
          <w:tcPr>
            <w:tcW w:w="4987"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Kaliaman</w:t>
            </w:r>
          </w:p>
        </w:tc>
        <w:tc>
          <w:tcPr>
            <w:tcW w:w="991"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6423</w:t>
            </w:r>
          </w:p>
        </w:tc>
        <w:tc>
          <w:tcPr>
            <w:tcW w:w="1075" w:type="dxa"/>
            <w:tcBorders>
              <w:top w:val="nil"/>
              <w:left w:val="single" w:sz="4" w:space="0" w:color="auto"/>
              <w:bottom w:val="nil"/>
              <w:right w:val="dashed"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1.648 </w:t>
            </w:r>
          </w:p>
        </w:tc>
        <w:tc>
          <w:tcPr>
            <w:tcW w:w="1803"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749 </w:t>
            </w:r>
          </w:p>
        </w:tc>
      </w:tr>
      <w:tr w:rsidR="007F35CE" w:rsidRPr="003E3B94" w:rsidTr="00A956CD">
        <w:trPr>
          <w:trHeight w:val="224"/>
        </w:trPr>
        <w:tc>
          <w:tcPr>
            <w:tcW w:w="4987"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991" w:type="dxa"/>
            <w:tcBorders>
              <w:top w:val="nil"/>
              <w:left w:val="nil"/>
              <w:bottom w:val="single" w:sz="4" w:space="0" w:color="auto"/>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1075" w:type="dxa"/>
            <w:tcBorders>
              <w:top w:val="nil"/>
              <w:left w:val="single" w:sz="4" w:space="0" w:color="auto"/>
              <w:bottom w:val="single" w:sz="4" w:space="0" w:color="auto"/>
              <w:right w:val="dashed"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1803" w:type="dxa"/>
            <w:tcBorders>
              <w:top w:val="nil"/>
              <w:left w:val="single" w:sz="4" w:space="0" w:color="auto"/>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45,45%</w:t>
            </w:r>
          </w:p>
        </w:tc>
      </w:tr>
      <w:tr w:rsidR="007F35CE" w:rsidRPr="003E3B94" w:rsidTr="00A956CD">
        <w:trPr>
          <w:trHeight w:val="224"/>
        </w:trPr>
        <w:tc>
          <w:tcPr>
            <w:tcW w:w="4987"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Tubanan</w:t>
            </w:r>
          </w:p>
        </w:tc>
        <w:tc>
          <w:tcPr>
            <w:tcW w:w="991"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9636</w:t>
            </w:r>
          </w:p>
        </w:tc>
        <w:tc>
          <w:tcPr>
            <w:tcW w:w="1075" w:type="dxa"/>
            <w:tcBorders>
              <w:top w:val="nil"/>
              <w:left w:val="single" w:sz="4" w:space="0" w:color="auto"/>
              <w:bottom w:val="nil"/>
              <w:right w:val="dashed"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3.011 </w:t>
            </w:r>
          </w:p>
        </w:tc>
        <w:tc>
          <w:tcPr>
            <w:tcW w:w="1803"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916 </w:t>
            </w:r>
          </w:p>
        </w:tc>
      </w:tr>
      <w:tr w:rsidR="007F35CE" w:rsidRPr="003E3B94" w:rsidTr="00A956CD">
        <w:trPr>
          <w:trHeight w:val="224"/>
        </w:trPr>
        <w:tc>
          <w:tcPr>
            <w:tcW w:w="4987"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991" w:type="dxa"/>
            <w:tcBorders>
              <w:top w:val="nil"/>
              <w:left w:val="nil"/>
              <w:bottom w:val="single" w:sz="4" w:space="0" w:color="auto"/>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1075" w:type="dxa"/>
            <w:tcBorders>
              <w:top w:val="nil"/>
              <w:left w:val="single" w:sz="4" w:space="0" w:color="auto"/>
              <w:bottom w:val="single" w:sz="4" w:space="0" w:color="auto"/>
              <w:right w:val="dashed"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1803" w:type="dxa"/>
            <w:tcBorders>
              <w:top w:val="nil"/>
              <w:left w:val="single" w:sz="4" w:space="0" w:color="auto"/>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30,42%</w:t>
            </w:r>
          </w:p>
        </w:tc>
      </w:tr>
      <w:tr w:rsidR="007F35CE" w:rsidRPr="003E3B94" w:rsidTr="00A956CD">
        <w:trPr>
          <w:trHeight w:val="224"/>
        </w:trPr>
        <w:tc>
          <w:tcPr>
            <w:tcW w:w="4987"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Kancilan</w:t>
            </w:r>
          </w:p>
        </w:tc>
        <w:tc>
          <w:tcPr>
            <w:tcW w:w="991"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8980</w:t>
            </w:r>
          </w:p>
        </w:tc>
        <w:tc>
          <w:tcPr>
            <w:tcW w:w="1075" w:type="dxa"/>
            <w:tcBorders>
              <w:top w:val="nil"/>
              <w:left w:val="single" w:sz="4" w:space="0" w:color="auto"/>
              <w:bottom w:val="nil"/>
              <w:right w:val="dashed"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2.291 </w:t>
            </w:r>
          </w:p>
        </w:tc>
        <w:tc>
          <w:tcPr>
            <w:tcW w:w="1803"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1.242 </w:t>
            </w:r>
          </w:p>
        </w:tc>
      </w:tr>
      <w:tr w:rsidR="007F35CE" w:rsidRPr="003E3B94" w:rsidTr="00A956CD">
        <w:trPr>
          <w:trHeight w:val="224"/>
        </w:trPr>
        <w:tc>
          <w:tcPr>
            <w:tcW w:w="4987"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991"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1075" w:type="dxa"/>
            <w:tcBorders>
              <w:top w:val="nil"/>
              <w:left w:val="nil"/>
              <w:bottom w:val="single" w:sz="4" w:space="0" w:color="auto"/>
              <w:right w:val="dashed"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1803" w:type="dxa"/>
            <w:tcBorders>
              <w:top w:val="nil"/>
              <w:left w:val="single" w:sz="4" w:space="0" w:color="auto"/>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54,21%</w:t>
            </w:r>
          </w:p>
        </w:tc>
      </w:tr>
      <w:tr w:rsidR="007F35CE" w:rsidRPr="003E3B94" w:rsidTr="00A956CD">
        <w:trPr>
          <w:trHeight w:val="224"/>
        </w:trPr>
        <w:tc>
          <w:tcPr>
            <w:tcW w:w="4987"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Bumiharjo</w:t>
            </w:r>
          </w:p>
        </w:tc>
        <w:tc>
          <w:tcPr>
            <w:tcW w:w="991"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7579</w:t>
            </w:r>
          </w:p>
        </w:tc>
        <w:tc>
          <w:tcPr>
            <w:tcW w:w="1075" w:type="dxa"/>
            <w:tcBorders>
              <w:top w:val="nil"/>
              <w:left w:val="single" w:sz="4" w:space="0" w:color="auto"/>
              <w:bottom w:val="nil"/>
              <w:right w:val="dashed"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2.173 </w:t>
            </w:r>
          </w:p>
        </w:tc>
        <w:tc>
          <w:tcPr>
            <w:tcW w:w="1803"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1.456 </w:t>
            </w:r>
          </w:p>
        </w:tc>
      </w:tr>
      <w:tr w:rsidR="007F35CE" w:rsidRPr="003E3B94" w:rsidTr="00A956CD">
        <w:trPr>
          <w:trHeight w:val="235"/>
        </w:trPr>
        <w:tc>
          <w:tcPr>
            <w:tcW w:w="4987" w:type="dxa"/>
            <w:tcBorders>
              <w:top w:val="nil"/>
              <w:left w:val="single" w:sz="8" w:space="0" w:color="auto"/>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991" w:type="dxa"/>
            <w:tcBorders>
              <w:top w:val="nil"/>
              <w:left w:val="nil"/>
              <w:bottom w:val="single" w:sz="8" w:space="0" w:color="auto"/>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1075" w:type="dxa"/>
            <w:tcBorders>
              <w:top w:val="nil"/>
              <w:left w:val="single" w:sz="4" w:space="0" w:color="auto"/>
              <w:bottom w:val="single" w:sz="8"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 </w:t>
            </w:r>
          </w:p>
        </w:tc>
        <w:tc>
          <w:tcPr>
            <w:tcW w:w="1803" w:type="dxa"/>
            <w:tcBorders>
              <w:top w:val="nil"/>
              <w:left w:val="nil"/>
              <w:bottom w:val="single" w:sz="8"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67,00%</w:t>
            </w:r>
          </w:p>
        </w:tc>
      </w:tr>
      <w:tr w:rsidR="007F35CE" w:rsidRPr="003E3B94" w:rsidTr="00A956CD">
        <w:trPr>
          <w:trHeight w:val="224"/>
        </w:trPr>
        <w:tc>
          <w:tcPr>
            <w:tcW w:w="4987" w:type="dxa"/>
            <w:tcBorders>
              <w:top w:val="nil"/>
              <w:left w:val="nil"/>
              <w:bottom w:val="nil"/>
              <w:right w:val="single" w:sz="4" w:space="0" w:color="auto"/>
            </w:tcBorders>
            <w:shd w:val="clear" w:color="auto" w:fill="auto"/>
            <w:noWrap/>
            <w:vAlign w:val="bottom"/>
          </w:tcPr>
          <w:p w:rsidR="007F35CE" w:rsidRPr="003E3B94" w:rsidRDefault="007F35CE" w:rsidP="00A956CD">
            <w:pPr>
              <w:rPr>
                <w:rFonts w:ascii="Comic Sans MS" w:hAnsi="Comic Sans MS" w:cs="Arial"/>
                <w:i/>
                <w:iCs/>
                <w:sz w:val="20"/>
                <w:szCs w:val="20"/>
                <w:lang w:val="id-ID"/>
              </w:rPr>
            </w:pPr>
            <w:r w:rsidRPr="003E3B94">
              <w:rPr>
                <w:rFonts w:ascii="Comic Sans MS" w:hAnsi="Comic Sans MS" w:cs="Arial"/>
                <w:i/>
                <w:iCs/>
                <w:sz w:val="20"/>
                <w:szCs w:val="20"/>
                <w:lang w:val="id-ID"/>
              </w:rPr>
              <w:t>Sumber  : Monografi Desa 2005</w:t>
            </w:r>
          </w:p>
        </w:tc>
        <w:tc>
          <w:tcPr>
            <w:tcW w:w="991"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0"/>
                <w:szCs w:val="20"/>
                <w:lang w:val="id-ID"/>
              </w:rPr>
            </w:pPr>
          </w:p>
        </w:tc>
        <w:tc>
          <w:tcPr>
            <w:tcW w:w="1075"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0"/>
                <w:szCs w:val="20"/>
                <w:lang w:val="id-ID"/>
              </w:rPr>
            </w:pPr>
          </w:p>
        </w:tc>
        <w:tc>
          <w:tcPr>
            <w:tcW w:w="1803"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0"/>
                <w:szCs w:val="20"/>
                <w:lang w:val="id-ID"/>
              </w:rPr>
            </w:pPr>
          </w:p>
        </w:tc>
      </w:tr>
    </w:tbl>
    <w:p w:rsidR="007F35CE" w:rsidRPr="003E3B94" w:rsidRDefault="007F35CE" w:rsidP="007F35CE">
      <w:pPr>
        <w:pStyle w:val="BodyTextIndent"/>
        <w:ind w:firstLine="0"/>
        <w:rPr>
          <w:rFonts w:ascii="Arial" w:hAnsi="Arial" w:cs="Arial"/>
          <w:lang w:val="id-ID"/>
        </w:rPr>
      </w:pPr>
    </w:p>
    <w:p w:rsidR="007F35CE" w:rsidRPr="003E3B94" w:rsidRDefault="007F35CE" w:rsidP="007F35CE">
      <w:pPr>
        <w:pStyle w:val="BodyTextIndent"/>
        <w:ind w:firstLine="0"/>
        <w:jc w:val="center"/>
        <w:rPr>
          <w:rFonts w:ascii="Arial" w:hAnsi="Arial" w:cs="Arial"/>
          <w:b/>
          <w:lang w:val="id-ID"/>
        </w:rPr>
      </w:pPr>
      <w:r>
        <w:rPr>
          <w:noProof/>
        </w:rPr>
        <w:drawing>
          <wp:inline distT="0" distB="0" distL="0" distR="0">
            <wp:extent cx="5486400" cy="2352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486400" cy="2352675"/>
                    </a:xfrm>
                    <a:prstGeom prst="rect">
                      <a:avLst/>
                    </a:prstGeom>
                    <a:noFill/>
                    <a:ln w="9525">
                      <a:noFill/>
                      <a:miter lim="800000"/>
                      <a:headEnd/>
                      <a:tailEnd/>
                    </a:ln>
                  </pic:spPr>
                </pic:pic>
              </a:graphicData>
            </a:graphic>
          </wp:inline>
        </w:drawing>
      </w:r>
    </w:p>
    <w:p w:rsidR="007F35CE" w:rsidRPr="003E3B94" w:rsidRDefault="007F35CE" w:rsidP="007F35CE">
      <w:pPr>
        <w:pStyle w:val="BodyTextIndent"/>
        <w:ind w:firstLine="0"/>
        <w:jc w:val="center"/>
        <w:rPr>
          <w:rFonts w:ascii="Arial" w:hAnsi="Arial" w:cs="Arial"/>
          <w:b/>
          <w:lang w:val="id-ID"/>
        </w:rPr>
      </w:pPr>
    </w:p>
    <w:p w:rsidR="007F35CE" w:rsidRPr="003E3B94" w:rsidRDefault="007F35CE" w:rsidP="007F35CE">
      <w:pPr>
        <w:pStyle w:val="BodyTextIndent"/>
        <w:numPr>
          <w:ilvl w:val="0"/>
          <w:numId w:val="8"/>
        </w:numPr>
        <w:jc w:val="left"/>
        <w:rPr>
          <w:rFonts w:ascii="Arial" w:hAnsi="Arial" w:cs="Arial"/>
          <w:lang w:val="id-ID"/>
        </w:rPr>
      </w:pPr>
      <w:r w:rsidRPr="003E3B94">
        <w:rPr>
          <w:rFonts w:ascii="Arial" w:hAnsi="Arial" w:cs="Arial"/>
          <w:b/>
          <w:lang w:val="id-ID"/>
        </w:rPr>
        <w:t xml:space="preserve">Tingkat Pendidikan, Agama, dan Fasilitas Kesehatan </w:t>
      </w:r>
    </w:p>
    <w:p w:rsidR="007F35CE" w:rsidRPr="003E3B94" w:rsidRDefault="007F35CE" w:rsidP="007F35CE">
      <w:pPr>
        <w:pStyle w:val="BodyTextIndent"/>
        <w:ind w:left="360" w:firstLine="0"/>
        <w:rPr>
          <w:rFonts w:ascii="Arial" w:hAnsi="Arial" w:cs="Arial"/>
          <w:lang w:val="id-ID"/>
        </w:rPr>
      </w:pPr>
      <w:r w:rsidRPr="003E3B94">
        <w:rPr>
          <w:rFonts w:ascii="Arial" w:hAnsi="Arial" w:cs="Arial"/>
          <w:lang w:val="id-ID"/>
        </w:rPr>
        <w:lastRenderedPageBreak/>
        <w:t>Gambaran tentang tingkat pendidikan penduduk memberi penjelasan tentang kondisi dan kualitas sumber daya manusia (SDM) di masing-masing desa. Agama yang dianut  memberi penjelasan tentang pilihan-pilihan dan kehidupan keagamaan masyarakat. Sedangkan fasilitas kesehatan akan lebih memberi gambaran tentang sistem pelayanan sosial yang selama ini dirasakan masyarakat setempat.</w:t>
      </w:r>
    </w:p>
    <w:p w:rsidR="007F35CE" w:rsidRPr="003E3B94" w:rsidRDefault="007F35CE" w:rsidP="007F35CE">
      <w:pPr>
        <w:pStyle w:val="BodyTextIndent"/>
        <w:ind w:left="360" w:firstLine="0"/>
        <w:rPr>
          <w:rFonts w:ascii="Arial" w:hAnsi="Arial" w:cs="Arial"/>
          <w:b/>
          <w:i/>
          <w:lang w:val="id-ID"/>
        </w:rPr>
      </w:pPr>
      <w:r w:rsidRPr="003E3B94">
        <w:rPr>
          <w:rFonts w:ascii="Arial" w:hAnsi="Arial" w:cs="Arial"/>
          <w:lang w:val="id-ID"/>
        </w:rPr>
        <w:tab/>
        <w:t>Kualitas SDM dari tingkat pendidikan penduduk, juga akan berkaitan dengan sarana pendidikan yang selama ini terdapat di wilayah masing-masing desa. Misalnya, Desa Balong mempunyai faslitas sekolah berupa satu TK, lima SD, dan satu SMP, tetapi kualitas pendidikan mereka ternyata lebih dari 50 persen (50,61 %) tidak tamat sekolah dasar. Demikian pula desa lain seperti Bumiharjo yang mempunyai fasilitas sekolah berupa empat TK dan tujuh  SD ternyata 50,28 persen penduduknya tidak tamat sekolah dasar. Sedangkan desa lainnya, seperti Dermolo,Tubanan, Kancilan,  gambaran penduduk yang tidak tamat sekolah dasar rata-rata di bawah 50 persen. Bahkan, Desa Kaliaman penduduk yang tidak tamat sekolah dasar hanya , 3,43 persen saja. Fasilitas sekolah di Desa Kaliaman terdapat tiga TK, lima SD, dan  satu SMP. Untuk melihat lebih gambaran tingkat pendidikan penduduk dapat diperhatikan tabel berikut (</w:t>
      </w:r>
      <w:r w:rsidRPr="003E3B94">
        <w:rPr>
          <w:rFonts w:ascii="Arial" w:hAnsi="Arial" w:cs="Arial"/>
          <w:b/>
          <w:i/>
          <w:lang w:val="id-ID"/>
        </w:rPr>
        <w:t>Tabel 3)</w:t>
      </w:r>
    </w:p>
    <w:p w:rsidR="007F35CE" w:rsidRDefault="007F35CE" w:rsidP="007F35CE">
      <w:pPr>
        <w:pStyle w:val="BodyTextIndent"/>
        <w:ind w:left="360" w:firstLine="0"/>
        <w:rPr>
          <w:rFonts w:ascii="Arial" w:hAnsi="Arial" w:cs="Arial"/>
          <w:b/>
          <w:i/>
          <w:lang w:val="id-ID"/>
        </w:rPr>
      </w:pPr>
    </w:p>
    <w:p w:rsidR="007F35CE" w:rsidRDefault="007F35CE" w:rsidP="007F35CE">
      <w:pPr>
        <w:pStyle w:val="BodyTextIndent"/>
        <w:ind w:left="360" w:firstLine="0"/>
        <w:rPr>
          <w:rFonts w:ascii="Arial" w:hAnsi="Arial" w:cs="Arial"/>
          <w:b/>
          <w:i/>
          <w:lang w:val="id-ID"/>
        </w:rPr>
      </w:pPr>
    </w:p>
    <w:p w:rsidR="007F35CE" w:rsidRDefault="007F35CE" w:rsidP="007F35CE">
      <w:pPr>
        <w:pStyle w:val="BodyTextIndent"/>
        <w:ind w:left="360" w:firstLine="0"/>
        <w:rPr>
          <w:rFonts w:ascii="Arial" w:hAnsi="Arial" w:cs="Arial"/>
          <w:b/>
          <w:i/>
          <w:lang w:val="id-ID"/>
        </w:rPr>
      </w:pPr>
    </w:p>
    <w:p w:rsidR="007F35CE" w:rsidRDefault="007F35CE" w:rsidP="007F35CE">
      <w:pPr>
        <w:pStyle w:val="BodyTextIndent"/>
        <w:ind w:left="360" w:firstLine="0"/>
        <w:rPr>
          <w:rFonts w:ascii="Arial" w:hAnsi="Arial" w:cs="Arial"/>
          <w:b/>
          <w:i/>
          <w:lang w:val="id-ID"/>
        </w:rPr>
      </w:pPr>
    </w:p>
    <w:p w:rsidR="007F35CE" w:rsidRDefault="007F35CE" w:rsidP="007F35CE">
      <w:pPr>
        <w:pStyle w:val="BodyTextIndent"/>
        <w:ind w:left="360" w:firstLine="0"/>
        <w:rPr>
          <w:rFonts w:ascii="Arial" w:hAnsi="Arial" w:cs="Arial"/>
          <w:b/>
          <w:i/>
          <w:lang w:val="id-ID"/>
        </w:rPr>
      </w:pPr>
    </w:p>
    <w:p w:rsidR="007F35CE" w:rsidRDefault="007F35CE" w:rsidP="007F35CE">
      <w:pPr>
        <w:pStyle w:val="BodyTextIndent"/>
        <w:ind w:left="360" w:firstLine="0"/>
        <w:rPr>
          <w:rFonts w:ascii="Arial" w:hAnsi="Arial" w:cs="Arial"/>
          <w:b/>
          <w:i/>
          <w:lang w:val="id-ID"/>
        </w:rPr>
      </w:pPr>
    </w:p>
    <w:p w:rsidR="007F35CE" w:rsidRDefault="007F35CE" w:rsidP="007F35CE">
      <w:pPr>
        <w:pStyle w:val="BodyTextIndent"/>
        <w:ind w:left="360" w:firstLine="0"/>
        <w:rPr>
          <w:rFonts w:ascii="Arial" w:hAnsi="Arial" w:cs="Arial"/>
          <w:b/>
          <w:i/>
          <w:lang w:val="id-ID"/>
        </w:rPr>
      </w:pPr>
    </w:p>
    <w:p w:rsidR="007F35CE" w:rsidRDefault="007F35CE" w:rsidP="007F35CE">
      <w:pPr>
        <w:pStyle w:val="BodyTextIndent"/>
        <w:ind w:left="360" w:firstLine="0"/>
        <w:rPr>
          <w:rFonts w:ascii="Arial" w:hAnsi="Arial" w:cs="Arial"/>
          <w:b/>
          <w:i/>
          <w:lang w:val="id-ID"/>
        </w:rPr>
      </w:pPr>
    </w:p>
    <w:p w:rsidR="007F35CE" w:rsidRDefault="007F35CE" w:rsidP="007F35CE">
      <w:pPr>
        <w:pStyle w:val="BodyTextIndent"/>
        <w:ind w:left="360" w:firstLine="0"/>
        <w:rPr>
          <w:rFonts w:ascii="Arial" w:hAnsi="Arial" w:cs="Arial"/>
          <w:b/>
          <w:i/>
          <w:lang w:val="id-ID"/>
        </w:rPr>
      </w:pPr>
    </w:p>
    <w:p w:rsidR="007F35CE" w:rsidRPr="003E3B94" w:rsidRDefault="007F35CE" w:rsidP="007F35CE">
      <w:pPr>
        <w:pStyle w:val="BodyTextIndent"/>
        <w:ind w:left="360" w:firstLine="0"/>
        <w:rPr>
          <w:rFonts w:ascii="Arial" w:hAnsi="Arial" w:cs="Arial"/>
          <w:b/>
          <w:i/>
          <w:lang w:val="id-ID"/>
        </w:rPr>
      </w:pPr>
    </w:p>
    <w:tbl>
      <w:tblPr>
        <w:tblW w:w="9552" w:type="dxa"/>
        <w:tblInd w:w="-776" w:type="dxa"/>
        <w:tblLook w:val="0000"/>
      </w:tblPr>
      <w:tblGrid>
        <w:gridCol w:w="1779"/>
        <w:gridCol w:w="523"/>
        <w:gridCol w:w="550"/>
        <w:gridCol w:w="737"/>
        <w:gridCol w:w="750"/>
        <w:gridCol w:w="1860"/>
        <w:gridCol w:w="1133"/>
        <w:gridCol w:w="1048"/>
        <w:gridCol w:w="897"/>
        <w:gridCol w:w="275"/>
      </w:tblGrid>
      <w:tr w:rsidR="007F35CE" w:rsidRPr="003E3B94" w:rsidTr="00A956CD">
        <w:trPr>
          <w:gridAfter w:val="1"/>
          <w:wAfter w:w="275" w:type="dxa"/>
          <w:trHeight w:val="417"/>
        </w:trPr>
        <w:tc>
          <w:tcPr>
            <w:tcW w:w="9277" w:type="dxa"/>
            <w:gridSpan w:val="9"/>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b/>
                <w:lang w:val="id-ID"/>
              </w:rPr>
            </w:pPr>
            <w:r w:rsidRPr="003E3B94">
              <w:rPr>
                <w:rFonts w:ascii="Arial" w:hAnsi="Arial" w:cs="Arial"/>
                <w:b/>
                <w:lang w:val="id-ID"/>
              </w:rPr>
              <w:t>Tabel 3</w:t>
            </w:r>
          </w:p>
        </w:tc>
      </w:tr>
      <w:tr w:rsidR="007F35CE" w:rsidRPr="003E3B94" w:rsidTr="00A956CD">
        <w:trPr>
          <w:gridAfter w:val="1"/>
          <w:wAfter w:w="275" w:type="dxa"/>
          <w:trHeight w:val="304"/>
        </w:trPr>
        <w:tc>
          <w:tcPr>
            <w:tcW w:w="9277" w:type="dxa"/>
            <w:gridSpan w:val="9"/>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JUMLAH SARANA DAN</w:t>
            </w:r>
          </w:p>
        </w:tc>
      </w:tr>
      <w:tr w:rsidR="007F35CE" w:rsidRPr="003E3B94" w:rsidTr="00A956CD">
        <w:trPr>
          <w:gridAfter w:val="1"/>
          <w:wAfter w:w="275" w:type="dxa"/>
          <w:trHeight w:val="304"/>
        </w:trPr>
        <w:tc>
          <w:tcPr>
            <w:tcW w:w="9277" w:type="dxa"/>
            <w:gridSpan w:val="9"/>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TINGKAT PENDIDIKKAN PENDUDUK</w:t>
            </w:r>
          </w:p>
        </w:tc>
      </w:tr>
      <w:tr w:rsidR="007F35CE" w:rsidRPr="003E3B94" w:rsidTr="00A956CD">
        <w:trPr>
          <w:gridAfter w:val="1"/>
          <w:wAfter w:w="275" w:type="dxa"/>
          <w:trHeight w:val="288"/>
        </w:trPr>
        <w:tc>
          <w:tcPr>
            <w:tcW w:w="1779"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lang w:val="id-ID"/>
              </w:rPr>
            </w:pPr>
          </w:p>
        </w:tc>
        <w:tc>
          <w:tcPr>
            <w:tcW w:w="523"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lang w:val="id-ID"/>
              </w:rPr>
            </w:pPr>
          </w:p>
        </w:tc>
        <w:tc>
          <w:tcPr>
            <w:tcW w:w="550"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lang w:val="id-ID"/>
              </w:rPr>
            </w:pPr>
          </w:p>
        </w:tc>
        <w:tc>
          <w:tcPr>
            <w:tcW w:w="737"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lang w:val="id-ID"/>
              </w:rPr>
            </w:pPr>
          </w:p>
        </w:tc>
        <w:tc>
          <w:tcPr>
            <w:tcW w:w="750"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lang w:val="id-ID"/>
              </w:rPr>
            </w:pPr>
          </w:p>
        </w:tc>
        <w:tc>
          <w:tcPr>
            <w:tcW w:w="1860"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lang w:val="id-ID"/>
              </w:rPr>
            </w:pPr>
          </w:p>
        </w:tc>
        <w:tc>
          <w:tcPr>
            <w:tcW w:w="1133"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lang w:val="id-ID"/>
              </w:rPr>
            </w:pPr>
          </w:p>
        </w:tc>
        <w:tc>
          <w:tcPr>
            <w:tcW w:w="1048"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lang w:val="id-ID"/>
              </w:rPr>
            </w:pPr>
          </w:p>
        </w:tc>
        <w:tc>
          <w:tcPr>
            <w:tcW w:w="897"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b/>
                <w:lang w:val="id-ID"/>
              </w:rPr>
            </w:pPr>
          </w:p>
        </w:tc>
      </w:tr>
      <w:tr w:rsidR="007F35CE" w:rsidRPr="003E3B94" w:rsidTr="00A956CD">
        <w:trPr>
          <w:gridAfter w:val="1"/>
          <w:wAfter w:w="275" w:type="dxa"/>
          <w:trHeight w:val="272"/>
        </w:trPr>
        <w:tc>
          <w:tcPr>
            <w:tcW w:w="1779" w:type="dxa"/>
            <w:tcBorders>
              <w:top w:val="single" w:sz="8" w:space="0" w:color="auto"/>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Desa</w:t>
            </w:r>
          </w:p>
        </w:tc>
        <w:tc>
          <w:tcPr>
            <w:tcW w:w="2560" w:type="dxa"/>
            <w:gridSpan w:val="4"/>
            <w:tcBorders>
              <w:top w:val="single" w:sz="8" w:space="0" w:color="auto"/>
              <w:left w:val="dashed" w:sz="8" w:space="0" w:color="auto"/>
              <w:bottom w:val="single" w:sz="4" w:space="0" w:color="auto"/>
              <w:right w:val="single" w:sz="8" w:space="0" w:color="000000"/>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Jumlah Sekolah</w:t>
            </w:r>
          </w:p>
        </w:tc>
        <w:tc>
          <w:tcPr>
            <w:tcW w:w="4938" w:type="dxa"/>
            <w:gridSpan w:val="4"/>
            <w:tcBorders>
              <w:top w:val="single" w:sz="8" w:space="0" w:color="auto"/>
              <w:left w:val="nil"/>
              <w:bottom w:val="single" w:sz="4" w:space="0" w:color="auto"/>
              <w:right w:val="single" w:sz="8" w:space="0" w:color="000000"/>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Pendidikan</w:t>
            </w:r>
          </w:p>
        </w:tc>
      </w:tr>
      <w:tr w:rsidR="007F35CE" w:rsidRPr="003E3B94" w:rsidTr="00A956CD">
        <w:trPr>
          <w:gridAfter w:val="1"/>
          <w:wAfter w:w="275" w:type="dxa"/>
          <w:trHeight w:val="288"/>
        </w:trPr>
        <w:tc>
          <w:tcPr>
            <w:tcW w:w="1779" w:type="dxa"/>
            <w:tcBorders>
              <w:top w:val="nil"/>
              <w:left w:val="single" w:sz="8" w:space="0" w:color="auto"/>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bCs/>
                <w:lang w:val="id-ID"/>
              </w:rPr>
            </w:pPr>
            <w:r w:rsidRPr="003E3B94">
              <w:rPr>
                <w:rFonts w:ascii="Arial" w:hAnsi="Arial" w:cs="Arial"/>
                <w:bCs/>
                <w:lang w:val="id-ID"/>
              </w:rPr>
              <w:t> </w:t>
            </w:r>
          </w:p>
        </w:tc>
        <w:tc>
          <w:tcPr>
            <w:tcW w:w="523"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bCs/>
                <w:lang w:val="id-ID"/>
              </w:rPr>
            </w:pPr>
            <w:r w:rsidRPr="003E3B94">
              <w:rPr>
                <w:rFonts w:ascii="Arial" w:hAnsi="Arial" w:cs="Arial"/>
                <w:bCs/>
                <w:lang w:val="id-ID"/>
              </w:rPr>
              <w:t>TK</w:t>
            </w:r>
          </w:p>
        </w:tc>
        <w:tc>
          <w:tcPr>
            <w:tcW w:w="550" w:type="dxa"/>
            <w:tcBorders>
              <w:top w:val="nil"/>
              <w:left w:val="nil"/>
              <w:bottom w:val="single" w:sz="8" w:space="0" w:color="auto"/>
              <w:right w:val="nil"/>
            </w:tcBorders>
            <w:shd w:val="clear" w:color="auto" w:fill="auto"/>
            <w:noWrap/>
            <w:vAlign w:val="bottom"/>
          </w:tcPr>
          <w:p w:rsidR="007F35CE" w:rsidRPr="003E3B94" w:rsidRDefault="007F35CE" w:rsidP="00A956CD">
            <w:pPr>
              <w:jc w:val="center"/>
              <w:rPr>
                <w:rFonts w:ascii="Arial" w:hAnsi="Arial" w:cs="Arial"/>
                <w:bCs/>
                <w:lang w:val="id-ID"/>
              </w:rPr>
            </w:pPr>
            <w:r w:rsidRPr="003E3B94">
              <w:rPr>
                <w:rFonts w:ascii="Arial" w:hAnsi="Arial" w:cs="Arial"/>
                <w:bCs/>
                <w:lang w:val="id-ID"/>
              </w:rPr>
              <w:t>SD</w:t>
            </w:r>
          </w:p>
        </w:tc>
        <w:tc>
          <w:tcPr>
            <w:tcW w:w="737" w:type="dxa"/>
            <w:tcBorders>
              <w:top w:val="nil"/>
              <w:left w:val="single" w:sz="4" w:space="0" w:color="auto"/>
              <w:bottom w:val="single" w:sz="8"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bCs/>
                <w:lang w:val="id-ID"/>
              </w:rPr>
            </w:pPr>
            <w:r w:rsidRPr="003E3B94">
              <w:rPr>
                <w:rFonts w:ascii="Arial" w:hAnsi="Arial" w:cs="Arial"/>
                <w:bCs/>
                <w:lang w:val="id-ID"/>
              </w:rPr>
              <w:t>SMP</w:t>
            </w:r>
          </w:p>
        </w:tc>
        <w:tc>
          <w:tcPr>
            <w:tcW w:w="750" w:type="dxa"/>
            <w:tcBorders>
              <w:top w:val="nil"/>
              <w:left w:val="nil"/>
              <w:bottom w:val="single" w:sz="8" w:space="0" w:color="auto"/>
              <w:right w:val="nil"/>
            </w:tcBorders>
            <w:shd w:val="clear" w:color="auto" w:fill="auto"/>
            <w:noWrap/>
            <w:vAlign w:val="bottom"/>
          </w:tcPr>
          <w:p w:rsidR="007F35CE" w:rsidRPr="003E3B94" w:rsidRDefault="007F35CE" w:rsidP="00A956CD">
            <w:pPr>
              <w:jc w:val="center"/>
              <w:rPr>
                <w:rFonts w:ascii="Arial" w:hAnsi="Arial" w:cs="Arial"/>
                <w:bCs/>
                <w:lang w:val="id-ID"/>
              </w:rPr>
            </w:pPr>
            <w:r w:rsidRPr="003E3B94">
              <w:rPr>
                <w:rFonts w:ascii="Arial" w:hAnsi="Arial" w:cs="Arial"/>
                <w:bCs/>
                <w:lang w:val="id-ID"/>
              </w:rPr>
              <w:t>Total</w:t>
            </w:r>
          </w:p>
        </w:tc>
        <w:tc>
          <w:tcPr>
            <w:tcW w:w="1860" w:type="dxa"/>
            <w:tcBorders>
              <w:top w:val="nil"/>
              <w:left w:val="single" w:sz="8" w:space="0" w:color="auto"/>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bCs/>
                <w:lang w:val="id-ID"/>
              </w:rPr>
            </w:pPr>
            <w:r w:rsidRPr="003E3B94">
              <w:rPr>
                <w:rFonts w:ascii="Arial" w:hAnsi="Arial" w:cs="Arial"/>
                <w:bCs/>
                <w:lang w:val="id-ID"/>
              </w:rPr>
              <w:t>Tdk tamat SD</w:t>
            </w:r>
          </w:p>
        </w:tc>
        <w:tc>
          <w:tcPr>
            <w:tcW w:w="1133"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bCs/>
                <w:lang w:val="id-ID"/>
              </w:rPr>
            </w:pPr>
            <w:r w:rsidRPr="003E3B94">
              <w:rPr>
                <w:rFonts w:ascii="Arial" w:hAnsi="Arial" w:cs="Arial"/>
                <w:bCs/>
                <w:lang w:val="id-ID"/>
              </w:rPr>
              <w:t>SD-SMP</w:t>
            </w:r>
          </w:p>
        </w:tc>
        <w:tc>
          <w:tcPr>
            <w:tcW w:w="1048" w:type="dxa"/>
            <w:tcBorders>
              <w:top w:val="nil"/>
              <w:left w:val="nil"/>
              <w:bottom w:val="single" w:sz="8" w:space="0" w:color="auto"/>
              <w:right w:val="nil"/>
            </w:tcBorders>
            <w:shd w:val="clear" w:color="auto" w:fill="auto"/>
            <w:noWrap/>
            <w:vAlign w:val="bottom"/>
          </w:tcPr>
          <w:p w:rsidR="007F35CE" w:rsidRPr="003E3B94" w:rsidRDefault="007F35CE" w:rsidP="00A956CD">
            <w:pPr>
              <w:jc w:val="center"/>
              <w:rPr>
                <w:rFonts w:ascii="Arial" w:hAnsi="Arial" w:cs="Arial"/>
                <w:bCs/>
                <w:lang w:val="id-ID"/>
              </w:rPr>
            </w:pPr>
            <w:r w:rsidRPr="003E3B94">
              <w:rPr>
                <w:rFonts w:ascii="Arial" w:hAnsi="Arial" w:cs="Arial"/>
                <w:bCs/>
                <w:lang w:val="id-ID"/>
              </w:rPr>
              <w:t>SLTA</w:t>
            </w:r>
          </w:p>
        </w:tc>
        <w:tc>
          <w:tcPr>
            <w:tcW w:w="897" w:type="dxa"/>
            <w:tcBorders>
              <w:top w:val="nil"/>
              <w:left w:val="single" w:sz="4" w:space="0" w:color="auto"/>
              <w:bottom w:val="single" w:sz="8"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bCs/>
                <w:lang w:val="id-ID"/>
              </w:rPr>
            </w:pPr>
            <w:r w:rsidRPr="003E3B94">
              <w:rPr>
                <w:rFonts w:ascii="Arial" w:hAnsi="Arial" w:cs="Arial"/>
                <w:bCs/>
                <w:lang w:val="id-ID"/>
              </w:rPr>
              <w:t>PT</w:t>
            </w:r>
          </w:p>
        </w:tc>
      </w:tr>
      <w:tr w:rsidR="007F35CE" w:rsidRPr="003E3B94" w:rsidTr="00A956CD">
        <w:trPr>
          <w:gridAfter w:val="1"/>
          <w:wAfter w:w="275" w:type="dxa"/>
          <w:trHeight w:val="304"/>
        </w:trPr>
        <w:tc>
          <w:tcPr>
            <w:tcW w:w="1779"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Balong</w:t>
            </w:r>
          </w:p>
        </w:tc>
        <w:tc>
          <w:tcPr>
            <w:tcW w:w="523"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1 </w:t>
            </w:r>
          </w:p>
        </w:tc>
        <w:tc>
          <w:tcPr>
            <w:tcW w:w="550"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5 </w:t>
            </w:r>
          </w:p>
        </w:tc>
        <w:tc>
          <w:tcPr>
            <w:tcW w:w="737" w:type="dxa"/>
            <w:tcBorders>
              <w:top w:val="nil"/>
              <w:left w:val="single" w:sz="4" w:space="0" w:color="auto"/>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1 </w:t>
            </w:r>
          </w:p>
        </w:tc>
        <w:tc>
          <w:tcPr>
            <w:tcW w:w="750"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7 </w:t>
            </w:r>
          </w:p>
        </w:tc>
        <w:tc>
          <w:tcPr>
            <w:tcW w:w="1860"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color w:val="0000FF"/>
                <w:u w:val="single"/>
                <w:lang w:val="id-ID"/>
              </w:rPr>
            </w:pPr>
            <w:hyperlink r:id="rId15" w:history="1">
              <w:r w:rsidRPr="003E3B94">
                <w:rPr>
                  <w:rStyle w:val="Hyperlink"/>
                  <w:rFonts w:ascii="Arial" w:hAnsi="Arial" w:cs="Arial"/>
                  <w:lang w:val="id-ID"/>
                </w:rPr>
                <w:t xml:space="preserve">2.493 </w:t>
              </w:r>
            </w:hyperlink>
          </w:p>
        </w:tc>
        <w:tc>
          <w:tcPr>
            <w:tcW w:w="1133"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2.221 </w:t>
            </w:r>
          </w:p>
        </w:tc>
        <w:tc>
          <w:tcPr>
            <w:tcW w:w="1048"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195 </w:t>
            </w:r>
          </w:p>
        </w:tc>
        <w:tc>
          <w:tcPr>
            <w:tcW w:w="897" w:type="dxa"/>
            <w:tcBorders>
              <w:top w:val="nil"/>
              <w:left w:val="single" w:sz="4" w:space="0" w:color="auto"/>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17 </w:t>
            </w:r>
          </w:p>
        </w:tc>
      </w:tr>
      <w:tr w:rsidR="007F35CE" w:rsidRPr="003E3B94" w:rsidTr="00A956CD">
        <w:trPr>
          <w:gridAfter w:val="1"/>
          <w:wAfter w:w="275" w:type="dxa"/>
          <w:trHeight w:val="304"/>
        </w:trPr>
        <w:tc>
          <w:tcPr>
            <w:tcW w:w="1779"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52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550"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73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750"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1860"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50,61%</w:t>
            </w:r>
          </w:p>
        </w:tc>
        <w:tc>
          <w:tcPr>
            <w:tcW w:w="113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45,09%</w:t>
            </w:r>
          </w:p>
        </w:tc>
        <w:tc>
          <w:tcPr>
            <w:tcW w:w="1048"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3,96%</w:t>
            </w:r>
          </w:p>
        </w:tc>
        <w:tc>
          <w:tcPr>
            <w:tcW w:w="89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0,35%</w:t>
            </w:r>
          </w:p>
        </w:tc>
      </w:tr>
      <w:tr w:rsidR="007F35CE" w:rsidRPr="003E3B94" w:rsidTr="00A956CD">
        <w:trPr>
          <w:gridAfter w:val="1"/>
          <w:wAfter w:w="275" w:type="dxa"/>
          <w:trHeight w:val="304"/>
        </w:trPr>
        <w:tc>
          <w:tcPr>
            <w:tcW w:w="1779"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Dermolo</w:t>
            </w:r>
          </w:p>
        </w:tc>
        <w:tc>
          <w:tcPr>
            <w:tcW w:w="523"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4 </w:t>
            </w:r>
          </w:p>
        </w:tc>
        <w:tc>
          <w:tcPr>
            <w:tcW w:w="550"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4 </w:t>
            </w:r>
          </w:p>
        </w:tc>
        <w:tc>
          <w:tcPr>
            <w:tcW w:w="737" w:type="dxa"/>
            <w:tcBorders>
              <w:top w:val="nil"/>
              <w:left w:val="single" w:sz="4" w:space="0" w:color="auto"/>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750"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8 </w:t>
            </w:r>
          </w:p>
        </w:tc>
        <w:tc>
          <w:tcPr>
            <w:tcW w:w="1860"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color w:val="0000FF"/>
                <w:u w:val="single"/>
                <w:lang w:val="id-ID"/>
              </w:rPr>
            </w:pPr>
            <w:hyperlink r:id="rId16" w:history="1">
              <w:r w:rsidRPr="003E3B94">
                <w:rPr>
                  <w:rStyle w:val="Hyperlink"/>
                  <w:rFonts w:ascii="Arial" w:hAnsi="Arial" w:cs="Arial"/>
                  <w:lang w:val="id-ID"/>
                </w:rPr>
                <w:t xml:space="preserve">1.722 </w:t>
              </w:r>
            </w:hyperlink>
          </w:p>
        </w:tc>
        <w:tc>
          <w:tcPr>
            <w:tcW w:w="1133"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2.481 </w:t>
            </w:r>
          </w:p>
        </w:tc>
        <w:tc>
          <w:tcPr>
            <w:tcW w:w="1048"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231 </w:t>
            </w:r>
          </w:p>
        </w:tc>
        <w:tc>
          <w:tcPr>
            <w:tcW w:w="897" w:type="dxa"/>
            <w:tcBorders>
              <w:top w:val="nil"/>
              <w:left w:val="single" w:sz="4" w:space="0" w:color="auto"/>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16 </w:t>
            </w:r>
          </w:p>
        </w:tc>
      </w:tr>
      <w:tr w:rsidR="007F35CE" w:rsidRPr="003E3B94" w:rsidTr="00A956CD">
        <w:trPr>
          <w:gridAfter w:val="1"/>
          <w:wAfter w:w="275" w:type="dxa"/>
          <w:trHeight w:val="304"/>
        </w:trPr>
        <w:tc>
          <w:tcPr>
            <w:tcW w:w="1779"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52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550"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73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750"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1860"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38,70%</w:t>
            </w:r>
          </w:p>
        </w:tc>
        <w:tc>
          <w:tcPr>
            <w:tcW w:w="113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55,75%</w:t>
            </w:r>
          </w:p>
        </w:tc>
        <w:tc>
          <w:tcPr>
            <w:tcW w:w="1048"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5,19%</w:t>
            </w:r>
          </w:p>
        </w:tc>
        <w:tc>
          <w:tcPr>
            <w:tcW w:w="89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0,36%</w:t>
            </w:r>
          </w:p>
        </w:tc>
      </w:tr>
      <w:tr w:rsidR="007F35CE" w:rsidRPr="003E3B94" w:rsidTr="00A956CD">
        <w:trPr>
          <w:gridAfter w:val="1"/>
          <w:wAfter w:w="275" w:type="dxa"/>
          <w:trHeight w:val="304"/>
        </w:trPr>
        <w:tc>
          <w:tcPr>
            <w:tcW w:w="1779"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Kaliaman</w:t>
            </w:r>
          </w:p>
        </w:tc>
        <w:tc>
          <w:tcPr>
            <w:tcW w:w="523"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3 </w:t>
            </w:r>
          </w:p>
        </w:tc>
        <w:tc>
          <w:tcPr>
            <w:tcW w:w="550"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5 </w:t>
            </w:r>
          </w:p>
        </w:tc>
        <w:tc>
          <w:tcPr>
            <w:tcW w:w="737" w:type="dxa"/>
            <w:tcBorders>
              <w:top w:val="nil"/>
              <w:left w:val="single" w:sz="4" w:space="0" w:color="auto"/>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1 </w:t>
            </w:r>
          </w:p>
        </w:tc>
        <w:tc>
          <w:tcPr>
            <w:tcW w:w="750"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9 </w:t>
            </w:r>
          </w:p>
        </w:tc>
        <w:tc>
          <w:tcPr>
            <w:tcW w:w="1860"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color w:val="0000FF"/>
                <w:u w:val="single"/>
                <w:lang w:val="id-ID"/>
              </w:rPr>
            </w:pPr>
            <w:hyperlink r:id="rId17" w:history="1">
              <w:r w:rsidRPr="003E3B94">
                <w:rPr>
                  <w:rStyle w:val="Hyperlink"/>
                  <w:rFonts w:ascii="Arial" w:hAnsi="Arial" w:cs="Arial"/>
                  <w:lang w:val="id-ID"/>
                </w:rPr>
                <w:t xml:space="preserve">220 </w:t>
              </w:r>
            </w:hyperlink>
          </w:p>
        </w:tc>
        <w:tc>
          <w:tcPr>
            <w:tcW w:w="1133"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3.485 </w:t>
            </w:r>
          </w:p>
        </w:tc>
        <w:tc>
          <w:tcPr>
            <w:tcW w:w="1048"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2.698 </w:t>
            </w:r>
          </w:p>
        </w:tc>
        <w:tc>
          <w:tcPr>
            <w:tcW w:w="897" w:type="dxa"/>
            <w:tcBorders>
              <w:top w:val="nil"/>
              <w:left w:val="single" w:sz="4" w:space="0" w:color="auto"/>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20 </w:t>
            </w:r>
          </w:p>
        </w:tc>
      </w:tr>
      <w:tr w:rsidR="007F35CE" w:rsidRPr="003E3B94" w:rsidTr="00A956CD">
        <w:trPr>
          <w:gridAfter w:val="1"/>
          <w:wAfter w:w="275" w:type="dxa"/>
          <w:trHeight w:val="304"/>
        </w:trPr>
        <w:tc>
          <w:tcPr>
            <w:tcW w:w="1779"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52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550"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73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750"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1860"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3,43%</w:t>
            </w:r>
          </w:p>
        </w:tc>
        <w:tc>
          <w:tcPr>
            <w:tcW w:w="113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54,26%</w:t>
            </w:r>
          </w:p>
        </w:tc>
        <w:tc>
          <w:tcPr>
            <w:tcW w:w="1048"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42,01%</w:t>
            </w:r>
          </w:p>
        </w:tc>
        <w:tc>
          <w:tcPr>
            <w:tcW w:w="89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0,31%</w:t>
            </w:r>
          </w:p>
        </w:tc>
      </w:tr>
      <w:tr w:rsidR="007F35CE" w:rsidRPr="003E3B94" w:rsidTr="00A956CD">
        <w:trPr>
          <w:gridAfter w:val="1"/>
          <w:wAfter w:w="275" w:type="dxa"/>
          <w:trHeight w:val="304"/>
        </w:trPr>
        <w:tc>
          <w:tcPr>
            <w:tcW w:w="1779"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Tubanan</w:t>
            </w:r>
          </w:p>
        </w:tc>
        <w:tc>
          <w:tcPr>
            <w:tcW w:w="523"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3 </w:t>
            </w:r>
          </w:p>
        </w:tc>
        <w:tc>
          <w:tcPr>
            <w:tcW w:w="550"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9 </w:t>
            </w:r>
          </w:p>
        </w:tc>
        <w:tc>
          <w:tcPr>
            <w:tcW w:w="737" w:type="dxa"/>
            <w:tcBorders>
              <w:top w:val="nil"/>
              <w:left w:val="single" w:sz="4" w:space="0" w:color="auto"/>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1 </w:t>
            </w:r>
          </w:p>
        </w:tc>
        <w:tc>
          <w:tcPr>
            <w:tcW w:w="750"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13 </w:t>
            </w:r>
          </w:p>
        </w:tc>
        <w:tc>
          <w:tcPr>
            <w:tcW w:w="1860"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color w:val="0000FF"/>
                <w:u w:val="single"/>
                <w:lang w:val="id-ID"/>
              </w:rPr>
            </w:pPr>
            <w:hyperlink r:id="rId18" w:history="1">
              <w:r w:rsidRPr="003E3B94">
                <w:rPr>
                  <w:rStyle w:val="Hyperlink"/>
                  <w:rFonts w:ascii="Arial" w:hAnsi="Arial" w:cs="Arial"/>
                  <w:lang w:val="id-ID"/>
                </w:rPr>
                <w:t xml:space="preserve">4.769 </w:t>
              </w:r>
            </w:hyperlink>
          </w:p>
        </w:tc>
        <w:tc>
          <w:tcPr>
            <w:tcW w:w="1133"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4.499 </w:t>
            </w:r>
          </w:p>
        </w:tc>
        <w:tc>
          <w:tcPr>
            <w:tcW w:w="1048"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344 </w:t>
            </w:r>
          </w:p>
        </w:tc>
        <w:tc>
          <w:tcPr>
            <w:tcW w:w="897" w:type="dxa"/>
            <w:tcBorders>
              <w:top w:val="nil"/>
              <w:left w:val="single" w:sz="4" w:space="0" w:color="auto"/>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24 </w:t>
            </w:r>
          </w:p>
        </w:tc>
      </w:tr>
      <w:tr w:rsidR="007F35CE" w:rsidRPr="003E3B94" w:rsidTr="00A956CD">
        <w:trPr>
          <w:gridAfter w:val="1"/>
          <w:wAfter w:w="275" w:type="dxa"/>
          <w:trHeight w:val="304"/>
        </w:trPr>
        <w:tc>
          <w:tcPr>
            <w:tcW w:w="1779"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52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550"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73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750"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1860"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49,49%</w:t>
            </w:r>
          </w:p>
        </w:tc>
        <w:tc>
          <w:tcPr>
            <w:tcW w:w="113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46,69%</w:t>
            </w:r>
          </w:p>
        </w:tc>
        <w:tc>
          <w:tcPr>
            <w:tcW w:w="1048"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3,57%</w:t>
            </w:r>
          </w:p>
        </w:tc>
        <w:tc>
          <w:tcPr>
            <w:tcW w:w="897"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0,25%</w:t>
            </w:r>
          </w:p>
        </w:tc>
      </w:tr>
      <w:tr w:rsidR="007F35CE" w:rsidRPr="003E3B94" w:rsidTr="00A956CD">
        <w:trPr>
          <w:gridAfter w:val="1"/>
          <w:wAfter w:w="275" w:type="dxa"/>
          <w:trHeight w:val="304"/>
        </w:trPr>
        <w:tc>
          <w:tcPr>
            <w:tcW w:w="1779"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Kancilan</w:t>
            </w:r>
          </w:p>
        </w:tc>
        <w:tc>
          <w:tcPr>
            <w:tcW w:w="523"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4 </w:t>
            </w:r>
          </w:p>
        </w:tc>
        <w:tc>
          <w:tcPr>
            <w:tcW w:w="550"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7 </w:t>
            </w:r>
          </w:p>
        </w:tc>
        <w:tc>
          <w:tcPr>
            <w:tcW w:w="737" w:type="dxa"/>
            <w:tcBorders>
              <w:top w:val="nil"/>
              <w:left w:val="single" w:sz="4" w:space="0" w:color="auto"/>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750"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11 </w:t>
            </w:r>
          </w:p>
        </w:tc>
        <w:tc>
          <w:tcPr>
            <w:tcW w:w="1860"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4.448 </w:t>
            </w:r>
          </w:p>
        </w:tc>
        <w:tc>
          <w:tcPr>
            <w:tcW w:w="1133"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4.247 </w:t>
            </w:r>
          </w:p>
        </w:tc>
        <w:tc>
          <w:tcPr>
            <w:tcW w:w="1048"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266 </w:t>
            </w:r>
          </w:p>
        </w:tc>
        <w:tc>
          <w:tcPr>
            <w:tcW w:w="897" w:type="dxa"/>
            <w:tcBorders>
              <w:top w:val="nil"/>
              <w:left w:val="single" w:sz="4" w:space="0" w:color="auto"/>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19 </w:t>
            </w:r>
          </w:p>
        </w:tc>
      </w:tr>
      <w:tr w:rsidR="007F35CE" w:rsidRPr="003E3B94" w:rsidTr="00A956CD">
        <w:trPr>
          <w:gridAfter w:val="1"/>
          <w:wAfter w:w="275" w:type="dxa"/>
          <w:trHeight w:val="304"/>
        </w:trPr>
        <w:tc>
          <w:tcPr>
            <w:tcW w:w="1779"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52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550" w:type="dxa"/>
            <w:tcBorders>
              <w:top w:val="nil"/>
              <w:left w:val="nil"/>
              <w:bottom w:val="single" w:sz="4" w:space="0" w:color="auto"/>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737" w:type="dxa"/>
            <w:tcBorders>
              <w:top w:val="nil"/>
              <w:left w:val="single" w:sz="4" w:space="0" w:color="auto"/>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750"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1860"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49,53%</w:t>
            </w:r>
          </w:p>
        </w:tc>
        <w:tc>
          <w:tcPr>
            <w:tcW w:w="1133"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47,29%</w:t>
            </w:r>
          </w:p>
        </w:tc>
        <w:tc>
          <w:tcPr>
            <w:tcW w:w="1048" w:type="dxa"/>
            <w:tcBorders>
              <w:top w:val="nil"/>
              <w:left w:val="nil"/>
              <w:bottom w:val="single" w:sz="4" w:space="0" w:color="auto"/>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2,96%</w:t>
            </w:r>
          </w:p>
        </w:tc>
        <w:tc>
          <w:tcPr>
            <w:tcW w:w="897" w:type="dxa"/>
            <w:tcBorders>
              <w:top w:val="nil"/>
              <w:left w:val="single" w:sz="4" w:space="0" w:color="auto"/>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0,21%</w:t>
            </w:r>
          </w:p>
        </w:tc>
      </w:tr>
      <w:tr w:rsidR="007F35CE" w:rsidRPr="003E3B94" w:rsidTr="00A956CD">
        <w:trPr>
          <w:gridAfter w:val="1"/>
          <w:wAfter w:w="275" w:type="dxa"/>
          <w:trHeight w:val="304"/>
        </w:trPr>
        <w:tc>
          <w:tcPr>
            <w:tcW w:w="1779"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Bumiharjo</w:t>
            </w:r>
          </w:p>
        </w:tc>
        <w:tc>
          <w:tcPr>
            <w:tcW w:w="523"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4 </w:t>
            </w:r>
          </w:p>
        </w:tc>
        <w:tc>
          <w:tcPr>
            <w:tcW w:w="550"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7 </w:t>
            </w:r>
          </w:p>
        </w:tc>
        <w:tc>
          <w:tcPr>
            <w:tcW w:w="737" w:type="dxa"/>
            <w:tcBorders>
              <w:top w:val="nil"/>
              <w:left w:val="single" w:sz="4" w:space="0" w:color="auto"/>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750"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11 </w:t>
            </w:r>
          </w:p>
        </w:tc>
        <w:tc>
          <w:tcPr>
            <w:tcW w:w="1860"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color w:val="0000FF"/>
                <w:u w:val="single"/>
                <w:lang w:val="id-ID"/>
              </w:rPr>
            </w:pPr>
            <w:hyperlink r:id="rId19" w:history="1">
              <w:r w:rsidRPr="003E3B94">
                <w:rPr>
                  <w:rStyle w:val="Hyperlink"/>
                  <w:rFonts w:ascii="Arial" w:hAnsi="Arial" w:cs="Arial"/>
                  <w:lang w:val="id-ID"/>
                </w:rPr>
                <w:t xml:space="preserve">3.811 </w:t>
              </w:r>
            </w:hyperlink>
          </w:p>
        </w:tc>
        <w:tc>
          <w:tcPr>
            <w:tcW w:w="1133"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2.872 </w:t>
            </w:r>
          </w:p>
        </w:tc>
        <w:tc>
          <w:tcPr>
            <w:tcW w:w="1048" w:type="dxa"/>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841 </w:t>
            </w:r>
          </w:p>
        </w:tc>
        <w:tc>
          <w:tcPr>
            <w:tcW w:w="897" w:type="dxa"/>
            <w:tcBorders>
              <w:top w:val="nil"/>
              <w:left w:val="single" w:sz="4" w:space="0" w:color="auto"/>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55 </w:t>
            </w:r>
          </w:p>
        </w:tc>
      </w:tr>
      <w:tr w:rsidR="007F35CE" w:rsidRPr="003E3B94" w:rsidTr="00A956CD">
        <w:trPr>
          <w:gridAfter w:val="1"/>
          <w:wAfter w:w="275" w:type="dxa"/>
          <w:trHeight w:val="320"/>
        </w:trPr>
        <w:tc>
          <w:tcPr>
            <w:tcW w:w="1779" w:type="dxa"/>
            <w:tcBorders>
              <w:top w:val="nil"/>
              <w:left w:val="single" w:sz="8" w:space="0" w:color="auto"/>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523"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550"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737" w:type="dxa"/>
            <w:tcBorders>
              <w:top w:val="nil"/>
              <w:left w:val="nil"/>
              <w:bottom w:val="single" w:sz="8"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750" w:type="dxa"/>
            <w:tcBorders>
              <w:top w:val="nil"/>
              <w:left w:val="nil"/>
              <w:bottom w:val="single" w:sz="8"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c>
          <w:tcPr>
            <w:tcW w:w="1860"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50,28%</w:t>
            </w:r>
          </w:p>
        </w:tc>
        <w:tc>
          <w:tcPr>
            <w:tcW w:w="1133"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37,89%</w:t>
            </w:r>
          </w:p>
        </w:tc>
        <w:tc>
          <w:tcPr>
            <w:tcW w:w="1048"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11,10%</w:t>
            </w:r>
          </w:p>
        </w:tc>
        <w:tc>
          <w:tcPr>
            <w:tcW w:w="897" w:type="dxa"/>
            <w:tcBorders>
              <w:top w:val="nil"/>
              <w:left w:val="nil"/>
              <w:bottom w:val="single" w:sz="8"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0,73%</w:t>
            </w:r>
          </w:p>
        </w:tc>
      </w:tr>
      <w:tr w:rsidR="007F35CE" w:rsidRPr="003E3B94" w:rsidTr="00A956CD">
        <w:trPr>
          <w:trHeight w:val="304"/>
        </w:trPr>
        <w:tc>
          <w:tcPr>
            <w:tcW w:w="4339" w:type="dxa"/>
            <w:gridSpan w:val="5"/>
            <w:tcBorders>
              <w:top w:val="nil"/>
              <w:left w:val="nil"/>
              <w:bottom w:val="nil"/>
              <w:right w:val="nil"/>
            </w:tcBorders>
            <w:shd w:val="clear" w:color="auto" w:fill="auto"/>
            <w:noWrap/>
            <w:vAlign w:val="bottom"/>
          </w:tcPr>
          <w:p w:rsidR="007F35CE" w:rsidRPr="003E3B94" w:rsidRDefault="007F35CE" w:rsidP="00A956CD">
            <w:pPr>
              <w:rPr>
                <w:rFonts w:ascii="Comic Sans MS" w:hAnsi="Comic Sans MS" w:cs="Arial"/>
                <w:i/>
                <w:iCs/>
                <w:sz w:val="18"/>
                <w:szCs w:val="18"/>
                <w:lang w:val="id-ID"/>
              </w:rPr>
            </w:pPr>
            <w:r w:rsidRPr="003E3B94">
              <w:rPr>
                <w:rFonts w:ascii="Comic Sans MS" w:hAnsi="Comic Sans MS" w:cs="Arial"/>
                <w:i/>
                <w:iCs/>
                <w:sz w:val="18"/>
                <w:szCs w:val="18"/>
                <w:lang w:val="id-ID"/>
              </w:rPr>
              <w:t>Sumber Monografi Desa 2005</w:t>
            </w:r>
          </w:p>
        </w:tc>
        <w:tc>
          <w:tcPr>
            <w:tcW w:w="1860" w:type="dxa"/>
            <w:tcBorders>
              <w:top w:val="nil"/>
              <w:left w:val="nil"/>
              <w:bottom w:val="nil"/>
              <w:right w:val="nil"/>
            </w:tcBorders>
            <w:shd w:val="clear" w:color="auto" w:fill="auto"/>
            <w:noWrap/>
            <w:vAlign w:val="bottom"/>
          </w:tcPr>
          <w:p w:rsidR="007F35CE" w:rsidRPr="003E3B94" w:rsidRDefault="007F35CE" w:rsidP="00A956CD">
            <w:pPr>
              <w:jc w:val="center"/>
              <w:rPr>
                <w:rFonts w:ascii="Century Gothic" w:hAnsi="Century Gothic" w:cs="Arial"/>
                <w:sz w:val="18"/>
                <w:szCs w:val="18"/>
                <w:lang w:val="id-ID"/>
              </w:rPr>
            </w:pPr>
          </w:p>
        </w:tc>
        <w:tc>
          <w:tcPr>
            <w:tcW w:w="1133" w:type="dxa"/>
            <w:tcBorders>
              <w:top w:val="nil"/>
              <w:left w:val="nil"/>
              <w:bottom w:val="nil"/>
              <w:right w:val="nil"/>
            </w:tcBorders>
            <w:shd w:val="clear" w:color="auto" w:fill="auto"/>
            <w:noWrap/>
            <w:vAlign w:val="bottom"/>
          </w:tcPr>
          <w:p w:rsidR="007F35CE" w:rsidRPr="003E3B94" w:rsidRDefault="007F35CE" w:rsidP="00A956CD">
            <w:pPr>
              <w:jc w:val="center"/>
              <w:rPr>
                <w:rFonts w:ascii="Century Gothic" w:hAnsi="Century Gothic" w:cs="Arial"/>
                <w:sz w:val="18"/>
                <w:szCs w:val="18"/>
                <w:lang w:val="id-ID"/>
              </w:rPr>
            </w:pPr>
          </w:p>
        </w:tc>
        <w:tc>
          <w:tcPr>
            <w:tcW w:w="1048" w:type="dxa"/>
            <w:tcBorders>
              <w:top w:val="nil"/>
              <w:left w:val="nil"/>
              <w:bottom w:val="nil"/>
              <w:right w:val="nil"/>
            </w:tcBorders>
            <w:shd w:val="clear" w:color="auto" w:fill="auto"/>
            <w:noWrap/>
            <w:vAlign w:val="bottom"/>
          </w:tcPr>
          <w:p w:rsidR="007F35CE" w:rsidRPr="003E3B94" w:rsidRDefault="007F35CE" w:rsidP="00A956CD">
            <w:pPr>
              <w:jc w:val="center"/>
              <w:rPr>
                <w:rFonts w:ascii="Century Gothic" w:hAnsi="Century Gothic" w:cs="Arial"/>
                <w:sz w:val="18"/>
                <w:szCs w:val="18"/>
                <w:lang w:val="id-ID"/>
              </w:rPr>
            </w:pPr>
          </w:p>
        </w:tc>
        <w:tc>
          <w:tcPr>
            <w:tcW w:w="897" w:type="dxa"/>
            <w:tcBorders>
              <w:top w:val="nil"/>
              <w:left w:val="nil"/>
              <w:bottom w:val="nil"/>
              <w:right w:val="nil"/>
            </w:tcBorders>
            <w:shd w:val="clear" w:color="auto" w:fill="auto"/>
            <w:noWrap/>
            <w:vAlign w:val="bottom"/>
          </w:tcPr>
          <w:p w:rsidR="007F35CE" w:rsidRPr="003E3B94" w:rsidRDefault="007F35CE" w:rsidP="00A956CD">
            <w:pPr>
              <w:jc w:val="center"/>
              <w:rPr>
                <w:rFonts w:ascii="Century Gothic" w:hAnsi="Century Gothic" w:cs="Arial"/>
                <w:sz w:val="18"/>
                <w:szCs w:val="18"/>
                <w:lang w:val="id-ID"/>
              </w:rPr>
            </w:pPr>
          </w:p>
        </w:tc>
        <w:tc>
          <w:tcPr>
            <w:tcW w:w="275" w:type="dxa"/>
            <w:tcBorders>
              <w:top w:val="nil"/>
              <w:left w:val="nil"/>
              <w:bottom w:val="nil"/>
              <w:right w:val="nil"/>
            </w:tcBorders>
            <w:shd w:val="clear" w:color="auto" w:fill="auto"/>
            <w:noWrap/>
            <w:vAlign w:val="bottom"/>
          </w:tcPr>
          <w:p w:rsidR="007F35CE" w:rsidRPr="003E3B94" w:rsidRDefault="007F35CE" w:rsidP="00A956CD">
            <w:pPr>
              <w:jc w:val="center"/>
              <w:rPr>
                <w:rFonts w:ascii="Century Gothic" w:hAnsi="Century Gothic" w:cs="Arial"/>
                <w:sz w:val="18"/>
                <w:szCs w:val="18"/>
                <w:lang w:val="id-ID"/>
              </w:rPr>
            </w:pPr>
          </w:p>
        </w:tc>
      </w:tr>
    </w:tbl>
    <w:p w:rsidR="007F35CE" w:rsidRPr="003E3B94" w:rsidRDefault="007F35CE" w:rsidP="007F35CE">
      <w:pPr>
        <w:pStyle w:val="BodyTextIndent"/>
        <w:ind w:firstLine="0"/>
        <w:jc w:val="center"/>
        <w:rPr>
          <w:rFonts w:ascii="Arial" w:hAnsi="Arial" w:cs="Arial"/>
          <w:b/>
          <w:lang w:val="id-ID"/>
        </w:rPr>
      </w:pPr>
      <w:r>
        <w:rPr>
          <w:rFonts w:ascii="Arial" w:hAnsi="Arial" w:cs="Arial"/>
          <w:b/>
          <w:noProof/>
        </w:rPr>
        <w:lastRenderedPageBreak/>
        <w:drawing>
          <wp:anchor distT="0" distB="0" distL="114300" distR="114300" simplePos="0" relativeHeight="251670528" behindDoc="0" locked="0" layoutInCell="1" allowOverlap="1">
            <wp:simplePos x="0" y="0"/>
            <wp:positionH relativeFrom="column">
              <wp:posOffset>52705</wp:posOffset>
            </wp:positionH>
            <wp:positionV relativeFrom="paragraph">
              <wp:posOffset>3408680</wp:posOffset>
            </wp:positionV>
            <wp:extent cx="5839460" cy="2534920"/>
            <wp:effectExtent l="0" t="0" r="0" b="0"/>
            <wp:wrapNone/>
            <wp:docPr id="24" name="Objec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3E3B94">
        <w:rPr>
          <w:rFonts w:ascii="Arial" w:hAnsi="Arial" w:cs="Arial"/>
          <w:b/>
          <w:noProof/>
          <w:lang w:val="id-ID"/>
        </w:rPr>
      </w:r>
      <w:r w:rsidRPr="003E3B94">
        <w:rPr>
          <w:rFonts w:ascii="Arial" w:hAnsi="Arial" w:cs="Arial"/>
          <w:b/>
          <w:lang w:val="id-ID"/>
        </w:rPr>
        <w:pict>
          <v:group id="_x0000_s1029" editas="canvas" style="width:459.8pt;height:459.8pt;mso-position-horizontal-relative:char;mso-position-vertical-relative:line" coordorigin="1163,1440" coordsize="9196,9196">
            <o:lock v:ext="edit" aspectratio="t"/>
            <v:shape id="_x0000_s1030" type="#_x0000_t75" style="position:absolute;left:1163;top:1440;width:9196;height:9196" o:preferrelative="f">
              <v:fill o:detectmouseclick="t"/>
              <v:path o:extrusionok="t" o:connecttype="none"/>
              <o:lock v:ext="edit" text="t"/>
            </v:shape>
            <v:shape id="_x0000_s1031" type="#_x0000_t75" style="position:absolute;left:1433;top:1440;width:8641;height:4546" fillcolor="black" strokecolor="white" strokeweight="3e-5mm">
              <v:imagedata r:id="rId21" o:title=""/>
              <o:lock v:ext="edit" rotation="t"/>
            </v:shape>
            <w10:wrap type="none"/>
            <w10:anchorlock/>
          </v:group>
          <o:OLEObject Type="Embed" ProgID="Excel.Chart.8" ShapeID="_x0000_s1031" DrawAspect="Content" ObjectID="_1429691590" r:id="rId22">
            <o:FieldCodes>\s</o:FieldCodes>
          </o:OLEObject>
        </w:pict>
      </w:r>
    </w:p>
    <w:p w:rsidR="007F35CE" w:rsidRPr="003E3B94" w:rsidRDefault="007F35CE" w:rsidP="007F35CE">
      <w:pPr>
        <w:pStyle w:val="BodyTextIndent"/>
        <w:ind w:firstLine="0"/>
        <w:rPr>
          <w:rFonts w:ascii="Arial" w:hAnsi="Arial" w:cs="Arial"/>
          <w:lang w:val="id-ID"/>
        </w:rPr>
      </w:pPr>
      <w:r w:rsidRPr="003E3B94">
        <w:rPr>
          <w:rFonts w:ascii="Arial" w:hAnsi="Arial" w:cs="Arial"/>
          <w:lang w:val="id-ID"/>
        </w:rPr>
        <w:tab/>
      </w:r>
    </w:p>
    <w:p w:rsidR="007F35CE" w:rsidRPr="003E3B94" w:rsidRDefault="007F35CE" w:rsidP="007F35CE">
      <w:pPr>
        <w:pStyle w:val="BodyTextIndent"/>
        <w:ind w:firstLine="0"/>
        <w:rPr>
          <w:rFonts w:ascii="Arial" w:hAnsi="Arial" w:cs="Arial"/>
          <w:lang w:val="id-ID"/>
        </w:rPr>
      </w:pPr>
    </w:p>
    <w:p w:rsidR="007F35CE" w:rsidRPr="003E3B94" w:rsidRDefault="007F35CE" w:rsidP="007F35CE">
      <w:pPr>
        <w:pStyle w:val="BodyTextIndent"/>
        <w:ind w:firstLine="0"/>
        <w:rPr>
          <w:rFonts w:ascii="Arial" w:hAnsi="Arial" w:cs="Arial"/>
          <w:lang w:val="id-ID"/>
        </w:rPr>
      </w:pPr>
      <w:r w:rsidRPr="003E3B94">
        <w:rPr>
          <w:rFonts w:ascii="Arial" w:hAnsi="Arial" w:cs="Arial"/>
          <w:lang w:val="id-ID"/>
        </w:rPr>
        <w:t xml:space="preserve">Sementara menyangkut agama yang dianut penduduk, ternyata di antara keenam desa tersebut terdapat ruang bagi penganut agama selain Islam,  mayoritas penduduk (lebih dari 90 persen) menganut agama Islam. Di Desa Balong misalnya, selain Islam, agama seperti Katolik (0,31%), Kristen (0,94 </w:t>
      </w:r>
      <w:r w:rsidRPr="003E3B94">
        <w:rPr>
          <w:rFonts w:ascii="Arial" w:hAnsi="Arial" w:cs="Arial"/>
          <w:lang w:val="id-ID"/>
        </w:rPr>
        <w:lastRenderedPageBreak/>
        <w:t>%), dan Budha (4,72 %) juga mendapat ruang.  Sejalan dengan pernyataan tersebut dapat diperhatikan tabel berikut (</w:t>
      </w:r>
      <w:r w:rsidRPr="003E3B94">
        <w:rPr>
          <w:rFonts w:ascii="Arial" w:hAnsi="Arial" w:cs="Arial"/>
          <w:b/>
          <w:i/>
          <w:lang w:val="id-ID"/>
        </w:rPr>
        <w:t>Tabel 4)</w:t>
      </w:r>
    </w:p>
    <w:p w:rsidR="007F35CE" w:rsidRPr="003E3B94" w:rsidRDefault="007F35CE" w:rsidP="007F35CE">
      <w:pPr>
        <w:pStyle w:val="BodyTextIndent"/>
        <w:ind w:firstLine="0"/>
        <w:rPr>
          <w:rFonts w:ascii="Arial" w:hAnsi="Arial" w:cs="Arial"/>
          <w:b/>
          <w:i/>
          <w:lang w:val="id-ID"/>
        </w:rPr>
      </w:pPr>
    </w:p>
    <w:tbl>
      <w:tblPr>
        <w:tblW w:w="9408" w:type="dxa"/>
        <w:tblInd w:w="-843" w:type="dxa"/>
        <w:tblLook w:val="0000"/>
      </w:tblPr>
      <w:tblGrid>
        <w:gridCol w:w="2565"/>
        <w:gridCol w:w="1754"/>
        <w:gridCol w:w="1738"/>
        <w:gridCol w:w="1519"/>
        <w:gridCol w:w="1476"/>
        <w:gridCol w:w="356"/>
      </w:tblGrid>
      <w:tr w:rsidR="007F35CE" w:rsidRPr="003E3B94" w:rsidTr="00A956CD">
        <w:trPr>
          <w:gridAfter w:val="1"/>
          <w:wAfter w:w="356" w:type="dxa"/>
          <w:trHeight w:val="402"/>
        </w:trPr>
        <w:tc>
          <w:tcPr>
            <w:tcW w:w="9052" w:type="dxa"/>
            <w:gridSpan w:val="5"/>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b/>
                <w:lang w:val="id-ID"/>
              </w:rPr>
            </w:pPr>
            <w:r w:rsidRPr="003E3B94">
              <w:rPr>
                <w:rFonts w:ascii="Arial" w:hAnsi="Arial" w:cs="Arial"/>
                <w:b/>
                <w:lang w:val="id-ID"/>
              </w:rPr>
              <w:t>Tabel 4</w:t>
            </w:r>
          </w:p>
        </w:tc>
      </w:tr>
      <w:tr w:rsidR="007F35CE" w:rsidRPr="003E3B94" w:rsidTr="00A956CD">
        <w:trPr>
          <w:gridAfter w:val="1"/>
          <w:wAfter w:w="356" w:type="dxa"/>
          <w:trHeight w:val="309"/>
        </w:trPr>
        <w:tc>
          <w:tcPr>
            <w:tcW w:w="9052" w:type="dxa"/>
            <w:gridSpan w:val="5"/>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JENIS AGAMA YANG DIANUT</w:t>
            </w:r>
          </w:p>
        </w:tc>
      </w:tr>
      <w:tr w:rsidR="007F35CE" w:rsidRPr="003E3B94" w:rsidTr="00A956CD">
        <w:trPr>
          <w:gridAfter w:val="1"/>
          <w:wAfter w:w="356" w:type="dxa"/>
          <w:trHeight w:val="278"/>
        </w:trPr>
        <w:tc>
          <w:tcPr>
            <w:tcW w:w="2565"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lang w:val="id-ID"/>
              </w:rPr>
            </w:pPr>
          </w:p>
        </w:tc>
        <w:tc>
          <w:tcPr>
            <w:tcW w:w="1754"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lang w:val="id-ID"/>
              </w:rPr>
            </w:pPr>
          </w:p>
        </w:tc>
        <w:tc>
          <w:tcPr>
            <w:tcW w:w="1738"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lang w:val="id-ID"/>
              </w:rPr>
            </w:pPr>
          </w:p>
        </w:tc>
        <w:tc>
          <w:tcPr>
            <w:tcW w:w="1519"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lang w:val="id-ID"/>
              </w:rPr>
            </w:pPr>
          </w:p>
        </w:tc>
        <w:tc>
          <w:tcPr>
            <w:tcW w:w="1476"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lang w:val="id-ID"/>
              </w:rPr>
            </w:pPr>
          </w:p>
        </w:tc>
      </w:tr>
      <w:tr w:rsidR="007F35CE" w:rsidRPr="003E3B94" w:rsidTr="00A956CD">
        <w:trPr>
          <w:gridAfter w:val="1"/>
          <w:wAfter w:w="356" w:type="dxa"/>
          <w:trHeight w:val="263"/>
        </w:trPr>
        <w:tc>
          <w:tcPr>
            <w:tcW w:w="2565" w:type="dxa"/>
            <w:tcBorders>
              <w:top w:val="single" w:sz="8" w:space="0" w:color="auto"/>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Desa</w:t>
            </w:r>
          </w:p>
        </w:tc>
        <w:tc>
          <w:tcPr>
            <w:tcW w:w="6487" w:type="dxa"/>
            <w:gridSpan w:val="4"/>
            <w:tcBorders>
              <w:top w:val="single" w:sz="8" w:space="0" w:color="auto"/>
              <w:left w:val="single" w:sz="4" w:space="0" w:color="auto"/>
              <w:bottom w:val="single" w:sz="4" w:space="0" w:color="auto"/>
              <w:right w:val="single" w:sz="8" w:space="0" w:color="000000"/>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Agama</w:t>
            </w:r>
          </w:p>
        </w:tc>
      </w:tr>
      <w:tr w:rsidR="007F35CE" w:rsidRPr="003E3B94" w:rsidTr="00A956CD">
        <w:trPr>
          <w:gridAfter w:val="1"/>
          <w:wAfter w:w="356" w:type="dxa"/>
          <w:trHeight w:val="278"/>
        </w:trPr>
        <w:tc>
          <w:tcPr>
            <w:tcW w:w="2565" w:type="dxa"/>
            <w:tcBorders>
              <w:top w:val="nil"/>
              <w:left w:val="single" w:sz="8" w:space="0" w:color="auto"/>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 </w:t>
            </w:r>
          </w:p>
        </w:tc>
        <w:tc>
          <w:tcPr>
            <w:tcW w:w="1754" w:type="dxa"/>
            <w:tcBorders>
              <w:top w:val="nil"/>
              <w:left w:val="single" w:sz="4" w:space="0" w:color="auto"/>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Islam</w:t>
            </w:r>
          </w:p>
        </w:tc>
        <w:tc>
          <w:tcPr>
            <w:tcW w:w="1738"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Katholik</w:t>
            </w:r>
          </w:p>
        </w:tc>
        <w:tc>
          <w:tcPr>
            <w:tcW w:w="1519"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Kristen</w:t>
            </w:r>
          </w:p>
        </w:tc>
        <w:tc>
          <w:tcPr>
            <w:tcW w:w="1476" w:type="dxa"/>
            <w:tcBorders>
              <w:top w:val="nil"/>
              <w:left w:val="nil"/>
              <w:bottom w:val="single" w:sz="8"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Budha</w:t>
            </w:r>
          </w:p>
        </w:tc>
      </w:tr>
      <w:tr w:rsidR="007F35CE" w:rsidRPr="003E3B94" w:rsidTr="00A956CD">
        <w:trPr>
          <w:gridAfter w:val="1"/>
          <w:wAfter w:w="356" w:type="dxa"/>
          <w:trHeight w:val="278"/>
        </w:trPr>
        <w:tc>
          <w:tcPr>
            <w:tcW w:w="2565"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Balong</w:t>
            </w:r>
          </w:p>
        </w:tc>
        <w:tc>
          <w:tcPr>
            <w:tcW w:w="1754"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lang w:val="id-ID"/>
              </w:rPr>
            </w:pPr>
            <w:r w:rsidRPr="003E3B94">
              <w:rPr>
                <w:rFonts w:ascii="Arial" w:hAnsi="Arial" w:cs="Arial"/>
                <w:lang w:val="id-ID"/>
              </w:rPr>
              <w:t xml:space="preserve">4.662 </w:t>
            </w:r>
          </w:p>
        </w:tc>
        <w:tc>
          <w:tcPr>
            <w:tcW w:w="1738"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lang w:val="id-ID"/>
              </w:rPr>
            </w:pPr>
            <w:r w:rsidRPr="003E3B94">
              <w:rPr>
                <w:rFonts w:ascii="Arial" w:hAnsi="Arial" w:cs="Arial"/>
                <w:lang w:val="id-ID"/>
              </w:rPr>
              <w:t>31</w:t>
            </w:r>
          </w:p>
        </w:tc>
        <w:tc>
          <w:tcPr>
            <w:tcW w:w="1519"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lang w:val="id-ID"/>
              </w:rPr>
            </w:pPr>
            <w:r w:rsidRPr="003E3B94">
              <w:rPr>
                <w:rFonts w:ascii="Arial" w:hAnsi="Arial" w:cs="Arial"/>
                <w:lang w:val="id-ID"/>
              </w:rPr>
              <w:t>44</w:t>
            </w:r>
          </w:p>
        </w:tc>
        <w:tc>
          <w:tcPr>
            <w:tcW w:w="1476" w:type="dxa"/>
            <w:tcBorders>
              <w:top w:val="nil"/>
              <w:left w:val="nil"/>
              <w:bottom w:val="nil"/>
              <w:right w:val="single" w:sz="8" w:space="0" w:color="auto"/>
            </w:tcBorders>
            <w:shd w:val="clear" w:color="auto" w:fill="auto"/>
            <w:noWrap/>
            <w:vAlign w:val="bottom"/>
          </w:tcPr>
          <w:p w:rsidR="007F35CE" w:rsidRPr="003E3B94" w:rsidRDefault="007F35CE" w:rsidP="00A956CD">
            <w:pPr>
              <w:jc w:val="right"/>
              <w:rPr>
                <w:rFonts w:ascii="Arial" w:hAnsi="Arial" w:cs="Arial"/>
                <w:color w:val="0000FF"/>
                <w:u w:val="single"/>
                <w:lang w:val="id-ID"/>
              </w:rPr>
            </w:pPr>
            <w:hyperlink r:id="rId23" w:history="1">
              <w:r w:rsidRPr="003E3B94">
                <w:rPr>
                  <w:rStyle w:val="Hyperlink"/>
                  <w:rFonts w:ascii="Arial" w:hAnsi="Arial" w:cs="Arial"/>
                  <w:lang w:val="id-ID"/>
                </w:rPr>
                <w:t xml:space="preserve">220 </w:t>
              </w:r>
            </w:hyperlink>
          </w:p>
        </w:tc>
      </w:tr>
      <w:tr w:rsidR="007F35CE" w:rsidRPr="003E3B94" w:rsidTr="00A956CD">
        <w:trPr>
          <w:gridAfter w:val="1"/>
          <w:wAfter w:w="356" w:type="dxa"/>
          <w:trHeight w:val="278"/>
        </w:trPr>
        <w:tc>
          <w:tcPr>
            <w:tcW w:w="2565"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1754"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94,64%</w:t>
            </w:r>
          </w:p>
        </w:tc>
        <w:tc>
          <w:tcPr>
            <w:tcW w:w="1738"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0,63%</w:t>
            </w:r>
          </w:p>
        </w:tc>
        <w:tc>
          <w:tcPr>
            <w:tcW w:w="1519"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0,94%</w:t>
            </w:r>
          </w:p>
        </w:tc>
        <w:tc>
          <w:tcPr>
            <w:tcW w:w="1476"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4,72%</w:t>
            </w:r>
          </w:p>
        </w:tc>
      </w:tr>
      <w:tr w:rsidR="007F35CE" w:rsidRPr="003E3B94" w:rsidTr="00A956CD">
        <w:trPr>
          <w:gridAfter w:val="1"/>
          <w:wAfter w:w="356" w:type="dxa"/>
          <w:trHeight w:val="278"/>
        </w:trPr>
        <w:tc>
          <w:tcPr>
            <w:tcW w:w="2565"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Dermolo</w:t>
            </w:r>
          </w:p>
        </w:tc>
        <w:tc>
          <w:tcPr>
            <w:tcW w:w="1754"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lang w:val="id-ID"/>
              </w:rPr>
            </w:pPr>
            <w:r w:rsidRPr="003E3B94">
              <w:rPr>
                <w:rFonts w:ascii="Arial" w:hAnsi="Arial" w:cs="Arial"/>
                <w:lang w:val="id-ID"/>
              </w:rPr>
              <w:t xml:space="preserve">4.336 </w:t>
            </w:r>
          </w:p>
        </w:tc>
        <w:tc>
          <w:tcPr>
            <w:tcW w:w="1738"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lang w:val="id-ID"/>
              </w:rPr>
            </w:pPr>
            <w:r w:rsidRPr="003E3B94">
              <w:rPr>
                <w:rFonts w:ascii="Arial" w:hAnsi="Arial" w:cs="Arial"/>
                <w:lang w:val="id-ID"/>
              </w:rPr>
              <w:t>1</w:t>
            </w:r>
          </w:p>
        </w:tc>
        <w:tc>
          <w:tcPr>
            <w:tcW w:w="1519"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lang w:val="id-ID"/>
              </w:rPr>
            </w:pPr>
            <w:r w:rsidRPr="003E3B94">
              <w:rPr>
                <w:rFonts w:ascii="Arial" w:hAnsi="Arial" w:cs="Arial"/>
                <w:lang w:val="id-ID"/>
              </w:rPr>
              <w:t>36</w:t>
            </w:r>
          </w:p>
        </w:tc>
        <w:tc>
          <w:tcPr>
            <w:tcW w:w="1476" w:type="dxa"/>
            <w:tcBorders>
              <w:top w:val="nil"/>
              <w:left w:val="nil"/>
              <w:bottom w:val="nil"/>
              <w:right w:val="single" w:sz="8" w:space="0" w:color="auto"/>
            </w:tcBorders>
            <w:shd w:val="clear" w:color="auto" w:fill="auto"/>
            <w:noWrap/>
            <w:vAlign w:val="bottom"/>
          </w:tcPr>
          <w:p w:rsidR="007F35CE" w:rsidRPr="003E3B94" w:rsidRDefault="007F35CE" w:rsidP="00A956CD">
            <w:pPr>
              <w:jc w:val="right"/>
              <w:rPr>
                <w:rFonts w:ascii="Arial" w:hAnsi="Arial" w:cs="Arial"/>
                <w:color w:val="0000FF"/>
                <w:u w:val="single"/>
                <w:lang w:val="id-ID"/>
              </w:rPr>
            </w:pPr>
            <w:hyperlink r:id="rId24" w:history="1">
              <w:r w:rsidRPr="003E3B94">
                <w:rPr>
                  <w:rStyle w:val="Hyperlink"/>
                  <w:rFonts w:ascii="Arial" w:hAnsi="Arial" w:cs="Arial"/>
                  <w:lang w:val="id-ID"/>
                </w:rPr>
                <w:t xml:space="preserve">78 </w:t>
              </w:r>
            </w:hyperlink>
          </w:p>
        </w:tc>
      </w:tr>
      <w:tr w:rsidR="007F35CE" w:rsidRPr="003E3B94" w:rsidTr="00A956CD">
        <w:trPr>
          <w:gridAfter w:val="1"/>
          <w:wAfter w:w="356" w:type="dxa"/>
          <w:trHeight w:val="278"/>
        </w:trPr>
        <w:tc>
          <w:tcPr>
            <w:tcW w:w="2565"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1754"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97,44%</w:t>
            </w:r>
          </w:p>
        </w:tc>
        <w:tc>
          <w:tcPr>
            <w:tcW w:w="1738"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0,02%</w:t>
            </w:r>
          </w:p>
        </w:tc>
        <w:tc>
          <w:tcPr>
            <w:tcW w:w="1519"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0,83%</w:t>
            </w:r>
          </w:p>
        </w:tc>
        <w:tc>
          <w:tcPr>
            <w:tcW w:w="1476"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1,80%</w:t>
            </w:r>
          </w:p>
        </w:tc>
      </w:tr>
      <w:tr w:rsidR="007F35CE" w:rsidRPr="003E3B94" w:rsidTr="00A956CD">
        <w:trPr>
          <w:gridAfter w:val="1"/>
          <w:wAfter w:w="356" w:type="dxa"/>
          <w:trHeight w:val="278"/>
        </w:trPr>
        <w:tc>
          <w:tcPr>
            <w:tcW w:w="2565"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Kaliaman</w:t>
            </w:r>
          </w:p>
        </w:tc>
        <w:tc>
          <w:tcPr>
            <w:tcW w:w="1754"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lang w:val="id-ID"/>
              </w:rPr>
            </w:pPr>
            <w:r w:rsidRPr="003E3B94">
              <w:rPr>
                <w:rFonts w:ascii="Arial" w:hAnsi="Arial" w:cs="Arial"/>
                <w:lang w:val="id-ID"/>
              </w:rPr>
              <w:t xml:space="preserve">6.227 </w:t>
            </w:r>
          </w:p>
        </w:tc>
        <w:tc>
          <w:tcPr>
            <w:tcW w:w="1738" w:type="dxa"/>
            <w:tcBorders>
              <w:top w:val="nil"/>
              <w:left w:val="nil"/>
              <w:bottom w:val="nil"/>
              <w:right w:val="single" w:sz="4" w:space="0" w:color="auto"/>
            </w:tcBorders>
            <w:shd w:val="clear" w:color="auto" w:fill="auto"/>
            <w:noWrap/>
            <w:vAlign w:val="bottom"/>
          </w:tcPr>
          <w:p w:rsidR="007F35CE" w:rsidRPr="003E3B94" w:rsidRDefault="007F35CE" w:rsidP="00A956CD">
            <w:pPr>
              <w:rPr>
                <w:rFonts w:ascii="Arial" w:hAnsi="Arial" w:cs="Arial"/>
                <w:lang w:val="id-ID"/>
              </w:rPr>
            </w:pPr>
            <w:r w:rsidRPr="003E3B94">
              <w:rPr>
                <w:rFonts w:ascii="Arial" w:hAnsi="Arial" w:cs="Arial"/>
                <w:lang w:val="id-ID"/>
              </w:rPr>
              <w:t> </w:t>
            </w:r>
          </w:p>
        </w:tc>
        <w:tc>
          <w:tcPr>
            <w:tcW w:w="1519"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lang w:val="id-ID"/>
              </w:rPr>
            </w:pPr>
            <w:r w:rsidRPr="003E3B94">
              <w:rPr>
                <w:rFonts w:ascii="Arial" w:hAnsi="Arial" w:cs="Arial"/>
                <w:lang w:val="id-ID"/>
              </w:rPr>
              <w:t>196</w:t>
            </w:r>
          </w:p>
        </w:tc>
        <w:tc>
          <w:tcPr>
            <w:tcW w:w="1476" w:type="dxa"/>
            <w:tcBorders>
              <w:top w:val="nil"/>
              <w:left w:val="nil"/>
              <w:bottom w:val="nil"/>
              <w:right w:val="single" w:sz="8" w:space="0" w:color="auto"/>
            </w:tcBorders>
            <w:shd w:val="clear" w:color="auto" w:fill="auto"/>
            <w:noWrap/>
            <w:vAlign w:val="bottom"/>
          </w:tcPr>
          <w:p w:rsidR="007F35CE" w:rsidRPr="003E3B94" w:rsidRDefault="007F35CE" w:rsidP="00A956CD">
            <w:pPr>
              <w:jc w:val="right"/>
              <w:rPr>
                <w:rFonts w:ascii="Arial" w:hAnsi="Arial" w:cs="Arial"/>
                <w:color w:val="0000FF"/>
                <w:u w:val="single"/>
                <w:lang w:val="id-ID"/>
              </w:rPr>
            </w:pPr>
            <w:hyperlink r:id="rId25" w:history="1">
              <w:r w:rsidRPr="003E3B94">
                <w:rPr>
                  <w:rStyle w:val="Hyperlink"/>
                  <w:rFonts w:ascii="Arial" w:hAnsi="Arial" w:cs="Arial"/>
                  <w:lang w:val="id-ID"/>
                </w:rPr>
                <w:t xml:space="preserve">0 </w:t>
              </w:r>
            </w:hyperlink>
          </w:p>
        </w:tc>
      </w:tr>
      <w:tr w:rsidR="007F35CE" w:rsidRPr="003E3B94" w:rsidTr="00A956CD">
        <w:trPr>
          <w:gridAfter w:val="1"/>
          <w:wAfter w:w="356" w:type="dxa"/>
          <w:trHeight w:val="278"/>
        </w:trPr>
        <w:tc>
          <w:tcPr>
            <w:tcW w:w="2565"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1754"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96,95%</w:t>
            </w:r>
          </w:p>
        </w:tc>
        <w:tc>
          <w:tcPr>
            <w:tcW w:w="1738"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0,00%</w:t>
            </w:r>
          </w:p>
        </w:tc>
        <w:tc>
          <w:tcPr>
            <w:tcW w:w="1519"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3,15%</w:t>
            </w:r>
          </w:p>
        </w:tc>
        <w:tc>
          <w:tcPr>
            <w:tcW w:w="1476"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0,00%</w:t>
            </w:r>
          </w:p>
        </w:tc>
      </w:tr>
      <w:tr w:rsidR="007F35CE" w:rsidRPr="003E3B94" w:rsidTr="00A956CD">
        <w:trPr>
          <w:gridAfter w:val="1"/>
          <w:wAfter w:w="356" w:type="dxa"/>
          <w:trHeight w:val="278"/>
        </w:trPr>
        <w:tc>
          <w:tcPr>
            <w:tcW w:w="2565"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Tubanan</w:t>
            </w:r>
          </w:p>
        </w:tc>
        <w:tc>
          <w:tcPr>
            <w:tcW w:w="1754"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lang w:val="id-ID"/>
              </w:rPr>
            </w:pPr>
            <w:r w:rsidRPr="003E3B94">
              <w:rPr>
                <w:rFonts w:ascii="Arial" w:hAnsi="Arial" w:cs="Arial"/>
                <w:lang w:val="id-ID"/>
              </w:rPr>
              <w:t xml:space="preserve">9.553 </w:t>
            </w:r>
          </w:p>
        </w:tc>
        <w:tc>
          <w:tcPr>
            <w:tcW w:w="1738"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lang w:val="id-ID"/>
              </w:rPr>
            </w:pPr>
            <w:r w:rsidRPr="003E3B94">
              <w:rPr>
                <w:rFonts w:ascii="Arial" w:hAnsi="Arial" w:cs="Arial"/>
                <w:lang w:val="id-ID"/>
              </w:rPr>
              <w:t xml:space="preserve">11 </w:t>
            </w:r>
          </w:p>
        </w:tc>
        <w:tc>
          <w:tcPr>
            <w:tcW w:w="1519"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lang w:val="id-ID"/>
              </w:rPr>
            </w:pPr>
            <w:r w:rsidRPr="003E3B94">
              <w:rPr>
                <w:rFonts w:ascii="Arial" w:hAnsi="Arial" w:cs="Arial"/>
                <w:lang w:val="id-ID"/>
              </w:rPr>
              <w:t xml:space="preserve">46 </w:t>
            </w:r>
          </w:p>
        </w:tc>
        <w:tc>
          <w:tcPr>
            <w:tcW w:w="1476" w:type="dxa"/>
            <w:tcBorders>
              <w:top w:val="nil"/>
              <w:left w:val="nil"/>
              <w:bottom w:val="nil"/>
              <w:right w:val="single" w:sz="8" w:space="0" w:color="auto"/>
            </w:tcBorders>
            <w:shd w:val="clear" w:color="auto" w:fill="auto"/>
            <w:noWrap/>
            <w:vAlign w:val="bottom"/>
          </w:tcPr>
          <w:p w:rsidR="007F35CE" w:rsidRPr="003E3B94" w:rsidRDefault="007F35CE" w:rsidP="00A956CD">
            <w:pPr>
              <w:jc w:val="right"/>
              <w:rPr>
                <w:rFonts w:ascii="Arial" w:hAnsi="Arial" w:cs="Arial"/>
                <w:color w:val="0000FF"/>
                <w:u w:val="single"/>
                <w:lang w:val="id-ID"/>
              </w:rPr>
            </w:pPr>
            <w:hyperlink r:id="rId26" w:history="1">
              <w:r w:rsidRPr="003E3B94">
                <w:rPr>
                  <w:rStyle w:val="Hyperlink"/>
                  <w:rFonts w:ascii="Arial" w:hAnsi="Arial" w:cs="Arial"/>
                  <w:lang w:val="id-ID"/>
                </w:rPr>
                <w:t xml:space="preserve">37 </w:t>
              </w:r>
            </w:hyperlink>
          </w:p>
        </w:tc>
      </w:tr>
      <w:tr w:rsidR="007F35CE" w:rsidRPr="003E3B94" w:rsidTr="00A956CD">
        <w:trPr>
          <w:gridAfter w:val="1"/>
          <w:wAfter w:w="356" w:type="dxa"/>
          <w:trHeight w:val="278"/>
        </w:trPr>
        <w:tc>
          <w:tcPr>
            <w:tcW w:w="2565"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1754"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99,14%</w:t>
            </w:r>
          </w:p>
        </w:tc>
        <w:tc>
          <w:tcPr>
            <w:tcW w:w="1738"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0,11%</w:t>
            </w:r>
          </w:p>
        </w:tc>
        <w:tc>
          <w:tcPr>
            <w:tcW w:w="1519"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0,48%</w:t>
            </w:r>
          </w:p>
        </w:tc>
        <w:tc>
          <w:tcPr>
            <w:tcW w:w="1476"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0,39%</w:t>
            </w:r>
          </w:p>
        </w:tc>
      </w:tr>
      <w:tr w:rsidR="007F35CE" w:rsidRPr="003E3B94" w:rsidTr="00A956CD">
        <w:trPr>
          <w:gridAfter w:val="1"/>
          <w:wAfter w:w="356" w:type="dxa"/>
          <w:trHeight w:val="278"/>
        </w:trPr>
        <w:tc>
          <w:tcPr>
            <w:tcW w:w="2565"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Kancilan</w:t>
            </w:r>
          </w:p>
        </w:tc>
        <w:tc>
          <w:tcPr>
            <w:tcW w:w="1754"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8.945 </w:t>
            </w:r>
          </w:p>
        </w:tc>
        <w:tc>
          <w:tcPr>
            <w:tcW w:w="1738"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2</w:t>
            </w:r>
          </w:p>
        </w:tc>
        <w:tc>
          <w:tcPr>
            <w:tcW w:w="1519"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35</w:t>
            </w:r>
          </w:p>
        </w:tc>
        <w:tc>
          <w:tcPr>
            <w:tcW w:w="1476"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0 </w:t>
            </w:r>
          </w:p>
        </w:tc>
      </w:tr>
      <w:tr w:rsidR="007F35CE" w:rsidRPr="003E3B94" w:rsidTr="00A956CD">
        <w:trPr>
          <w:gridAfter w:val="1"/>
          <w:wAfter w:w="356" w:type="dxa"/>
          <w:trHeight w:val="278"/>
        </w:trPr>
        <w:tc>
          <w:tcPr>
            <w:tcW w:w="2565"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1754" w:type="dxa"/>
            <w:tcBorders>
              <w:top w:val="nil"/>
              <w:left w:val="single" w:sz="4"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99,61%</w:t>
            </w:r>
          </w:p>
        </w:tc>
        <w:tc>
          <w:tcPr>
            <w:tcW w:w="1738"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0,02%</w:t>
            </w:r>
          </w:p>
        </w:tc>
        <w:tc>
          <w:tcPr>
            <w:tcW w:w="1519"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0,39%</w:t>
            </w:r>
          </w:p>
        </w:tc>
        <w:tc>
          <w:tcPr>
            <w:tcW w:w="1476"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0,00%</w:t>
            </w:r>
          </w:p>
        </w:tc>
      </w:tr>
      <w:tr w:rsidR="007F35CE" w:rsidRPr="003E3B94" w:rsidTr="00A956CD">
        <w:trPr>
          <w:gridAfter w:val="1"/>
          <w:wAfter w:w="356" w:type="dxa"/>
          <w:trHeight w:val="278"/>
        </w:trPr>
        <w:tc>
          <w:tcPr>
            <w:tcW w:w="2565"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Bumiharjo</w:t>
            </w:r>
          </w:p>
        </w:tc>
        <w:tc>
          <w:tcPr>
            <w:tcW w:w="1754"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lang w:val="id-ID"/>
              </w:rPr>
            </w:pPr>
            <w:r w:rsidRPr="003E3B94">
              <w:rPr>
                <w:rFonts w:ascii="Arial" w:hAnsi="Arial" w:cs="Arial"/>
                <w:lang w:val="id-ID"/>
              </w:rPr>
              <w:t xml:space="preserve">7.474 </w:t>
            </w:r>
          </w:p>
        </w:tc>
        <w:tc>
          <w:tcPr>
            <w:tcW w:w="1738" w:type="dxa"/>
            <w:tcBorders>
              <w:top w:val="nil"/>
              <w:left w:val="nil"/>
              <w:bottom w:val="nil"/>
              <w:right w:val="single" w:sz="4" w:space="0" w:color="auto"/>
            </w:tcBorders>
            <w:shd w:val="clear" w:color="auto" w:fill="auto"/>
            <w:noWrap/>
            <w:vAlign w:val="bottom"/>
          </w:tcPr>
          <w:p w:rsidR="007F35CE" w:rsidRPr="003E3B94" w:rsidRDefault="007F35CE" w:rsidP="00A956CD">
            <w:pPr>
              <w:rPr>
                <w:rFonts w:ascii="Arial" w:hAnsi="Arial" w:cs="Arial"/>
                <w:lang w:val="id-ID"/>
              </w:rPr>
            </w:pPr>
            <w:r w:rsidRPr="003E3B94">
              <w:rPr>
                <w:rFonts w:ascii="Arial" w:hAnsi="Arial" w:cs="Arial"/>
                <w:lang w:val="id-ID"/>
              </w:rPr>
              <w:t> </w:t>
            </w:r>
          </w:p>
        </w:tc>
        <w:tc>
          <w:tcPr>
            <w:tcW w:w="1519" w:type="dxa"/>
            <w:tcBorders>
              <w:top w:val="nil"/>
              <w:left w:val="nil"/>
              <w:bottom w:val="nil"/>
              <w:right w:val="single" w:sz="4" w:space="0" w:color="auto"/>
            </w:tcBorders>
            <w:shd w:val="clear" w:color="auto" w:fill="auto"/>
            <w:noWrap/>
            <w:vAlign w:val="bottom"/>
          </w:tcPr>
          <w:p w:rsidR="007F35CE" w:rsidRPr="003E3B94" w:rsidRDefault="007F35CE" w:rsidP="00A956CD">
            <w:pPr>
              <w:jc w:val="right"/>
              <w:rPr>
                <w:rFonts w:ascii="Arial" w:hAnsi="Arial" w:cs="Arial"/>
                <w:lang w:val="id-ID"/>
              </w:rPr>
            </w:pPr>
            <w:r w:rsidRPr="003E3B94">
              <w:rPr>
                <w:rFonts w:ascii="Arial" w:hAnsi="Arial" w:cs="Arial"/>
                <w:lang w:val="id-ID"/>
              </w:rPr>
              <w:t>97</w:t>
            </w:r>
          </w:p>
        </w:tc>
        <w:tc>
          <w:tcPr>
            <w:tcW w:w="1476" w:type="dxa"/>
            <w:tcBorders>
              <w:top w:val="nil"/>
              <w:left w:val="nil"/>
              <w:bottom w:val="nil"/>
              <w:right w:val="single" w:sz="8" w:space="0" w:color="auto"/>
            </w:tcBorders>
            <w:shd w:val="clear" w:color="auto" w:fill="auto"/>
            <w:noWrap/>
            <w:vAlign w:val="bottom"/>
          </w:tcPr>
          <w:p w:rsidR="007F35CE" w:rsidRPr="003E3B94" w:rsidRDefault="007F35CE" w:rsidP="00A956CD">
            <w:pPr>
              <w:jc w:val="right"/>
              <w:rPr>
                <w:rFonts w:ascii="Arial" w:hAnsi="Arial" w:cs="Arial"/>
                <w:color w:val="0000FF"/>
                <w:u w:val="single"/>
                <w:lang w:val="id-ID"/>
              </w:rPr>
            </w:pPr>
            <w:hyperlink r:id="rId27" w:history="1">
              <w:r w:rsidRPr="003E3B94">
                <w:rPr>
                  <w:rStyle w:val="Hyperlink"/>
                  <w:rFonts w:ascii="Arial" w:hAnsi="Arial" w:cs="Arial"/>
                  <w:lang w:val="id-ID"/>
                </w:rPr>
                <w:t xml:space="preserve">8 </w:t>
              </w:r>
            </w:hyperlink>
          </w:p>
        </w:tc>
      </w:tr>
      <w:tr w:rsidR="007F35CE" w:rsidRPr="003E3B94" w:rsidTr="00A956CD">
        <w:trPr>
          <w:gridAfter w:val="1"/>
          <w:wAfter w:w="356" w:type="dxa"/>
          <w:trHeight w:val="293"/>
        </w:trPr>
        <w:tc>
          <w:tcPr>
            <w:tcW w:w="2565" w:type="dxa"/>
            <w:tcBorders>
              <w:top w:val="nil"/>
              <w:left w:val="single" w:sz="8" w:space="0" w:color="auto"/>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1754" w:type="dxa"/>
            <w:tcBorders>
              <w:top w:val="nil"/>
              <w:left w:val="single" w:sz="4" w:space="0" w:color="auto"/>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98,61%</w:t>
            </w:r>
          </w:p>
        </w:tc>
        <w:tc>
          <w:tcPr>
            <w:tcW w:w="1738"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0,00%</w:t>
            </w:r>
          </w:p>
        </w:tc>
        <w:tc>
          <w:tcPr>
            <w:tcW w:w="1519"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1,30%</w:t>
            </w:r>
          </w:p>
        </w:tc>
        <w:tc>
          <w:tcPr>
            <w:tcW w:w="1476" w:type="dxa"/>
            <w:tcBorders>
              <w:top w:val="nil"/>
              <w:left w:val="nil"/>
              <w:bottom w:val="single" w:sz="8"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0,11%</w:t>
            </w:r>
          </w:p>
        </w:tc>
      </w:tr>
      <w:tr w:rsidR="007F35CE" w:rsidRPr="003E3B94" w:rsidTr="00A956CD">
        <w:trPr>
          <w:trHeight w:val="278"/>
        </w:trPr>
        <w:tc>
          <w:tcPr>
            <w:tcW w:w="6057" w:type="dxa"/>
            <w:gridSpan w:val="3"/>
            <w:tcBorders>
              <w:top w:val="nil"/>
              <w:left w:val="nil"/>
              <w:bottom w:val="nil"/>
              <w:right w:val="nil"/>
            </w:tcBorders>
            <w:shd w:val="clear" w:color="auto" w:fill="auto"/>
            <w:noWrap/>
            <w:vAlign w:val="bottom"/>
          </w:tcPr>
          <w:p w:rsidR="007F35CE" w:rsidRPr="003E3B94" w:rsidRDefault="007F35CE" w:rsidP="00A956CD">
            <w:pPr>
              <w:rPr>
                <w:rFonts w:ascii="Century Gothic" w:hAnsi="Century Gothic" w:cs="Arial"/>
                <w:i/>
                <w:iCs/>
                <w:sz w:val="16"/>
                <w:szCs w:val="16"/>
                <w:lang w:val="id-ID"/>
              </w:rPr>
            </w:pPr>
            <w:r w:rsidRPr="003E3B94">
              <w:rPr>
                <w:rFonts w:ascii="Century Gothic" w:hAnsi="Century Gothic" w:cs="Arial"/>
                <w:i/>
                <w:iCs/>
                <w:sz w:val="16"/>
                <w:szCs w:val="16"/>
                <w:lang w:val="id-ID"/>
              </w:rPr>
              <w:t>Sumber : Monografi Desa 2005</w:t>
            </w:r>
          </w:p>
        </w:tc>
        <w:tc>
          <w:tcPr>
            <w:tcW w:w="1519"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0"/>
                <w:szCs w:val="20"/>
                <w:lang w:val="id-ID"/>
              </w:rPr>
            </w:pPr>
          </w:p>
        </w:tc>
        <w:tc>
          <w:tcPr>
            <w:tcW w:w="1476"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0"/>
                <w:szCs w:val="20"/>
                <w:lang w:val="id-ID"/>
              </w:rPr>
            </w:pPr>
          </w:p>
        </w:tc>
        <w:tc>
          <w:tcPr>
            <w:tcW w:w="356"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0"/>
                <w:szCs w:val="20"/>
                <w:lang w:val="id-ID"/>
              </w:rPr>
            </w:pPr>
          </w:p>
        </w:tc>
      </w:tr>
    </w:tbl>
    <w:p w:rsidR="007F35CE" w:rsidRPr="003E3B94" w:rsidRDefault="007F35CE" w:rsidP="007F35CE">
      <w:pPr>
        <w:pStyle w:val="BodyTextIndent"/>
        <w:ind w:firstLine="0"/>
        <w:rPr>
          <w:rFonts w:ascii="Arial" w:hAnsi="Arial" w:cs="Arial"/>
          <w:i/>
          <w:lang w:val="id-ID"/>
        </w:rPr>
      </w:pPr>
    </w:p>
    <w:p w:rsidR="007F35CE" w:rsidRPr="003E3B94" w:rsidRDefault="007F35CE" w:rsidP="007F35CE">
      <w:pPr>
        <w:pStyle w:val="BodyTextIndent"/>
        <w:ind w:firstLine="0"/>
        <w:jc w:val="center"/>
        <w:rPr>
          <w:rFonts w:ascii="Arial" w:hAnsi="Arial" w:cs="Arial"/>
          <w:lang w:val="id-ID"/>
        </w:rPr>
      </w:pPr>
      <w:r>
        <w:rPr>
          <w:noProof/>
        </w:rPr>
        <w:drawing>
          <wp:inline distT="0" distB="0" distL="0" distR="0">
            <wp:extent cx="5943600" cy="2686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943600" cy="2686050"/>
                    </a:xfrm>
                    <a:prstGeom prst="rect">
                      <a:avLst/>
                    </a:prstGeom>
                    <a:noFill/>
                    <a:ln w="9525">
                      <a:noFill/>
                      <a:miter lim="800000"/>
                      <a:headEnd/>
                      <a:tailEnd/>
                    </a:ln>
                  </pic:spPr>
                </pic:pic>
              </a:graphicData>
            </a:graphic>
          </wp:inline>
        </w:drawing>
      </w:r>
    </w:p>
    <w:p w:rsidR="007F35CE" w:rsidRPr="003E3B94" w:rsidRDefault="007F35CE" w:rsidP="007F35CE">
      <w:pPr>
        <w:pStyle w:val="BodyTextIndent"/>
        <w:ind w:firstLine="0"/>
        <w:rPr>
          <w:rFonts w:ascii="Arial" w:hAnsi="Arial" w:cs="Arial"/>
          <w:i/>
          <w:lang w:val="id-ID"/>
        </w:rPr>
      </w:pPr>
    </w:p>
    <w:p w:rsidR="007F35CE" w:rsidRPr="003E3B94" w:rsidRDefault="007F35CE" w:rsidP="007F35CE">
      <w:pPr>
        <w:pStyle w:val="BodyTextIndent"/>
        <w:ind w:firstLine="0"/>
        <w:rPr>
          <w:rFonts w:ascii="Arial" w:hAnsi="Arial" w:cs="Arial"/>
          <w:i/>
          <w:lang w:val="id-ID"/>
        </w:rPr>
      </w:pPr>
    </w:p>
    <w:p w:rsidR="007F35CE" w:rsidRPr="003E3B94" w:rsidRDefault="007F35CE" w:rsidP="007F35CE">
      <w:pPr>
        <w:pStyle w:val="BodyTextIndent"/>
        <w:ind w:firstLine="0"/>
        <w:rPr>
          <w:rFonts w:ascii="Arial" w:hAnsi="Arial" w:cs="Arial"/>
          <w:lang w:val="id-ID"/>
        </w:rPr>
      </w:pPr>
      <w:r w:rsidRPr="003E3B94">
        <w:rPr>
          <w:rFonts w:ascii="Arial" w:hAnsi="Arial" w:cs="Arial"/>
          <w:lang w:val="id-ID"/>
        </w:rPr>
        <w:t xml:space="preserve">Sedangkan menyangkut sarana kesehatan di masing-masing desa kajian terdapat gambaran yang cukup beragam. Misalnya, dari keenam desa tersebut ternyata hanya dua desa yang sudah terdapat Puskesmas Pembantu., yakni Desa Dermolo dan Tubanann. Sementara tenaga medisi yang tersedia dari keenam desa tersebut hanya terdapat satu dokter wanita di Desa Dermolo. Akan tetapi, di masing-masing desa telah terdapat seorang bidan, serta sejumlah dukun bayi secara terlatih. Gambaran tentang sarana kesehatan dan tenaga medis tersebut dapat diperhatikan pada </w:t>
      </w:r>
      <w:r w:rsidRPr="003E3B94">
        <w:rPr>
          <w:rFonts w:ascii="Arial" w:hAnsi="Arial" w:cs="Arial"/>
          <w:b/>
          <w:i/>
          <w:lang w:val="id-ID"/>
        </w:rPr>
        <w:t>Tabel 5</w:t>
      </w:r>
      <w:r w:rsidRPr="003E3B94">
        <w:rPr>
          <w:rFonts w:ascii="Arial" w:hAnsi="Arial" w:cs="Arial"/>
          <w:lang w:val="id-ID"/>
        </w:rPr>
        <w:t xml:space="preserve"> berikut.</w:t>
      </w:r>
    </w:p>
    <w:p w:rsidR="007F35CE" w:rsidRDefault="007F35CE" w:rsidP="007F35CE">
      <w:pPr>
        <w:pStyle w:val="BodyTextIndent"/>
        <w:ind w:firstLine="0"/>
        <w:rPr>
          <w:rFonts w:ascii="Arial" w:hAnsi="Arial" w:cs="Arial"/>
          <w:lang w:val="id-ID"/>
        </w:rPr>
      </w:pPr>
    </w:p>
    <w:p w:rsidR="007F35CE" w:rsidRDefault="007F35CE" w:rsidP="007F35CE">
      <w:pPr>
        <w:pStyle w:val="BodyTextIndent"/>
        <w:ind w:firstLine="0"/>
        <w:rPr>
          <w:rFonts w:ascii="Arial" w:hAnsi="Arial" w:cs="Arial"/>
          <w:lang w:val="id-ID"/>
        </w:rPr>
      </w:pPr>
    </w:p>
    <w:tbl>
      <w:tblPr>
        <w:tblpPr w:leftFromText="180" w:rightFromText="180" w:vertAnchor="text" w:horzAnchor="margin" w:tblpXSpec="center" w:tblpY="-106"/>
        <w:tblW w:w="9932" w:type="dxa"/>
        <w:tblLook w:val="0000"/>
      </w:tblPr>
      <w:tblGrid>
        <w:gridCol w:w="2942"/>
        <w:gridCol w:w="1010"/>
        <w:gridCol w:w="1154"/>
        <w:gridCol w:w="1196"/>
        <w:gridCol w:w="1124"/>
        <w:gridCol w:w="1176"/>
        <w:gridCol w:w="1330"/>
      </w:tblGrid>
      <w:tr w:rsidR="007F35CE" w:rsidRPr="003E3B94" w:rsidTr="00A956CD">
        <w:trPr>
          <w:trHeight w:val="399"/>
        </w:trPr>
        <w:tc>
          <w:tcPr>
            <w:tcW w:w="9932" w:type="dxa"/>
            <w:gridSpan w:val="7"/>
            <w:tcBorders>
              <w:top w:val="nil"/>
              <w:left w:val="nil"/>
              <w:bottom w:val="nil"/>
              <w:right w:val="nil"/>
            </w:tcBorders>
            <w:shd w:val="clear" w:color="auto" w:fill="auto"/>
            <w:noWrap/>
            <w:vAlign w:val="bottom"/>
          </w:tcPr>
          <w:p w:rsidR="007F35CE" w:rsidRPr="003E3B94" w:rsidRDefault="007F35CE" w:rsidP="00A956CD">
            <w:pPr>
              <w:jc w:val="center"/>
              <w:rPr>
                <w:rFonts w:ascii="Arial Black" w:hAnsi="Arial Black" w:cs="Arial"/>
                <w:lang w:val="id-ID"/>
              </w:rPr>
            </w:pPr>
            <w:r w:rsidRPr="003E3B94">
              <w:rPr>
                <w:rFonts w:ascii="Arial Black" w:hAnsi="Arial Black" w:cs="Arial"/>
                <w:lang w:val="id-ID"/>
              </w:rPr>
              <w:t>Tabel 5</w:t>
            </w:r>
          </w:p>
        </w:tc>
      </w:tr>
      <w:tr w:rsidR="007F35CE" w:rsidRPr="003E3B94" w:rsidTr="00A956CD">
        <w:trPr>
          <w:trHeight w:val="292"/>
        </w:trPr>
        <w:tc>
          <w:tcPr>
            <w:tcW w:w="9932" w:type="dxa"/>
            <w:gridSpan w:val="7"/>
            <w:tcBorders>
              <w:top w:val="nil"/>
              <w:left w:val="nil"/>
              <w:bottom w:val="nil"/>
              <w:right w:val="nil"/>
            </w:tcBorders>
            <w:shd w:val="clear" w:color="auto" w:fill="auto"/>
            <w:noWrap/>
            <w:vAlign w:val="bottom"/>
          </w:tcPr>
          <w:p w:rsidR="007F35CE" w:rsidRPr="003E3B94" w:rsidRDefault="007F35CE" w:rsidP="00A956CD">
            <w:pPr>
              <w:jc w:val="center"/>
              <w:rPr>
                <w:rFonts w:ascii="Lucida Console" w:hAnsi="Lucida Console" w:cs="Arial"/>
                <w:b/>
                <w:bCs/>
                <w:lang w:val="id-ID"/>
              </w:rPr>
            </w:pPr>
            <w:r w:rsidRPr="003E3B94">
              <w:rPr>
                <w:rFonts w:ascii="Lucida Console" w:hAnsi="Lucida Console" w:cs="Arial"/>
                <w:b/>
                <w:bCs/>
                <w:lang w:val="id-ID"/>
              </w:rPr>
              <w:t>JUMLAH SARANA KESEHATAN DAN TENAGA MEDIS</w:t>
            </w:r>
          </w:p>
        </w:tc>
      </w:tr>
      <w:tr w:rsidR="007F35CE" w:rsidRPr="003E3B94" w:rsidTr="00A956CD">
        <w:trPr>
          <w:trHeight w:val="277"/>
        </w:trPr>
        <w:tc>
          <w:tcPr>
            <w:tcW w:w="2942"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2"/>
                <w:szCs w:val="22"/>
                <w:lang w:val="id-ID"/>
              </w:rPr>
            </w:pPr>
          </w:p>
        </w:tc>
        <w:tc>
          <w:tcPr>
            <w:tcW w:w="1010"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2"/>
                <w:szCs w:val="22"/>
                <w:lang w:val="id-ID"/>
              </w:rPr>
            </w:pPr>
          </w:p>
        </w:tc>
        <w:tc>
          <w:tcPr>
            <w:tcW w:w="1154"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2"/>
                <w:szCs w:val="22"/>
                <w:lang w:val="id-ID"/>
              </w:rPr>
            </w:pPr>
          </w:p>
        </w:tc>
        <w:tc>
          <w:tcPr>
            <w:tcW w:w="1196"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2"/>
                <w:szCs w:val="22"/>
                <w:lang w:val="id-ID"/>
              </w:rPr>
            </w:pPr>
          </w:p>
        </w:tc>
        <w:tc>
          <w:tcPr>
            <w:tcW w:w="1124"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2"/>
                <w:szCs w:val="22"/>
                <w:lang w:val="id-ID"/>
              </w:rPr>
            </w:pPr>
          </w:p>
        </w:tc>
        <w:tc>
          <w:tcPr>
            <w:tcW w:w="1176"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2"/>
                <w:szCs w:val="22"/>
                <w:lang w:val="id-ID"/>
              </w:rPr>
            </w:pPr>
          </w:p>
        </w:tc>
        <w:tc>
          <w:tcPr>
            <w:tcW w:w="1330"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2"/>
                <w:szCs w:val="22"/>
                <w:lang w:val="id-ID"/>
              </w:rPr>
            </w:pPr>
          </w:p>
        </w:tc>
      </w:tr>
      <w:tr w:rsidR="007F35CE" w:rsidRPr="003E3B94" w:rsidTr="00A956CD">
        <w:trPr>
          <w:trHeight w:val="261"/>
        </w:trPr>
        <w:tc>
          <w:tcPr>
            <w:tcW w:w="2942" w:type="dxa"/>
            <w:tcBorders>
              <w:top w:val="single" w:sz="8" w:space="0" w:color="auto"/>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Narrow" w:hAnsi="Arial Narrow" w:cs="Arial"/>
                <w:b/>
                <w:bCs/>
                <w:sz w:val="22"/>
                <w:szCs w:val="22"/>
                <w:lang w:val="id-ID"/>
              </w:rPr>
            </w:pPr>
            <w:r w:rsidRPr="003E3B94">
              <w:rPr>
                <w:rFonts w:ascii="Arial Narrow" w:hAnsi="Arial Narrow" w:cs="Arial"/>
                <w:b/>
                <w:bCs/>
                <w:sz w:val="22"/>
                <w:szCs w:val="22"/>
                <w:lang w:val="id-ID"/>
              </w:rPr>
              <w:t>Desa</w:t>
            </w:r>
          </w:p>
        </w:tc>
        <w:tc>
          <w:tcPr>
            <w:tcW w:w="1010" w:type="dxa"/>
            <w:tcBorders>
              <w:top w:val="single" w:sz="8" w:space="0" w:color="auto"/>
              <w:left w:val="nil"/>
              <w:bottom w:val="nil"/>
              <w:right w:val="single" w:sz="4" w:space="0" w:color="auto"/>
            </w:tcBorders>
            <w:shd w:val="clear" w:color="auto" w:fill="auto"/>
            <w:noWrap/>
            <w:vAlign w:val="bottom"/>
          </w:tcPr>
          <w:p w:rsidR="007F35CE" w:rsidRPr="003E3B94" w:rsidRDefault="007F35CE" w:rsidP="00A956CD">
            <w:pPr>
              <w:jc w:val="center"/>
              <w:rPr>
                <w:rFonts w:ascii="Arial Narrow" w:hAnsi="Arial Narrow" w:cs="Arial"/>
                <w:b/>
                <w:bCs/>
                <w:sz w:val="22"/>
                <w:szCs w:val="22"/>
                <w:lang w:val="id-ID"/>
              </w:rPr>
            </w:pPr>
            <w:r w:rsidRPr="003E3B94">
              <w:rPr>
                <w:rFonts w:ascii="Arial Narrow" w:hAnsi="Arial Narrow" w:cs="Arial"/>
                <w:b/>
                <w:bCs/>
                <w:sz w:val="22"/>
                <w:szCs w:val="22"/>
                <w:lang w:val="id-ID"/>
              </w:rPr>
              <w:t>BALONG</w:t>
            </w:r>
          </w:p>
        </w:tc>
        <w:tc>
          <w:tcPr>
            <w:tcW w:w="1154" w:type="dxa"/>
            <w:tcBorders>
              <w:top w:val="single" w:sz="8" w:space="0" w:color="auto"/>
              <w:left w:val="nil"/>
              <w:bottom w:val="nil"/>
              <w:right w:val="single" w:sz="4" w:space="0" w:color="auto"/>
            </w:tcBorders>
            <w:shd w:val="clear" w:color="auto" w:fill="auto"/>
            <w:noWrap/>
            <w:vAlign w:val="bottom"/>
          </w:tcPr>
          <w:p w:rsidR="007F35CE" w:rsidRPr="003E3B94" w:rsidRDefault="007F35CE" w:rsidP="00A956CD">
            <w:pPr>
              <w:jc w:val="center"/>
              <w:rPr>
                <w:rFonts w:ascii="Arial Narrow" w:hAnsi="Arial Narrow" w:cs="Arial"/>
                <w:b/>
                <w:bCs/>
                <w:sz w:val="22"/>
                <w:szCs w:val="22"/>
                <w:lang w:val="id-ID"/>
              </w:rPr>
            </w:pPr>
            <w:r w:rsidRPr="003E3B94">
              <w:rPr>
                <w:rFonts w:ascii="Arial Narrow" w:hAnsi="Arial Narrow" w:cs="Arial"/>
                <w:b/>
                <w:bCs/>
                <w:sz w:val="22"/>
                <w:szCs w:val="22"/>
                <w:lang w:val="id-ID"/>
              </w:rPr>
              <w:t>DERMOLO</w:t>
            </w:r>
          </w:p>
        </w:tc>
        <w:tc>
          <w:tcPr>
            <w:tcW w:w="1196" w:type="dxa"/>
            <w:tcBorders>
              <w:top w:val="single" w:sz="8" w:space="0" w:color="auto"/>
              <w:left w:val="nil"/>
              <w:bottom w:val="nil"/>
              <w:right w:val="single" w:sz="4" w:space="0" w:color="auto"/>
            </w:tcBorders>
            <w:shd w:val="clear" w:color="auto" w:fill="auto"/>
            <w:noWrap/>
            <w:vAlign w:val="bottom"/>
          </w:tcPr>
          <w:p w:rsidR="007F35CE" w:rsidRPr="003E3B94" w:rsidRDefault="007F35CE" w:rsidP="00A956CD">
            <w:pPr>
              <w:jc w:val="center"/>
              <w:rPr>
                <w:rFonts w:ascii="Arial Narrow" w:hAnsi="Arial Narrow" w:cs="Arial"/>
                <w:b/>
                <w:bCs/>
                <w:sz w:val="22"/>
                <w:szCs w:val="22"/>
                <w:lang w:val="id-ID"/>
              </w:rPr>
            </w:pPr>
            <w:r w:rsidRPr="003E3B94">
              <w:rPr>
                <w:rFonts w:ascii="Arial Narrow" w:hAnsi="Arial Narrow" w:cs="Arial"/>
                <w:b/>
                <w:bCs/>
                <w:sz w:val="22"/>
                <w:szCs w:val="22"/>
                <w:lang w:val="id-ID"/>
              </w:rPr>
              <w:t>KALIAMAN</w:t>
            </w:r>
          </w:p>
        </w:tc>
        <w:tc>
          <w:tcPr>
            <w:tcW w:w="1124" w:type="dxa"/>
            <w:tcBorders>
              <w:top w:val="single" w:sz="8" w:space="0" w:color="auto"/>
              <w:left w:val="nil"/>
              <w:bottom w:val="nil"/>
              <w:right w:val="single" w:sz="4" w:space="0" w:color="auto"/>
            </w:tcBorders>
            <w:shd w:val="clear" w:color="auto" w:fill="auto"/>
            <w:noWrap/>
            <w:vAlign w:val="bottom"/>
          </w:tcPr>
          <w:p w:rsidR="007F35CE" w:rsidRPr="003E3B94" w:rsidRDefault="007F35CE" w:rsidP="00A956CD">
            <w:pPr>
              <w:jc w:val="center"/>
              <w:rPr>
                <w:rFonts w:ascii="Arial Narrow" w:hAnsi="Arial Narrow" w:cs="Arial"/>
                <w:b/>
                <w:bCs/>
                <w:sz w:val="22"/>
                <w:szCs w:val="22"/>
                <w:lang w:val="id-ID"/>
              </w:rPr>
            </w:pPr>
            <w:r w:rsidRPr="003E3B94">
              <w:rPr>
                <w:rFonts w:ascii="Arial Narrow" w:hAnsi="Arial Narrow" w:cs="Arial"/>
                <w:b/>
                <w:bCs/>
                <w:sz w:val="22"/>
                <w:szCs w:val="22"/>
                <w:lang w:val="id-ID"/>
              </w:rPr>
              <w:t>TUBANAN</w:t>
            </w:r>
          </w:p>
        </w:tc>
        <w:tc>
          <w:tcPr>
            <w:tcW w:w="1176" w:type="dxa"/>
            <w:tcBorders>
              <w:top w:val="single" w:sz="8" w:space="0" w:color="auto"/>
              <w:left w:val="nil"/>
              <w:bottom w:val="nil"/>
              <w:right w:val="single" w:sz="4" w:space="0" w:color="auto"/>
            </w:tcBorders>
            <w:shd w:val="clear" w:color="auto" w:fill="auto"/>
            <w:noWrap/>
            <w:vAlign w:val="bottom"/>
          </w:tcPr>
          <w:p w:rsidR="007F35CE" w:rsidRPr="003E3B94" w:rsidRDefault="007F35CE" w:rsidP="00A956CD">
            <w:pPr>
              <w:jc w:val="center"/>
              <w:rPr>
                <w:rFonts w:ascii="Arial Narrow" w:hAnsi="Arial Narrow" w:cs="Arial"/>
                <w:b/>
                <w:bCs/>
                <w:sz w:val="22"/>
                <w:szCs w:val="22"/>
                <w:lang w:val="id-ID"/>
              </w:rPr>
            </w:pPr>
            <w:r w:rsidRPr="003E3B94">
              <w:rPr>
                <w:rFonts w:ascii="Arial Narrow" w:hAnsi="Arial Narrow" w:cs="Arial"/>
                <w:b/>
                <w:bCs/>
                <w:sz w:val="22"/>
                <w:szCs w:val="22"/>
                <w:lang w:val="id-ID"/>
              </w:rPr>
              <w:t>KANCILAN</w:t>
            </w:r>
          </w:p>
        </w:tc>
        <w:tc>
          <w:tcPr>
            <w:tcW w:w="1330" w:type="dxa"/>
            <w:tcBorders>
              <w:top w:val="single" w:sz="8" w:space="0" w:color="auto"/>
              <w:left w:val="nil"/>
              <w:bottom w:val="nil"/>
              <w:right w:val="single" w:sz="8" w:space="0" w:color="auto"/>
            </w:tcBorders>
            <w:shd w:val="clear" w:color="auto" w:fill="auto"/>
            <w:noWrap/>
            <w:vAlign w:val="bottom"/>
          </w:tcPr>
          <w:p w:rsidR="007F35CE" w:rsidRPr="003E3B94" w:rsidRDefault="007F35CE" w:rsidP="00A956CD">
            <w:pPr>
              <w:jc w:val="center"/>
              <w:rPr>
                <w:rFonts w:ascii="Arial Narrow" w:hAnsi="Arial Narrow" w:cs="Arial"/>
                <w:b/>
                <w:bCs/>
                <w:sz w:val="22"/>
                <w:szCs w:val="22"/>
                <w:lang w:val="id-ID"/>
              </w:rPr>
            </w:pPr>
            <w:r w:rsidRPr="003E3B94">
              <w:rPr>
                <w:rFonts w:ascii="Arial Narrow" w:hAnsi="Arial Narrow" w:cs="Arial"/>
                <w:b/>
                <w:bCs/>
                <w:sz w:val="22"/>
                <w:szCs w:val="22"/>
                <w:lang w:val="id-ID"/>
              </w:rPr>
              <w:t>BUMIHARJO</w:t>
            </w:r>
          </w:p>
        </w:tc>
      </w:tr>
      <w:tr w:rsidR="007F35CE" w:rsidRPr="003E3B94" w:rsidTr="00A956CD">
        <w:trPr>
          <w:trHeight w:val="277"/>
        </w:trPr>
        <w:tc>
          <w:tcPr>
            <w:tcW w:w="2942" w:type="dxa"/>
            <w:tcBorders>
              <w:top w:val="nil"/>
              <w:left w:val="single" w:sz="8" w:space="0" w:color="auto"/>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Narrow" w:hAnsi="Arial Narrow" w:cs="Arial"/>
                <w:b/>
                <w:bCs/>
                <w:sz w:val="22"/>
                <w:szCs w:val="22"/>
                <w:lang w:val="id-ID"/>
              </w:rPr>
            </w:pPr>
            <w:r w:rsidRPr="003E3B94">
              <w:rPr>
                <w:rFonts w:ascii="Arial Narrow" w:hAnsi="Arial Narrow" w:cs="Arial"/>
                <w:b/>
                <w:bCs/>
                <w:sz w:val="22"/>
                <w:szCs w:val="22"/>
                <w:lang w:val="id-ID"/>
              </w:rPr>
              <w:t> </w:t>
            </w:r>
          </w:p>
        </w:tc>
        <w:tc>
          <w:tcPr>
            <w:tcW w:w="1010"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Narrow" w:hAnsi="Arial Narrow" w:cs="Arial"/>
                <w:b/>
                <w:bCs/>
                <w:sz w:val="22"/>
                <w:szCs w:val="22"/>
                <w:lang w:val="id-ID"/>
              </w:rPr>
            </w:pPr>
            <w:r w:rsidRPr="003E3B94">
              <w:rPr>
                <w:rFonts w:ascii="Arial Narrow" w:hAnsi="Arial Narrow" w:cs="Arial"/>
                <w:b/>
                <w:bCs/>
                <w:sz w:val="22"/>
                <w:szCs w:val="22"/>
                <w:lang w:val="id-ID"/>
              </w:rPr>
              <w:t> </w:t>
            </w:r>
          </w:p>
        </w:tc>
        <w:tc>
          <w:tcPr>
            <w:tcW w:w="1154"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Narrow" w:hAnsi="Arial Narrow" w:cs="Arial"/>
                <w:b/>
                <w:bCs/>
                <w:sz w:val="22"/>
                <w:szCs w:val="22"/>
                <w:lang w:val="id-ID"/>
              </w:rPr>
            </w:pPr>
            <w:r w:rsidRPr="003E3B94">
              <w:rPr>
                <w:rFonts w:ascii="Arial Narrow" w:hAnsi="Arial Narrow" w:cs="Arial"/>
                <w:b/>
                <w:bCs/>
                <w:sz w:val="22"/>
                <w:szCs w:val="22"/>
                <w:lang w:val="id-ID"/>
              </w:rPr>
              <w:t> </w:t>
            </w:r>
          </w:p>
        </w:tc>
        <w:tc>
          <w:tcPr>
            <w:tcW w:w="1196"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Narrow" w:hAnsi="Arial Narrow" w:cs="Arial"/>
                <w:b/>
                <w:bCs/>
                <w:sz w:val="22"/>
                <w:szCs w:val="22"/>
                <w:lang w:val="id-ID"/>
              </w:rPr>
            </w:pPr>
            <w:r w:rsidRPr="003E3B94">
              <w:rPr>
                <w:rFonts w:ascii="Arial Narrow" w:hAnsi="Arial Narrow" w:cs="Arial"/>
                <w:b/>
                <w:bCs/>
                <w:sz w:val="22"/>
                <w:szCs w:val="22"/>
                <w:lang w:val="id-ID"/>
              </w:rPr>
              <w:t> </w:t>
            </w:r>
          </w:p>
        </w:tc>
        <w:tc>
          <w:tcPr>
            <w:tcW w:w="1124"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Narrow" w:hAnsi="Arial Narrow" w:cs="Arial"/>
                <w:b/>
                <w:bCs/>
                <w:sz w:val="22"/>
                <w:szCs w:val="22"/>
                <w:lang w:val="id-ID"/>
              </w:rPr>
            </w:pPr>
            <w:r w:rsidRPr="003E3B94">
              <w:rPr>
                <w:rFonts w:ascii="Arial Narrow" w:hAnsi="Arial Narrow" w:cs="Arial"/>
                <w:b/>
                <w:bCs/>
                <w:sz w:val="22"/>
                <w:szCs w:val="22"/>
                <w:lang w:val="id-ID"/>
              </w:rPr>
              <w:t> </w:t>
            </w:r>
          </w:p>
        </w:tc>
        <w:tc>
          <w:tcPr>
            <w:tcW w:w="1176"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Narrow" w:hAnsi="Arial Narrow" w:cs="Arial"/>
                <w:b/>
                <w:bCs/>
                <w:sz w:val="22"/>
                <w:szCs w:val="22"/>
                <w:lang w:val="id-ID"/>
              </w:rPr>
            </w:pPr>
            <w:r w:rsidRPr="003E3B94">
              <w:rPr>
                <w:rFonts w:ascii="Arial Narrow" w:hAnsi="Arial Narrow" w:cs="Arial"/>
                <w:b/>
                <w:bCs/>
                <w:sz w:val="22"/>
                <w:szCs w:val="22"/>
                <w:lang w:val="id-ID"/>
              </w:rPr>
              <w:t> </w:t>
            </w:r>
          </w:p>
        </w:tc>
        <w:tc>
          <w:tcPr>
            <w:tcW w:w="1330" w:type="dxa"/>
            <w:tcBorders>
              <w:top w:val="nil"/>
              <w:left w:val="nil"/>
              <w:bottom w:val="single" w:sz="8" w:space="0" w:color="auto"/>
              <w:right w:val="single" w:sz="8" w:space="0" w:color="auto"/>
            </w:tcBorders>
            <w:shd w:val="clear" w:color="auto" w:fill="auto"/>
            <w:noWrap/>
            <w:vAlign w:val="bottom"/>
          </w:tcPr>
          <w:p w:rsidR="007F35CE" w:rsidRPr="003E3B94" w:rsidRDefault="007F35CE" w:rsidP="00A956CD">
            <w:pPr>
              <w:jc w:val="center"/>
              <w:rPr>
                <w:rFonts w:ascii="Arial Narrow" w:hAnsi="Arial Narrow" w:cs="Arial"/>
                <w:b/>
                <w:bCs/>
                <w:sz w:val="22"/>
                <w:szCs w:val="22"/>
                <w:lang w:val="id-ID"/>
              </w:rPr>
            </w:pPr>
            <w:r w:rsidRPr="003E3B94">
              <w:rPr>
                <w:rFonts w:ascii="Arial Narrow" w:hAnsi="Arial Narrow" w:cs="Arial"/>
                <w:b/>
                <w:bCs/>
                <w:sz w:val="22"/>
                <w:szCs w:val="22"/>
                <w:lang w:val="id-ID"/>
              </w:rPr>
              <w:t> </w:t>
            </w:r>
          </w:p>
        </w:tc>
      </w:tr>
      <w:tr w:rsidR="007F35CE" w:rsidRPr="003E3B94" w:rsidTr="00A956CD">
        <w:trPr>
          <w:trHeight w:val="292"/>
        </w:trPr>
        <w:tc>
          <w:tcPr>
            <w:tcW w:w="2942"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Puskesmas Pembantu</w:t>
            </w:r>
          </w:p>
        </w:tc>
        <w:tc>
          <w:tcPr>
            <w:tcW w:w="1010"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w:t>
            </w:r>
          </w:p>
        </w:tc>
        <w:tc>
          <w:tcPr>
            <w:tcW w:w="1154"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196"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Narrow" w:hAnsi="Arial Narrow" w:cs="Arial"/>
                <w:b/>
                <w:bCs/>
                <w:sz w:val="22"/>
                <w:szCs w:val="22"/>
                <w:lang w:val="id-ID"/>
              </w:rPr>
            </w:pPr>
            <w:r w:rsidRPr="003E3B94">
              <w:rPr>
                <w:rFonts w:ascii="Arial Narrow" w:hAnsi="Arial Narrow" w:cs="Arial"/>
                <w:b/>
                <w:bCs/>
                <w:sz w:val="22"/>
                <w:szCs w:val="22"/>
                <w:lang w:val="id-ID"/>
              </w:rPr>
              <w:t> </w:t>
            </w:r>
          </w:p>
        </w:tc>
        <w:tc>
          <w:tcPr>
            <w:tcW w:w="1124"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Narrow" w:hAnsi="Arial Narrow" w:cs="Arial"/>
                <w:sz w:val="22"/>
                <w:szCs w:val="22"/>
                <w:lang w:val="id-ID"/>
              </w:rPr>
            </w:pPr>
            <w:r w:rsidRPr="003E3B94">
              <w:rPr>
                <w:rFonts w:ascii="Arial Narrow" w:hAnsi="Arial Narrow" w:cs="Arial"/>
                <w:sz w:val="22"/>
                <w:szCs w:val="22"/>
                <w:lang w:val="id-ID"/>
              </w:rPr>
              <w:t>1</w:t>
            </w:r>
          </w:p>
        </w:tc>
        <w:tc>
          <w:tcPr>
            <w:tcW w:w="1176"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Narrow" w:hAnsi="Arial Narrow" w:cs="Arial"/>
                <w:sz w:val="22"/>
                <w:szCs w:val="22"/>
                <w:lang w:val="id-ID"/>
              </w:rPr>
            </w:pPr>
            <w:r w:rsidRPr="003E3B94">
              <w:rPr>
                <w:rFonts w:ascii="Arial Narrow" w:hAnsi="Arial Narrow" w:cs="Arial"/>
                <w:sz w:val="22"/>
                <w:szCs w:val="22"/>
                <w:lang w:val="id-ID"/>
              </w:rPr>
              <w:t> </w:t>
            </w:r>
          </w:p>
        </w:tc>
        <w:tc>
          <w:tcPr>
            <w:tcW w:w="1330"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Narrow" w:hAnsi="Arial Narrow" w:cs="Arial"/>
                <w:sz w:val="22"/>
                <w:szCs w:val="22"/>
                <w:lang w:val="id-ID"/>
              </w:rPr>
            </w:pPr>
            <w:r w:rsidRPr="003E3B94">
              <w:rPr>
                <w:rFonts w:ascii="Arial Narrow" w:hAnsi="Arial Narrow" w:cs="Arial"/>
                <w:sz w:val="22"/>
                <w:szCs w:val="22"/>
                <w:lang w:val="id-ID"/>
              </w:rPr>
              <w:t> </w:t>
            </w:r>
          </w:p>
        </w:tc>
      </w:tr>
      <w:tr w:rsidR="007F35CE" w:rsidRPr="003E3B94" w:rsidTr="00A956CD">
        <w:trPr>
          <w:trHeight w:val="292"/>
        </w:trPr>
        <w:tc>
          <w:tcPr>
            <w:tcW w:w="2942"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Tempat Praktek Dokter</w:t>
            </w:r>
          </w:p>
        </w:tc>
        <w:tc>
          <w:tcPr>
            <w:tcW w:w="1010"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w:t>
            </w:r>
          </w:p>
        </w:tc>
        <w:tc>
          <w:tcPr>
            <w:tcW w:w="1154"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196"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Narrow" w:hAnsi="Arial Narrow" w:cs="Arial"/>
                <w:sz w:val="22"/>
                <w:szCs w:val="22"/>
                <w:lang w:val="id-ID"/>
              </w:rPr>
            </w:pPr>
            <w:r w:rsidRPr="003E3B94">
              <w:rPr>
                <w:rFonts w:ascii="Arial Narrow" w:hAnsi="Arial Narrow" w:cs="Arial"/>
                <w:sz w:val="22"/>
                <w:szCs w:val="22"/>
                <w:lang w:val="id-ID"/>
              </w:rPr>
              <w:t>1</w:t>
            </w:r>
          </w:p>
        </w:tc>
        <w:tc>
          <w:tcPr>
            <w:tcW w:w="1124"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Narrow" w:hAnsi="Arial Narrow" w:cs="Arial"/>
                <w:sz w:val="22"/>
                <w:szCs w:val="22"/>
                <w:lang w:val="id-ID"/>
              </w:rPr>
            </w:pPr>
            <w:r w:rsidRPr="003E3B94">
              <w:rPr>
                <w:rFonts w:ascii="Arial Narrow" w:hAnsi="Arial Narrow" w:cs="Arial"/>
                <w:sz w:val="22"/>
                <w:szCs w:val="22"/>
                <w:lang w:val="id-ID"/>
              </w:rPr>
              <w:t> </w:t>
            </w:r>
          </w:p>
        </w:tc>
        <w:tc>
          <w:tcPr>
            <w:tcW w:w="1176"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Narrow" w:hAnsi="Arial Narrow" w:cs="Arial"/>
                <w:sz w:val="22"/>
                <w:szCs w:val="22"/>
                <w:lang w:val="id-ID"/>
              </w:rPr>
            </w:pPr>
            <w:r w:rsidRPr="003E3B94">
              <w:rPr>
                <w:rFonts w:ascii="Arial Narrow" w:hAnsi="Arial Narrow" w:cs="Arial"/>
                <w:sz w:val="22"/>
                <w:szCs w:val="22"/>
                <w:lang w:val="id-ID"/>
              </w:rPr>
              <w:t> </w:t>
            </w:r>
          </w:p>
        </w:tc>
        <w:tc>
          <w:tcPr>
            <w:tcW w:w="1330"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Narrow" w:hAnsi="Arial Narrow" w:cs="Arial"/>
                <w:sz w:val="22"/>
                <w:szCs w:val="22"/>
                <w:lang w:val="id-ID"/>
              </w:rPr>
            </w:pPr>
            <w:r w:rsidRPr="003E3B94">
              <w:rPr>
                <w:rFonts w:ascii="Arial Narrow" w:hAnsi="Arial Narrow" w:cs="Arial"/>
                <w:sz w:val="22"/>
                <w:szCs w:val="22"/>
                <w:lang w:val="id-ID"/>
              </w:rPr>
              <w:t> </w:t>
            </w:r>
          </w:p>
        </w:tc>
      </w:tr>
      <w:tr w:rsidR="007F35CE" w:rsidRPr="003E3B94" w:rsidTr="00A956CD">
        <w:trPr>
          <w:trHeight w:val="292"/>
        </w:trPr>
        <w:tc>
          <w:tcPr>
            <w:tcW w:w="2942"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Tempat Praktek Bidan</w:t>
            </w:r>
          </w:p>
        </w:tc>
        <w:tc>
          <w:tcPr>
            <w:tcW w:w="1010"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154"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196"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124"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176"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w:t>
            </w:r>
          </w:p>
        </w:tc>
        <w:tc>
          <w:tcPr>
            <w:tcW w:w="1330"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r>
      <w:tr w:rsidR="007F35CE" w:rsidRPr="003E3B94" w:rsidTr="00A956CD">
        <w:trPr>
          <w:trHeight w:val="292"/>
        </w:trPr>
        <w:tc>
          <w:tcPr>
            <w:tcW w:w="2942"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Posyandu</w:t>
            </w:r>
          </w:p>
        </w:tc>
        <w:tc>
          <w:tcPr>
            <w:tcW w:w="1010"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4</w:t>
            </w:r>
          </w:p>
        </w:tc>
        <w:tc>
          <w:tcPr>
            <w:tcW w:w="1154"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5</w:t>
            </w:r>
          </w:p>
        </w:tc>
        <w:tc>
          <w:tcPr>
            <w:tcW w:w="1196"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5</w:t>
            </w:r>
          </w:p>
        </w:tc>
        <w:tc>
          <w:tcPr>
            <w:tcW w:w="1124"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4</w:t>
            </w:r>
          </w:p>
        </w:tc>
        <w:tc>
          <w:tcPr>
            <w:tcW w:w="1176"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5</w:t>
            </w:r>
          </w:p>
        </w:tc>
        <w:tc>
          <w:tcPr>
            <w:tcW w:w="1330"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8</w:t>
            </w:r>
          </w:p>
        </w:tc>
      </w:tr>
      <w:tr w:rsidR="007F35CE" w:rsidRPr="003E3B94" w:rsidTr="00A956CD">
        <w:trPr>
          <w:trHeight w:val="292"/>
        </w:trPr>
        <w:tc>
          <w:tcPr>
            <w:tcW w:w="2942"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xml:space="preserve">Polindes </w:t>
            </w:r>
          </w:p>
        </w:tc>
        <w:tc>
          <w:tcPr>
            <w:tcW w:w="1010"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154"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196"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124"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176"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330"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r>
      <w:tr w:rsidR="007F35CE" w:rsidRPr="003E3B94" w:rsidTr="00A956CD">
        <w:trPr>
          <w:trHeight w:val="292"/>
        </w:trPr>
        <w:tc>
          <w:tcPr>
            <w:tcW w:w="2942"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Toko Jamu / Obat</w:t>
            </w:r>
          </w:p>
        </w:tc>
        <w:tc>
          <w:tcPr>
            <w:tcW w:w="1010"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154"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w:t>
            </w:r>
          </w:p>
        </w:tc>
        <w:tc>
          <w:tcPr>
            <w:tcW w:w="1196"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w:t>
            </w:r>
          </w:p>
        </w:tc>
        <w:tc>
          <w:tcPr>
            <w:tcW w:w="1124"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w:t>
            </w:r>
          </w:p>
        </w:tc>
        <w:tc>
          <w:tcPr>
            <w:tcW w:w="1176"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w:t>
            </w:r>
          </w:p>
        </w:tc>
        <w:tc>
          <w:tcPr>
            <w:tcW w:w="1330"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w:t>
            </w:r>
          </w:p>
        </w:tc>
      </w:tr>
      <w:tr w:rsidR="007F35CE" w:rsidRPr="003E3B94" w:rsidTr="00A956CD">
        <w:trPr>
          <w:trHeight w:val="292"/>
        </w:trPr>
        <w:tc>
          <w:tcPr>
            <w:tcW w:w="2942" w:type="dxa"/>
            <w:tcBorders>
              <w:top w:val="nil"/>
              <w:left w:val="single" w:sz="8" w:space="0" w:color="auto"/>
              <w:bottom w:val="double" w:sz="6"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b/>
                <w:bCs/>
                <w:sz w:val="22"/>
                <w:szCs w:val="22"/>
                <w:lang w:val="id-ID"/>
              </w:rPr>
            </w:pPr>
            <w:r w:rsidRPr="003E3B94">
              <w:rPr>
                <w:rFonts w:ascii="Century Gothic" w:hAnsi="Century Gothic" w:cs="Arial"/>
                <w:b/>
                <w:bCs/>
                <w:sz w:val="22"/>
                <w:szCs w:val="22"/>
                <w:lang w:val="id-ID"/>
              </w:rPr>
              <w:t>Total Sarana</w:t>
            </w:r>
          </w:p>
        </w:tc>
        <w:tc>
          <w:tcPr>
            <w:tcW w:w="1010" w:type="dxa"/>
            <w:tcBorders>
              <w:top w:val="nil"/>
              <w:left w:val="nil"/>
              <w:bottom w:val="double" w:sz="6"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b/>
                <w:bCs/>
                <w:sz w:val="22"/>
                <w:szCs w:val="22"/>
                <w:lang w:val="id-ID"/>
              </w:rPr>
            </w:pPr>
            <w:r w:rsidRPr="003E3B94">
              <w:rPr>
                <w:rFonts w:ascii="Century Gothic" w:hAnsi="Century Gothic" w:cs="Arial"/>
                <w:b/>
                <w:bCs/>
                <w:sz w:val="22"/>
                <w:szCs w:val="22"/>
                <w:lang w:val="id-ID"/>
              </w:rPr>
              <w:t>7</w:t>
            </w:r>
          </w:p>
        </w:tc>
        <w:tc>
          <w:tcPr>
            <w:tcW w:w="1154" w:type="dxa"/>
            <w:tcBorders>
              <w:top w:val="nil"/>
              <w:left w:val="nil"/>
              <w:bottom w:val="double" w:sz="6"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b/>
                <w:bCs/>
                <w:sz w:val="22"/>
                <w:szCs w:val="22"/>
                <w:lang w:val="id-ID"/>
              </w:rPr>
            </w:pPr>
            <w:r w:rsidRPr="003E3B94">
              <w:rPr>
                <w:rFonts w:ascii="Century Gothic" w:hAnsi="Century Gothic" w:cs="Arial"/>
                <w:b/>
                <w:bCs/>
                <w:sz w:val="22"/>
                <w:szCs w:val="22"/>
                <w:lang w:val="id-ID"/>
              </w:rPr>
              <w:t>9</w:t>
            </w:r>
          </w:p>
        </w:tc>
        <w:tc>
          <w:tcPr>
            <w:tcW w:w="1196" w:type="dxa"/>
            <w:tcBorders>
              <w:top w:val="nil"/>
              <w:left w:val="nil"/>
              <w:bottom w:val="double" w:sz="6"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b/>
                <w:bCs/>
                <w:sz w:val="22"/>
                <w:szCs w:val="22"/>
                <w:lang w:val="id-ID"/>
              </w:rPr>
            </w:pPr>
            <w:r w:rsidRPr="003E3B94">
              <w:rPr>
                <w:rFonts w:ascii="Century Gothic" w:hAnsi="Century Gothic" w:cs="Arial"/>
                <w:b/>
                <w:bCs/>
                <w:sz w:val="22"/>
                <w:szCs w:val="22"/>
                <w:lang w:val="id-ID"/>
              </w:rPr>
              <w:t>8</w:t>
            </w:r>
          </w:p>
        </w:tc>
        <w:tc>
          <w:tcPr>
            <w:tcW w:w="1124" w:type="dxa"/>
            <w:tcBorders>
              <w:top w:val="nil"/>
              <w:left w:val="nil"/>
              <w:bottom w:val="double" w:sz="6"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b/>
                <w:bCs/>
                <w:sz w:val="22"/>
                <w:szCs w:val="22"/>
                <w:lang w:val="id-ID"/>
              </w:rPr>
            </w:pPr>
            <w:r w:rsidRPr="003E3B94">
              <w:rPr>
                <w:rFonts w:ascii="Century Gothic" w:hAnsi="Century Gothic" w:cs="Arial"/>
                <w:b/>
                <w:bCs/>
                <w:sz w:val="22"/>
                <w:szCs w:val="22"/>
                <w:lang w:val="id-ID"/>
              </w:rPr>
              <w:t>7</w:t>
            </w:r>
          </w:p>
        </w:tc>
        <w:tc>
          <w:tcPr>
            <w:tcW w:w="1176" w:type="dxa"/>
            <w:tcBorders>
              <w:top w:val="nil"/>
              <w:left w:val="nil"/>
              <w:bottom w:val="double" w:sz="6"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b/>
                <w:bCs/>
                <w:sz w:val="22"/>
                <w:szCs w:val="22"/>
                <w:lang w:val="id-ID"/>
              </w:rPr>
            </w:pPr>
            <w:r w:rsidRPr="003E3B94">
              <w:rPr>
                <w:rFonts w:ascii="Century Gothic" w:hAnsi="Century Gothic" w:cs="Arial"/>
                <w:b/>
                <w:bCs/>
                <w:sz w:val="22"/>
                <w:szCs w:val="22"/>
                <w:lang w:val="id-ID"/>
              </w:rPr>
              <w:t>6</w:t>
            </w:r>
          </w:p>
        </w:tc>
        <w:tc>
          <w:tcPr>
            <w:tcW w:w="1330" w:type="dxa"/>
            <w:tcBorders>
              <w:top w:val="nil"/>
              <w:left w:val="nil"/>
              <w:bottom w:val="double" w:sz="6" w:space="0" w:color="auto"/>
              <w:right w:val="single" w:sz="8" w:space="0" w:color="auto"/>
            </w:tcBorders>
            <w:shd w:val="clear" w:color="auto" w:fill="auto"/>
            <w:noWrap/>
            <w:vAlign w:val="bottom"/>
          </w:tcPr>
          <w:p w:rsidR="007F35CE" w:rsidRPr="003E3B94" w:rsidRDefault="007F35CE" w:rsidP="00A956CD">
            <w:pPr>
              <w:jc w:val="center"/>
              <w:rPr>
                <w:rFonts w:ascii="Century Gothic" w:hAnsi="Century Gothic" w:cs="Arial"/>
                <w:b/>
                <w:bCs/>
                <w:sz w:val="22"/>
                <w:szCs w:val="22"/>
                <w:lang w:val="id-ID"/>
              </w:rPr>
            </w:pPr>
            <w:r w:rsidRPr="003E3B94">
              <w:rPr>
                <w:rFonts w:ascii="Century Gothic" w:hAnsi="Century Gothic" w:cs="Arial"/>
                <w:b/>
                <w:bCs/>
                <w:sz w:val="22"/>
                <w:szCs w:val="22"/>
                <w:lang w:val="id-ID"/>
              </w:rPr>
              <w:t>10</w:t>
            </w:r>
          </w:p>
        </w:tc>
      </w:tr>
      <w:tr w:rsidR="007F35CE" w:rsidRPr="003E3B94" w:rsidTr="00A956CD">
        <w:trPr>
          <w:trHeight w:val="307"/>
        </w:trPr>
        <w:tc>
          <w:tcPr>
            <w:tcW w:w="2942"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Dokter Wanita</w:t>
            </w:r>
          </w:p>
        </w:tc>
        <w:tc>
          <w:tcPr>
            <w:tcW w:w="1010"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w:t>
            </w:r>
          </w:p>
        </w:tc>
        <w:tc>
          <w:tcPr>
            <w:tcW w:w="1154"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196"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w:t>
            </w:r>
          </w:p>
        </w:tc>
        <w:tc>
          <w:tcPr>
            <w:tcW w:w="1124"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w:t>
            </w:r>
          </w:p>
        </w:tc>
        <w:tc>
          <w:tcPr>
            <w:tcW w:w="1176"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w:t>
            </w:r>
          </w:p>
        </w:tc>
        <w:tc>
          <w:tcPr>
            <w:tcW w:w="1330"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w:t>
            </w:r>
          </w:p>
        </w:tc>
      </w:tr>
      <w:tr w:rsidR="007F35CE" w:rsidRPr="003E3B94" w:rsidTr="00A956CD">
        <w:trPr>
          <w:trHeight w:val="292"/>
        </w:trPr>
        <w:tc>
          <w:tcPr>
            <w:tcW w:w="2942"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Mantri Kesehatan</w:t>
            </w:r>
          </w:p>
        </w:tc>
        <w:tc>
          <w:tcPr>
            <w:tcW w:w="1010"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154"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2</w:t>
            </w:r>
          </w:p>
        </w:tc>
        <w:tc>
          <w:tcPr>
            <w:tcW w:w="1196"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124"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176"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4</w:t>
            </w:r>
          </w:p>
        </w:tc>
        <w:tc>
          <w:tcPr>
            <w:tcW w:w="1330"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w:t>
            </w:r>
          </w:p>
        </w:tc>
      </w:tr>
      <w:tr w:rsidR="007F35CE" w:rsidRPr="003E3B94" w:rsidTr="00A956CD">
        <w:trPr>
          <w:trHeight w:val="292"/>
        </w:trPr>
        <w:tc>
          <w:tcPr>
            <w:tcW w:w="2942"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Bidan</w:t>
            </w:r>
          </w:p>
        </w:tc>
        <w:tc>
          <w:tcPr>
            <w:tcW w:w="1010"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154"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196"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124"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176"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330"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r>
      <w:tr w:rsidR="007F35CE" w:rsidRPr="003E3B94" w:rsidTr="00A956CD">
        <w:trPr>
          <w:trHeight w:val="292"/>
        </w:trPr>
        <w:tc>
          <w:tcPr>
            <w:tcW w:w="2942"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Dukun Bayi Terlatih</w:t>
            </w:r>
          </w:p>
        </w:tc>
        <w:tc>
          <w:tcPr>
            <w:tcW w:w="1010"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2</w:t>
            </w:r>
          </w:p>
        </w:tc>
        <w:tc>
          <w:tcPr>
            <w:tcW w:w="1154"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2</w:t>
            </w:r>
          </w:p>
        </w:tc>
        <w:tc>
          <w:tcPr>
            <w:tcW w:w="1196"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2</w:t>
            </w:r>
          </w:p>
        </w:tc>
        <w:tc>
          <w:tcPr>
            <w:tcW w:w="1124"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2</w:t>
            </w:r>
          </w:p>
        </w:tc>
        <w:tc>
          <w:tcPr>
            <w:tcW w:w="1176"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1</w:t>
            </w:r>
          </w:p>
        </w:tc>
        <w:tc>
          <w:tcPr>
            <w:tcW w:w="1330"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5</w:t>
            </w:r>
          </w:p>
        </w:tc>
      </w:tr>
      <w:tr w:rsidR="007F35CE" w:rsidRPr="003E3B94" w:rsidTr="00A956CD">
        <w:trPr>
          <w:trHeight w:val="292"/>
        </w:trPr>
        <w:tc>
          <w:tcPr>
            <w:tcW w:w="2942"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Dukun Bayi belum terlatih</w:t>
            </w:r>
          </w:p>
        </w:tc>
        <w:tc>
          <w:tcPr>
            <w:tcW w:w="1010"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w:t>
            </w:r>
          </w:p>
        </w:tc>
        <w:tc>
          <w:tcPr>
            <w:tcW w:w="1154"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w:t>
            </w:r>
          </w:p>
        </w:tc>
        <w:tc>
          <w:tcPr>
            <w:tcW w:w="1196"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w:t>
            </w:r>
          </w:p>
        </w:tc>
        <w:tc>
          <w:tcPr>
            <w:tcW w:w="1124"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w:t>
            </w:r>
          </w:p>
        </w:tc>
        <w:tc>
          <w:tcPr>
            <w:tcW w:w="1176"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2</w:t>
            </w:r>
          </w:p>
        </w:tc>
        <w:tc>
          <w:tcPr>
            <w:tcW w:w="1330"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Century Gothic" w:hAnsi="Century Gothic" w:cs="Arial"/>
                <w:sz w:val="22"/>
                <w:szCs w:val="22"/>
                <w:lang w:val="id-ID"/>
              </w:rPr>
            </w:pPr>
            <w:r w:rsidRPr="003E3B94">
              <w:rPr>
                <w:rFonts w:ascii="Century Gothic" w:hAnsi="Century Gothic" w:cs="Arial"/>
                <w:sz w:val="22"/>
                <w:szCs w:val="22"/>
                <w:lang w:val="id-ID"/>
              </w:rPr>
              <w:t> </w:t>
            </w:r>
          </w:p>
        </w:tc>
      </w:tr>
      <w:tr w:rsidR="007F35CE" w:rsidRPr="003E3B94" w:rsidTr="00A956CD">
        <w:trPr>
          <w:trHeight w:val="292"/>
        </w:trPr>
        <w:tc>
          <w:tcPr>
            <w:tcW w:w="2942" w:type="dxa"/>
            <w:tcBorders>
              <w:top w:val="nil"/>
              <w:left w:val="single" w:sz="8" w:space="0" w:color="auto"/>
              <w:bottom w:val="single" w:sz="8"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b/>
                <w:bCs/>
                <w:sz w:val="22"/>
                <w:szCs w:val="22"/>
                <w:lang w:val="id-ID"/>
              </w:rPr>
            </w:pPr>
            <w:r w:rsidRPr="003E3B94">
              <w:rPr>
                <w:rFonts w:ascii="Century Gothic" w:hAnsi="Century Gothic" w:cs="Arial"/>
                <w:b/>
                <w:bCs/>
                <w:sz w:val="22"/>
                <w:szCs w:val="22"/>
                <w:lang w:val="id-ID"/>
              </w:rPr>
              <w:t>Total Tenaga</w:t>
            </w:r>
          </w:p>
        </w:tc>
        <w:tc>
          <w:tcPr>
            <w:tcW w:w="1010"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b/>
                <w:bCs/>
                <w:sz w:val="22"/>
                <w:szCs w:val="22"/>
                <w:lang w:val="id-ID"/>
              </w:rPr>
            </w:pPr>
            <w:r w:rsidRPr="003E3B94">
              <w:rPr>
                <w:rFonts w:ascii="Century Gothic" w:hAnsi="Century Gothic" w:cs="Arial"/>
                <w:b/>
                <w:bCs/>
                <w:sz w:val="22"/>
                <w:szCs w:val="22"/>
                <w:lang w:val="id-ID"/>
              </w:rPr>
              <w:t>4</w:t>
            </w:r>
          </w:p>
        </w:tc>
        <w:tc>
          <w:tcPr>
            <w:tcW w:w="1154"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b/>
                <w:bCs/>
                <w:sz w:val="22"/>
                <w:szCs w:val="22"/>
                <w:lang w:val="id-ID"/>
              </w:rPr>
            </w:pPr>
            <w:r w:rsidRPr="003E3B94">
              <w:rPr>
                <w:rFonts w:ascii="Century Gothic" w:hAnsi="Century Gothic" w:cs="Arial"/>
                <w:b/>
                <w:bCs/>
                <w:sz w:val="22"/>
                <w:szCs w:val="22"/>
                <w:lang w:val="id-ID"/>
              </w:rPr>
              <w:t>6</w:t>
            </w:r>
          </w:p>
        </w:tc>
        <w:tc>
          <w:tcPr>
            <w:tcW w:w="1196"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b/>
                <w:bCs/>
                <w:sz w:val="22"/>
                <w:szCs w:val="22"/>
                <w:lang w:val="id-ID"/>
              </w:rPr>
            </w:pPr>
            <w:r w:rsidRPr="003E3B94">
              <w:rPr>
                <w:rFonts w:ascii="Century Gothic" w:hAnsi="Century Gothic" w:cs="Arial"/>
                <w:b/>
                <w:bCs/>
                <w:sz w:val="22"/>
                <w:szCs w:val="22"/>
                <w:lang w:val="id-ID"/>
              </w:rPr>
              <w:t>4</w:t>
            </w:r>
          </w:p>
        </w:tc>
        <w:tc>
          <w:tcPr>
            <w:tcW w:w="1124"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b/>
                <w:bCs/>
                <w:sz w:val="22"/>
                <w:szCs w:val="22"/>
                <w:lang w:val="id-ID"/>
              </w:rPr>
            </w:pPr>
            <w:r w:rsidRPr="003E3B94">
              <w:rPr>
                <w:rFonts w:ascii="Century Gothic" w:hAnsi="Century Gothic" w:cs="Arial"/>
                <w:b/>
                <w:bCs/>
                <w:sz w:val="22"/>
                <w:szCs w:val="22"/>
                <w:lang w:val="id-ID"/>
              </w:rPr>
              <w:t>4</w:t>
            </w:r>
          </w:p>
        </w:tc>
        <w:tc>
          <w:tcPr>
            <w:tcW w:w="1176"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Century Gothic" w:hAnsi="Century Gothic" w:cs="Arial"/>
                <w:b/>
                <w:bCs/>
                <w:sz w:val="22"/>
                <w:szCs w:val="22"/>
                <w:lang w:val="id-ID"/>
              </w:rPr>
            </w:pPr>
            <w:r w:rsidRPr="003E3B94">
              <w:rPr>
                <w:rFonts w:ascii="Century Gothic" w:hAnsi="Century Gothic" w:cs="Arial"/>
                <w:b/>
                <w:bCs/>
                <w:sz w:val="22"/>
                <w:szCs w:val="22"/>
                <w:lang w:val="id-ID"/>
              </w:rPr>
              <w:t>8</w:t>
            </w:r>
          </w:p>
        </w:tc>
        <w:tc>
          <w:tcPr>
            <w:tcW w:w="1330" w:type="dxa"/>
            <w:tcBorders>
              <w:top w:val="nil"/>
              <w:left w:val="nil"/>
              <w:bottom w:val="single" w:sz="8" w:space="0" w:color="auto"/>
              <w:right w:val="single" w:sz="8" w:space="0" w:color="auto"/>
            </w:tcBorders>
            <w:shd w:val="clear" w:color="auto" w:fill="auto"/>
            <w:noWrap/>
            <w:vAlign w:val="bottom"/>
          </w:tcPr>
          <w:p w:rsidR="007F35CE" w:rsidRPr="003E3B94" w:rsidRDefault="007F35CE" w:rsidP="00A956CD">
            <w:pPr>
              <w:jc w:val="center"/>
              <w:rPr>
                <w:rFonts w:ascii="Century Gothic" w:hAnsi="Century Gothic" w:cs="Arial"/>
                <w:b/>
                <w:bCs/>
                <w:sz w:val="22"/>
                <w:szCs w:val="22"/>
                <w:lang w:val="id-ID"/>
              </w:rPr>
            </w:pPr>
            <w:r w:rsidRPr="003E3B94">
              <w:rPr>
                <w:rFonts w:ascii="Century Gothic" w:hAnsi="Century Gothic" w:cs="Arial"/>
                <w:b/>
                <w:bCs/>
                <w:sz w:val="22"/>
                <w:szCs w:val="22"/>
                <w:lang w:val="id-ID"/>
              </w:rPr>
              <w:t>6</w:t>
            </w:r>
          </w:p>
        </w:tc>
      </w:tr>
      <w:tr w:rsidR="007F35CE" w:rsidRPr="003E3B94" w:rsidTr="00A956CD">
        <w:trPr>
          <w:trHeight w:val="277"/>
        </w:trPr>
        <w:tc>
          <w:tcPr>
            <w:tcW w:w="2942" w:type="dxa"/>
            <w:tcBorders>
              <w:top w:val="nil"/>
              <w:left w:val="nil"/>
              <w:bottom w:val="nil"/>
              <w:right w:val="nil"/>
            </w:tcBorders>
            <w:shd w:val="clear" w:color="auto" w:fill="auto"/>
            <w:noWrap/>
            <w:vAlign w:val="bottom"/>
          </w:tcPr>
          <w:p w:rsidR="007F35CE" w:rsidRPr="003E3B94" w:rsidRDefault="007F35CE" w:rsidP="00A956CD">
            <w:pPr>
              <w:rPr>
                <w:rFonts w:ascii="Century Gothic" w:hAnsi="Century Gothic" w:cs="Arial"/>
                <w:i/>
                <w:iCs/>
                <w:sz w:val="18"/>
                <w:szCs w:val="18"/>
                <w:lang w:val="id-ID"/>
              </w:rPr>
            </w:pPr>
            <w:r w:rsidRPr="003E3B94">
              <w:rPr>
                <w:rFonts w:ascii="Century Gothic" w:hAnsi="Century Gothic" w:cs="Arial"/>
                <w:i/>
                <w:iCs/>
                <w:sz w:val="18"/>
                <w:szCs w:val="18"/>
                <w:lang w:val="id-ID"/>
              </w:rPr>
              <w:t>Sumber : Monografi Desa 2005</w:t>
            </w:r>
          </w:p>
        </w:tc>
        <w:tc>
          <w:tcPr>
            <w:tcW w:w="1010"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2"/>
                <w:szCs w:val="22"/>
                <w:lang w:val="id-ID"/>
              </w:rPr>
            </w:pPr>
          </w:p>
        </w:tc>
        <w:tc>
          <w:tcPr>
            <w:tcW w:w="1154"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2"/>
                <w:szCs w:val="22"/>
                <w:lang w:val="id-ID"/>
              </w:rPr>
            </w:pPr>
          </w:p>
        </w:tc>
        <w:tc>
          <w:tcPr>
            <w:tcW w:w="1196"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2"/>
                <w:szCs w:val="22"/>
                <w:lang w:val="id-ID"/>
              </w:rPr>
            </w:pPr>
          </w:p>
        </w:tc>
        <w:tc>
          <w:tcPr>
            <w:tcW w:w="1124"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2"/>
                <w:szCs w:val="22"/>
                <w:lang w:val="id-ID"/>
              </w:rPr>
            </w:pPr>
          </w:p>
        </w:tc>
        <w:tc>
          <w:tcPr>
            <w:tcW w:w="1176"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2"/>
                <w:szCs w:val="22"/>
                <w:lang w:val="id-ID"/>
              </w:rPr>
            </w:pPr>
          </w:p>
        </w:tc>
        <w:tc>
          <w:tcPr>
            <w:tcW w:w="1330"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2"/>
                <w:szCs w:val="22"/>
                <w:lang w:val="id-ID"/>
              </w:rPr>
            </w:pPr>
          </w:p>
        </w:tc>
      </w:tr>
    </w:tbl>
    <w:p w:rsidR="007F35CE" w:rsidRDefault="007F35CE" w:rsidP="007F35CE">
      <w:pPr>
        <w:pStyle w:val="BodyTextIndent"/>
        <w:ind w:firstLine="0"/>
        <w:rPr>
          <w:rFonts w:ascii="Arial" w:hAnsi="Arial" w:cs="Arial"/>
          <w:lang w:val="id-ID"/>
        </w:rPr>
      </w:pPr>
    </w:p>
    <w:p w:rsidR="007F35CE" w:rsidRDefault="007F35CE" w:rsidP="007F35CE">
      <w:pPr>
        <w:pStyle w:val="BodyTextIndent"/>
        <w:ind w:firstLine="0"/>
        <w:rPr>
          <w:rFonts w:ascii="Arial" w:hAnsi="Arial" w:cs="Arial"/>
          <w:lang w:val="id-ID"/>
        </w:rPr>
      </w:pPr>
    </w:p>
    <w:p w:rsidR="007F35CE" w:rsidRDefault="007F35CE" w:rsidP="007F35CE">
      <w:pPr>
        <w:pStyle w:val="BodyTextIndent"/>
        <w:ind w:firstLine="0"/>
        <w:rPr>
          <w:rFonts w:ascii="Arial" w:hAnsi="Arial" w:cs="Arial"/>
          <w:lang w:val="id-ID"/>
        </w:rPr>
      </w:pPr>
    </w:p>
    <w:p w:rsidR="007F35CE" w:rsidRPr="003E3B94" w:rsidRDefault="007F35CE" w:rsidP="007F35CE">
      <w:pPr>
        <w:pStyle w:val="BodyTextIndent"/>
        <w:ind w:firstLine="0"/>
        <w:jc w:val="center"/>
        <w:rPr>
          <w:lang w:val="id-ID"/>
        </w:rPr>
      </w:pPr>
      <w:r>
        <w:rPr>
          <w:noProof/>
        </w:rPr>
        <w:drawing>
          <wp:inline distT="0" distB="0" distL="0" distR="0">
            <wp:extent cx="6172200"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6172200" cy="2286000"/>
                    </a:xfrm>
                    <a:prstGeom prst="rect">
                      <a:avLst/>
                    </a:prstGeom>
                    <a:noFill/>
                    <a:ln w="9525">
                      <a:noFill/>
                      <a:miter lim="800000"/>
                      <a:headEnd/>
                      <a:tailEnd/>
                    </a:ln>
                  </pic:spPr>
                </pic:pic>
              </a:graphicData>
            </a:graphic>
          </wp:inline>
        </w:drawing>
      </w:r>
    </w:p>
    <w:p w:rsidR="007F35CE" w:rsidRPr="003E3B94" w:rsidRDefault="007F35CE" w:rsidP="007F35CE">
      <w:pPr>
        <w:pStyle w:val="BodyTextIndent"/>
        <w:ind w:firstLine="0"/>
        <w:jc w:val="center"/>
        <w:rPr>
          <w:rFonts w:ascii="Arial" w:hAnsi="Arial" w:cs="Arial"/>
          <w:i/>
          <w:lang w:val="id-ID"/>
        </w:rPr>
      </w:pPr>
    </w:p>
    <w:p w:rsidR="007F35CE" w:rsidRPr="003E3B94" w:rsidRDefault="007F35CE" w:rsidP="007F35CE">
      <w:pPr>
        <w:pStyle w:val="BodyTextIndent"/>
        <w:ind w:firstLine="0"/>
        <w:rPr>
          <w:rFonts w:ascii="Arial" w:hAnsi="Arial" w:cs="Arial"/>
          <w:b/>
          <w:lang w:val="id-ID"/>
        </w:rPr>
      </w:pPr>
      <w:r w:rsidRPr="003E3B94">
        <w:rPr>
          <w:rFonts w:ascii="Arial" w:hAnsi="Arial" w:cs="Arial"/>
          <w:b/>
          <w:lang w:val="id-ID"/>
        </w:rPr>
        <w:t>C. Sumber Pendapatan Desa</w:t>
      </w:r>
    </w:p>
    <w:p w:rsidR="007F35CE" w:rsidRPr="003E3B94" w:rsidRDefault="007F35CE" w:rsidP="007F35CE">
      <w:pPr>
        <w:pStyle w:val="BodyTextIndent"/>
        <w:ind w:firstLine="0"/>
        <w:rPr>
          <w:rFonts w:ascii="Arial" w:hAnsi="Arial" w:cs="Arial"/>
          <w:lang w:val="id-ID"/>
        </w:rPr>
      </w:pPr>
      <w:r w:rsidRPr="003E3B94">
        <w:rPr>
          <w:rFonts w:ascii="Arial" w:hAnsi="Arial" w:cs="Arial"/>
          <w:lang w:val="id-ID"/>
        </w:rPr>
        <w:t>Berdasarkan data yang diperoleh bahwa sumber pendapatan masing-masing desa tidak hanya diperoleh dari bantuan pemerintah daerah setempat, tetapi sumbangan warga berupa swadaya masyarakat juga memberi kontribusi cujkup tinggi bagi pembangunan desa. Artinya tingkat pertisipasi masyarakat di keenam desa telah mewarnai sumber pendapatan desa. Bahkan berdasarkan data yang diperoleh ternyata pendapatan desa berasal dari swadaya masyarakat jauh lebih besar dibandingkan dengan jumlah pendapatan yang diperoleh dari bantuan Pemda setempat.  Dari keenam desa tersebut, sebagian besar tingkat swadaya lebih dari 50 persen, hanya satu desa yakni Desa Dermolo yang tingkat swadayanya kurang dari 10 persen (7,52 persen). Tabel berikut (</w:t>
      </w:r>
      <w:r w:rsidRPr="003E3B94">
        <w:rPr>
          <w:rFonts w:ascii="Arial" w:hAnsi="Arial" w:cs="Arial"/>
          <w:b/>
          <w:i/>
          <w:lang w:val="id-ID"/>
        </w:rPr>
        <w:t>Tabel 6</w:t>
      </w:r>
      <w:r w:rsidRPr="003E3B94">
        <w:rPr>
          <w:rFonts w:ascii="Arial" w:hAnsi="Arial" w:cs="Arial"/>
          <w:lang w:val="id-ID"/>
        </w:rPr>
        <w:t>) menjelaskan gambaran tersebut.</w:t>
      </w:r>
    </w:p>
    <w:p w:rsidR="007F35CE" w:rsidRDefault="007F35CE" w:rsidP="007F35CE">
      <w:pPr>
        <w:pStyle w:val="BodyTextIndent"/>
        <w:ind w:firstLine="0"/>
        <w:rPr>
          <w:rFonts w:ascii="Arial" w:hAnsi="Arial" w:cs="Arial"/>
          <w:lang w:val="id-ID"/>
        </w:rPr>
      </w:pPr>
    </w:p>
    <w:p w:rsidR="007F35CE" w:rsidRDefault="007F35CE" w:rsidP="007F35CE">
      <w:pPr>
        <w:pStyle w:val="BodyTextIndent"/>
        <w:ind w:firstLine="0"/>
        <w:rPr>
          <w:rFonts w:ascii="Arial" w:hAnsi="Arial" w:cs="Arial"/>
          <w:lang w:val="id-ID"/>
        </w:rPr>
      </w:pPr>
    </w:p>
    <w:p w:rsidR="007F35CE" w:rsidRDefault="007F35CE" w:rsidP="007F35CE">
      <w:pPr>
        <w:pStyle w:val="BodyTextIndent"/>
        <w:ind w:firstLine="0"/>
        <w:rPr>
          <w:rFonts w:ascii="Arial" w:hAnsi="Arial" w:cs="Arial"/>
          <w:lang w:val="id-ID"/>
        </w:rPr>
      </w:pPr>
    </w:p>
    <w:p w:rsidR="007F35CE" w:rsidRDefault="007F35CE" w:rsidP="007F35CE">
      <w:pPr>
        <w:pStyle w:val="BodyTextIndent"/>
        <w:ind w:firstLine="0"/>
        <w:rPr>
          <w:rFonts w:ascii="Arial" w:hAnsi="Arial" w:cs="Arial"/>
          <w:lang w:val="id-ID"/>
        </w:rPr>
      </w:pPr>
    </w:p>
    <w:tbl>
      <w:tblPr>
        <w:tblW w:w="8665" w:type="dxa"/>
        <w:tblInd w:w="108" w:type="dxa"/>
        <w:tblLook w:val="0000"/>
      </w:tblPr>
      <w:tblGrid>
        <w:gridCol w:w="2511"/>
        <w:gridCol w:w="1588"/>
        <w:gridCol w:w="1378"/>
        <w:gridCol w:w="1877"/>
        <w:gridCol w:w="1311"/>
      </w:tblGrid>
      <w:tr w:rsidR="007F35CE" w:rsidRPr="003E3B94" w:rsidTr="00A956CD">
        <w:trPr>
          <w:trHeight w:val="378"/>
        </w:trPr>
        <w:tc>
          <w:tcPr>
            <w:tcW w:w="8665" w:type="dxa"/>
            <w:gridSpan w:val="5"/>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lastRenderedPageBreak/>
              <w:t>Tabel 6</w:t>
            </w:r>
          </w:p>
        </w:tc>
      </w:tr>
      <w:tr w:rsidR="007F35CE" w:rsidRPr="003E3B94" w:rsidTr="00A956CD">
        <w:trPr>
          <w:trHeight w:val="287"/>
        </w:trPr>
        <w:tc>
          <w:tcPr>
            <w:tcW w:w="8665" w:type="dxa"/>
            <w:gridSpan w:val="5"/>
            <w:tcBorders>
              <w:top w:val="nil"/>
              <w:left w:val="nil"/>
              <w:bottom w:val="nil"/>
              <w:right w:val="nil"/>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SUMBER PENDAPATAN DESA</w:t>
            </w:r>
          </w:p>
        </w:tc>
      </w:tr>
      <w:tr w:rsidR="007F35CE" w:rsidRPr="003E3B94" w:rsidTr="00A956CD">
        <w:trPr>
          <w:trHeight w:val="272"/>
        </w:trPr>
        <w:tc>
          <w:tcPr>
            <w:tcW w:w="2511"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lang w:val="id-ID"/>
              </w:rPr>
            </w:pPr>
          </w:p>
        </w:tc>
        <w:tc>
          <w:tcPr>
            <w:tcW w:w="1588"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lang w:val="id-ID"/>
              </w:rPr>
            </w:pPr>
          </w:p>
        </w:tc>
        <w:tc>
          <w:tcPr>
            <w:tcW w:w="1378"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lang w:val="id-ID"/>
              </w:rPr>
            </w:pPr>
          </w:p>
        </w:tc>
        <w:tc>
          <w:tcPr>
            <w:tcW w:w="1877"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lang w:val="id-ID"/>
              </w:rPr>
            </w:pPr>
          </w:p>
        </w:tc>
        <w:tc>
          <w:tcPr>
            <w:tcW w:w="1311"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lang w:val="id-ID"/>
              </w:rPr>
            </w:pPr>
          </w:p>
        </w:tc>
      </w:tr>
      <w:tr w:rsidR="007F35CE" w:rsidRPr="003E3B94" w:rsidTr="00A956CD">
        <w:trPr>
          <w:trHeight w:val="257"/>
        </w:trPr>
        <w:tc>
          <w:tcPr>
            <w:tcW w:w="2511" w:type="dxa"/>
            <w:tcBorders>
              <w:top w:val="single" w:sz="8" w:space="0" w:color="auto"/>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Desa</w:t>
            </w:r>
          </w:p>
        </w:tc>
        <w:tc>
          <w:tcPr>
            <w:tcW w:w="6154" w:type="dxa"/>
            <w:gridSpan w:val="4"/>
            <w:tcBorders>
              <w:top w:val="single" w:sz="8" w:space="0" w:color="auto"/>
              <w:left w:val="dashed" w:sz="8" w:space="0" w:color="auto"/>
              <w:bottom w:val="single" w:sz="4" w:space="0" w:color="auto"/>
              <w:right w:val="single" w:sz="8" w:space="0" w:color="000000"/>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Keuangan Desa (Rp Jt)</w:t>
            </w:r>
          </w:p>
        </w:tc>
      </w:tr>
      <w:tr w:rsidR="007F35CE" w:rsidRPr="003E3B94" w:rsidTr="00A956CD">
        <w:trPr>
          <w:trHeight w:val="272"/>
        </w:trPr>
        <w:tc>
          <w:tcPr>
            <w:tcW w:w="2511" w:type="dxa"/>
            <w:tcBorders>
              <w:top w:val="nil"/>
              <w:left w:val="single" w:sz="8" w:space="0" w:color="auto"/>
              <w:bottom w:val="single" w:sz="8" w:space="0" w:color="auto"/>
              <w:right w:val="single" w:sz="4" w:space="0" w:color="auto"/>
            </w:tcBorders>
            <w:shd w:val="clear" w:color="auto" w:fill="auto"/>
            <w:noWrap/>
            <w:vAlign w:val="bottom"/>
          </w:tcPr>
          <w:p w:rsidR="007F35CE" w:rsidRPr="003E3B94" w:rsidRDefault="007F35CE" w:rsidP="00A956CD">
            <w:pPr>
              <w:rPr>
                <w:rFonts w:ascii="Arial" w:hAnsi="Arial" w:cs="Arial"/>
                <w:lang w:val="id-ID"/>
              </w:rPr>
            </w:pPr>
            <w:r w:rsidRPr="003E3B94">
              <w:rPr>
                <w:rFonts w:ascii="Arial" w:hAnsi="Arial" w:cs="Arial"/>
                <w:lang w:val="id-ID"/>
              </w:rPr>
              <w:t> </w:t>
            </w:r>
          </w:p>
        </w:tc>
        <w:tc>
          <w:tcPr>
            <w:tcW w:w="1588"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Swadaya</w:t>
            </w:r>
          </w:p>
        </w:tc>
        <w:tc>
          <w:tcPr>
            <w:tcW w:w="1378"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Lain-2</w:t>
            </w:r>
          </w:p>
        </w:tc>
        <w:tc>
          <w:tcPr>
            <w:tcW w:w="1877"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Ban.Pemda</w:t>
            </w:r>
          </w:p>
        </w:tc>
        <w:tc>
          <w:tcPr>
            <w:tcW w:w="1311" w:type="dxa"/>
            <w:tcBorders>
              <w:top w:val="nil"/>
              <w:left w:val="nil"/>
              <w:bottom w:val="single" w:sz="8"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Total</w:t>
            </w:r>
          </w:p>
        </w:tc>
      </w:tr>
      <w:tr w:rsidR="007F35CE" w:rsidRPr="003E3B94" w:rsidTr="00A956CD">
        <w:trPr>
          <w:trHeight w:val="302"/>
        </w:trPr>
        <w:tc>
          <w:tcPr>
            <w:tcW w:w="2511"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Balong</w:t>
            </w:r>
          </w:p>
        </w:tc>
        <w:tc>
          <w:tcPr>
            <w:tcW w:w="1588"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48,50 </w:t>
            </w:r>
          </w:p>
        </w:tc>
        <w:tc>
          <w:tcPr>
            <w:tcW w:w="1378"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20,85 </w:t>
            </w:r>
          </w:p>
        </w:tc>
        <w:tc>
          <w:tcPr>
            <w:tcW w:w="1877"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20,00 </w:t>
            </w:r>
          </w:p>
        </w:tc>
        <w:tc>
          <w:tcPr>
            <w:tcW w:w="1311"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 xml:space="preserve">89,35 </w:t>
            </w:r>
          </w:p>
        </w:tc>
      </w:tr>
      <w:tr w:rsidR="007F35CE" w:rsidRPr="003E3B94" w:rsidTr="00A956CD">
        <w:trPr>
          <w:trHeight w:val="302"/>
        </w:trPr>
        <w:tc>
          <w:tcPr>
            <w:tcW w:w="2511"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1588"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54,28%</w:t>
            </w:r>
          </w:p>
        </w:tc>
        <w:tc>
          <w:tcPr>
            <w:tcW w:w="1378"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23,34%</w:t>
            </w:r>
          </w:p>
        </w:tc>
        <w:tc>
          <w:tcPr>
            <w:tcW w:w="1877"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22,38%</w:t>
            </w:r>
          </w:p>
        </w:tc>
        <w:tc>
          <w:tcPr>
            <w:tcW w:w="1311"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 </w:t>
            </w:r>
          </w:p>
        </w:tc>
      </w:tr>
      <w:tr w:rsidR="007F35CE" w:rsidRPr="003E3B94" w:rsidTr="00A956CD">
        <w:trPr>
          <w:trHeight w:val="302"/>
        </w:trPr>
        <w:tc>
          <w:tcPr>
            <w:tcW w:w="2511"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Dermolo</w:t>
            </w:r>
          </w:p>
        </w:tc>
        <w:tc>
          <w:tcPr>
            <w:tcW w:w="1588"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3,00 </w:t>
            </w:r>
          </w:p>
        </w:tc>
        <w:tc>
          <w:tcPr>
            <w:tcW w:w="1378"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16,90 </w:t>
            </w:r>
          </w:p>
        </w:tc>
        <w:tc>
          <w:tcPr>
            <w:tcW w:w="1877"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20,00 </w:t>
            </w:r>
          </w:p>
        </w:tc>
        <w:tc>
          <w:tcPr>
            <w:tcW w:w="1311"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 xml:space="preserve">39,90 </w:t>
            </w:r>
          </w:p>
        </w:tc>
      </w:tr>
      <w:tr w:rsidR="007F35CE" w:rsidRPr="003E3B94" w:rsidTr="00A956CD">
        <w:trPr>
          <w:trHeight w:val="302"/>
        </w:trPr>
        <w:tc>
          <w:tcPr>
            <w:tcW w:w="2511"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1588"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7,52%</w:t>
            </w:r>
          </w:p>
        </w:tc>
        <w:tc>
          <w:tcPr>
            <w:tcW w:w="1378"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42,36%</w:t>
            </w:r>
          </w:p>
        </w:tc>
        <w:tc>
          <w:tcPr>
            <w:tcW w:w="1877"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50,13%</w:t>
            </w:r>
          </w:p>
        </w:tc>
        <w:tc>
          <w:tcPr>
            <w:tcW w:w="1311"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 </w:t>
            </w:r>
          </w:p>
        </w:tc>
      </w:tr>
      <w:tr w:rsidR="007F35CE" w:rsidRPr="003E3B94" w:rsidTr="00A956CD">
        <w:trPr>
          <w:trHeight w:val="302"/>
        </w:trPr>
        <w:tc>
          <w:tcPr>
            <w:tcW w:w="2511"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Kaliaman</w:t>
            </w:r>
          </w:p>
        </w:tc>
        <w:tc>
          <w:tcPr>
            <w:tcW w:w="1588"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171,15 </w:t>
            </w:r>
          </w:p>
        </w:tc>
        <w:tc>
          <w:tcPr>
            <w:tcW w:w="1378"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34,65 </w:t>
            </w:r>
          </w:p>
        </w:tc>
        <w:tc>
          <w:tcPr>
            <w:tcW w:w="1877"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20,00 </w:t>
            </w:r>
          </w:p>
        </w:tc>
        <w:tc>
          <w:tcPr>
            <w:tcW w:w="1311"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 xml:space="preserve">225,80 </w:t>
            </w:r>
          </w:p>
        </w:tc>
      </w:tr>
      <w:tr w:rsidR="007F35CE" w:rsidRPr="003E3B94" w:rsidTr="00A956CD">
        <w:trPr>
          <w:trHeight w:val="302"/>
        </w:trPr>
        <w:tc>
          <w:tcPr>
            <w:tcW w:w="2511"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1588"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75,80%</w:t>
            </w:r>
          </w:p>
        </w:tc>
        <w:tc>
          <w:tcPr>
            <w:tcW w:w="1378"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15,35%</w:t>
            </w:r>
          </w:p>
        </w:tc>
        <w:tc>
          <w:tcPr>
            <w:tcW w:w="1877"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8,86%</w:t>
            </w:r>
          </w:p>
        </w:tc>
        <w:tc>
          <w:tcPr>
            <w:tcW w:w="1311"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 </w:t>
            </w:r>
          </w:p>
        </w:tc>
      </w:tr>
      <w:tr w:rsidR="007F35CE" w:rsidRPr="003E3B94" w:rsidTr="00A956CD">
        <w:trPr>
          <w:trHeight w:val="302"/>
        </w:trPr>
        <w:tc>
          <w:tcPr>
            <w:tcW w:w="2511"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Tubanan</w:t>
            </w:r>
          </w:p>
        </w:tc>
        <w:tc>
          <w:tcPr>
            <w:tcW w:w="1588"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90,00 </w:t>
            </w:r>
          </w:p>
        </w:tc>
        <w:tc>
          <w:tcPr>
            <w:tcW w:w="1378"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57,00 </w:t>
            </w:r>
          </w:p>
        </w:tc>
        <w:tc>
          <w:tcPr>
            <w:tcW w:w="1877"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20,00 </w:t>
            </w:r>
          </w:p>
        </w:tc>
        <w:tc>
          <w:tcPr>
            <w:tcW w:w="1311"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 xml:space="preserve">167,00 </w:t>
            </w:r>
          </w:p>
        </w:tc>
      </w:tr>
      <w:tr w:rsidR="007F35CE" w:rsidRPr="003E3B94" w:rsidTr="00A956CD">
        <w:trPr>
          <w:trHeight w:val="302"/>
        </w:trPr>
        <w:tc>
          <w:tcPr>
            <w:tcW w:w="2511"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1588"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53,89%</w:t>
            </w:r>
          </w:p>
        </w:tc>
        <w:tc>
          <w:tcPr>
            <w:tcW w:w="1378"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34,13%</w:t>
            </w:r>
          </w:p>
        </w:tc>
        <w:tc>
          <w:tcPr>
            <w:tcW w:w="1877"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11,98%</w:t>
            </w:r>
          </w:p>
        </w:tc>
        <w:tc>
          <w:tcPr>
            <w:tcW w:w="1311"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 </w:t>
            </w:r>
          </w:p>
        </w:tc>
      </w:tr>
      <w:tr w:rsidR="007F35CE" w:rsidRPr="003E3B94" w:rsidTr="00A956CD">
        <w:trPr>
          <w:trHeight w:val="302"/>
        </w:trPr>
        <w:tc>
          <w:tcPr>
            <w:tcW w:w="2511"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Kancilan</w:t>
            </w:r>
          </w:p>
        </w:tc>
        <w:tc>
          <w:tcPr>
            <w:tcW w:w="1588"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24,00 </w:t>
            </w:r>
          </w:p>
        </w:tc>
        <w:tc>
          <w:tcPr>
            <w:tcW w:w="1378"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15,85 </w:t>
            </w:r>
          </w:p>
        </w:tc>
        <w:tc>
          <w:tcPr>
            <w:tcW w:w="1877"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20,00 </w:t>
            </w:r>
          </w:p>
        </w:tc>
        <w:tc>
          <w:tcPr>
            <w:tcW w:w="1311"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 xml:space="preserve">59,85 </w:t>
            </w:r>
          </w:p>
        </w:tc>
      </w:tr>
      <w:tr w:rsidR="007F35CE" w:rsidRPr="003E3B94" w:rsidTr="00A956CD">
        <w:trPr>
          <w:trHeight w:val="302"/>
        </w:trPr>
        <w:tc>
          <w:tcPr>
            <w:tcW w:w="2511" w:type="dxa"/>
            <w:tcBorders>
              <w:top w:val="nil"/>
              <w:left w:val="single" w:sz="8" w:space="0" w:color="auto"/>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1588"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40,10%</w:t>
            </w:r>
          </w:p>
        </w:tc>
        <w:tc>
          <w:tcPr>
            <w:tcW w:w="1378"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26,48%</w:t>
            </w:r>
          </w:p>
        </w:tc>
        <w:tc>
          <w:tcPr>
            <w:tcW w:w="1877" w:type="dxa"/>
            <w:tcBorders>
              <w:top w:val="nil"/>
              <w:left w:val="nil"/>
              <w:bottom w:val="single" w:sz="4"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33,42%</w:t>
            </w:r>
          </w:p>
        </w:tc>
        <w:tc>
          <w:tcPr>
            <w:tcW w:w="1311" w:type="dxa"/>
            <w:tcBorders>
              <w:top w:val="nil"/>
              <w:left w:val="nil"/>
              <w:bottom w:val="single" w:sz="4"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 </w:t>
            </w:r>
          </w:p>
        </w:tc>
      </w:tr>
      <w:tr w:rsidR="007F35CE" w:rsidRPr="003E3B94" w:rsidTr="00A956CD">
        <w:trPr>
          <w:trHeight w:val="302"/>
        </w:trPr>
        <w:tc>
          <w:tcPr>
            <w:tcW w:w="2511" w:type="dxa"/>
            <w:tcBorders>
              <w:top w:val="nil"/>
              <w:left w:val="single" w:sz="8" w:space="0" w:color="auto"/>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Bumiharjo</w:t>
            </w:r>
          </w:p>
        </w:tc>
        <w:tc>
          <w:tcPr>
            <w:tcW w:w="1588"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71,00 </w:t>
            </w:r>
          </w:p>
        </w:tc>
        <w:tc>
          <w:tcPr>
            <w:tcW w:w="1378"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34,00 </w:t>
            </w:r>
          </w:p>
        </w:tc>
        <w:tc>
          <w:tcPr>
            <w:tcW w:w="1877" w:type="dxa"/>
            <w:tcBorders>
              <w:top w:val="nil"/>
              <w:left w:val="nil"/>
              <w:bottom w:val="nil"/>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xml:space="preserve">20,00 </w:t>
            </w:r>
          </w:p>
        </w:tc>
        <w:tc>
          <w:tcPr>
            <w:tcW w:w="1311" w:type="dxa"/>
            <w:tcBorders>
              <w:top w:val="nil"/>
              <w:left w:val="nil"/>
              <w:bottom w:val="nil"/>
              <w:right w:val="single" w:sz="8" w:space="0" w:color="auto"/>
            </w:tcBorders>
            <w:shd w:val="clear" w:color="auto" w:fill="auto"/>
            <w:noWrap/>
            <w:vAlign w:val="bottom"/>
          </w:tcPr>
          <w:p w:rsidR="007F35CE" w:rsidRPr="003E3B94" w:rsidRDefault="007F35CE" w:rsidP="00A956CD">
            <w:pPr>
              <w:jc w:val="center"/>
              <w:rPr>
                <w:rFonts w:ascii="Arial" w:hAnsi="Arial" w:cs="Arial"/>
                <w:b/>
                <w:bCs/>
                <w:lang w:val="id-ID"/>
              </w:rPr>
            </w:pPr>
            <w:r w:rsidRPr="003E3B94">
              <w:rPr>
                <w:rFonts w:ascii="Arial" w:hAnsi="Arial" w:cs="Arial"/>
                <w:b/>
                <w:bCs/>
                <w:lang w:val="id-ID"/>
              </w:rPr>
              <w:t xml:space="preserve">125,00 </w:t>
            </w:r>
          </w:p>
        </w:tc>
      </w:tr>
      <w:tr w:rsidR="007F35CE" w:rsidRPr="003E3B94" w:rsidTr="00A956CD">
        <w:trPr>
          <w:trHeight w:val="317"/>
        </w:trPr>
        <w:tc>
          <w:tcPr>
            <w:tcW w:w="2511" w:type="dxa"/>
            <w:tcBorders>
              <w:top w:val="nil"/>
              <w:left w:val="single" w:sz="8" w:space="0" w:color="auto"/>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w:t>
            </w:r>
          </w:p>
        </w:tc>
        <w:tc>
          <w:tcPr>
            <w:tcW w:w="1588"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56,80%</w:t>
            </w:r>
          </w:p>
        </w:tc>
        <w:tc>
          <w:tcPr>
            <w:tcW w:w="1378"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27,20%</w:t>
            </w:r>
          </w:p>
        </w:tc>
        <w:tc>
          <w:tcPr>
            <w:tcW w:w="1877" w:type="dxa"/>
            <w:tcBorders>
              <w:top w:val="nil"/>
              <w:left w:val="nil"/>
              <w:bottom w:val="single" w:sz="8" w:space="0" w:color="auto"/>
              <w:right w:val="single" w:sz="4"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16,00%</w:t>
            </w:r>
          </w:p>
        </w:tc>
        <w:tc>
          <w:tcPr>
            <w:tcW w:w="1311" w:type="dxa"/>
            <w:tcBorders>
              <w:top w:val="nil"/>
              <w:left w:val="nil"/>
              <w:bottom w:val="single" w:sz="8" w:space="0" w:color="auto"/>
              <w:right w:val="single" w:sz="8" w:space="0" w:color="auto"/>
            </w:tcBorders>
            <w:shd w:val="clear" w:color="auto" w:fill="auto"/>
            <w:noWrap/>
            <w:vAlign w:val="bottom"/>
          </w:tcPr>
          <w:p w:rsidR="007F35CE" w:rsidRPr="003E3B94" w:rsidRDefault="007F35CE" w:rsidP="00A956CD">
            <w:pPr>
              <w:jc w:val="center"/>
              <w:rPr>
                <w:rFonts w:ascii="Arial" w:hAnsi="Arial" w:cs="Arial"/>
                <w:lang w:val="id-ID"/>
              </w:rPr>
            </w:pPr>
            <w:r w:rsidRPr="003E3B94">
              <w:rPr>
                <w:rFonts w:ascii="Arial" w:hAnsi="Arial" w:cs="Arial"/>
                <w:lang w:val="id-ID"/>
              </w:rPr>
              <w:t> </w:t>
            </w:r>
          </w:p>
        </w:tc>
      </w:tr>
      <w:tr w:rsidR="007F35CE" w:rsidRPr="003E3B94" w:rsidTr="00A956CD">
        <w:trPr>
          <w:trHeight w:val="257"/>
        </w:trPr>
        <w:tc>
          <w:tcPr>
            <w:tcW w:w="4099" w:type="dxa"/>
            <w:gridSpan w:val="2"/>
            <w:tcBorders>
              <w:top w:val="nil"/>
              <w:left w:val="nil"/>
              <w:bottom w:val="nil"/>
              <w:right w:val="nil"/>
            </w:tcBorders>
            <w:shd w:val="clear" w:color="auto" w:fill="auto"/>
            <w:noWrap/>
            <w:vAlign w:val="bottom"/>
          </w:tcPr>
          <w:p w:rsidR="007F35CE" w:rsidRPr="003E3B94" w:rsidRDefault="007F35CE" w:rsidP="00A956CD">
            <w:pPr>
              <w:rPr>
                <w:rFonts w:ascii="Century Gothic" w:hAnsi="Century Gothic" w:cs="Arial"/>
                <w:i/>
                <w:iCs/>
                <w:sz w:val="20"/>
                <w:szCs w:val="20"/>
                <w:lang w:val="id-ID"/>
              </w:rPr>
            </w:pPr>
            <w:r w:rsidRPr="003E3B94">
              <w:rPr>
                <w:rFonts w:ascii="Century Gothic" w:hAnsi="Century Gothic" w:cs="Arial"/>
                <w:i/>
                <w:iCs/>
                <w:sz w:val="20"/>
                <w:szCs w:val="20"/>
                <w:lang w:val="id-ID"/>
              </w:rPr>
              <w:t>Sumber : Monografi Desa 2005</w:t>
            </w:r>
          </w:p>
        </w:tc>
        <w:tc>
          <w:tcPr>
            <w:tcW w:w="1378"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0"/>
                <w:szCs w:val="20"/>
                <w:lang w:val="id-ID"/>
              </w:rPr>
            </w:pPr>
          </w:p>
        </w:tc>
        <w:tc>
          <w:tcPr>
            <w:tcW w:w="1877"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0"/>
                <w:szCs w:val="20"/>
                <w:lang w:val="id-ID"/>
              </w:rPr>
            </w:pPr>
          </w:p>
        </w:tc>
        <w:tc>
          <w:tcPr>
            <w:tcW w:w="1311" w:type="dxa"/>
            <w:tcBorders>
              <w:top w:val="nil"/>
              <w:left w:val="nil"/>
              <w:bottom w:val="nil"/>
              <w:right w:val="nil"/>
            </w:tcBorders>
            <w:shd w:val="clear" w:color="auto" w:fill="auto"/>
            <w:noWrap/>
            <w:vAlign w:val="bottom"/>
          </w:tcPr>
          <w:p w:rsidR="007F35CE" w:rsidRPr="003E3B94" w:rsidRDefault="007F35CE" w:rsidP="00A956CD">
            <w:pPr>
              <w:rPr>
                <w:rFonts w:ascii="Arial" w:hAnsi="Arial" w:cs="Arial"/>
                <w:sz w:val="20"/>
                <w:szCs w:val="20"/>
                <w:lang w:val="id-ID"/>
              </w:rPr>
            </w:pPr>
          </w:p>
        </w:tc>
      </w:tr>
    </w:tbl>
    <w:p w:rsidR="007F35CE" w:rsidRPr="003E3B94" w:rsidRDefault="007F35CE" w:rsidP="007F35CE">
      <w:pPr>
        <w:pStyle w:val="BodyTextIndent"/>
        <w:ind w:firstLine="0"/>
        <w:jc w:val="center"/>
        <w:rPr>
          <w:rFonts w:ascii="Arial" w:hAnsi="Arial" w:cs="Arial"/>
          <w:lang w:val="id-ID"/>
        </w:rPr>
      </w:pPr>
    </w:p>
    <w:p w:rsidR="007F35CE" w:rsidRPr="003E3B94" w:rsidRDefault="007F35CE" w:rsidP="007F35CE">
      <w:pPr>
        <w:pStyle w:val="BodyTextIndent"/>
        <w:ind w:firstLine="0"/>
        <w:rPr>
          <w:rFonts w:ascii="Arial" w:hAnsi="Arial" w:cs="Arial"/>
          <w:i/>
          <w:lang w:val="id-ID"/>
        </w:rPr>
      </w:pPr>
      <w:r>
        <w:rPr>
          <w:noProof/>
        </w:rPr>
        <w:drawing>
          <wp:inline distT="0" distB="0" distL="0" distR="0">
            <wp:extent cx="5724525" cy="3371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5724525" cy="3371850"/>
                    </a:xfrm>
                    <a:prstGeom prst="rect">
                      <a:avLst/>
                    </a:prstGeom>
                    <a:noFill/>
                    <a:ln w="9525">
                      <a:noFill/>
                      <a:miter lim="800000"/>
                      <a:headEnd/>
                      <a:tailEnd/>
                    </a:ln>
                  </pic:spPr>
                </pic:pic>
              </a:graphicData>
            </a:graphic>
          </wp:inline>
        </w:drawing>
      </w:r>
    </w:p>
    <w:p w:rsidR="007F35CE" w:rsidRPr="00672BA7" w:rsidRDefault="007F35CE" w:rsidP="007F35CE">
      <w:pPr>
        <w:pStyle w:val="BodyText"/>
        <w:spacing w:line="360" w:lineRule="auto"/>
        <w:ind w:firstLine="748"/>
        <w:jc w:val="center"/>
        <w:rPr>
          <w:rFonts w:ascii="Arial" w:hAnsi="Arial" w:cs="Arial"/>
          <w:b/>
        </w:rPr>
      </w:pPr>
      <w:r>
        <w:rPr>
          <w:lang w:val="id-ID"/>
        </w:rPr>
        <w:br w:type="page"/>
      </w:r>
      <w:r w:rsidRPr="00672BA7">
        <w:rPr>
          <w:rFonts w:ascii="Arial" w:hAnsi="Arial" w:cs="Arial"/>
          <w:b/>
        </w:rPr>
        <w:lastRenderedPageBreak/>
        <w:t xml:space="preserve">BAB IV </w:t>
      </w:r>
    </w:p>
    <w:p w:rsidR="007F35CE" w:rsidRPr="00672BA7" w:rsidRDefault="007F35CE" w:rsidP="007F35CE">
      <w:pPr>
        <w:pStyle w:val="BodyText"/>
        <w:spacing w:line="360" w:lineRule="auto"/>
        <w:ind w:firstLine="748"/>
        <w:jc w:val="center"/>
        <w:rPr>
          <w:rFonts w:ascii="Arial" w:hAnsi="Arial" w:cs="Arial"/>
          <w:b/>
        </w:rPr>
      </w:pPr>
      <w:r>
        <w:rPr>
          <w:rFonts w:ascii="Arial" w:hAnsi="Arial" w:cs="Arial"/>
          <w:b/>
        </w:rPr>
        <w:t>PERSEPSI DAN RESPONS MASYARAKAT TERHADAP PEMBANGUNAN PLTA</w:t>
      </w:r>
    </w:p>
    <w:p w:rsidR="007F35CE" w:rsidRPr="00672BA7" w:rsidRDefault="007F35CE" w:rsidP="007F35CE">
      <w:pPr>
        <w:pStyle w:val="BodyText"/>
        <w:spacing w:line="360" w:lineRule="auto"/>
        <w:ind w:firstLine="748"/>
        <w:rPr>
          <w:rFonts w:ascii="Arial" w:hAnsi="Arial" w:cs="Arial"/>
        </w:rPr>
      </w:pPr>
    </w:p>
    <w:p w:rsidR="007F35CE" w:rsidRPr="00672BA7" w:rsidRDefault="007F35CE" w:rsidP="007F35CE">
      <w:pPr>
        <w:pStyle w:val="BodyText"/>
        <w:spacing w:line="360" w:lineRule="auto"/>
        <w:rPr>
          <w:rFonts w:ascii="Arial" w:hAnsi="Arial" w:cs="Arial"/>
        </w:rPr>
      </w:pPr>
      <w:r w:rsidRPr="00672BA7">
        <w:rPr>
          <w:rFonts w:ascii="Arial" w:hAnsi="Arial" w:cs="Arial"/>
        </w:rPr>
        <w:t>Untuk menyongsong era industrialisasi, maka kebutuhan besar akan energi listrik tak terhindarkan. Untuk menjamin terpenuhinya kebutuhan akan energi listrik yang cukup besar itu, kiranya diperlukan berbagai jenis sumber energi listrik tersebut tidak terkecuali energi nuklir, karena tidak cukup terpenuhi semua dari bahan fosil (minyak bumi, gas dan batubara), air dan tenaga panas bumi. Energi nuklir kiranya dapat menjadi salah satu alternatif yang cukup baik untuk menambah variasi dari berbagai bahan energi untuk meproduksi energi listrik tersebut, karena berbagai negara maju juga telah menggunakan energi nuklir sebagai energi alternatif untuk pengadaan energi listrik.</w:t>
      </w:r>
    </w:p>
    <w:p w:rsidR="007F35CE" w:rsidRPr="00672BA7" w:rsidRDefault="007F35CE" w:rsidP="007F35CE">
      <w:pPr>
        <w:pStyle w:val="BodyText"/>
        <w:spacing w:line="360" w:lineRule="auto"/>
        <w:ind w:firstLine="709"/>
        <w:rPr>
          <w:rFonts w:ascii="Arial" w:hAnsi="Arial" w:cs="Arial"/>
        </w:rPr>
      </w:pPr>
      <w:r w:rsidRPr="00672BA7">
        <w:rPr>
          <w:rFonts w:ascii="Arial" w:hAnsi="Arial" w:cs="Arial"/>
        </w:rPr>
        <w:t xml:space="preserve">Energi nuklir memang meninggalkan konotasi yang masih membekas pada ingatan masyarakat bahwa energi tersebut cukup membahayakan bagi kesehatan dan jiwa manusia. Mungkin dapat diingat tentang bom nuklir di Hirosima dan </w:t>
      </w:r>
      <w:smartTag w:uri="urn:schemas-microsoft-com:office:smarttags" w:element="City">
        <w:smartTag w:uri="urn:schemas-microsoft-com:office:smarttags" w:element="place">
          <w:r w:rsidRPr="00672BA7">
            <w:rPr>
              <w:rFonts w:ascii="Arial" w:hAnsi="Arial" w:cs="Arial"/>
            </w:rPr>
            <w:t>Nagasaki</w:t>
          </w:r>
        </w:smartTag>
      </w:smartTag>
      <w:r w:rsidRPr="00672BA7">
        <w:rPr>
          <w:rFonts w:ascii="Arial" w:hAnsi="Arial" w:cs="Arial"/>
        </w:rPr>
        <w:t xml:space="preserve">, yang telah meluluh lantakkan harta benda dan jiwa manusia di kedua </w:t>
      </w:r>
      <w:smartTag w:uri="urn:schemas-microsoft-com:office:smarttags" w:element="City">
        <w:smartTag w:uri="urn:schemas-microsoft-com:office:smarttags" w:element="place">
          <w:r w:rsidRPr="00672BA7">
            <w:rPr>
              <w:rFonts w:ascii="Arial" w:hAnsi="Arial" w:cs="Arial"/>
            </w:rPr>
            <w:t>kota</w:t>
          </w:r>
        </w:smartTag>
      </w:smartTag>
      <w:r w:rsidRPr="00672BA7">
        <w:rPr>
          <w:rFonts w:ascii="Arial" w:hAnsi="Arial" w:cs="Arial"/>
        </w:rPr>
        <w:t xml:space="preserve"> itu. Juga kebocoran reaktor nuklir di Chernobyl Rusia telah menyebabkan banyak penderitaan dan jiwa manusia melayang. Di samping itu berdasarkan teori-teori yang menyatakan bahwa unsur radioaktif dari bahan nuklir apabila tidak dikelola dengan baik sesuai aturan yang berlaku memang sangat berbahaya bagi kesehatan dan jiwa manusia. Hal inilah yang menyebabkan semua orang takut dengan sesuatu yang berbau nuklir tersebut, dan hal ini kiranya telah menyebabkan munculnya berbagai persepsi yang negatif dari masyarakat tentang segala sesuatu menyangkut masalah nuklir. Namun demikian, dengan menggunakan teknologi moderen </w:t>
      </w:r>
      <w:r w:rsidRPr="00672BA7">
        <w:rPr>
          <w:rFonts w:ascii="Arial" w:hAnsi="Arial" w:cs="Arial"/>
        </w:rPr>
        <w:lastRenderedPageBreak/>
        <w:t>yang telah dikembangkan oleh para ahli nuklir serta dengan unsur kehati-hatian, ternyata bahan nuklir mengandung unsur energi yang luar biasa besarnya dan dapat dikembangkan untuk kesejahteraan umat manusia. Untuk itu Pemerintah Republik Indonesia dalam hal ini Kementrian Riset dan Teknologi (KRT) dan Badan Tenaga Nuklir Nasional (BATAN) bermaksud akan mengusulkan pembangunan PLTN di wilayah semenanjung Muria Kabupaten Jepara, tepatnya di daerah Ujung Lemah Abang, Desa Balong, Kecamatan Kembang, Kabupaten Jepara Propinsi Jawa Tengah.</w:t>
      </w:r>
    </w:p>
    <w:p w:rsidR="007F35CE" w:rsidRPr="00672BA7" w:rsidRDefault="007F35CE" w:rsidP="007F35CE">
      <w:pPr>
        <w:pStyle w:val="BodyText"/>
        <w:spacing w:line="360" w:lineRule="auto"/>
        <w:ind w:firstLine="748"/>
        <w:rPr>
          <w:rFonts w:ascii="Arial" w:hAnsi="Arial" w:cs="Arial"/>
        </w:rPr>
      </w:pPr>
      <w:r w:rsidRPr="00672BA7">
        <w:rPr>
          <w:rFonts w:ascii="Arial" w:hAnsi="Arial" w:cs="Arial"/>
        </w:rPr>
        <w:t>Pembangunan Listrik Tenaga Nuklir (PLTN) dalam segi yang lain,  menghadirkan makna-makna menurut tingkat-tingkat pengetahuan, persepsi, dan ekspektasi. Bersamaan dengan itu, juga melahirkan kekhawatiran yang berbeda-beda terhadap proyek PLTN, terutama di kalangan rakyat sendiri. Pemaknaan yang berbeda-beda itu, dalam hal-hal tertentu menjelaskan bahwa sebetulnya pengetahuan rakyat terhadap (teknologi) nuklir lebih tertuju pada daya nuklir itu sendiri yang antara kebutuhan, manfaat, dan ancaman yang terjadi tidak seimbang. Ancaman yang disebabkan oleh tenaga nuklir menyangkut aspek-aspek: teknologinya sendiri; orang-orang yang berada di balik rencana pembangunan nuklir; lokus pemilihan tempatnya; dan motivasi pemerintah yang mendasari pilihan terhadap teknologi nuklir. Kegelisahan itu, bisa dijelaskan berdasarkan teori KAP (</w:t>
      </w:r>
      <w:r w:rsidRPr="00672BA7">
        <w:rPr>
          <w:rFonts w:ascii="Arial" w:hAnsi="Arial" w:cs="Arial"/>
          <w:i/>
        </w:rPr>
        <w:t>Knowledge, Attitude</w:t>
      </w:r>
      <w:r w:rsidRPr="00672BA7">
        <w:rPr>
          <w:rFonts w:ascii="Arial" w:hAnsi="Arial" w:cs="Arial"/>
        </w:rPr>
        <w:t xml:space="preserve">, dan </w:t>
      </w:r>
      <w:r w:rsidRPr="00672BA7">
        <w:rPr>
          <w:rFonts w:ascii="Arial" w:hAnsi="Arial" w:cs="Arial"/>
          <w:i/>
        </w:rPr>
        <w:t>Practice</w:t>
      </w:r>
      <w:r w:rsidRPr="00672BA7">
        <w:rPr>
          <w:rFonts w:ascii="Arial" w:hAnsi="Arial" w:cs="Arial"/>
        </w:rPr>
        <w:t>) yang muaranya ada di dalam pendekatan kebudayaan.</w:t>
      </w:r>
    </w:p>
    <w:p w:rsidR="007F35CE" w:rsidRPr="00672BA7" w:rsidRDefault="007F35CE" w:rsidP="007F35CE">
      <w:pPr>
        <w:pStyle w:val="BodyText"/>
        <w:spacing w:line="360" w:lineRule="auto"/>
        <w:ind w:firstLine="748"/>
        <w:rPr>
          <w:rFonts w:ascii="Arial" w:hAnsi="Arial" w:cs="Arial"/>
        </w:rPr>
      </w:pPr>
      <w:r w:rsidRPr="00672BA7">
        <w:rPr>
          <w:rFonts w:ascii="Arial" w:hAnsi="Arial" w:cs="Arial"/>
        </w:rPr>
        <w:t xml:space="preserve">Berdasarkan atas kerangka acuan demikian, PLTN  dapat dilihat sebagai mega proyek yang kegunaannya terkait dengan kebutuhan-kebutuhan dasar masyarakat </w:t>
      </w:r>
      <w:smartTag w:uri="urn:schemas-microsoft-com:office:smarttags" w:element="country-region">
        <w:smartTag w:uri="urn:schemas-microsoft-com:office:smarttags" w:element="place">
          <w:r w:rsidRPr="00672BA7">
            <w:rPr>
              <w:rFonts w:ascii="Arial" w:hAnsi="Arial" w:cs="Arial"/>
            </w:rPr>
            <w:t>Indonesia</w:t>
          </w:r>
        </w:smartTag>
      </w:smartTag>
      <w:r w:rsidRPr="00672BA7">
        <w:rPr>
          <w:rFonts w:ascii="Arial" w:hAnsi="Arial" w:cs="Arial"/>
        </w:rPr>
        <w:t xml:space="preserve"> dalam satu segi, dan kebutuhan negara </w:t>
      </w:r>
      <w:smartTag w:uri="urn:schemas-microsoft-com:office:smarttags" w:element="country-region">
        <w:smartTag w:uri="urn:schemas-microsoft-com:office:smarttags" w:element="place">
          <w:r w:rsidRPr="00672BA7">
            <w:rPr>
              <w:rFonts w:ascii="Arial" w:hAnsi="Arial" w:cs="Arial"/>
            </w:rPr>
            <w:t>Indonesia</w:t>
          </w:r>
        </w:smartTag>
      </w:smartTag>
      <w:r w:rsidRPr="00672BA7">
        <w:rPr>
          <w:rFonts w:ascii="Arial" w:hAnsi="Arial" w:cs="Arial"/>
        </w:rPr>
        <w:t xml:space="preserve"> dalam percaturan dunia pada segi yang lain. Dalam kerangka pemenuhan kebutuhan-kebutuhan dasar masyarakat Indonesia sendiri, perencanaan proyek PLTN yang rencananya akan didirikan di daerah </w:t>
      </w:r>
      <w:r w:rsidRPr="00672BA7">
        <w:rPr>
          <w:rFonts w:ascii="Arial" w:hAnsi="Arial" w:cs="Arial"/>
        </w:rPr>
        <w:lastRenderedPageBreak/>
        <w:t xml:space="preserve">Jepara Jawa Tengah, sudah barang tentu didasari oleh berbagai pertimbangan baik dalam kaitannya dengan aspek teknologi, sosial, ekonomi, budaya, maupun lingkungan. </w:t>
      </w:r>
    </w:p>
    <w:p w:rsidR="007F35CE" w:rsidRPr="00672BA7" w:rsidRDefault="007F35CE" w:rsidP="007F35CE">
      <w:pPr>
        <w:pStyle w:val="BodyText"/>
        <w:spacing w:line="360" w:lineRule="auto"/>
        <w:ind w:firstLine="748"/>
        <w:rPr>
          <w:rFonts w:ascii="Arial" w:hAnsi="Arial" w:cs="Arial"/>
        </w:rPr>
      </w:pPr>
      <w:r w:rsidRPr="00672BA7">
        <w:rPr>
          <w:rFonts w:ascii="Arial" w:hAnsi="Arial" w:cs="Arial"/>
        </w:rPr>
        <w:t xml:space="preserve">Atas dasar pertimbangan untuk mendirikan PLTN dan kemudian ditindak-lanjuti dengan upaya untuk memahami pandangan-pandangan masyarakat, terutama masyarakat sekitar, mengenai seberapa besar tingkat penerimaan dan sekaligus penolakan (jika ada) terhadap proyek PLTN sebelum proyek tersebut benar-benar diujudkan, dapat dilihat sebagai wujud perubahan </w:t>
      </w:r>
      <w:r w:rsidRPr="00672BA7">
        <w:rPr>
          <w:rFonts w:ascii="Arial" w:hAnsi="Arial" w:cs="Arial"/>
          <w:i/>
        </w:rPr>
        <w:t>mindset</w:t>
      </w:r>
      <w:r w:rsidRPr="00672BA7">
        <w:rPr>
          <w:rFonts w:ascii="Arial" w:hAnsi="Arial" w:cs="Arial"/>
        </w:rPr>
        <w:t xml:space="preserve"> pemerintah itu sendiri. Perubahan dari model pembangunan yang </w:t>
      </w:r>
      <w:r w:rsidRPr="00672BA7">
        <w:rPr>
          <w:rFonts w:ascii="Arial" w:hAnsi="Arial" w:cs="Arial"/>
          <w:i/>
        </w:rPr>
        <w:t>top-down</w:t>
      </w:r>
      <w:r w:rsidRPr="00672BA7">
        <w:rPr>
          <w:rFonts w:ascii="Arial" w:hAnsi="Arial" w:cs="Arial"/>
        </w:rPr>
        <w:t xml:space="preserve"> ke model pembangunan yang </w:t>
      </w:r>
      <w:r w:rsidRPr="00672BA7">
        <w:rPr>
          <w:rFonts w:ascii="Arial" w:hAnsi="Arial" w:cs="Arial"/>
          <w:i/>
        </w:rPr>
        <w:t>buttom up</w:t>
      </w:r>
      <w:r w:rsidRPr="00672BA7">
        <w:rPr>
          <w:rFonts w:ascii="Arial" w:hAnsi="Arial" w:cs="Arial"/>
        </w:rPr>
        <w:t xml:space="preserve">. Perubahan </w:t>
      </w:r>
      <w:r w:rsidRPr="00672BA7">
        <w:rPr>
          <w:rFonts w:ascii="Arial" w:hAnsi="Arial" w:cs="Arial"/>
          <w:i/>
        </w:rPr>
        <w:t>mindset</w:t>
      </w:r>
      <w:r w:rsidRPr="00672BA7">
        <w:rPr>
          <w:rFonts w:ascii="Arial" w:hAnsi="Arial" w:cs="Arial"/>
        </w:rPr>
        <w:t xml:space="preserve"> demikian ini tentu saja patut disambut baik.</w:t>
      </w:r>
    </w:p>
    <w:p w:rsidR="007F35CE" w:rsidRPr="00672BA7" w:rsidRDefault="007F35CE" w:rsidP="007F35CE">
      <w:pPr>
        <w:pStyle w:val="BodyText"/>
        <w:spacing w:line="360" w:lineRule="auto"/>
        <w:ind w:firstLine="748"/>
        <w:rPr>
          <w:rFonts w:ascii="Arial" w:hAnsi="Arial" w:cs="Arial"/>
        </w:rPr>
      </w:pPr>
      <w:r w:rsidRPr="00672BA7">
        <w:rPr>
          <w:rFonts w:ascii="Arial" w:hAnsi="Arial" w:cs="Arial"/>
        </w:rPr>
        <w:t xml:space="preserve">Namun demikian, perlu dipahami, bahwa dengan telah terjadinya perubahan model-model pembangunan dan perubahan </w:t>
      </w:r>
      <w:r w:rsidRPr="00672BA7">
        <w:rPr>
          <w:rFonts w:ascii="Arial" w:hAnsi="Arial" w:cs="Arial"/>
          <w:i/>
        </w:rPr>
        <w:t>mindset</w:t>
      </w:r>
      <w:r w:rsidRPr="00672BA7">
        <w:rPr>
          <w:rFonts w:ascii="Arial" w:hAnsi="Arial" w:cs="Arial"/>
        </w:rPr>
        <w:t xml:space="preserve"> pemerintah demikian (setidaknya untuk kasus proyek PLTN ini), tidak dengan sendirinya rakyat langsung menerimanya dengan baik. Kekritisan rakyat untuk tidak begitu saja menerima niat baik pemerintah, merupakan konsekuensi logis dari model-model pembangunan yang berjalan bertahun-tahun sebelumnya. Pada era pemerintahan orde baru, rakyat sudah terlalu banyak dikecewakan. Bukan saja dari sudut kebijakan yang seringkali dikaitkan dengan kepentingan politik pemerintah dan kepentingan pihak-pihak penguasa dan pemilik modal, tetapi juga dalam praktik-praktik bagaimana pembangunan itu dijalankan, serta model-model represi kepada masyarakat yang dinilai kritis, telah membuat antipati. Wujud dari sikap antipati rakyat, telah ditunjukkan dalam berbagai ekspresi. Dari pemilihan partai politik (PPP dan PDI) asal bukan partai pemerintah (Golkar), ketidakpedulian, dan bahkan pembangkangan-pembangkangan terhadap kebijakan pemerintah yang dirasakan tidak bijak. Sikap-sikap melawan seperti itu secara  tersirat </w:t>
      </w:r>
      <w:r w:rsidRPr="00672BA7">
        <w:rPr>
          <w:rFonts w:ascii="Arial" w:hAnsi="Arial" w:cs="Arial"/>
        </w:rPr>
        <w:lastRenderedPageBreak/>
        <w:t>merupakan pengejawantahan dari rasa tidak percaya (</w:t>
      </w:r>
      <w:r w:rsidRPr="00672BA7">
        <w:rPr>
          <w:rFonts w:ascii="Arial" w:hAnsi="Arial" w:cs="Arial"/>
          <w:i/>
        </w:rPr>
        <w:t>distrust</w:t>
      </w:r>
      <w:r w:rsidRPr="00672BA7">
        <w:rPr>
          <w:rFonts w:ascii="Arial" w:hAnsi="Arial" w:cs="Arial"/>
        </w:rPr>
        <w:t>) secara terselubung dan bahkan latensial.</w:t>
      </w:r>
    </w:p>
    <w:p w:rsidR="007F35CE" w:rsidRPr="00672BA7" w:rsidRDefault="007F35CE" w:rsidP="007F35CE">
      <w:pPr>
        <w:pStyle w:val="BodyText"/>
        <w:spacing w:line="360" w:lineRule="auto"/>
        <w:ind w:firstLine="709"/>
        <w:rPr>
          <w:rFonts w:ascii="Arial" w:hAnsi="Arial" w:cs="Arial"/>
        </w:rPr>
      </w:pPr>
      <w:r w:rsidRPr="00672BA7">
        <w:rPr>
          <w:rFonts w:ascii="Arial" w:hAnsi="Arial" w:cs="Arial"/>
        </w:rPr>
        <w:t xml:space="preserve">Berkenaan dengan uraian di atas, maka penelitian ini bertujuan mengungkap berbagai macam dampak dalam bentuk persepsi masyarakat yang muncul berkaitan dengan akan dibangunnya PLTN di Kabupaten Jepara tersebut. Berbagai unsur yang bersumber dari kondisi sosial budaya, ekonomi, politik dan lingkungan, kiranya telah menyebabkan munculnya berbagai macam persepsi masyarakat, baik persepsi yang bersifat positif maupun negatif. Secara lebih rinci, berbagai persepsi masyarakat tersebut dapat diklasifikasikan menjadi beberapa persepsi yaitu: persepsi yang muncul di kawasan ring I baik di desa maupun di </w:t>
      </w:r>
      <w:smartTag w:uri="urn:schemas-microsoft-com:office:smarttags" w:element="City">
        <w:smartTag w:uri="urn:schemas-microsoft-com:office:smarttags" w:element="place">
          <w:r w:rsidRPr="00672BA7">
            <w:rPr>
              <w:rFonts w:ascii="Arial" w:hAnsi="Arial" w:cs="Arial"/>
            </w:rPr>
            <w:t>kota</w:t>
          </w:r>
        </w:smartTag>
      </w:smartTag>
      <w:r w:rsidRPr="00672BA7">
        <w:rPr>
          <w:rFonts w:ascii="Arial" w:hAnsi="Arial" w:cs="Arial"/>
        </w:rPr>
        <w:t>, ring II dan ring III dari rencana tapak lokasi pembangunan PLTN.</w:t>
      </w:r>
    </w:p>
    <w:p w:rsidR="007F35CE" w:rsidRPr="00672BA7" w:rsidRDefault="007F35CE" w:rsidP="007F35CE">
      <w:pPr>
        <w:pStyle w:val="BodyText"/>
        <w:spacing w:line="360" w:lineRule="auto"/>
        <w:ind w:firstLine="709"/>
        <w:rPr>
          <w:rFonts w:ascii="Arial" w:hAnsi="Arial" w:cs="Arial"/>
        </w:rPr>
      </w:pPr>
      <w:r w:rsidRPr="00672BA7">
        <w:rPr>
          <w:rFonts w:ascii="Arial" w:hAnsi="Arial" w:cs="Arial"/>
        </w:rPr>
        <w:t xml:space="preserve">Proses penelitian lapangan dilakukan ke dalam dua tahap. Tahap pertama, dilakukan kajian awal dengan cara turun sendiri ke lapangan guna mengumpulkan informasi-informasi tahap awal ke daerah-daerah Jepara, Pati, Kudus, Demak, dan </w:t>
      </w:r>
      <w:smartTag w:uri="urn:schemas-microsoft-com:office:smarttags" w:element="City">
        <w:smartTag w:uri="urn:schemas-microsoft-com:office:smarttags" w:element="place">
          <w:r w:rsidRPr="00672BA7">
            <w:rPr>
              <w:rFonts w:ascii="Arial" w:hAnsi="Arial" w:cs="Arial"/>
            </w:rPr>
            <w:t>Semarang</w:t>
          </w:r>
        </w:smartTag>
      </w:smartTag>
      <w:r w:rsidRPr="00672BA7">
        <w:rPr>
          <w:rStyle w:val="FootnoteReference"/>
          <w:rFonts w:ascii="Arial" w:hAnsi="Arial" w:cs="Arial"/>
        </w:rPr>
        <w:footnoteReference w:id="5"/>
      </w:r>
      <w:r w:rsidRPr="00672BA7">
        <w:rPr>
          <w:rFonts w:ascii="Arial" w:hAnsi="Arial" w:cs="Arial"/>
        </w:rPr>
        <w:t>. Tahap kedua dilakukan penelitian pendalaman dengan lebih diarahkan kepada pengetahuan, sikap, dan pandangan  institusional (kelembagaan) di lokasi-lokasi tersebut.</w:t>
      </w:r>
    </w:p>
    <w:p w:rsidR="007F35CE" w:rsidRPr="00672BA7" w:rsidRDefault="007F35CE" w:rsidP="007F35CE">
      <w:pPr>
        <w:tabs>
          <w:tab w:val="left" w:pos="0"/>
          <w:tab w:val="left" w:pos="993"/>
          <w:tab w:val="right" w:pos="8271"/>
        </w:tabs>
        <w:spacing w:line="360" w:lineRule="auto"/>
        <w:ind w:firstLine="748"/>
        <w:jc w:val="both"/>
        <w:rPr>
          <w:rFonts w:ascii="Arial" w:hAnsi="Arial" w:cs="Arial"/>
        </w:rPr>
      </w:pPr>
      <w:r w:rsidRPr="00672BA7">
        <w:rPr>
          <w:rFonts w:ascii="Arial" w:hAnsi="Arial" w:cs="Arial"/>
        </w:rPr>
        <w:t xml:space="preserve">Permasalahan dasar yang ingin diketahui pada penelitian lapangan tahap pertama adalah mengenai tanggapan masyarakat terhadap proyek PLTN yang direncanakan dibangun di salah satu desa di Jepara. Untuk memperoleh informasi-informasi awal mengenai tanggapan masyarakat baik di daerah penelitian (ring I, II, III) dilakukan dengan mewawancarai informan </w:t>
      </w:r>
      <w:r w:rsidRPr="00672BA7">
        <w:rPr>
          <w:rFonts w:ascii="Arial" w:hAnsi="Arial" w:cs="Arial"/>
        </w:rPr>
        <w:lastRenderedPageBreak/>
        <w:t>secara individual  (yaitu dengan wawancara mendalam) dan diikuti dengan cara diskusi berkelompok (</w:t>
      </w:r>
      <w:r w:rsidRPr="00672BA7">
        <w:rPr>
          <w:rFonts w:ascii="Arial" w:hAnsi="Arial" w:cs="Arial"/>
          <w:i/>
        </w:rPr>
        <w:t>focus group discussion</w:t>
      </w:r>
      <w:r w:rsidRPr="00672BA7">
        <w:rPr>
          <w:rFonts w:ascii="Arial" w:hAnsi="Arial" w:cs="Arial"/>
        </w:rPr>
        <w:t>) di beberapa tempat.</w:t>
      </w:r>
    </w:p>
    <w:p w:rsidR="007F35CE" w:rsidRPr="00672BA7" w:rsidRDefault="007F35CE" w:rsidP="007F35CE">
      <w:pPr>
        <w:pStyle w:val="BodyTextIndent"/>
        <w:ind w:firstLine="748"/>
        <w:rPr>
          <w:rFonts w:ascii="Arial" w:hAnsi="Arial" w:cs="Arial"/>
          <w:lang w:val="id-ID"/>
        </w:rPr>
      </w:pPr>
      <w:r w:rsidRPr="00672BA7">
        <w:rPr>
          <w:rFonts w:ascii="Arial" w:hAnsi="Arial" w:cs="Arial"/>
          <w:lang w:val="id-ID"/>
        </w:rPr>
        <w:t xml:space="preserve">Sasaran penelitian pada tahap awal ini ialah tokoh-tokoh dan kelompok-kelompok strategis, yaitu mereka yang berpotensi untuk dapat menggerakkan masyarakat, serta menjadi agen perubahan sosial. Sebagai tokoh masyarakat, mereka diharapkan dapat mempengaruhi opini masyarakat atau lingkungannya. </w:t>
      </w:r>
    </w:p>
    <w:p w:rsidR="007F35CE" w:rsidRPr="00672BA7" w:rsidRDefault="007F35CE" w:rsidP="007F35CE">
      <w:pPr>
        <w:tabs>
          <w:tab w:val="left" w:pos="426"/>
          <w:tab w:val="left" w:pos="1440"/>
          <w:tab w:val="right" w:pos="8271"/>
        </w:tabs>
        <w:jc w:val="center"/>
        <w:rPr>
          <w:rFonts w:ascii="Arial" w:hAnsi="Arial" w:cs="Arial"/>
        </w:rPr>
      </w:pPr>
    </w:p>
    <w:p w:rsidR="007F35CE" w:rsidRPr="00672BA7" w:rsidRDefault="007F35CE" w:rsidP="007F35CE">
      <w:pPr>
        <w:tabs>
          <w:tab w:val="left" w:pos="720"/>
          <w:tab w:val="left" w:pos="1440"/>
          <w:tab w:val="right" w:pos="8271"/>
        </w:tabs>
        <w:ind w:left="720"/>
        <w:jc w:val="cente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2"/>
        <w:gridCol w:w="1122"/>
        <w:gridCol w:w="1122"/>
        <w:gridCol w:w="1122"/>
        <w:gridCol w:w="1309"/>
        <w:gridCol w:w="2244"/>
      </w:tblGrid>
      <w:tr w:rsidR="007F35CE" w:rsidRPr="00672BA7" w:rsidTr="00A956CD">
        <w:tblPrEx>
          <w:tblCellMar>
            <w:top w:w="0" w:type="dxa"/>
            <w:bottom w:w="0" w:type="dxa"/>
          </w:tblCellMar>
        </w:tblPrEx>
        <w:trPr>
          <w:cantSplit/>
          <w:trHeight w:val="134"/>
        </w:trPr>
        <w:tc>
          <w:tcPr>
            <w:tcW w:w="1122" w:type="dxa"/>
            <w:vMerge w:val="restart"/>
          </w:tcPr>
          <w:p w:rsidR="007F35CE" w:rsidRPr="00672BA7" w:rsidRDefault="007F35CE" w:rsidP="00A956CD">
            <w:pPr>
              <w:pStyle w:val="FootnoteText"/>
              <w:tabs>
                <w:tab w:val="left" w:pos="720"/>
                <w:tab w:val="left" w:pos="1440"/>
                <w:tab w:val="right" w:pos="8271"/>
              </w:tabs>
              <w:jc w:val="center"/>
              <w:rPr>
                <w:rFonts w:ascii="Arial" w:hAnsi="Arial" w:cs="Arial"/>
                <w:sz w:val="18"/>
                <w:szCs w:val="18"/>
                <w:lang w:val="id-ID"/>
              </w:rPr>
            </w:pPr>
            <w:r w:rsidRPr="00672BA7">
              <w:rPr>
                <w:rFonts w:ascii="Arial" w:hAnsi="Arial" w:cs="Arial"/>
                <w:sz w:val="18"/>
                <w:szCs w:val="18"/>
                <w:lang w:val="id-ID"/>
              </w:rPr>
              <w:t>Sumber informasi</w:t>
            </w:r>
          </w:p>
        </w:tc>
        <w:tc>
          <w:tcPr>
            <w:tcW w:w="3366" w:type="dxa"/>
            <w:gridSpan w:val="3"/>
          </w:tcPr>
          <w:p w:rsidR="007F35CE" w:rsidRPr="00672BA7" w:rsidRDefault="007F35CE" w:rsidP="00A956CD">
            <w:pPr>
              <w:tabs>
                <w:tab w:val="left" w:pos="720"/>
                <w:tab w:val="left" w:pos="1440"/>
                <w:tab w:val="right" w:pos="8271"/>
              </w:tabs>
              <w:jc w:val="center"/>
              <w:rPr>
                <w:rFonts w:ascii="Arial" w:hAnsi="Arial" w:cs="Arial"/>
                <w:sz w:val="18"/>
                <w:szCs w:val="18"/>
              </w:rPr>
            </w:pPr>
            <w:r w:rsidRPr="00672BA7">
              <w:rPr>
                <w:rFonts w:ascii="Arial" w:hAnsi="Arial" w:cs="Arial"/>
                <w:sz w:val="18"/>
                <w:szCs w:val="18"/>
              </w:rPr>
              <w:t>Lembaga / Individu</w:t>
            </w:r>
          </w:p>
        </w:tc>
        <w:tc>
          <w:tcPr>
            <w:tcW w:w="1309" w:type="dxa"/>
            <w:vMerge w:val="restart"/>
          </w:tcPr>
          <w:p w:rsidR="007F35CE" w:rsidRPr="00672BA7" w:rsidRDefault="007F35CE" w:rsidP="00A956CD">
            <w:pPr>
              <w:tabs>
                <w:tab w:val="left" w:pos="720"/>
                <w:tab w:val="left" w:pos="1440"/>
                <w:tab w:val="right" w:pos="8271"/>
              </w:tabs>
              <w:jc w:val="center"/>
              <w:rPr>
                <w:rFonts w:ascii="Arial" w:hAnsi="Arial" w:cs="Arial"/>
                <w:sz w:val="18"/>
                <w:szCs w:val="18"/>
              </w:rPr>
            </w:pPr>
          </w:p>
          <w:p w:rsidR="007F35CE" w:rsidRPr="00672BA7" w:rsidRDefault="007F35CE" w:rsidP="00A956CD">
            <w:pPr>
              <w:tabs>
                <w:tab w:val="left" w:pos="720"/>
                <w:tab w:val="left" w:pos="1440"/>
                <w:tab w:val="right" w:pos="8271"/>
              </w:tabs>
              <w:jc w:val="center"/>
              <w:rPr>
                <w:rFonts w:ascii="Arial" w:hAnsi="Arial" w:cs="Arial"/>
                <w:sz w:val="18"/>
                <w:szCs w:val="18"/>
              </w:rPr>
            </w:pPr>
            <w:r w:rsidRPr="00672BA7">
              <w:rPr>
                <w:rFonts w:ascii="Arial" w:hAnsi="Arial" w:cs="Arial"/>
                <w:sz w:val="18"/>
                <w:szCs w:val="18"/>
              </w:rPr>
              <w:t>Metode</w:t>
            </w:r>
          </w:p>
        </w:tc>
        <w:tc>
          <w:tcPr>
            <w:tcW w:w="2244" w:type="dxa"/>
            <w:vMerge w:val="restart"/>
          </w:tcPr>
          <w:p w:rsidR="007F35CE" w:rsidRPr="00672BA7" w:rsidRDefault="007F35CE" w:rsidP="00A956CD">
            <w:pPr>
              <w:tabs>
                <w:tab w:val="left" w:pos="720"/>
                <w:tab w:val="left" w:pos="1440"/>
                <w:tab w:val="right" w:pos="8271"/>
              </w:tabs>
              <w:jc w:val="center"/>
              <w:rPr>
                <w:rFonts w:ascii="Arial" w:hAnsi="Arial" w:cs="Arial"/>
                <w:sz w:val="18"/>
                <w:szCs w:val="18"/>
              </w:rPr>
            </w:pPr>
          </w:p>
          <w:p w:rsidR="007F35CE" w:rsidRPr="00672BA7" w:rsidRDefault="007F35CE" w:rsidP="00A956CD">
            <w:pPr>
              <w:tabs>
                <w:tab w:val="left" w:pos="720"/>
                <w:tab w:val="left" w:pos="1440"/>
                <w:tab w:val="right" w:pos="8271"/>
              </w:tabs>
              <w:jc w:val="center"/>
              <w:rPr>
                <w:rFonts w:ascii="Arial" w:hAnsi="Arial" w:cs="Arial"/>
                <w:sz w:val="18"/>
                <w:szCs w:val="18"/>
              </w:rPr>
            </w:pPr>
            <w:r w:rsidRPr="00672BA7">
              <w:rPr>
                <w:rFonts w:ascii="Arial" w:hAnsi="Arial" w:cs="Arial"/>
                <w:sz w:val="18"/>
                <w:szCs w:val="18"/>
              </w:rPr>
              <w:t>Lokasi</w:t>
            </w:r>
          </w:p>
        </w:tc>
      </w:tr>
      <w:tr w:rsidR="007F35CE" w:rsidRPr="00672BA7" w:rsidTr="00A956CD">
        <w:tblPrEx>
          <w:tblCellMar>
            <w:top w:w="0" w:type="dxa"/>
            <w:bottom w:w="0" w:type="dxa"/>
          </w:tblCellMar>
        </w:tblPrEx>
        <w:trPr>
          <w:cantSplit/>
          <w:trHeight w:val="134"/>
        </w:trPr>
        <w:tc>
          <w:tcPr>
            <w:tcW w:w="1122" w:type="dxa"/>
            <w:vMerge/>
          </w:tcPr>
          <w:p w:rsidR="007F35CE" w:rsidRPr="00672BA7" w:rsidRDefault="007F35CE" w:rsidP="00A956CD">
            <w:pPr>
              <w:tabs>
                <w:tab w:val="left" w:pos="720"/>
                <w:tab w:val="left" w:pos="1440"/>
                <w:tab w:val="right" w:pos="8271"/>
              </w:tabs>
              <w:rPr>
                <w:rFonts w:ascii="Arial" w:hAnsi="Arial" w:cs="Arial"/>
                <w:sz w:val="18"/>
                <w:szCs w:val="18"/>
              </w:rPr>
            </w:pPr>
          </w:p>
        </w:tc>
        <w:tc>
          <w:tcPr>
            <w:tcW w:w="2244" w:type="dxa"/>
            <w:gridSpan w:val="2"/>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Lembaga</w:t>
            </w:r>
          </w:p>
        </w:tc>
        <w:tc>
          <w:tcPr>
            <w:tcW w:w="1122"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Individu</w:t>
            </w:r>
          </w:p>
        </w:tc>
        <w:tc>
          <w:tcPr>
            <w:tcW w:w="1309" w:type="dxa"/>
            <w:vMerge/>
          </w:tcPr>
          <w:p w:rsidR="007F35CE" w:rsidRPr="00672BA7" w:rsidRDefault="007F35CE" w:rsidP="00A956CD">
            <w:pPr>
              <w:tabs>
                <w:tab w:val="left" w:pos="720"/>
                <w:tab w:val="left" w:pos="1440"/>
                <w:tab w:val="right" w:pos="8271"/>
              </w:tabs>
              <w:rPr>
                <w:rFonts w:ascii="Arial" w:hAnsi="Arial" w:cs="Arial"/>
                <w:sz w:val="18"/>
                <w:szCs w:val="18"/>
              </w:rPr>
            </w:pPr>
          </w:p>
        </w:tc>
        <w:tc>
          <w:tcPr>
            <w:tcW w:w="2244" w:type="dxa"/>
            <w:vMerge/>
          </w:tcPr>
          <w:p w:rsidR="007F35CE" w:rsidRPr="00672BA7" w:rsidRDefault="007F35CE" w:rsidP="00A956CD">
            <w:pPr>
              <w:tabs>
                <w:tab w:val="left" w:pos="720"/>
                <w:tab w:val="left" w:pos="1440"/>
                <w:tab w:val="right" w:pos="8271"/>
              </w:tabs>
              <w:rPr>
                <w:rFonts w:ascii="Arial" w:hAnsi="Arial" w:cs="Arial"/>
                <w:sz w:val="18"/>
                <w:szCs w:val="18"/>
              </w:rPr>
            </w:pPr>
          </w:p>
        </w:tc>
      </w:tr>
      <w:tr w:rsidR="007F35CE" w:rsidRPr="00672BA7" w:rsidTr="00A956CD">
        <w:tblPrEx>
          <w:tblCellMar>
            <w:top w:w="0" w:type="dxa"/>
            <w:bottom w:w="0" w:type="dxa"/>
          </w:tblCellMar>
        </w:tblPrEx>
        <w:trPr>
          <w:cantSplit/>
          <w:trHeight w:val="118"/>
        </w:trPr>
        <w:tc>
          <w:tcPr>
            <w:tcW w:w="1122" w:type="dxa"/>
            <w:vMerge w:val="restart"/>
          </w:tcPr>
          <w:p w:rsidR="007F35CE" w:rsidRPr="00672BA7" w:rsidRDefault="007F35CE" w:rsidP="00A956CD">
            <w:pPr>
              <w:tabs>
                <w:tab w:val="left" w:pos="720"/>
                <w:tab w:val="left" w:pos="1440"/>
                <w:tab w:val="right" w:pos="8271"/>
              </w:tabs>
              <w:rPr>
                <w:rFonts w:ascii="Arial" w:hAnsi="Arial" w:cs="Arial"/>
                <w:sz w:val="18"/>
                <w:szCs w:val="18"/>
              </w:rPr>
            </w:pPr>
          </w:p>
          <w:p w:rsidR="007F35CE" w:rsidRPr="00672BA7" w:rsidRDefault="007F35CE" w:rsidP="00A956CD">
            <w:pPr>
              <w:tabs>
                <w:tab w:val="left" w:pos="720"/>
                <w:tab w:val="left" w:pos="1440"/>
                <w:tab w:val="right" w:pos="8271"/>
              </w:tabs>
              <w:rPr>
                <w:rFonts w:ascii="Arial" w:hAnsi="Arial" w:cs="Arial"/>
                <w:sz w:val="18"/>
                <w:szCs w:val="18"/>
              </w:rPr>
            </w:pPr>
          </w:p>
          <w:p w:rsidR="007F35CE" w:rsidRPr="00672BA7" w:rsidRDefault="007F35CE" w:rsidP="00A956CD">
            <w:pPr>
              <w:tabs>
                <w:tab w:val="left" w:pos="720"/>
                <w:tab w:val="left" w:pos="1440"/>
                <w:tab w:val="right" w:pos="8271"/>
              </w:tabs>
              <w:rPr>
                <w:rFonts w:ascii="Arial" w:hAnsi="Arial" w:cs="Arial"/>
                <w:sz w:val="18"/>
                <w:szCs w:val="18"/>
              </w:rPr>
            </w:pPr>
          </w:p>
          <w:p w:rsidR="007F35CE" w:rsidRPr="00672BA7" w:rsidRDefault="007F35CE" w:rsidP="00A956CD">
            <w:pPr>
              <w:tabs>
                <w:tab w:val="left" w:pos="720"/>
                <w:tab w:val="left" w:pos="1440"/>
                <w:tab w:val="right" w:pos="8271"/>
              </w:tabs>
              <w:rPr>
                <w:rFonts w:ascii="Arial" w:hAnsi="Arial" w:cs="Arial"/>
                <w:sz w:val="18"/>
                <w:szCs w:val="18"/>
              </w:rPr>
            </w:pPr>
          </w:p>
          <w:p w:rsidR="007F35CE" w:rsidRPr="00672BA7" w:rsidRDefault="007F35CE" w:rsidP="00A956CD">
            <w:pPr>
              <w:tabs>
                <w:tab w:val="left" w:pos="720"/>
                <w:tab w:val="left" w:pos="1440"/>
                <w:tab w:val="right" w:pos="8271"/>
              </w:tabs>
              <w:rPr>
                <w:rFonts w:ascii="Arial" w:hAnsi="Arial" w:cs="Arial"/>
                <w:sz w:val="18"/>
                <w:szCs w:val="18"/>
              </w:rPr>
            </w:pPr>
          </w:p>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Tokoh formal</w:t>
            </w:r>
          </w:p>
        </w:tc>
        <w:tc>
          <w:tcPr>
            <w:tcW w:w="1122" w:type="dxa"/>
            <w:vMerge w:val="restart"/>
          </w:tcPr>
          <w:p w:rsidR="007F35CE" w:rsidRPr="00672BA7" w:rsidRDefault="007F35CE" w:rsidP="00A956CD">
            <w:pPr>
              <w:tabs>
                <w:tab w:val="left" w:pos="720"/>
                <w:tab w:val="left" w:pos="1440"/>
                <w:tab w:val="right" w:pos="8271"/>
              </w:tabs>
              <w:rPr>
                <w:rFonts w:ascii="Arial" w:hAnsi="Arial" w:cs="Arial"/>
                <w:sz w:val="18"/>
                <w:szCs w:val="18"/>
              </w:rPr>
            </w:pPr>
          </w:p>
          <w:p w:rsidR="007F35CE" w:rsidRPr="00672BA7" w:rsidRDefault="007F35CE" w:rsidP="00A956CD">
            <w:pPr>
              <w:tabs>
                <w:tab w:val="left" w:pos="720"/>
                <w:tab w:val="left" w:pos="1440"/>
                <w:tab w:val="right" w:pos="8271"/>
              </w:tabs>
              <w:rPr>
                <w:rFonts w:ascii="Arial" w:hAnsi="Arial" w:cs="Arial"/>
                <w:sz w:val="18"/>
                <w:szCs w:val="18"/>
              </w:rPr>
            </w:pPr>
          </w:p>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 xml:space="preserve">Eksekutif </w:t>
            </w:r>
          </w:p>
        </w:tc>
        <w:tc>
          <w:tcPr>
            <w:tcW w:w="1122"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Kabu-paten</w:t>
            </w:r>
          </w:p>
        </w:tc>
        <w:tc>
          <w:tcPr>
            <w:tcW w:w="1122" w:type="dxa"/>
          </w:tcPr>
          <w:p w:rsidR="007F35CE" w:rsidRPr="00672BA7" w:rsidRDefault="007F35CE" w:rsidP="00A956CD">
            <w:pPr>
              <w:pStyle w:val="FootnoteText"/>
              <w:tabs>
                <w:tab w:val="left" w:pos="720"/>
                <w:tab w:val="left" w:pos="1440"/>
                <w:tab w:val="right" w:pos="8271"/>
              </w:tabs>
              <w:rPr>
                <w:rFonts w:ascii="Arial" w:hAnsi="Arial" w:cs="Arial"/>
                <w:sz w:val="18"/>
                <w:szCs w:val="18"/>
                <w:lang w:val="id-ID"/>
              </w:rPr>
            </w:pPr>
            <w:r w:rsidRPr="00672BA7">
              <w:rPr>
                <w:rFonts w:ascii="Arial" w:hAnsi="Arial" w:cs="Arial"/>
                <w:sz w:val="18"/>
                <w:szCs w:val="18"/>
                <w:lang w:val="id-ID"/>
              </w:rPr>
              <w:t>Bupati</w:t>
            </w:r>
          </w:p>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Pejabat</w:t>
            </w:r>
          </w:p>
        </w:tc>
        <w:tc>
          <w:tcPr>
            <w:tcW w:w="1309"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Wawancara</w:t>
            </w:r>
          </w:p>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 xml:space="preserve">Idem </w:t>
            </w:r>
          </w:p>
        </w:tc>
        <w:tc>
          <w:tcPr>
            <w:tcW w:w="2244"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Jepara</w:t>
            </w:r>
          </w:p>
        </w:tc>
      </w:tr>
      <w:tr w:rsidR="007F35CE" w:rsidRPr="00672BA7" w:rsidTr="00A956CD">
        <w:tblPrEx>
          <w:tblCellMar>
            <w:top w:w="0" w:type="dxa"/>
            <w:bottom w:w="0" w:type="dxa"/>
          </w:tblCellMar>
        </w:tblPrEx>
        <w:trPr>
          <w:cantSplit/>
          <w:trHeight w:val="117"/>
        </w:trPr>
        <w:tc>
          <w:tcPr>
            <w:tcW w:w="1122" w:type="dxa"/>
            <w:vMerge/>
          </w:tcPr>
          <w:p w:rsidR="007F35CE" w:rsidRPr="00672BA7" w:rsidRDefault="007F35CE" w:rsidP="00A956CD">
            <w:pPr>
              <w:tabs>
                <w:tab w:val="left" w:pos="720"/>
                <w:tab w:val="left" w:pos="1440"/>
                <w:tab w:val="right" w:pos="8271"/>
              </w:tabs>
              <w:rPr>
                <w:rFonts w:ascii="Arial" w:hAnsi="Arial" w:cs="Arial"/>
                <w:sz w:val="18"/>
                <w:szCs w:val="18"/>
              </w:rPr>
            </w:pPr>
          </w:p>
        </w:tc>
        <w:tc>
          <w:tcPr>
            <w:tcW w:w="1122" w:type="dxa"/>
            <w:vMerge/>
          </w:tcPr>
          <w:p w:rsidR="007F35CE" w:rsidRPr="00672BA7" w:rsidRDefault="007F35CE" w:rsidP="00A956CD">
            <w:pPr>
              <w:tabs>
                <w:tab w:val="left" w:pos="720"/>
                <w:tab w:val="left" w:pos="1440"/>
                <w:tab w:val="right" w:pos="8271"/>
              </w:tabs>
              <w:rPr>
                <w:rFonts w:ascii="Arial" w:hAnsi="Arial" w:cs="Arial"/>
                <w:sz w:val="18"/>
                <w:szCs w:val="18"/>
              </w:rPr>
            </w:pPr>
          </w:p>
        </w:tc>
        <w:tc>
          <w:tcPr>
            <w:tcW w:w="1122" w:type="dxa"/>
          </w:tcPr>
          <w:p w:rsidR="007F35CE" w:rsidRPr="00672BA7" w:rsidRDefault="007F35CE" w:rsidP="00A956CD">
            <w:pPr>
              <w:tabs>
                <w:tab w:val="left" w:pos="720"/>
                <w:tab w:val="left" w:pos="1440"/>
                <w:tab w:val="right" w:pos="8271"/>
              </w:tabs>
              <w:rPr>
                <w:rFonts w:ascii="Arial" w:hAnsi="Arial" w:cs="Arial"/>
                <w:sz w:val="18"/>
                <w:szCs w:val="18"/>
              </w:rPr>
            </w:pPr>
          </w:p>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Keca-matan</w:t>
            </w:r>
          </w:p>
        </w:tc>
        <w:tc>
          <w:tcPr>
            <w:tcW w:w="1122" w:type="dxa"/>
          </w:tcPr>
          <w:p w:rsidR="007F35CE" w:rsidRPr="00672BA7" w:rsidRDefault="007F35CE" w:rsidP="00A956CD">
            <w:pPr>
              <w:tabs>
                <w:tab w:val="left" w:pos="720"/>
                <w:tab w:val="left" w:pos="1440"/>
                <w:tab w:val="right" w:pos="8271"/>
              </w:tabs>
              <w:rPr>
                <w:rFonts w:ascii="Arial" w:hAnsi="Arial" w:cs="Arial"/>
                <w:sz w:val="18"/>
                <w:szCs w:val="18"/>
              </w:rPr>
            </w:pPr>
          </w:p>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Camat</w:t>
            </w:r>
          </w:p>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Pejabat</w:t>
            </w:r>
          </w:p>
        </w:tc>
        <w:tc>
          <w:tcPr>
            <w:tcW w:w="1309"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Wawancara</w:t>
            </w:r>
          </w:p>
          <w:p w:rsidR="007F35CE" w:rsidRPr="00672BA7" w:rsidRDefault="007F35CE" w:rsidP="00A956CD">
            <w:pPr>
              <w:pStyle w:val="FootnoteText"/>
              <w:tabs>
                <w:tab w:val="left" w:pos="720"/>
                <w:tab w:val="left" w:pos="1440"/>
                <w:tab w:val="right" w:pos="8271"/>
              </w:tabs>
              <w:rPr>
                <w:rFonts w:ascii="Arial" w:hAnsi="Arial" w:cs="Arial"/>
                <w:sz w:val="18"/>
                <w:szCs w:val="18"/>
                <w:lang w:val="id-ID"/>
              </w:rPr>
            </w:pPr>
            <w:r w:rsidRPr="00672BA7">
              <w:rPr>
                <w:rFonts w:ascii="Arial" w:hAnsi="Arial" w:cs="Arial"/>
                <w:sz w:val="18"/>
                <w:szCs w:val="18"/>
                <w:lang w:val="id-ID"/>
              </w:rPr>
              <w:t>Idem</w:t>
            </w:r>
          </w:p>
        </w:tc>
        <w:tc>
          <w:tcPr>
            <w:tcW w:w="2244"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 xml:space="preserve">Kembang &amp; Bangsri  (Jepara);Demak,Pati, Kudus, </w:t>
            </w:r>
            <w:smartTag w:uri="urn:schemas-microsoft-com:office:smarttags" w:element="City">
              <w:smartTag w:uri="urn:schemas-microsoft-com:office:smarttags" w:element="place">
                <w:r w:rsidRPr="00672BA7">
                  <w:rPr>
                    <w:rFonts w:ascii="Arial" w:hAnsi="Arial" w:cs="Arial"/>
                    <w:sz w:val="18"/>
                    <w:szCs w:val="18"/>
                  </w:rPr>
                  <w:t>Semarang</w:t>
                </w:r>
              </w:smartTag>
            </w:smartTag>
          </w:p>
        </w:tc>
      </w:tr>
      <w:tr w:rsidR="007F35CE" w:rsidRPr="00672BA7" w:rsidTr="00A956CD">
        <w:tblPrEx>
          <w:tblCellMar>
            <w:top w:w="0" w:type="dxa"/>
            <w:bottom w:w="0" w:type="dxa"/>
          </w:tblCellMar>
        </w:tblPrEx>
        <w:trPr>
          <w:cantSplit/>
          <w:trHeight w:val="117"/>
        </w:trPr>
        <w:tc>
          <w:tcPr>
            <w:tcW w:w="1122" w:type="dxa"/>
            <w:vMerge/>
          </w:tcPr>
          <w:p w:rsidR="007F35CE" w:rsidRPr="00672BA7" w:rsidRDefault="007F35CE" w:rsidP="00A956CD">
            <w:pPr>
              <w:tabs>
                <w:tab w:val="left" w:pos="720"/>
                <w:tab w:val="left" w:pos="1440"/>
                <w:tab w:val="right" w:pos="8271"/>
              </w:tabs>
              <w:rPr>
                <w:rFonts w:ascii="Arial" w:hAnsi="Arial" w:cs="Arial"/>
                <w:sz w:val="18"/>
                <w:szCs w:val="18"/>
              </w:rPr>
            </w:pPr>
          </w:p>
        </w:tc>
        <w:tc>
          <w:tcPr>
            <w:tcW w:w="1122" w:type="dxa"/>
            <w:vMerge/>
          </w:tcPr>
          <w:p w:rsidR="007F35CE" w:rsidRPr="00672BA7" w:rsidRDefault="007F35CE" w:rsidP="00A956CD">
            <w:pPr>
              <w:tabs>
                <w:tab w:val="left" w:pos="720"/>
                <w:tab w:val="left" w:pos="1440"/>
                <w:tab w:val="right" w:pos="8271"/>
              </w:tabs>
              <w:rPr>
                <w:rFonts w:ascii="Arial" w:hAnsi="Arial" w:cs="Arial"/>
                <w:sz w:val="18"/>
                <w:szCs w:val="18"/>
              </w:rPr>
            </w:pPr>
          </w:p>
        </w:tc>
        <w:tc>
          <w:tcPr>
            <w:tcW w:w="1122"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Desa</w:t>
            </w:r>
          </w:p>
        </w:tc>
        <w:tc>
          <w:tcPr>
            <w:tcW w:w="1122"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Perangkat desa</w:t>
            </w:r>
          </w:p>
        </w:tc>
        <w:tc>
          <w:tcPr>
            <w:tcW w:w="1309"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Wawancara &amp; FGD</w:t>
            </w:r>
          </w:p>
        </w:tc>
        <w:tc>
          <w:tcPr>
            <w:tcW w:w="2244"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Dermolo, Balong (Jepara)</w:t>
            </w:r>
          </w:p>
        </w:tc>
      </w:tr>
      <w:tr w:rsidR="007F35CE" w:rsidRPr="00672BA7" w:rsidTr="00A956CD">
        <w:tblPrEx>
          <w:tblCellMar>
            <w:top w:w="0" w:type="dxa"/>
            <w:bottom w:w="0" w:type="dxa"/>
          </w:tblCellMar>
        </w:tblPrEx>
        <w:trPr>
          <w:cantSplit/>
          <w:trHeight w:val="67"/>
        </w:trPr>
        <w:tc>
          <w:tcPr>
            <w:tcW w:w="1122" w:type="dxa"/>
            <w:vMerge/>
          </w:tcPr>
          <w:p w:rsidR="007F35CE" w:rsidRPr="00672BA7" w:rsidRDefault="007F35CE" w:rsidP="00A956CD">
            <w:pPr>
              <w:tabs>
                <w:tab w:val="left" w:pos="720"/>
                <w:tab w:val="left" w:pos="1440"/>
                <w:tab w:val="right" w:pos="8271"/>
              </w:tabs>
              <w:rPr>
                <w:rFonts w:ascii="Arial" w:hAnsi="Arial" w:cs="Arial"/>
                <w:sz w:val="18"/>
                <w:szCs w:val="18"/>
              </w:rPr>
            </w:pPr>
          </w:p>
        </w:tc>
        <w:tc>
          <w:tcPr>
            <w:tcW w:w="1122" w:type="dxa"/>
            <w:vMerge w:val="restart"/>
          </w:tcPr>
          <w:p w:rsidR="007F35CE" w:rsidRPr="00672BA7" w:rsidRDefault="007F35CE" w:rsidP="00A956CD">
            <w:pPr>
              <w:tabs>
                <w:tab w:val="left" w:pos="720"/>
                <w:tab w:val="left" w:pos="1440"/>
                <w:tab w:val="right" w:pos="8271"/>
              </w:tabs>
              <w:rPr>
                <w:rFonts w:ascii="Arial" w:hAnsi="Arial" w:cs="Arial"/>
                <w:sz w:val="18"/>
                <w:szCs w:val="18"/>
              </w:rPr>
            </w:pPr>
          </w:p>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 xml:space="preserve">Legislatif </w:t>
            </w:r>
          </w:p>
        </w:tc>
        <w:tc>
          <w:tcPr>
            <w:tcW w:w="1122"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F. PKB</w:t>
            </w:r>
          </w:p>
        </w:tc>
        <w:tc>
          <w:tcPr>
            <w:tcW w:w="1122"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z.a.</w:t>
            </w:r>
          </w:p>
        </w:tc>
        <w:tc>
          <w:tcPr>
            <w:tcW w:w="1309"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Wawancara</w:t>
            </w:r>
          </w:p>
        </w:tc>
        <w:tc>
          <w:tcPr>
            <w:tcW w:w="2244"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Jepara</w:t>
            </w:r>
          </w:p>
        </w:tc>
      </w:tr>
      <w:tr w:rsidR="007F35CE" w:rsidRPr="00672BA7" w:rsidTr="00A956CD">
        <w:tblPrEx>
          <w:tblCellMar>
            <w:top w:w="0" w:type="dxa"/>
            <w:bottom w:w="0" w:type="dxa"/>
          </w:tblCellMar>
        </w:tblPrEx>
        <w:trPr>
          <w:cantSplit/>
          <w:trHeight w:val="67"/>
        </w:trPr>
        <w:tc>
          <w:tcPr>
            <w:tcW w:w="1122" w:type="dxa"/>
            <w:vMerge/>
          </w:tcPr>
          <w:p w:rsidR="007F35CE" w:rsidRPr="00672BA7" w:rsidRDefault="007F35CE" w:rsidP="00A956CD">
            <w:pPr>
              <w:tabs>
                <w:tab w:val="left" w:pos="720"/>
                <w:tab w:val="left" w:pos="1440"/>
                <w:tab w:val="right" w:pos="8271"/>
              </w:tabs>
              <w:rPr>
                <w:rFonts w:ascii="Arial" w:hAnsi="Arial" w:cs="Arial"/>
                <w:sz w:val="18"/>
                <w:szCs w:val="18"/>
              </w:rPr>
            </w:pPr>
          </w:p>
        </w:tc>
        <w:tc>
          <w:tcPr>
            <w:tcW w:w="1122" w:type="dxa"/>
            <w:vMerge/>
          </w:tcPr>
          <w:p w:rsidR="007F35CE" w:rsidRPr="00672BA7" w:rsidRDefault="007F35CE" w:rsidP="00A956CD">
            <w:pPr>
              <w:tabs>
                <w:tab w:val="left" w:pos="720"/>
                <w:tab w:val="left" w:pos="1440"/>
                <w:tab w:val="right" w:pos="8271"/>
              </w:tabs>
              <w:rPr>
                <w:rFonts w:ascii="Arial" w:hAnsi="Arial" w:cs="Arial"/>
                <w:sz w:val="18"/>
                <w:szCs w:val="18"/>
              </w:rPr>
            </w:pPr>
          </w:p>
        </w:tc>
        <w:tc>
          <w:tcPr>
            <w:tcW w:w="1122"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F.PPP</w:t>
            </w:r>
          </w:p>
        </w:tc>
        <w:tc>
          <w:tcPr>
            <w:tcW w:w="1122"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m.a.</w:t>
            </w:r>
          </w:p>
        </w:tc>
        <w:tc>
          <w:tcPr>
            <w:tcW w:w="1309"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Wawancara</w:t>
            </w:r>
          </w:p>
        </w:tc>
        <w:tc>
          <w:tcPr>
            <w:tcW w:w="2244"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Jepara</w:t>
            </w:r>
          </w:p>
        </w:tc>
      </w:tr>
      <w:tr w:rsidR="007F35CE" w:rsidRPr="00672BA7" w:rsidTr="00A956CD">
        <w:tblPrEx>
          <w:tblCellMar>
            <w:top w:w="0" w:type="dxa"/>
            <w:bottom w:w="0" w:type="dxa"/>
          </w:tblCellMar>
        </w:tblPrEx>
        <w:trPr>
          <w:cantSplit/>
          <w:trHeight w:val="67"/>
        </w:trPr>
        <w:tc>
          <w:tcPr>
            <w:tcW w:w="1122" w:type="dxa"/>
            <w:vMerge/>
          </w:tcPr>
          <w:p w:rsidR="007F35CE" w:rsidRPr="00672BA7" w:rsidRDefault="007F35CE" w:rsidP="00A956CD">
            <w:pPr>
              <w:tabs>
                <w:tab w:val="left" w:pos="720"/>
                <w:tab w:val="left" w:pos="1440"/>
                <w:tab w:val="right" w:pos="8271"/>
              </w:tabs>
              <w:rPr>
                <w:rFonts w:ascii="Arial" w:hAnsi="Arial" w:cs="Arial"/>
                <w:sz w:val="18"/>
                <w:szCs w:val="18"/>
              </w:rPr>
            </w:pPr>
          </w:p>
        </w:tc>
        <w:tc>
          <w:tcPr>
            <w:tcW w:w="1122" w:type="dxa"/>
            <w:vMerge/>
          </w:tcPr>
          <w:p w:rsidR="007F35CE" w:rsidRPr="00672BA7" w:rsidRDefault="007F35CE" w:rsidP="00A956CD">
            <w:pPr>
              <w:tabs>
                <w:tab w:val="left" w:pos="720"/>
                <w:tab w:val="left" w:pos="1440"/>
                <w:tab w:val="right" w:pos="8271"/>
              </w:tabs>
              <w:rPr>
                <w:rFonts w:ascii="Arial" w:hAnsi="Arial" w:cs="Arial"/>
                <w:sz w:val="18"/>
                <w:szCs w:val="18"/>
              </w:rPr>
            </w:pPr>
          </w:p>
        </w:tc>
        <w:tc>
          <w:tcPr>
            <w:tcW w:w="1122"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F.PDIP</w:t>
            </w:r>
          </w:p>
        </w:tc>
        <w:tc>
          <w:tcPr>
            <w:tcW w:w="1122"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s.r.</w:t>
            </w:r>
          </w:p>
        </w:tc>
        <w:tc>
          <w:tcPr>
            <w:tcW w:w="1309"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Wawancara</w:t>
            </w:r>
          </w:p>
        </w:tc>
        <w:tc>
          <w:tcPr>
            <w:tcW w:w="2244"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Jepara</w:t>
            </w:r>
          </w:p>
        </w:tc>
      </w:tr>
      <w:tr w:rsidR="007F35CE" w:rsidRPr="00672BA7" w:rsidTr="00A956CD">
        <w:tblPrEx>
          <w:tblCellMar>
            <w:top w:w="0" w:type="dxa"/>
            <w:bottom w:w="0" w:type="dxa"/>
          </w:tblCellMar>
        </w:tblPrEx>
        <w:trPr>
          <w:cantSplit/>
          <w:trHeight w:val="67"/>
        </w:trPr>
        <w:tc>
          <w:tcPr>
            <w:tcW w:w="1122" w:type="dxa"/>
            <w:vMerge/>
          </w:tcPr>
          <w:p w:rsidR="007F35CE" w:rsidRPr="00672BA7" w:rsidRDefault="007F35CE" w:rsidP="00A956CD">
            <w:pPr>
              <w:tabs>
                <w:tab w:val="left" w:pos="720"/>
                <w:tab w:val="left" w:pos="1440"/>
                <w:tab w:val="right" w:pos="8271"/>
              </w:tabs>
              <w:rPr>
                <w:rFonts w:ascii="Arial" w:hAnsi="Arial" w:cs="Arial"/>
                <w:sz w:val="18"/>
                <w:szCs w:val="18"/>
              </w:rPr>
            </w:pPr>
          </w:p>
        </w:tc>
        <w:tc>
          <w:tcPr>
            <w:tcW w:w="1122" w:type="dxa"/>
            <w:vMerge/>
          </w:tcPr>
          <w:p w:rsidR="007F35CE" w:rsidRPr="00672BA7" w:rsidRDefault="007F35CE" w:rsidP="00A956CD">
            <w:pPr>
              <w:tabs>
                <w:tab w:val="left" w:pos="720"/>
                <w:tab w:val="left" w:pos="1440"/>
                <w:tab w:val="right" w:pos="8271"/>
              </w:tabs>
              <w:rPr>
                <w:rFonts w:ascii="Arial" w:hAnsi="Arial" w:cs="Arial"/>
                <w:sz w:val="18"/>
                <w:szCs w:val="18"/>
              </w:rPr>
            </w:pPr>
          </w:p>
        </w:tc>
        <w:tc>
          <w:tcPr>
            <w:tcW w:w="1122" w:type="dxa"/>
          </w:tcPr>
          <w:p w:rsidR="007F35CE" w:rsidRPr="00672BA7" w:rsidRDefault="007F35CE" w:rsidP="00A956CD">
            <w:pPr>
              <w:pStyle w:val="FootnoteText"/>
              <w:tabs>
                <w:tab w:val="left" w:pos="720"/>
                <w:tab w:val="left" w:pos="1440"/>
                <w:tab w:val="right" w:pos="8271"/>
              </w:tabs>
              <w:rPr>
                <w:rFonts w:ascii="Arial" w:hAnsi="Arial" w:cs="Arial"/>
                <w:sz w:val="18"/>
                <w:szCs w:val="18"/>
                <w:lang w:val="id-ID"/>
              </w:rPr>
            </w:pPr>
            <w:r w:rsidRPr="00672BA7">
              <w:rPr>
                <w:rFonts w:ascii="Arial" w:hAnsi="Arial" w:cs="Arial"/>
                <w:sz w:val="18"/>
                <w:szCs w:val="18"/>
                <w:lang w:val="id-ID"/>
              </w:rPr>
              <w:t>F.Golkar</w:t>
            </w:r>
          </w:p>
        </w:tc>
        <w:tc>
          <w:tcPr>
            <w:tcW w:w="1122"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w.b.</w:t>
            </w:r>
          </w:p>
        </w:tc>
        <w:tc>
          <w:tcPr>
            <w:tcW w:w="1309"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Wawancara</w:t>
            </w:r>
          </w:p>
        </w:tc>
        <w:tc>
          <w:tcPr>
            <w:tcW w:w="2244"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Jepara</w:t>
            </w:r>
          </w:p>
        </w:tc>
      </w:tr>
      <w:tr w:rsidR="007F35CE" w:rsidRPr="00672BA7" w:rsidTr="00A956CD">
        <w:tblPrEx>
          <w:tblCellMar>
            <w:top w:w="0" w:type="dxa"/>
            <w:bottom w:w="0" w:type="dxa"/>
          </w:tblCellMar>
        </w:tblPrEx>
        <w:trPr>
          <w:cantSplit/>
          <w:trHeight w:val="67"/>
        </w:trPr>
        <w:tc>
          <w:tcPr>
            <w:tcW w:w="1122" w:type="dxa"/>
            <w:vMerge/>
          </w:tcPr>
          <w:p w:rsidR="007F35CE" w:rsidRPr="00672BA7" w:rsidRDefault="007F35CE" w:rsidP="00A956CD">
            <w:pPr>
              <w:tabs>
                <w:tab w:val="left" w:pos="720"/>
                <w:tab w:val="left" w:pos="1440"/>
                <w:tab w:val="right" w:pos="8271"/>
              </w:tabs>
              <w:rPr>
                <w:rFonts w:ascii="Arial" w:hAnsi="Arial" w:cs="Arial"/>
                <w:sz w:val="18"/>
                <w:szCs w:val="18"/>
              </w:rPr>
            </w:pPr>
          </w:p>
        </w:tc>
        <w:tc>
          <w:tcPr>
            <w:tcW w:w="1122" w:type="dxa"/>
            <w:vMerge/>
          </w:tcPr>
          <w:p w:rsidR="007F35CE" w:rsidRPr="00672BA7" w:rsidRDefault="007F35CE" w:rsidP="00A956CD">
            <w:pPr>
              <w:tabs>
                <w:tab w:val="left" w:pos="720"/>
                <w:tab w:val="left" w:pos="1440"/>
                <w:tab w:val="right" w:pos="8271"/>
              </w:tabs>
              <w:rPr>
                <w:rFonts w:ascii="Arial" w:hAnsi="Arial" w:cs="Arial"/>
                <w:sz w:val="18"/>
                <w:szCs w:val="18"/>
              </w:rPr>
            </w:pPr>
          </w:p>
        </w:tc>
        <w:tc>
          <w:tcPr>
            <w:tcW w:w="1122"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F.Pan</w:t>
            </w:r>
          </w:p>
        </w:tc>
        <w:tc>
          <w:tcPr>
            <w:tcW w:w="1122" w:type="dxa"/>
          </w:tcPr>
          <w:p w:rsidR="007F35CE" w:rsidRPr="00672BA7" w:rsidRDefault="007F35CE" w:rsidP="00A956CD">
            <w:pPr>
              <w:tabs>
                <w:tab w:val="left" w:pos="720"/>
                <w:tab w:val="left" w:pos="1440"/>
                <w:tab w:val="right" w:pos="8271"/>
              </w:tabs>
              <w:rPr>
                <w:rFonts w:ascii="Arial" w:hAnsi="Arial" w:cs="Arial"/>
                <w:sz w:val="18"/>
                <w:szCs w:val="18"/>
              </w:rPr>
            </w:pPr>
          </w:p>
        </w:tc>
        <w:tc>
          <w:tcPr>
            <w:tcW w:w="1309"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Wawancara</w:t>
            </w:r>
          </w:p>
        </w:tc>
        <w:tc>
          <w:tcPr>
            <w:tcW w:w="2244"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Jepara</w:t>
            </w:r>
          </w:p>
        </w:tc>
      </w:tr>
      <w:tr w:rsidR="007F35CE" w:rsidRPr="00672BA7" w:rsidTr="00A956CD">
        <w:tblPrEx>
          <w:tblCellMar>
            <w:top w:w="0" w:type="dxa"/>
            <w:bottom w:w="0" w:type="dxa"/>
          </w:tblCellMar>
        </w:tblPrEx>
        <w:trPr>
          <w:cantSplit/>
          <w:trHeight w:val="152"/>
        </w:trPr>
        <w:tc>
          <w:tcPr>
            <w:tcW w:w="1122" w:type="dxa"/>
            <w:vMerge w:val="restart"/>
          </w:tcPr>
          <w:p w:rsidR="007F35CE" w:rsidRPr="00672BA7" w:rsidRDefault="007F35CE" w:rsidP="00A956CD">
            <w:pPr>
              <w:tabs>
                <w:tab w:val="left" w:pos="720"/>
                <w:tab w:val="left" w:pos="1440"/>
                <w:tab w:val="right" w:pos="8271"/>
              </w:tabs>
              <w:rPr>
                <w:rFonts w:ascii="Arial" w:hAnsi="Arial" w:cs="Arial"/>
                <w:sz w:val="18"/>
                <w:szCs w:val="18"/>
              </w:rPr>
            </w:pPr>
          </w:p>
          <w:p w:rsidR="007F35CE" w:rsidRPr="00672BA7" w:rsidRDefault="007F35CE" w:rsidP="00A956CD">
            <w:pPr>
              <w:tabs>
                <w:tab w:val="left" w:pos="720"/>
                <w:tab w:val="left" w:pos="1440"/>
                <w:tab w:val="right" w:pos="8271"/>
              </w:tabs>
              <w:rPr>
                <w:rFonts w:ascii="Arial" w:hAnsi="Arial" w:cs="Arial"/>
                <w:sz w:val="18"/>
                <w:szCs w:val="18"/>
              </w:rPr>
            </w:pPr>
          </w:p>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Tokoh Informal</w:t>
            </w:r>
          </w:p>
        </w:tc>
        <w:tc>
          <w:tcPr>
            <w:tcW w:w="2244" w:type="dxa"/>
            <w:gridSpan w:val="2"/>
          </w:tcPr>
          <w:p w:rsidR="007F35CE" w:rsidRPr="00672BA7" w:rsidRDefault="007F35CE" w:rsidP="00A956CD">
            <w:pPr>
              <w:tabs>
                <w:tab w:val="left" w:pos="720"/>
                <w:tab w:val="left" w:pos="1440"/>
                <w:tab w:val="right" w:pos="8271"/>
              </w:tabs>
              <w:rPr>
                <w:rFonts w:ascii="Arial" w:hAnsi="Arial" w:cs="Arial"/>
                <w:sz w:val="18"/>
                <w:szCs w:val="18"/>
              </w:rPr>
            </w:pPr>
          </w:p>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LSM</w:t>
            </w:r>
          </w:p>
        </w:tc>
        <w:tc>
          <w:tcPr>
            <w:tcW w:w="1122" w:type="dxa"/>
          </w:tcPr>
          <w:p w:rsidR="007F35CE" w:rsidRPr="00672BA7" w:rsidRDefault="007F35CE" w:rsidP="00A956CD">
            <w:pPr>
              <w:tabs>
                <w:tab w:val="left" w:pos="720"/>
                <w:tab w:val="left" w:pos="1440"/>
                <w:tab w:val="right" w:pos="8271"/>
              </w:tabs>
              <w:rPr>
                <w:rFonts w:ascii="Arial" w:hAnsi="Arial" w:cs="Arial"/>
                <w:sz w:val="18"/>
                <w:szCs w:val="18"/>
              </w:rPr>
            </w:pPr>
          </w:p>
        </w:tc>
        <w:tc>
          <w:tcPr>
            <w:tcW w:w="1309"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Wawancara &amp; FGD</w:t>
            </w:r>
          </w:p>
        </w:tc>
        <w:tc>
          <w:tcPr>
            <w:tcW w:w="2244"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 xml:space="preserve">Jepara, Pati, </w:t>
            </w:r>
            <w:smartTag w:uri="urn:schemas-microsoft-com:office:smarttags" w:element="City">
              <w:smartTag w:uri="urn:schemas-microsoft-com:office:smarttags" w:element="place">
                <w:r w:rsidRPr="00672BA7">
                  <w:rPr>
                    <w:rFonts w:ascii="Arial" w:hAnsi="Arial" w:cs="Arial"/>
                    <w:sz w:val="18"/>
                    <w:szCs w:val="18"/>
                  </w:rPr>
                  <w:t>Semarang</w:t>
                </w:r>
              </w:smartTag>
            </w:smartTag>
            <w:r w:rsidRPr="00672BA7">
              <w:rPr>
                <w:rFonts w:ascii="Arial" w:hAnsi="Arial" w:cs="Arial"/>
                <w:sz w:val="18"/>
                <w:szCs w:val="18"/>
              </w:rPr>
              <w:t>, Demak.</w:t>
            </w:r>
          </w:p>
        </w:tc>
      </w:tr>
      <w:tr w:rsidR="007F35CE" w:rsidRPr="00672BA7" w:rsidTr="00A956CD">
        <w:tblPrEx>
          <w:tblCellMar>
            <w:top w:w="0" w:type="dxa"/>
            <w:bottom w:w="0" w:type="dxa"/>
          </w:tblCellMar>
        </w:tblPrEx>
        <w:trPr>
          <w:cantSplit/>
          <w:trHeight w:val="150"/>
        </w:trPr>
        <w:tc>
          <w:tcPr>
            <w:tcW w:w="1122" w:type="dxa"/>
            <w:vMerge/>
          </w:tcPr>
          <w:p w:rsidR="007F35CE" w:rsidRPr="00672BA7" w:rsidRDefault="007F35CE" w:rsidP="00A956CD">
            <w:pPr>
              <w:tabs>
                <w:tab w:val="left" w:pos="720"/>
                <w:tab w:val="left" w:pos="1440"/>
                <w:tab w:val="right" w:pos="8271"/>
              </w:tabs>
              <w:rPr>
                <w:rFonts w:ascii="Arial" w:hAnsi="Arial" w:cs="Arial"/>
                <w:sz w:val="18"/>
                <w:szCs w:val="18"/>
              </w:rPr>
            </w:pPr>
          </w:p>
        </w:tc>
        <w:tc>
          <w:tcPr>
            <w:tcW w:w="2244" w:type="dxa"/>
            <w:gridSpan w:val="2"/>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Organisasi agama</w:t>
            </w:r>
          </w:p>
        </w:tc>
        <w:tc>
          <w:tcPr>
            <w:tcW w:w="1122" w:type="dxa"/>
          </w:tcPr>
          <w:p w:rsidR="007F35CE" w:rsidRPr="00672BA7" w:rsidRDefault="007F35CE" w:rsidP="00A956CD">
            <w:pPr>
              <w:tabs>
                <w:tab w:val="left" w:pos="720"/>
                <w:tab w:val="left" w:pos="1440"/>
                <w:tab w:val="right" w:pos="8271"/>
              </w:tabs>
              <w:rPr>
                <w:rFonts w:ascii="Arial" w:hAnsi="Arial" w:cs="Arial"/>
                <w:sz w:val="18"/>
                <w:szCs w:val="18"/>
              </w:rPr>
            </w:pPr>
          </w:p>
        </w:tc>
        <w:tc>
          <w:tcPr>
            <w:tcW w:w="1309"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Wawancara</w:t>
            </w:r>
          </w:p>
        </w:tc>
        <w:tc>
          <w:tcPr>
            <w:tcW w:w="2244"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 xml:space="preserve">Jepara, </w:t>
            </w:r>
            <w:smartTag w:uri="urn:schemas-microsoft-com:office:smarttags" w:element="City">
              <w:smartTag w:uri="urn:schemas-microsoft-com:office:smarttags" w:element="place">
                <w:r w:rsidRPr="00672BA7">
                  <w:rPr>
                    <w:rFonts w:ascii="Arial" w:hAnsi="Arial" w:cs="Arial"/>
                    <w:sz w:val="18"/>
                    <w:szCs w:val="18"/>
                  </w:rPr>
                  <w:t>Semarang</w:t>
                </w:r>
              </w:smartTag>
            </w:smartTag>
            <w:r w:rsidRPr="00672BA7">
              <w:rPr>
                <w:rFonts w:ascii="Arial" w:hAnsi="Arial" w:cs="Arial"/>
                <w:sz w:val="18"/>
                <w:szCs w:val="18"/>
              </w:rPr>
              <w:t>, Demak</w:t>
            </w:r>
          </w:p>
        </w:tc>
      </w:tr>
      <w:tr w:rsidR="007F35CE" w:rsidRPr="00672BA7" w:rsidTr="00A956CD">
        <w:tblPrEx>
          <w:tblCellMar>
            <w:top w:w="0" w:type="dxa"/>
            <w:bottom w:w="0" w:type="dxa"/>
          </w:tblCellMar>
        </w:tblPrEx>
        <w:trPr>
          <w:cantSplit/>
          <w:trHeight w:val="117"/>
        </w:trPr>
        <w:tc>
          <w:tcPr>
            <w:tcW w:w="1122" w:type="dxa"/>
            <w:vMerge/>
          </w:tcPr>
          <w:p w:rsidR="007F35CE" w:rsidRPr="00672BA7" w:rsidRDefault="007F35CE" w:rsidP="00A956CD">
            <w:pPr>
              <w:tabs>
                <w:tab w:val="left" w:pos="720"/>
                <w:tab w:val="left" w:pos="1440"/>
                <w:tab w:val="right" w:pos="8271"/>
              </w:tabs>
              <w:rPr>
                <w:rFonts w:ascii="Arial" w:hAnsi="Arial" w:cs="Arial"/>
                <w:sz w:val="18"/>
                <w:szCs w:val="18"/>
              </w:rPr>
            </w:pPr>
          </w:p>
        </w:tc>
        <w:tc>
          <w:tcPr>
            <w:tcW w:w="2244" w:type="dxa"/>
            <w:gridSpan w:val="2"/>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Organisasi kemasyarakatan</w:t>
            </w:r>
          </w:p>
        </w:tc>
        <w:tc>
          <w:tcPr>
            <w:tcW w:w="1122" w:type="dxa"/>
          </w:tcPr>
          <w:p w:rsidR="007F35CE" w:rsidRPr="00672BA7" w:rsidRDefault="007F35CE" w:rsidP="00A956CD">
            <w:pPr>
              <w:tabs>
                <w:tab w:val="left" w:pos="720"/>
                <w:tab w:val="left" w:pos="1440"/>
                <w:tab w:val="right" w:pos="8271"/>
              </w:tabs>
              <w:rPr>
                <w:rFonts w:ascii="Arial" w:hAnsi="Arial" w:cs="Arial"/>
                <w:sz w:val="18"/>
                <w:szCs w:val="18"/>
              </w:rPr>
            </w:pPr>
          </w:p>
        </w:tc>
        <w:tc>
          <w:tcPr>
            <w:tcW w:w="1309"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Wawancara</w:t>
            </w:r>
          </w:p>
        </w:tc>
        <w:tc>
          <w:tcPr>
            <w:tcW w:w="2244"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Jepara</w:t>
            </w:r>
          </w:p>
        </w:tc>
      </w:tr>
      <w:tr w:rsidR="007F35CE" w:rsidRPr="00672BA7" w:rsidTr="00A956CD">
        <w:tblPrEx>
          <w:tblCellMar>
            <w:top w:w="0" w:type="dxa"/>
            <w:bottom w:w="0" w:type="dxa"/>
          </w:tblCellMar>
        </w:tblPrEx>
        <w:trPr>
          <w:cantSplit/>
          <w:trHeight w:val="117"/>
        </w:trPr>
        <w:tc>
          <w:tcPr>
            <w:tcW w:w="1122" w:type="dxa"/>
            <w:vMerge/>
          </w:tcPr>
          <w:p w:rsidR="007F35CE" w:rsidRPr="00672BA7" w:rsidRDefault="007F35CE" w:rsidP="00A956CD">
            <w:pPr>
              <w:tabs>
                <w:tab w:val="left" w:pos="720"/>
                <w:tab w:val="left" w:pos="1440"/>
                <w:tab w:val="right" w:pos="8271"/>
              </w:tabs>
              <w:rPr>
                <w:rFonts w:ascii="Arial" w:hAnsi="Arial" w:cs="Arial"/>
                <w:sz w:val="18"/>
                <w:szCs w:val="18"/>
              </w:rPr>
            </w:pPr>
          </w:p>
        </w:tc>
        <w:tc>
          <w:tcPr>
            <w:tcW w:w="2244" w:type="dxa"/>
            <w:gridSpan w:val="2"/>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Kelompok intelektual</w:t>
            </w:r>
          </w:p>
        </w:tc>
        <w:tc>
          <w:tcPr>
            <w:tcW w:w="1122" w:type="dxa"/>
          </w:tcPr>
          <w:p w:rsidR="007F35CE" w:rsidRPr="00672BA7" w:rsidRDefault="007F35CE" w:rsidP="00A956CD">
            <w:pPr>
              <w:tabs>
                <w:tab w:val="left" w:pos="720"/>
                <w:tab w:val="left" w:pos="1440"/>
                <w:tab w:val="right" w:pos="8271"/>
              </w:tabs>
              <w:rPr>
                <w:rFonts w:ascii="Arial" w:hAnsi="Arial" w:cs="Arial"/>
                <w:sz w:val="18"/>
                <w:szCs w:val="18"/>
              </w:rPr>
            </w:pPr>
          </w:p>
        </w:tc>
        <w:tc>
          <w:tcPr>
            <w:tcW w:w="1309" w:type="dxa"/>
          </w:tcPr>
          <w:p w:rsidR="007F35CE" w:rsidRPr="00672BA7" w:rsidRDefault="007F35CE" w:rsidP="00A956CD">
            <w:pPr>
              <w:tabs>
                <w:tab w:val="left" w:pos="720"/>
                <w:tab w:val="left" w:pos="1440"/>
                <w:tab w:val="right" w:pos="8271"/>
              </w:tabs>
              <w:rPr>
                <w:rFonts w:ascii="Arial" w:hAnsi="Arial" w:cs="Arial"/>
                <w:sz w:val="18"/>
                <w:szCs w:val="18"/>
              </w:rPr>
            </w:pPr>
            <w:r w:rsidRPr="00672BA7">
              <w:rPr>
                <w:rFonts w:ascii="Arial" w:hAnsi="Arial" w:cs="Arial"/>
                <w:sz w:val="18"/>
                <w:szCs w:val="18"/>
              </w:rPr>
              <w:t>Wawancara</w:t>
            </w:r>
          </w:p>
        </w:tc>
        <w:tc>
          <w:tcPr>
            <w:tcW w:w="2244" w:type="dxa"/>
          </w:tcPr>
          <w:p w:rsidR="007F35CE" w:rsidRPr="00672BA7" w:rsidRDefault="007F35CE" w:rsidP="00A956CD">
            <w:pPr>
              <w:tabs>
                <w:tab w:val="left" w:pos="720"/>
                <w:tab w:val="left" w:pos="1440"/>
                <w:tab w:val="right" w:pos="8271"/>
              </w:tabs>
              <w:rPr>
                <w:rFonts w:ascii="Arial" w:hAnsi="Arial" w:cs="Arial"/>
                <w:sz w:val="18"/>
                <w:szCs w:val="18"/>
              </w:rPr>
            </w:pPr>
            <w:smartTag w:uri="urn:schemas-microsoft-com:office:smarttags" w:element="City">
              <w:smartTag w:uri="urn:schemas-microsoft-com:office:smarttags" w:element="place">
                <w:r w:rsidRPr="00672BA7">
                  <w:rPr>
                    <w:rFonts w:ascii="Arial" w:hAnsi="Arial" w:cs="Arial"/>
                    <w:sz w:val="18"/>
                    <w:szCs w:val="18"/>
                  </w:rPr>
                  <w:t>Semarang</w:t>
                </w:r>
              </w:smartTag>
            </w:smartTag>
            <w:r w:rsidRPr="00672BA7">
              <w:rPr>
                <w:rFonts w:ascii="Arial" w:hAnsi="Arial" w:cs="Arial"/>
                <w:sz w:val="18"/>
                <w:szCs w:val="18"/>
              </w:rPr>
              <w:t xml:space="preserve">, Jepara, </w:t>
            </w:r>
          </w:p>
        </w:tc>
      </w:tr>
    </w:tbl>
    <w:p w:rsidR="007F35CE" w:rsidRPr="00672BA7" w:rsidRDefault="007F35CE" w:rsidP="007F35CE">
      <w:pPr>
        <w:spacing w:before="120" w:line="360" w:lineRule="auto"/>
        <w:jc w:val="both"/>
        <w:rPr>
          <w:rFonts w:ascii="Arial" w:hAnsi="Arial" w:cs="Arial"/>
        </w:rPr>
      </w:pPr>
    </w:p>
    <w:p w:rsidR="007F35CE" w:rsidRDefault="007F35CE" w:rsidP="007F35CE">
      <w:pPr>
        <w:spacing w:before="120" w:line="360" w:lineRule="auto"/>
        <w:jc w:val="both"/>
        <w:rPr>
          <w:rFonts w:ascii="Arial" w:hAnsi="Arial" w:cs="Arial"/>
        </w:rPr>
      </w:pPr>
      <w:r w:rsidRPr="00672BA7">
        <w:rPr>
          <w:rFonts w:ascii="Arial" w:hAnsi="Arial" w:cs="Arial"/>
        </w:rPr>
        <w:t xml:space="preserve">Penelitian lapangan tahap kedua, lebih ditekankan kepada dua hal. Pertama dari segi materi (substansi informasi) yang harus dijaring, yaitu harus memperjelas dan memperluas informasi yang telah dikumpulkan pada tahap awal. Kedua, sasaran sumber informasi, disesuaikan dengan unit analisis yang digunakan, yaitu kelembagaan. Karena itu, semua informan diperlakukan sebagai perwakilan atau mewakili lembaga yang ada. FGD </w:t>
      </w:r>
      <w:r w:rsidRPr="00672BA7">
        <w:rPr>
          <w:rFonts w:ascii="Arial" w:hAnsi="Arial" w:cs="Arial"/>
          <w:i/>
        </w:rPr>
        <w:t>(Focus Group Discussion)</w:t>
      </w:r>
      <w:r w:rsidRPr="00672BA7">
        <w:rPr>
          <w:rFonts w:ascii="Arial" w:hAnsi="Arial" w:cs="Arial"/>
        </w:rPr>
        <w:t xml:space="preserve"> kepada lembaga legislatif (DPRD) misalnya, maka pada undangan yang disampaikan sebelumnya dinyatakan mengundang </w:t>
      </w:r>
      <w:r w:rsidRPr="00672BA7">
        <w:rPr>
          <w:rFonts w:ascii="Arial" w:hAnsi="Arial" w:cs="Arial"/>
        </w:rPr>
        <w:lastRenderedPageBreak/>
        <w:t>perwakilan dari fraksi partai yang ada sehingga kapasitas yang bersangkutan, bukan sebagi pribadi tetapi sebagai lembaga yang diwakilinya. Demikian seterusnya untuk lembaga-lembaga lain seperti lembaga di kalangan eksekutif (pemda), LSM, maupun organisasi-organisasi sosial keagamaan. Pernyataan seperti itu, bagi tim peneliti adalah sangat penting karena informasi apa saja yang mereka berikan, secara sah mewakili lembaganya.</w:t>
      </w:r>
    </w:p>
    <w:p w:rsidR="007F35CE" w:rsidRPr="00672BA7" w:rsidRDefault="007F35CE" w:rsidP="007F35CE">
      <w:pPr>
        <w:spacing w:before="120" w:line="360" w:lineRule="auto"/>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0"/>
        <w:gridCol w:w="1429"/>
        <w:gridCol w:w="3621"/>
        <w:gridCol w:w="1122"/>
        <w:gridCol w:w="1122"/>
      </w:tblGrid>
      <w:tr w:rsidR="007F35CE" w:rsidRPr="00672BA7" w:rsidTr="00A956CD">
        <w:tblPrEx>
          <w:tblCellMar>
            <w:top w:w="0" w:type="dxa"/>
            <w:bottom w:w="0" w:type="dxa"/>
          </w:tblCellMar>
        </w:tblPrEx>
        <w:trPr>
          <w:cantSplit/>
        </w:trPr>
        <w:tc>
          <w:tcPr>
            <w:tcW w:w="560" w:type="dxa"/>
          </w:tcPr>
          <w:p w:rsidR="007F35CE" w:rsidRPr="00672BA7" w:rsidRDefault="007F35CE" w:rsidP="00A956CD">
            <w:pPr>
              <w:jc w:val="both"/>
              <w:rPr>
                <w:rFonts w:ascii="Arial" w:hAnsi="Arial" w:cs="Arial"/>
                <w:sz w:val="18"/>
                <w:szCs w:val="18"/>
              </w:rPr>
            </w:pPr>
            <w:r w:rsidRPr="00672BA7">
              <w:rPr>
                <w:rFonts w:ascii="Arial" w:hAnsi="Arial" w:cs="Arial"/>
                <w:sz w:val="18"/>
                <w:szCs w:val="18"/>
              </w:rPr>
              <w:t xml:space="preserve">No </w:t>
            </w:r>
          </w:p>
        </w:tc>
        <w:tc>
          <w:tcPr>
            <w:tcW w:w="1429" w:type="dxa"/>
          </w:tcPr>
          <w:p w:rsidR="007F35CE" w:rsidRPr="00672BA7" w:rsidRDefault="007F35CE" w:rsidP="00A956CD">
            <w:pPr>
              <w:rPr>
                <w:rFonts w:ascii="Arial" w:hAnsi="Arial" w:cs="Arial"/>
                <w:sz w:val="18"/>
                <w:szCs w:val="18"/>
              </w:rPr>
            </w:pPr>
            <w:r w:rsidRPr="00672BA7">
              <w:rPr>
                <w:rFonts w:ascii="Arial" w:hAnsi="Arial" w:cs="Arial"/>
                <w:sz w:val="18"/>
                <w:szCs w:val="18"/>
              </w:rPr>
              <w:t>Nama Lembaga</w:t>
            </w:r>
          </w:p>
        </w:tc>
        <w:tc>
          <w:tcPr>
            <w:tcW w:w="3621" w:type="dxa"/>
          </w:tcPr>
          <w:p w:rsidR="007F35CE" w:rsidRPr="00672BA7" w:rsidRDefault="007F35CE" w:rsidP="00A956CD">
            <w:pPr>
              <w:jc w:val="center"/>
              <w:rPr>
                <w:rFonts w:ascii="Arial" w:hAnsi="Arial" w:cs="Arial"/>
                <w:sz w:val="18"/>
                <w:szCs w:val="18"/>
              </w:rPr>
            </w:pPr>
            <w:r w:rsidRPr="00672BA7">
              <w:rPr>
                <w:rFonts w:ascii="Arial" w:hAnsi="Arial" w:cs="Arial"/>
                <w:sz w:val="18"/>
                <w:szCs w:val="18"/>
              </w:rPr>
              <w:t>Terdiri dari (perwakilan)</w:t>
            </w:r>
          </w:p>
        </w:tc>
        <w:tc>
          <w:tcPr>
            <w:tcW w:w="1122" w:type="dxa"/>
          </w:tcPr>
          <w:p w:rsidR="007F35CE" w:rsidRPr="00672BA7" w:rsidRDefault="007F35CE" w:rsidP="00A956CD">
            <w:pPr>
              <w:jc w:val="center"/>
              <w:rPr>
                <w:rFonts w:ascii="Arial" w:hAnsi="Arial" w:cs="Arial"/>
                <w:sz w:val="18"/>
                <w:szCs w:val="18"/>
              </w:rPr>
            </w:pPr>
            <w:r w:rsidRPr="00672BA7">
              <w:rPr>
                <w:rFonts w:ascii="Arial" w:hAnsi="Arial" w:cs="Arial"/>
                <w:sz w:val="18"/>
                <w:szCs w:val="18"/>
              </w:rPr>
              <w:t>Daerah</w:t>
            </w:r>
          </w:p>
        </w:tc>
        <w:tc>
          <w:tcPr>
            <w:tcW w:w="1122" w:type="dxa"/>
          </w:tcPr>
          <w:p w:rsidR="007F35CE" w:rsidRPr="00672BA7" w:rsidRDefault="007F35CE" w:rsidP="00A956CD">
            <w:pPr>
              <w:jc w:val="center"/>
              <w:rPr>
                <w:rFonts w:ascii="Arial" w:hAnsi="Arial" w:cs="Arial"/>
                <w:sz w:val="18"/>
                <w:szCs w:val="18"/>
              </w:rPr>
            </w:pPr>
            <w:r w:rsidRPr="00672BA7">
              <w:rPr>
                <w:rFonts w:ascii="Arial" w:hAnsi="Arial" w:cs="Arial"/>
                <w:sz w:val="18"/>
                <w:szCs w:val="18"/>
              </w:rPr>
              <w:t>Metode</w:t>
            </w:r>
          </w:p>
        </w:tc>
      </w:tr>
      <w:tr w:rsidR="007F35CE" w:rsidRPr="00672BA7" w:rsidTr="00A956CD">
        <w:tblPrEx>
          <w:tblCellMar>
            <w:top w:w="0" w:type="dxa"/>
            <w:bottom w:w="0" w:type="dxa"/>
          </w:tblCellMar>
        </w:tblPrEx>
        <w:trPr>
          <w:cantSplit/>
        </w:trPr>
        <w:tc>
          <w:tcPr>
            <w:tcW w:w="560" w:type="dxa"/>
          </w:tcPr>
          <w:p w:rsidR="007F35CE" w:rsidRPr="00672BA7" w:rsidRDefault="007F35CE" w:rsidP="00A956CD">
            <w:pPr>
              <w:jc w:val="both"/>
              <w:rPr>
                <w:rFonts w:ascii="Arial" w:hAnsi="Arial" w:cs="Arial"/>
                <w:sz w:val="18"/>
                <w:szCs w:val="18"/>
              </w:rPr>
            </w:pPr>
            <w:r w:rsidRPr="00672BA7">
              <w:rPr>
                <w:rFonts w:ascii="Arial" w:hAnsi="Arial" w:cs="Arial"/>
                <w:sz w:val="18"/>
                <w:szCs w:val="18"/>
              </w:rPr>
              <w:t>1.</w:t>
            </w:r>
          </w:p>
        </w:tc>
        <w:tc>
          <w:tcPr>
            <w:tcW w:w="1429" w:type="dxa"/>
          </w:tcPr>
          <w:p w:rsidR="007F35CE" w:rsidRPr="00672BA7" w:rsidRDefault="007F35CE" w:rsidP="00A956CD">
            <w:pPr>
              <w:rPr>
                <w:rFonts w:ascii="Arial" w:hAnsi="Arial" w:cs="Arial"/>
                <w:sz w:val="18"/>
                <w:szCs w:val="18"/>
              </w:rPr>
            </w:pPr>
            <w:r w:rsidRPr="00672BA7">
              <w:rPr>
                <w:rFonts w:ascii="Arial" w:hAnsi="Arial" w:cs="Arial"/>
                <w:sz w:val="18"/>
                <w:szCs w:val="18"/>
              </w:rPr>
              <w:t>Legislatif</w:t>
            </w:r>
          </w:p>
        </w:tc>
        <w:tc>
          <w:tcPr>
            <w:tcW w:w="3621" w:type="dxa"/>
          </w:tcPr>
          <w:p w:rsidR="007F35CE" w:rsidRPr="00672BA7" w:rsidRDefault="007F35CE" w:rsidP="00A956CD">
            <w:pPr>
              <w:rPr>
                <w:rFonts w:ascii="Arial" w:hAnsi="Arial" w:cs="Arial"/>
                <w:sz w:val="18"/>
                <w:szCs w:val="18"/>
              </w:rPr>
            </w:pPr>
            <w:r w:rsidRPr="00672BA7">
              <w:rPr>
                <w:rFonts w:ascii="Arial" w:hAnsi="Arial" w:cs="Arial"/>
                <w:sz w:val="18"/>
                <w:szCs w:val="18"/>
              </w:rPr>
              <w:t>Semua fraksi</w:t>
            </w:r>
          </w:p>
        </w:tc>
        <w:tc>
          <w:tcPr>
            <w:tcW w:w="1122" w:type="dxa"/>
          </w:tcPr>
          <w:p w:rsidR="007F35CE" w:rsidRPr="00672BA7" w:rsidRDefault="007F35CE" w:rsidP="00A956CD">
            <w:pPr>
              <w:rPr>
                <w:rFonts w:ascii="Arial" w:hAnsi="Arial" w:cs="Arial"/>
                <w:sz w:val="18"/>
                <w:szCs w:val="18"/>
              </w:rPr>
            </w:pPr>
            <w:r w:rsidRPr="00672BA7">
              <w:rPr>
                <w:rFonts w:ascii="Arial" w:hAnsi="Arial" w:cs="Arial"/>
                <w:sz w:val="18"/>
                <w:szCs w:val="18"/>
              </w:rPr>
              <w:t>-Jepara</w:t>
            </w:r>
          </w:p>
          <w:p w:rsidR="007F35CE" w:rsidRPr="00672BA7" w:rsidRDefault="007F35CE" w:rsidP="00A956CD">
            <w:pPr>
              <w:rPr>
                <w:rFonts w:ascii="Arial" w:hAnsi="Arial" w:cs="Arial"/>
                <w:sz w:val="18"/>
                <w:szCs w:val="18"/>
              </w:rPr>
            </w:pPr>
            <w:r w:rsidRPr="00672BA7">
              <w:rPr>
                <w:rFonts w:ascii="Arial" w:hAnsi="Arial" w:cs="Arial"/>
                <w:sz w:val="18"/>
                <w:szCs w:val="18"/>
              </w:rPr>
              <w:t>-Demak</w:t>
            </w:r>
          </w:p>
          <w:p w:rsidR="007F35CE" w:rsidRPr="00672BA7" w:rsidRDefault="007F35CE" w:rsidP="00A956CD">
            <w:pPr>
              <w:rPr>
                <w:rFonts w:ascii="Arial" w:hAnsi="Arial" w:cs="Arial"/>
                <w:sz w:val="18"/>
                <w:szCs w:val="18"/>
              </w:rPr>
            </w:pPr>
            <w:r w:rsidRPr="00672BA7">
              <w:rPr>
                <w:rFonts w:ascii="Arial" w:hAnsi="Arial" w:cs="Arial"/>
                <w:sz w:val="18"/>
                <w:szCs w:val="18"/>
              </w:rPr>
              <w:t>-Pati</w:t>
            </w:r>
          </w:p>
          <w:p w:rsidR="007F35CE" w:rsidRPr="00672BA7" w:rsidRDefault="007F35CE" w:rsidP="00A956CD">
            <w:pPr>
              <w:rPr>
                <w:rFonts w:ascii="Arial" w:hAnsi="Arial" w:cs="Arial"/>
                <w:sz w:val="18"/>
                <w:szCs w:val="18"/>
              </w:rPr>
            </w:pPr>
            <w:r w:rsidRPr="00672BA7">
              <w:rPr>
                <w:rFonts w:ascii="Arial" w:hAnsi="Arial" w:cs="Arial"/>
                <w:sz w:val="18"/>
                <w:szCs w:val="18"/>
              </w:rPr>
              <w:t>-Kudus</w:t>
            </w:r>
          </w:p>
        </w:tc>
        <w:tc>
          <w:tcPr>
            <w:tcW w:w="1122" w:type="dxa"/>
          </w:tcPr>
          <w:p w:rsidR="007F35CE" w:rsidRPr="00672BA7" w:rsidRDefault="007F35CE" w:rsidP="00A956CD">
            <w:pPr>
              <w:rPr>
                <w:rFonts w:ascii="Arial" w:hAnsi="Arial" w:cs="Arial"/>
                <w:sz w:val="18"/>
                <w:szCs w:val="18"/>
              </w:rPr>
            </w:pPr>
            <w:r w:rsidRPr="00672BA7">
              <w:rPr>
                <w:rFonts w:ascii="Arial" w:hAnsi="Arial" w:cs="Arial"/>
                <w:sz w:val="18"/>
                <w:szCs w:val="18"/>
              </w:rPr>
              <w:t>FGD</w:t>
            </w:r>
          </w:p>
        </w:tc>
      </w:tr>
      <w:tr w:rsidR="007F35CE" w:rsidRPr="00672BA7" w:rsidTr="00A956CD">
        <w:tblPrEx>
          <w:tblCellMar>
            <w:top w:w="0" w:type="dxa"/>
            <w:bottom w:w="0" w:type="dxa"/>
          </w:tblCellMar>
        </w:tblPrEx>
        <w:trPr>
          <w:cantSplit/>
        </w:trPr>
        <w:tc>
          <w:tcPr>
            <w:tcW w:w="560" w:type="dxa"/>
          </w:tcPr>
          <w:p w:rsidR="007F35CE" w:rsidRPr="00672BA7" w:rsidRDefault="007F35CE" w:rsidP="00A956CD">
            <w:pPr>
              <w:jc w:val="both"/>
              <w:rPr>
                <w:rFonts w:ascii="Arial" w:hAnsi="Arial" w:cs="Arial"/>
                <w:sz w:val="18"/>
                <w:szCs w:val="18"/>
              </w:rPr>
            </w:pPr>
            <w:r w:rsidRPr="00672BA7">
              <w:rPr>
                <w:rFonts w:ascii="Arial" w:hAnsi="Arial" w:cs="Arial"/>
                <w:sz w:val="18"/>
                <w:szCs w:val="18"/>
              </w:rPr>
              <w:t>2.</w:t>
            </w:r>
          </w:p>
        </w:tc>
        <w:tc>
          <w:tcPr>
            <w:tcW w:w="1429" w:type="dxa"/>
          </w:tcPr>
          <w:p w:rsidR="007F35CE" w:rsidRPr="00672BA7" w:rsidRDefault="007F35CE" w:rsidP="00A956CD">
            <w:pPr>
              <w:rPr>
                <w:rFonts w:ascii="Arial" w:hAnsi="Arial" w:cs="Arial"/>
                <w:sz w:val="18"/>
                <w:szCs w:val="18"/>
              </w:rPr>
            </w:pPr>
            <w:r w:rsidRPr="00672BA7">
              <w:rPr>
                <w:rFonts w:ascii="Arial" w:hAnsi="Arial" w:cs="Arial"/>
                <w:sz w:val="18"/>
                <w:szCs w:val="18"/>
              </w:rPr>
              <w:t>Eksekutif</w:t>
            </w:r>
          </w:p>
        </w:tc>
        <w:tc>
          <w:tcPr>
            <w:tcW w:w="3621" w:type="dxa"/>
          </w:tcPr>
          <w:p w:rsidR="007F35CE" w:rsidRPr="00672BA7" w:rsidRDefault="007F35CE" w:rsidP="00A956CD">
            <w:pPr>
              <w:rPr>
                <w:rFonts w:ascii="Arial" w:hAnsi="Arial" w:cs="Arial"/>
                <w:sz w:val="18"/>
                <w:szCs w:val="18"/>
              </w:rPr>
            </w:pPr>
            <w:r w:rsidRPr="00672BA7">
              <w:rPr>
                <w:rFonts w:ascii="Arial" w:hAnsi="Arial" w:cs="Arial"/>
                <w:sz w:val="18"/>
                <w:szCs w:val="18"/>
              </w:rPr>
              <w:t>-Pemda Tk.II</w:t>
            </w:r>
          </w:p>
          <w:p w:rsidR="007F35CE" w:rsidRPr="00672BA7" w:rsidRDefault="007F35CE" w:rsidP="00A956CD">
            <w:pPr>
              <w:rPr>
                <w:rFonts w:ascii="Arial" w:hAnsi="Arial" w:cs="Arial"/>
                <w:sz w:val="18"/>
                <w:szCs w:val="18"/>
              </w:rPr>
            </w:pPr>
            <w:r w:rsidRPr="00672BA7">
              <w:rPr>
                <w:rFonts w:ascii="Arial" w:hAnsi="Arial" w:cs="Arial"/>
                <w:sz w:val="18"/>
                <w:szCs w:val="18"/>
              </w:rPr>
              <w:t>-Dinas-dinas (Bapeda, Bapedalda, Dinkes, Dipemda, Humas Setda)</w:t>
            </w:r>
          </w:p>
          <w:p w:rsidR="007F35CE" w:rsidRPr="00672BA7" w:rsidRDefault="007F35CE" w:rsidP="00A956CD">
            <w:pPr>
              <w:rPr>
                <w:rFonts w:ascii="Arial" w:hAnsi="Arial" w:cs="Arial"/>
                <w:sz w:val="18"/>
                <w:szCs w:val="18"/>
              </w:rPr>
            </w:pPr>
            <w:r w:rsidRPr="00672BA7">
              <w:rPr>
                <w:rFonts w:ascii="Arial" w:hAnsi="Arial" w:cs="Arial"/>
                <w:sz w:val="18"/>
                <w:szCs w:val="18"/>
              </w:rPr>
              <w:t>-PLN</w:t>
            </w:r>
          </w:p>
        </w:tc>
        <w:tc>
          <w:tcPr>
            <w:tcW w:w="1122" w:type="dxa"/>
          </w:tcPr>
          <w:p w:rsidR="007F35CE" w:rsidRPr="00672BA7" w:rsidRDefault="007F35CE" w:rsidP="00A956CD">
            <w:pPr>
              <w:rPr>
                <w:rFonts w:ascii="Arial" w:hAnsi="Arial" w:cs="Arial"/>
                <w:sz w:val="18"/>
                <w:szCs w:val="18"/>
              </w:rPr>
            </w:pPr>
            <w:r w:rsidRPr="00672BA7">
              <w:rPr>
                <w:rFonts w:ascii="Arial" w:hAnsi="Arial" w:cs="Arial"/>
                <w:sz w:val="18"/>
                <w:szCs w:val="18"/>
              </w:rPr>
              <w:t>-Jepara</w:t>
            </w:r>
          </w:p>
          <w:p w:rsidR="007F35CE" w:rsidRPr="00672BA7" w:rsidRDefault="007F35CE" w:rsidP="00A956CD">
            <w:pPr>
              <w:rPr>
                <w:rFonts w:ascii="Arial" w:hAnsi="Arial" w:cs="Arial"/>
                <w:sz w:val="18"/>
                <w:szCs w:val="18"/>
              </w:rPr>
            </w:pPr>
            <w:r w:rsidRPr="00672BA7">
              <w:rPr>
                <w:rFonts w:ascii="Arial" w:hAnsi="Arial" w:cs="Arial"/>
                <w:sz w:val="18"/>
                <w:szCs w:val="18"/>
              </w:rPr>
              <w:t>-Demak</w:t>
            </w:r>
          </w:p>
          <w:p w:rsidR="007F35CE" w:rsidRPr="00672BA7" w:rsidRDefault="007F35CE" w:rsidP="00A956CD">
            <w:pPr>
              <w:rPr>
                <w:rFonts w:ascii="Arial" w:hAnsi="Arial" w:cs="Arial"/>
                <w:sz w:val="18"/>
                <w:szCs w:val="18"/>
              </w:rPr>
            </w:pPr>
            <w:r w:rsidRPr="00672BA7">
              <w:rPr>
                <w:rFonts w:ascii="Arial" w:hAnsi="Arial" w:cs="Arial"/>
                <w:sz w:val="18"/>
                <w:szCs w:val="18"/>
              </w:rPr>
              <w:t>-Pati</w:t>
            </w:r>
          </w:p>
          <w:p w:rsidR="007F35CE" w:rsidRPr="00672BA7" w:rsidRDefault="007F35CE" w:rsidP="00A956CD">
            <w:pPr>
              <w:rPr>
                <w:rFonts w:ascii="Arial" w:hAnsi="Arial" w:cs="Arial"/>
                <w:sz w:val="18"/>
                <w:szCs w:val="18"/>
              </w:rPr>
            </w:pPr>
            <w:r w:rsidRPr="00672BA7">
              <w:rPr>
                <w:rFonts w:ascii="Arial" w:hAnsi="Arial" w:cs="Arial"/>
                <w:sz w:val="18"/>
                <w:szCs w:val="18"/>
              </w:rPr>
              <w:t>-Kudus</w:t>
            </w:r>
          </w:p>
        </w:tc>
        <w:tc>
          <w:tcPr>
            <w:tcW w:w="1122" w:type="dxa"/>
          </w:tcPr>
          <w:p w:rsidR="007F35CE" w:rsidRPr="00672BA7" w:rsidRDefault="007F35CE" w:rsidP="00A956CD">
            <w:pPr>
              <w:rPr>
                <w:rFonts w:ascii="Arial" w:hAnsi="Arial" w:cs="Arial"/>
                <w:sz w:val="18"/>
                <w:szCs w:val="18"/>
              </w:rPr>
            </w:pPr>
            <w:r w:rsidRPr="00672BA7">
              <w:rPr>
                <w:rFonts w:ascii="Arial" w:hAnsi="Arial" w:cs="Arial"/>
                <w:sz w:val="18"/>
                <w:szCs w:val="18"/>
              </w:rPr>
              <w:t>FGD</w:t>
            </w:r>
          </w:p>
        </w:tc>
      </w:tr>
      <w:tr w:rsidR="007F35CE" w:rsidRPr="00672BA7" w:rsidTr="00A956CD">
        <w:tblPrEx>
          <w:tblCellMar>
            <w:top w:w="0" w:type="dxa"/>
            <w:bottom w:w="0" w:type="dxa"/>
          </w:tblCellMar>
        </w:tblPrEx>
        <w:trPr>
          <w:cantSplit/>
        </w:trPr>
        <w:tc>
          <w:tcPr>
            <w:tcW w:w="560" w:type="dxa"/>
          </w:tcPr>
          <w:p w:rsidR="007F35CE" w:rsidRPr="00672BA7" w:rsidRDefault="007F35CE" w:rsidP="00A956CD">
            <w:pPr>
              <w:jc w:val="both"/>
              <w:rPr>
                <w:rFonts w:ascii="Arial" w:hAnsi="Arial" w:cs="Arial"/>
                <w:sz w:val="18"/>
                <w:szCs w:val="18"/>
              </w:rPr>
            </w:pPr>
            <w:r w:rsidRPr="00672BA7">
              <w:rPr>
                <w:rFonts w:ascii="Arial" w:hAnsi="Arial" w:cs="Arial"/>
                <w:sz w:val="18"/>
                <w:szCs w:val="18"/>
              </w:rPr>
              <w:t>3.</w:t>
            </w:r>
          </w:p>
        </w:tc>
        <w:tc>
          <w:tcPr>
            <w:tcW w:w="1429" w:type="dxa"/>
          </w:tcPr>
          <w:p w:rsidR="007F35CE" w:rsidRPr="00672BA7" w:rsidRDefault="007F35CE" w:rsidP="00A956CD">
            <w:pPr>
              <w:rPr>
                <w:rFonts w:ascii="Arial" w:hAnsi="Arial" w:cs="Arial"/>
                <w:sz w:val="18"/>
                <w:szCs w:val="18"/>
              </w:rPr>
            </w:pPr>
            <w:r w:rsidRPr="00672BA7">
              <w:rPr>
                <w:rFonts w:ascii="Arial" w:hAnsi="Arial" w:cs="Arial"/>
                <w:sz w:val="18"/>
                <w:szCs w:val="18"/>
              </w:rPr>
              <w:t>Organisasi sosial keagamaan</w:t>
            </w:r>
          </w:p>
        </w:tc>
        <w:tc>
          <w:tcPr>
            <w:tcW w:w="3621" w:type="dxa"/>
          </w:tcPr>
          <w:p w:rsidR="007F35CE" w:rsidRPr="00672BA7" w:rsidRDefault="007F35CE" w:rsidP="00A956CD">
            <w:pPr>
              <w:numPr>
                <w:ilvl w:val="0"/>
                <w:numId w:val="10"/>
              </w:numPr>
              <w:tabs>
                <w:tab w:val="clear" w:pos="360"/>
                <w:tab w:val="num" w:pos="183"/>
              </w:tabs>
              <w:ind w:left="183" w:hanging="183"/>
              <w:rPr>
                <w:rFonts w:ascii="Arial" w:hAnsi="Arial" w:cs="Arial"/>
                <w:sz w:val="18"/>
                <w:szCs w:val="18"/>
              </w:rPr>
            </w:pPr>
            <w:r w:rsidRPr="00672BA7">
              <w:rPr>
                <w:rFonts w:ascii="Arial" w:hAnsi="Arial" w:cs="Arial"/>
                <w:sz w:val="18"/>
                <w:szCs w:val="18"/>
              </w:rPr>
              <w:t xml:space="preserve">NU, Muhammadiyah, MUI, Fatayat, GP Ansor, Pemuda Muhammadiyah, Aisyiyah </w:t>
            </w:r>
          </w:p>
          <w:p w:rsidR="007F35CE" w:rsidRPr="00672BA7" w:rsidRDefault="007F35CE" w:rsidP="00A956CD">
            <w:pPr>
              <w:numPr>
                <w:ilvl w:val="0"/>
                <w:numId w:val="10"/>
              </w:numPr>
              <w:tabs>
                <w:tab w:val="clear" w:pos="360"/>
                <w:tab w:val="num" w:pos="183"/>
              </w:tabs>
              <w:ind w:left="183" w:hanging="183"/>
              <w:rPr>
                <w:rFonts w:ascii="Arial" w:hAnsi="Arial" w:cs="Arial"/>
                <w:sz w:val="18"/>
                <w:szCs w:val="18"/>
              </w:rPr>
            </w:pPr>
            <w:r w:rsidRPr="00672BA7">
              <w:rPr>
                <w:rFonts w:ascii="Arial" w:hAnsi="Arial" w:cs="Arial"/>
                <w:sz w:val="18"/>
                <w:szCs w:val="18"/>
              </w:rPr>
              <w:t>Kristen, Katolik,</w:t>
            </w:r>
          </w:p>
        </w:tc>
        <w:tc>
          <w:tcPr>
            <w:tcW w:w="1122" w:type="dxa"/>
          </w:tcPr>
          <w:p w:rsidR="007F35CE" w:rsidRPr="00672BA7" w:rsidRDefault="007F35CE" w:rsidP="00A956CD">
            <w:pPr>
              <w:rPr>
                <w:rFonts w:ascii="Arial" w:hAnsi="Arial" w:cs="Arial"/>
                <w:sz w:val="18"/>
                <w:szCs w:val="18"/>
              </w:rPr>
            </w:pPr>
            <w:r w:rsidRPr="00672BA7">
              <w:rPr>
                <w:rFonts w:ascii="Arial" w:hAnsi="Arial" w:cs="Arial"/>
                <w:sz w:val="18"/>
                <w:szCs w:val="18"/>
              </w:rPr>
              <w:t>-Jepara</w:t>
            </w:r>
          </w:p>
          <w:p w:rsidR="007F35CE" w:rsidRPr="00672BA7" w:rsidRDefault="007F35CE" w:rsidP="00A956CD">
            <w:pPr>
              <w:rPr>
                <w:rFonts w:ascii="Arial" w:hAnsi="Arial" w:cs="Arial"/>
                <w:sz w:val="18"/>
                <w:szCs w:val="18"/>
              </w:rPr>
            </w:pPr>
          </w:p>
        </w:tc>
        <w:tc>
          <w:tcPr>
            <w:tcW w:w="1122" w:type="dxa"/>
          </w:tcPr>
          <w:p w:rsidR="007F35CE" w:rsidRPr="00672BA7" w:rsidRDefault="007F35CE" w:rsidP="00A956CD">
            <w:pPr>
              <w:rPr>
                <w:rFonts w:ascii="Arial" w:hAnsi="Arial" w:cs="Arial"/>
                <w:sz w:val="18"/>
                <w:szCs w:val="18"/>
              </w:rPr>
            </w:pPr>
            <w:r w:rsidRPr="00672BA7">
              <w:rPr>
                <w:rFonts w:ascii="Arial" w:hAnsi="Arial" w:cs="Arial"/>
                <w:sz w:val="18"/>
                <w:szCs w:val="18"/>
              </w:rPr>
              <w:t>FGD</w:t>
            </w:r>
          </w:p>
        </w:tc>
      </w:tr>
      <w:tr w:rsidR="007F35CE" w:rsidRPr="00672BA7" w:rsidTr="00A956CD">
        <w:tblPrEx>
          <w:tblCellMar>
            <w:top w:w="0" w:type="dxa"/>
            <w:bottom w:w="0" w:type="dxa"/>
          </w:tblCellMar>
        </w:tblPrEx>
        <w:trPr>
          <w:cantSplit/>
        </w:trPr>
        <w:tc>
          <w:tcPr>
            <w:tcW w:w="560" w:type="dxa"/>
          </w:tcPr>
          <w:p w:rsidR="007F35CE" w:rsidRPr="00672BA7" w:rsidRDefault="007F35CE" w:rsidP="00A956CD">
            <w:pPr>
              <w:jc w:val="both"/>
              <w:rPr>
                <w:rFonts w:ascii="Arial" w:hAnsi="Arial" w:cs="Arial"/>
                <w:sz w:val="18"/>
                <w:szCs w:val="18"/>
              </w:rPr>
            </w:pPr>
            <w:r w:rsidRPr="00672BA7">
              <w:rPr>
                <w:rFonts w:ascii="Arial" w:hAnsi="Arial" w:cs="Arial"/>
                <w:sz w:val="18"/>
                <w:szCs w:val="18"/>
              </w:rPr>
              <w:t>4</w:t>
            </w:r>
          </w:p>
        </w:tc>
        <w:tc>
          <w:tcPr>
            <w:tcW w:w="1429" w:type="dxa"/>
          </w:tcPr>
          <w:p w:rsidR="007F35CE" w:rsidRPr="00672BA7" w:rsidRDefault="007F35CE" w:rsidP="00A956CD">
            <w:pPr>
              <w:rPr>
                <w:rFonts w:ascii="Arial" w:hAnsi="Arial" w:cs="Arial"/>
                <w:sz w:val="18"/>
                <w:szCs w:val="18"/>
              </w:rPr>
            </w:pPr>
            <w:r w:rsidRPr="00672BA7">
              <w:rPr>
                <w:rFonts w:ascii="Arial" w:hAnsi="Arial" w:cs="Arial"/>
                <w:sz w:val="18"/>
                <w:szCs w:val="18"/>
              </w:rPr>
              <w:t>Ormas non-agama</w:t>
            </w:r>
          </w:p>
        </w:tc>
        <w:tc>
          <w:tcPr>
            <w:tcW w:w="3621" w:type="dxa"/>
          </w:tcPr>
          <w:p w:rsidR="007F35CE" w:rsidRPr="00672BA7" w:rsidRDefault="007F35CE" w:rsidP="00A956CD">
            <w:pPr>
              <w:rPr>
                <w:rFonts w:ascii="Arial" w:hAnsi="Arial" w:cs="Arial"/>
                <w:sz w:val="18"/>
                <w:szCs w:val="18"/>
              </w:rPr>
            </w:pPr>
            <w:r w:rsidRPr="00672BA7">
              <w:rPr>
                <w:rFonts w:ascii="Arial" w:hAnsi="Arial" w:cs="Arial"/>
                <w:sz w:val="18"/>
                <w:szCs w:val="18"/>
              </w:rPr>
              <w:t>-PGRI</w:t>
            </w:r>
          </w:p>
          <w:p w:rsidR="007F35CE" w:rsidRPr="00672BA7" w:rsidRDefault="007F35CE" w:rsidP="00A956CD">
            <w:pPr>
              <w:rPr>
                <w:rFonts w:ascii="Arial" w:hAnsi="Arial" w:cs="Arial"/>
                <w:sz w:val="18"/>
                <w:szCs w:val="18"/>
              </w:rPr>
            </w:pPr>
            <w:r w:rsidRPr="00672BA7">
              <w:rPr>
                <w:rFonts w:ascii="Arial" w:hAnsi="Arial" w:cs="Arial"/>
                <w:sz w:val="18"/>
                <w:szCs w:val="18"/>
              </w:rPr>
              <w:t>-PWRI</w:t>
            </w:r>
          </w:p>
        </w:tc>
        <w:tc>
          <w:tcPr>
            <w:tcW w:w="1122" w:type="dxa"/>
          </w:tcPr>
          <w:p w:rsidR="007F35CE" w:rsidRPr="00672BA7" w:rsidRDefault="007F35CE" w:rsidP="00A956CD">
            <w:pPr>
              <w:rPr>
                <w:rFonts w:ascii="Arial" w:hAnsi="Arial" w:cs="Arial"/>
                <w:sz w:val="18"/>
                <w:szCs w:val="18"/>
              </w:rPr>
            </w:pPr>
            <w:r w:rsidRPr="00672BA7">
              <w:rPr>
                <w:rFonts w:ascii="Arial" w:hAnsi="Arial" w:cs="Arial"/>
                <w:sz w:val="18"/>
                <w:szCs w:val="18"/>
              </w:rPr>
              <w:t>Jepara</w:t>
            </w:r>
          </w:p>
        </w:tc>
        <w:tc>
          <w:tcPr>
            <w:tcW w:w="1122" w:type="dxa"/>
          </w:tcPr>
          <w:p w:rsidR="007F35CE" w:rsidRPr="00672BA7" w:rsidRDefault="007F35CE" w:rsidP="00A956CD">
            <w:pPr>
              <w:rPr>
                <w:rFonts w:ascii="Arial" w:hAnsi="Arial" w:cs="Arial"/>
                <w:sz w:val="18"/>
                <w:szCs w:val="18"/>
              </w:rPr>
            </w:pPr>
            <w:r w:rsidRPr="00672BA7">
              <w:rPr>
                <w:rFonts w:ascii="Arial" w:hAnsi="Arial" w:cs="Arial"/>
                <w:sz w:val="18"/>
                <w:szCs w:val="18"/>
              </w:rPr>
              <w:t>FGD</w:t>
            </w:r>
          </w:p>
        </w:tc>
      </w:tr>
      <w:tr w:rsidR="007F35CE" w:rsidRPr="00672BA7" w:rsidTr="00A956CD">
        <w:tblPrEx>
          <w:tblCellMar>
            <w:top w:w="0" w:type="dxa"/>
            <w:bottom w:w="0" w:type="dxa"/>
          </w:tblCellMar>
        </w:tblPrEx>
        <w:trPr>
          <w:cantSplit/>
        </w:trPr>
        <w:tc>
          <w:tcPr>
            <w:tcW w:w="560" w:type="dxa"/>
          </w:tcPr>
          <w:p w:rsidR="007F35CE" w:rsidRPr="00672BA7" w:rsidRDefault="007F35CE" w:rsidP="00A956CD">
            <w:pPr>
              <w:jc w:val="both"/>
              <w:rPr>
                <w:rFonts w:ascii="Arial" w:hAnsi="Arial" w:cs="Arial"/>
                <w:sz w:val="18"/>
                <w:szCs w:val="18"/>
              </w:rPr>
            </w:pPr>
            <w:r w:rsidRPr="00672BA7">
              <w:rPr>
                <w:rFonts w:ascii="Arial" w:hAnsi="Arial" w:cs="Arial"/>
                <w:sz w:val="18"/>
                <w:szCs w:val="18"/>
              </w:rPr>
              <w:t>5</w:t>
            </w:r>
          </w:p>
        </w:tc>
        <w:tc>
          <w:tcPr>
            <w:tcW w:w="1429" w:type="dxa"/>
          </w:tcPr>
          <w:p w:rsidR="007F35CE" w:rsidRPr="00672BA7" w:rsidRDefault="007F35CE" w:rsidP="00A956CD">
            <w:pPr>
              <w:rPr>
                <w:rFonts w:ascii="Arial" w:hAnsi="Arial" w:cs="Arial"/>
                <w:sz w:val="18"/>
                <w:szCs w:val="18"/>
              </w:rPr>
            </w:pPr>
            <w:r w:rsidRPr="00672BA7">
              <w:rPr>
                <w:rFonts w:ascii="Arial" w:hAnsi="Arial" w:cs="Arial"/>
                <w:sz w:val="18"/>
                <w:szCs w:val="18"/>
              </w:rPr>
              <w:t>LSM</w:t>
            </w:r>
          </w:p>
        </w:tc>
        <w:tc>
          <w:tcPr>
            <w:tcW w:w="3621" w:type="dxa"/>
          </w:tcPr>
          <w:p w:rsidR="007F35CE" w:rsidRPr="00672BA7" w:rsidRDefault="007F35CE" w:rsidP="00A956CD">
            <w:pPr>
              <w:numPr>
                <w:ilvl w:val="0"/>
                <w:numId w:val="10"/>
              </w:numPr>
              <w:tabs>
                <w:tab w:val="clear" w:pos="360"/>
                <w:tab w:val="num" w:pos="183"/>
              </w:tabs>
              <w:ind w:left="183" w:hanging="183"/>
              <w:rPr>
                <w:rFonts w:ascii="Arial" w:hAnsi="Arial" w:cs="Arial"/>
                <w:sz w:val="18"/>
                <w:szCs w:val="18"/>
              </w:rPr>
            </w:pPr>
            <w:r w:rsidRPr="00672BA7">
              <w:rPr>
                <w:rFonts w:ascii="Arial" w:hAnsi="Arial" w:cs="Arial"/>
                <w:sz w:val="18"/>
                <w:szCs w:val="18"/>
              </w:rPr>
              <w:t>Lakpesdam, PMII, Konsorsium Jaringan Anti Nuklir (Jepara)</w:t>
            </w:r>
          </w:p>
          <w:p w:rsidR="007F35CE" w:rsidRPr="00672BA7" w:rsidRDefault="007F35CE" w:rsidP="00A956CD">
            <w:pPr>
              <w:numPr>
                <w:ilvl w:val="0"/>
                <w:numId w:val="10"/>
              </w:numPr>
              <w:tabs>
                <w:tab w:val="clear" w:pos="360"/>
                <w:tab w:val="num" w:pos="183"/>
              </w:tabs>
              <w:ind w:left="183" w:hanging="183"/>
              <w:rPr>
                <w:rFonts w:ascii="Arial" w:hAnsi="Arial" w:cs="Arial"/>
                <w:sz w:val="18"/>
                <w:szCs w:val="18"/>
              </w:rPr>
            </w:pPr>
            <w:r w:rsidRPr="00672BA7">
              <w:rPr>
                <w:rFonts w:ascii="Arial" w:hAnsi="Arial" w:cs="Arial"/>
                <w:sz w:val="18"/>
                <w:szCs w:val="18"/>
              </w:rPr>
              <w:t>JPPA, JSSYSS, Matrapala Undip, Y.Pengikat, LBH (</w:t>
            </w:r>
            <w:smartTag w:uri="urn:schemas-microsoft-com:office:smarttags" w:element="City">
              <w:smartTag w:uri="urn:schemas-microsoft-com:office:smarttags" w:element="place">
                <w:r w:rsidRPr="00672BA7">
                  <w:rPr>
                    <w:rFonts w:ascii="Arial" w:hAnsi="Arial" w:cs="Arial"/>
                    <w:sz w:val="18"/>
                    <w:szCs w:val="18"/>
                  </w:rPr>
                  <w:t>Semarang</w:t>
                </w:r>
              </w:smartTag>
            </w:smartTag>
            <w:r w:rsidRPr="00672BA7">
              <w:rPr>
                <w:rFonts w:ascii="Arial" w:hAnsi="Arial" w:cs="Arial"/>
                <w:sz w:val="18"/>
                <w:szCs w:val="18"/>
              </w:rPr>
              <w:t>)</w:t>
            </w:r>
          </w:p>
          <w:p w:rsidR="007F35CE" w:rsidRPr="00672BA7" w:rsidRDefault="007F35CE" w:rsidP="00A956CD">
            <w:pPr>
              <w:numPr>
                <w:ilvl w:val="0"/>
                <w:numId w:val="10"/>
              </w:numPr>
              <w:tabs>
                <w:tab w:val="clear" w:pos="360"/>
                <w:tab w:val="num" w:pos="183"/>
              </w:tabs>
              <w:ind w:left="183" w:hanging="183"/>
              <w:rPr>
                <w:rFonts w:ascii="Arial" w:hAnsi="Arial" w:cs="Arial"/>
                <w:sz w:val="18"/>
                <w:szCs w:val="18"/>
              </w:rPr>
            </w:pPr>
            <w:r w:rsidRPr="00672BA7">
              <w:rPr>
                <w:rFonts w:ascii="Arial" w:hAnsi="Arial" w:cs="Arial"/>
                <w:sz w:val="18"/>
                <w:szCs w:val="18"/>
              </w:rPr>
              <w:t>Patriot (Kudus), FNPP, Naumi</w:t>
            </w:r>
          </w:p>
          <w:p w:rsidR="007F35CE" w:rsidRPr="00672BA7" w:rsidRDefault="007F35CE" w:rsidP="00A956CD">
            <w:pPr>
              <w:numPr>
                <w:ilvl w:val="0"/>
                <w:numId w:val="10"/>
              </w:numPr>
              <w:tabs>
                <w:tab w:val="clear" w:pos="360"/>
                <w:tab w:val="num" w:pos="183"/>
              </w:tabs>
              <w:ind w:left="183" w:hanging="183"/>
              <w:rPr>
                <w:rFonts w:ascii="Arial" w:hAnsi="Arial" w:cs="Arial"/>
                <w:sz w:val="18"/>
                <w:szCs w:val="18"/>
              </w:rPr>
            </w:pPr>
            <w:r w:rsidRPr="00672BA7">
              <w:rPr>
                <w:rFonts w:ascii="Arial" w:hAnsi="Arial" w:cs="Arial"/>
                <w:sz w:val="18"/>
                <w:szCs w:val="18"/>
              </w:rPr>
              <w:t>Ansor, PGRI, LP2MK, LP3KM</w:t>
            </w:r>
          </w:p>
          <w:p w:rsidR="007F35CE" w:rsidRPr="00672BA7" w:rsidRDefault="007F35CE" w:rsidP="00A956CD">
            <w:pPr>
              <w:rPr>
                <w:rFonts w:ascii="Arial" w:hAnsi="Arial" w:cs="Arial"/>
                <w:sz w:val="18"/>
                <w:szCs w:val="18"/>
              </w:rPr>
            </w:pPr>
          </w:p>
        </w:tc>
        <w:tc>
          <w:tcPr>
            <w:tcW w:w="1122" w:type="dxa"/>
          </w:tcPr>
          <w:p w:rsidR="007F35CE" w:rsidRPr="00672BA7" w:rsidRDefault="007F35CE" w:rsidP="00A956CD">
            <w:pPr>
              <w:rPr>
                <w:rFonts w:ascii="Arial" w:hAnsi="Arial" w:cs="Arial"/>
                <w:sz w:val="18"/>
                <w:szCs w:val="18"/>
              </w:rPr>
            </w:pPr>
            <w:r w:rsidRPr="00672BA7">
              <w:rPr>
                <w:rFonts w:ascii="Arial" w:hAnsi="Arial" w:cs="Arial"/>
                <w:sz w:val="18"/>
                <w:szCs w:val="18"/>
              </w:rPr>
              <w:t>Jepara</w:t>
            </w:r>
          </w:p>
          <w:p w:rsidR="007F35CE" w:rsidRPr="00672BA7" w:rsidRDefault="007F35CE" w:rsidP="00A956CD">
            <w:pPr>
              <w:rPr>
                <w:rFonts w:ascii="Arial" w:hAnsi="Arial" w:cs="Arial"/>
                <w:sz w:val="18"/>
                <w:szCs w:val="18"/>
              </w:rPr>
            </w:pPr>
          </w:p>
          <w:p w:rsidR="007F35CE" w:rsidRPr="00672BA7" w:rsidRDefault="007F35CE" w:rsidP="00A956CD">
            <w:pPr>
              <w:rPr>
                <w:rFonts w:ascii="Arial" w:hAnsi="Arial" w:cs="Arial"/>
                <w:sz w:val="18"/>
                <w:szCs w:val="18"/>
              </w:rPr>
            </w:pPr>
            <w:smartTag w:uri="urn:schemas-microsoft-com:office:smarttags" w:element="City">
              <w:smartTag w:uri="urn:schemas-microsoft-com:office:smarttags" w:element="place">
                <w:r w:rsidRPr="00672BA7">
                  <w:rPr>
                    <w:rFonts w:ascii="Arial" w:hAnsi="Arial" w:cs="Arial"/>
                    <w:sz w:val="18"/>
                    <w:szCs w:val="18"/>
                  </w:rPr>
                  <w:t>Semarang</w:t>
                </w:r>
              </w:smartTag>
            </w:smartTag>
          </w:p>
          <w:p w:rsidR="007F35CE" w:rsidRPr="00672BA7" w:rsidRDefault="007F35CE" w:rsidP="00A956CD">
            <w:pPr>
              <w:rPr>
                <w:rFonts w:ascii="Arial" w:hAnsi="Arial" w:cs="Arial"/>
                <w:sz w:val="18"/>
                <w:szCs w:val="18"/>
              </w:rPr>
            </w:pPr>
          </w:p>
          <w:p w:rsidR="007F35CE" w:rsidRPr="00672BA7" w:rsidRDefault="007F35CE" w:rsidP="00A956CD">
            <w:pPr>
              <w:rPr>
                <w:rFonts w:ascii="Arial" w:hAnsi="Arial" w:cs="Arial"/>
                <w:sz w:val="18"/>
                <w:szCs w:val="18"/>
              </w:rPr>
            </w:pPr>
            <w:r w:rsidRPr="00672BA7">
              <w:rPr>
                <w:rFonts w:ascii="Arial" w:hAnsi="Arial" w:cs="Arial"/>
                <w:sz w:val="18"/>
                <w:szCs w:val="18"/>
              </w:rPr>
              <w:t xml:space="preserve">Kudus </w:t>
            </w:r>
          </w:p>
          <w:p w:rsidR="007F35CE" w:rsidRPr="00672BA7" w:rsidRDefault="007F35CE" w:rsidP="00A956CD">
            <w:pPr>
              <w:rPr>
                <w:rFonts w:ascii="Arial" w:hAnsi="Arial" w:cs="Arial"/>
                <w:sz w:val="18"/>
                <w:szCs w:val="18"/>
              </w:rPr>
            </w:pPr>
            <w:r w:rsidRPr="00672BA7">
              <w:rPr>
                <w:rFonts w:ascii="Arial" w:hAnsi="Arial" w:cs="Arial"/>
                <w:sz w:val="18"/>
                <w:szCs w:val="18"/>
              </w:rPr>
              <w:t>Demak</w:t>
            </w:r>
          </w:p>
        </w:tc>
        <w:tc>
          <w:tcPr>
            <w:tcW w:w="1122" w:type="dxa"/>
          </w:tcPr>
          <w:p w:rsidR="007F35CE" w:rsidRPr="00672BA7" w:rsidRDefault="007F35CE" w:rsidP="00A956CD">
            <w:pPr>
              <w:rPr>
                <w:rFonts w:ascii="Arial" w:hAnsi="Arial" w:cs="Arial"/>
                <w:sz w:val="18"/>
                <w:szCs w:val="18"/>
              </w:rPr>
            </w:pPr>
            <w:r w:rsidRPr="00672BA7">
              <w:rPr>
                <w:rFonts w:ascii="Arial" w:hAnsi="Arial" w:cs="Arial"/>
                <w:sz w:val="18"/>
                <w:szCs w:val="18"/>
              </w:rPr>
              <w:t>FGD</w:t>
            </w:r>
          </w:p>
        </w:tc>
      </w:tr>
      <w:tr w:rsidR="007F35CE" w:rsidRPr="00672BA7" w:rsidTr="00A956CD">
        <w:tblPrEx>
          <w:tblCellMar>
            <w:top w:w="0" w:type="dxa"/>
            <w:bottom w:w="0" w:type="dxa"/>
          </w:tblCellMar>
        </w:tblPrEx>
        <w:trPr>
          <w:cantSplit/>
        </w:trPr>
        <w:tc>
          <w:tcPr>
            <w:tcW w:w="560" w:type="dxa"/>
          </w:tcPr>
          <w:p w:rsidR="007F35CE" w:rsidRPr="00672BA7" w:rsidRDefault="007F35CE" w:rsidP="00A956CD">
            <w:pPr>
              <w:jc w:val="both"/>
              <w:rPr>
                <w:rFonts w:ascii="Arial" w:hAnsi="Arial" w:cs="Arial"/>
                <w:sz w:val="18"/>
                <w:szCs w:val="18"/>
              </w:rPr>
            </w:pPr>
            <w:r w:rsidRPr="00672BA7">
              <w:rPr>
                <w:rFonts w:ascii="Arial" w:hAnsi="Arial" w:cs="Arial"/>
                <w:sz w:val="18"/>
                <w:szCs w:val="18"/>
              </w:rPr>
              <w:t>6</w:t>
            </w:r>
          </w:p>
        </w:tc>
        <w:tc>
          <w:tcPr>
            <w:tcW w:w="1429" w:type="dxa"/>
          </w:tcPr>
          <w:p w:rsidR="007F35CE" w:rsidRPr="00672BA7" w:rsidRDefault="007F35CE" w:rsidP="00A956CD">
            <w:pPr>
              <w:rPr>
                <w:rFonts w:ascii="Arial" w:hAnsi="Arial" w:cs="Arial"/>
                <w:sz w:val="18"/>
                <w:szCs w:val="18"/>
              </w:rPr>
            </w:pPr>
            <w:r w:rsidRPr="00672BA7">
              <w:rPr>
                <w:rFonts w:ascii="Arial" w:hAnsi="Arial" w:cs="Arial"/>
                <w:sz w:val="18"/>
                <w:szCs w:val="18"/>
              </w:rPr>
              <w:t>Pers</w:t>
            </w:r>
          </w:p>
        </w:tc>
        <w:tc>
          <w:tcPr>
            <w:tcW w:w="3621" w:type="dxa"/>
          </w:tcPr>
          <w:p w:rsidR="007F35CE" w:rsidRPr="00672BA7" w:rsidRDefault="007F35CE" w:rsidP="00A956CD">
            <w:pPr>
              <w:rPr>
                <w:rFonts w:ascii="Arial" w:hAnsi="Arial" w:cs="Arial"/>
                <w:sz w:val="18"/>
                <w:szCs w:val="18"/>
              </w:rPr>
            </w:pPr>
            <w:r w:rsidRPr="00672BA7">
              <w:rPr>
                <w:rFonts w:ascii="Arial" w:hAnsi="Arial" w:cs="Arial"/>
                <w:sz w:val="18"/>
                <w:szCs w:val="18"/>
              </w:rPr>
              <w:t>-Suara Merdeka</w:t>
            </w:r>
          </w:p>
          <w:p w:rsidR="007F35CE" w:rsidRPr="00672BA7" w:rsidRDefault="007F35CE" w:rsidP="00A956CD">
            <w:pPr>
              <w:pStyle w:val="FootnoteText"/>
              <w:rPr>
                <w:rFonts w:ascii="Arial" w:hAnsi="Arial" w:cs="Arial"/>
                <w:sz w:val="18"/>
                <w:szCs w:val="18"/>
                <w:lang w:val="id-ID"/>
              </w:rPr>
            </w:pPr>
            <w:r w:rsidRPr="00672BA7">
              <w:rPr>
                <w:rFonts w:ascii="Arial" w:hAnsi="Arial" w:cs="Arial"/>
                <w:sz w:val="18"/>
                <w:szCs w:val="18"/>
                <w:lang w:val="id-ID"/>
              </w:rPr>
              <w:t>-Wawasan</w:t>
            </w:r>
          </w:p>
          <w:p w:rsidR="007F35CE" w:rsidRPr="00672BA7" w:rsidRDefault="007F35CE" w:rsidP="00A956CD">
            <w:pPr>
              <w:rPr>
                <w:rFonts w:ascii="Arial" w:hAnsi="Arial" w:cs="Arial"/>
                <w:sz w:val="18"/>
                <w:szCs w:val="18"/>
              </w:rPr>
            </w:pPr>
            <w:r w:rsidRPr="00672BA7">
              <w:rPr>
                <w:rFonts w:ascii="Arial" w:hAnsi="Arial" w:cs="Arial"/>
                <w:sz w:val="18"/>
                <w:szCs w:val="18"/>
              </w:rPr>
              <w:t>-Harian Bisnis</w:t>
            </w:r>
          </w:p>
          <w:p w:rsidR="007F35CE" w:rsidRPr="00672BA7" w:rsidRDefault="007F35CE" w:rsidP="00A956CD">
            <w:pPr>
              <w:rPr>
                <w:rFonts w:ascii="Arial" w:hAnsi="Arial" w:cs="Arial"/>
                <w:sz w:val="18"/>
                <w:szCs w:val="18"/>
              </w:rPr>
            </w:pPr>
            <w:r w:rsidRPr="00672BA7">
              <w:rPr>
                <w:rFonts w:ascii="Arial" w:hAnsi="Arial" w:cs="Arial"/>
                <w:sz w:val="18"/>
                <w:szCs w:val="18"/>
              </w:rPr>
              <w:t xml:space="preserve">-Radar </w:t>
            </w:r>
            <w:smartTag w:uri="urn:schemas-microsoft-com:office:smarttags" w:element="City">
              <w:smartTag w:uri="urn:schemas-microsoft-com:office:smarttags" w:element="place">
                <w:r w:rsidRPr="00672BA7">
                  <w:rPr>
                    <w:rFonts w:ascii="Arial" w:hAnsi="Arial" w:cs="Arial"/>
                    <w:sz w:val="18"/>
                    <w:szCs w:val="18"/>
                  </w:rPr>
                  <w:t>Semarang</w:t>
                </w:r>
              </w:smartTag>
            </w:smartTag>
          </w:p>
        </w:tc>
        <w:tc>
          <w:tcPr>
            <w:tcW w:w="1122" w:type="dxa"/>
          </w:tcPr>
          <w:p w:rsidR="007F35CE" w:rsidRPr="00672BA7" w:rsidRDefault="007F35CE" w:rsidP="00A956CD">
            <w:pPr>
              <w:rPr>
                <w:rFonts w:ascii="Arial" w:hAnsi="Arial" w:cs="Arial"/>
                <w:sz w:val="18"/>
                <w:szCs w:val="18"/>
              </w:rPr>
            </w:pPr>
            <w:smartTag w:uri="urn:schemas-microsoft-com:office:smarttags" w:element="City">
              <w:smartTag w:uri="urn:schemas-microsoft-com:office:smarttags" w:element="place">
                <w:r w:rsidRPr="00672BA7">
                  <w:rPr>
                    <w:rFonts w:ascii="Arial" w:hAnsi="Arial" w:cs="Arial"/>
                    <w:sz w:val="18"/>
                    <w:szCs w:val="18"/>
                  </w:rPr>
                  <w:t>Semarang</w:t>
                </w:r>
              </w:smartTag>
            </w:smartTag>
          </w:p>
        </w:tc>
        <w:tc>
          <w:tcPr>
            <w:tcW w:w="1122" w:type="dxa"/>
          </w:tcPr>
          <w:p w:rsidR="007F35CE" w:rsidRPr="00672BA7" w:rsidRDefault="007F35CE" w:rsidP="00A956CD">
            <w:pPr>
              <w:rPr>
                <w:rFonts w:ascii="Arial" w:hAnsi="Arial" w:cs="Arial"/>
                <w:sz w:val="18"/>
                <w:szCs w:val="18"/>
              </w:rPr>
            </w:pPr>
            <w:r w:rsidRPr="00672BA7">
              <w:rPr>
                <w:rFonts w:ascii="Arial" w:hAnsi="Arial" w:cs="Arial"/>
                <w:sz w:val="18"/>
                <w:szCs w:val="18"/>
              </w:rPr>
              <w:t>FGD</w:t>
            </w:r>
          </w:p>
        </w:tc>
      </w:tr>
      <w:tr w:rsidR="007F35CE" w:rsidRPr="00672BA7" w:rsidTr="00A956CD">
        <w:tblPrEx>
          <w:tblCellMar>
            <w:top w:w="0" w:type="dxa"/>
            <w:bottom w:w="0" w:type="dxa"/>
          </w:tblCellMar>
        </w:tblPrEx>
        <w:trPr>
          <w:cantSplit/>
        </w:trPr>
        <w:tc>
          <w:tcPr>
            <w:tcW w:w="560" w:type="dxa"/>
          </w:tcPr>
          <w:p w:rsidR="007F35CE" w:rsidRPr="00672BA7" w:rsidRDefault="007F35CE" w:rsidP="00A956CD">
            <w:pPr>
              <w:jc w:val="both"/>
              <w:rPr>
                <w:rFonts w:ascii="Arial" w:hAnsi="Arial" w:cs="Arial"/>
                <w:sz w:val="18"/>
                <w:szCs w:val="18"/>
              </w:rPr>
            </w:pPr>
            <w:r w:rsidRPr="00672BA7">
              <w:rPr>
                <w:rFonts w:ascii="Arial" w:hAnsi="Arial" w:cs="Arial"/>
                <w:sz w:val="18"/>
                <w:szCs w:val="18"/>
              </w:rPr>
              <w:t>7</w:t>
            </w:r>
          </w:p>
        </w:tc>
        <w:tc>
          <w:tcPr>
            <w:tcW w:w="1429" w:type="dxa"/>
          </w:tcPr>
          <w:p w:rsidR="007F35CE" w:rsidRPr="00672BA7" w:rsidRDefault="007F35CE" w:rsidP="00A956CD">
            <w:pPr>
              <w:rPr>
                <w:rFonts w:ascii="Arial" w:hAnsi="Arial" w:cs="Arial"/>
                <w:sz w:val="18"/>
                <w:szCs w:val="18"/>
              </w:rPr>
            </w:pPr>
            <w:r w:rsidRPr="00672BA7">
              <w:rPr>
                <w:rFonts w:ascii="Arial" w:hAnsi="Arial" w:cs="Arial"/>
                <w:sz w:val="18"/>
                <w:szCs w:val="18"/>
              </w:rPr>
              <w:t>Kelompok bisnis</w:t>
            </w:r>
          </w:p>
        </w:tc>
        <w:tc>
          <w:tcPr>
            <w:tcW w:w="3621" w:type="dxa"/>
          </w:tcPr>
          <w:p w:rsidR="007F35CE" w:rsidRPr="00672BA7" w:rsidRDefault="007F35CE" w:rsidP="00A956CD">
            <w:pPr>
              <w:rPr>
                <w:rFonts w:ascii="Arial" w:hAnsi="Arial" w:cs="Arial"/>
                <w:sz w:val="18"/>
                <w:szCs w:val="18"/>
              </w:rPr>
            </w:pPr>
            <w:r w:rsidRPr="00672BA7">
              <w:rPr>
                <w:rFonts w:ascii="Arial" w:hAnsi="Arial" w:cs="Arial"/>
                <w:sz w:val="18"/>
                <w:szCs w:val="18"/>
              </w:rPr>
              <w:t>-Hipmi</w:t>
            </w:r>
          </w:p>
          <w:p w:rsidR="007F35CE" w:rsidRPr="00672BA7" w:rsidRDefault="007F35CE" w:rsidP="00A956CD">
            <w:pPr>
              <w:rPr>
                <w:rFonts w:ascii="Arial" w:hAnsi="Arial" w:cs="Arial"/>
                <w:sz w:val="18"/>
                <w:szCs w:val="18"/>
              </w:rPr>
            </w:pPr>
            <w:r w:rsidRPr="00672BA7">
              <w:rPr>
                <w:rFonts w:ascii="Arial" w:hAnsi="Arial" w:cs="Arial"/>
                <w:sz w:val="18"/>
                <w:szCs w:val="18"/>
              </w:rPr>
              <w:t>-Asmindo</w:t>
            </w:r>
          </w:p>
        </w:tc>
        <w:tc>
          <w:tcPr>
            <w:tcW w:w="1122" w:type="dxa"/>
          </w:tcPr>
          <w:p w:rsidR="007F35CE" w:rsidRPr="00672BA7" w:rsidRDefault="007F35CE" w:rsidP="00A956CD">
            <w:pPr>
              <w:rPr>
                <w:rFonts w:ascii="Arial" w:hAnsi="Arial" w:cs="Arial"/>
                <w:sz w:val="18"/>
                <w:szCs w:val="18"/>
              </w:rPr>
            </w:pPr>
            <w:r w:rsidRPr="00672BA7">
              <w:rPr>
                <w:rFonts w:ascii="Arial" w:hAnsi="Arial" w:cs="Arial"/>
                <w:sz w:val="18"/>
                <w:szCs w:val="18"/>
              </w:rPr>
              <w:t>Jepara</w:t>
            </w:r>
          </w:p>
        </w:tc>
        <w:tc>
          <w:tcPr>
            <w:tcW w:w="1122" w:type="dxa"/>
          </w:tcPr>
          <w:p w:rsidR="007F35CE" w:rsidRPr="00672BA7" w:rsidRDefault="007F35CE" w:rsidP="00A956CD">
            <w:pPr>
              <w:rPr>
                <w:rFonts w:ascii="Arial" w:hAnsi="Arial" w:cs="Arial"/>
                <w:sz w:val="18"/>
                <w:szCs w:val="18"/>
              </w:rPr>
            </w:pPr>
            <w:r w:rsidRPr="00672BA7">
              <w:rPr>
                <w:rFonts w:ascii="Arial" w:hAnsi="Arial" w:cs="Arial"/>
                <w:sz w:val="18"/>
                <w:szCs w:val="18"/>
              </w:rPr>
              <w:t>FGD</w:t>
            </w:r>
          </w:p>
        </w:tc>
      </w:tr>
      <w:tr w:rsidR="007F35CE" w:rsidRPr="00672BA7" w:rsidTr="00A956CD">
        <w:tblPrEx>
          <w:tblCellMar>
            <w:top w:w="0" w:type="dxa"/>
            <w:bottom w:w="0" w:type="dxa"/>
          </w:tblCellMar>
        </w:tblPrEx>
        <w:trPr>
          <w:cantSplit/>
        </w:trPr>
        <w:tc>
          <w:tcPr>
            <w:tcW w:w="560" w:type="dxa"/>
          </w:tcPr>
          <w:p w:rsidR="007F35CE" w:rsidRPr="00672BA7" w:rsidRDefault="007F35CE" w:rsidP="00A956CD">
            <w:pPr>
              <w:jc w:val="both"/>
              <w:rPr>
                <w:rFonts w:ascii="Arial" w:hAnsi="Arial" w:cs="Arial"/>
                <w:sz w:val="18"/>
                <w:szCs w:val="18"/>
              </w:rPr>
            </w:pPr>
            <w:r w:rsidRPr="00672BA7">
              <w:rPr>
                <w:rFonts w:ascii="Arial" w:hAnsi="Arial" w:cs="Arial"/>
                <w:sz w:val="18"/>
                <w:szCs w:val="18"/>
              </w:rPr>
              <w:t>8</w:t>
            </w:r>
          </w:p>
        </w:tc>
        <w:tc>
          <w:tcPr>
            <w:tcW w:w="1429" w:type="dxa"/>
          </w:tcPr>
          <w:p w:rsidR="007F35CE" w:rsidRPr="00672BA7" w:rsidRDefault="007F35CE" w:rsidP="00A956CD">
            <w:pPr>
              <w:rPr>
                <w:rFonts w:ascii="Arial" w:hAnsi="Arial" w:cs="Arial"/>
                <w:sz w:val="18"/>
                <w:szCs w:val="18"/>
              </w:rPr>
            </w:pPr>
            <w:r w:rsidRPr="00672BA7">
              <w:rPr>
                <w:rFonts w:ascii="Arial" w:hAnsi="Arial" w:cs="Arial"/>
                <w:sz w:val="18"/>
                <w:szCs w:val="18"/>
              </w:rPr>
              <w:t>BPD &amp; Perangkat Desa</w:t>
            </w:r>
          </w:p>
        </w:tc>
        <w:tc>
          <w:tcPr>
            <w:tcW w:w="3621" w:type="dxa"/>
          </w:tcPr>
          <w:p w:rsidR="007F35CE" w:rsidRPr="00672BA7" w:rsidRDefault="007F35CE" w:rsidP="00A956CD">
            <w:pPr>
              <w:numPr>
                <w:ilvl w:val="0"/>
                <w:numId w:val="10"/>
              </w:numPr>
              <w:tabs>
                <w:tab w:val="clear" w:pos="360"/>
                <w:tab w:val="num" w:pos="183"/>
              </w:tabs>
              <w:ind w:left="183" w:hanging="183"/>
              <w:rPr>
                <w:rFonts w:ascii="Arial" w:hAnsi="Arial" w:cs="Arial"/>
                <w:sz w:val="18"/>
                <w:szCs w:val="18"/>
              </w:rPr>
            </w:pPr>
            <w:r w:rsidRPr="00672BA7">
              <w:rPr>
                <w:rFonts w:ascii="Arial" w:hAnsi="Arial" w:cs="Arial"/>
                <w:sz w:val="18"/>
                <w:szCs w:val="18"/>
              </w:rPr>
              <w:t>Desa Balong, Dermolo, Kaliyaman, Kancilan, Tubanan, Bumi Harjo</w:t>
            </w:r>
          </w:p>
          <w:p w:rsidR="007F35CE" w:rsidRPr="00672BA7" w:rsidRDefault="007F35CE" w:rsidP="00A956CD">
            <w:pPr>
              <w:rPr>
                <w:rFonts w:ascii="Arial" w:hAnsi="Arial" w:cs="Arial"/>
                <w:sz w:val="18"/>
                <w:szCs w:val="18"/>
              </w:rPr>
            </w:pPr>
          </w:p>
        </w:tc>
        <w:tc>
          <w:tcPr>
            <w:tcW w:w="1122" w:type="dxa"/>
          </w:tcPr>
          <w:p w:rsidR="007F35CE" w:rsidRPr="00672BA7" w:rsidRDefault="007F35CE" w:rsidP="00A956CD">
            <w:pPr>
              <w:rPr>
                <w:rFonts w:ascii="Arial" w:hAnsi="Arial" w:cs="Arial"/>
                <w:sz w:val="18"/>
                <w:szCs w:val="18"/>
              </w:rPr>
            </w:pPr>
            <w:r w:rsidRPr="00672BA7">
              <w:rPr>
                <w:rFonts w:ascii="Arial" w:hAnsi="Arial" w:cs="Arial"/>
                <w:sz w:val="18"/>
                <w:szCs w:val="18"/>
              </w:rPr>
              <w:t>Jepara</w:t>
            </w:r>
          </w:p>
        </w:tc>
        <w:tc>
          <w:tcPr>
            <w:tcW w:w="1122" w:type="dxa"/>
          </w:tcPr>
          <w:p w:rsidR="007F35CE" w:rsidRPr="00672BA7" w:rsidRDefault="007F35CE" w:rsidP="00A956CD">
            <w:pPr>
              <w:rPr>
                <w:rFonts w:ascii="Arial" w:hAnsi="Arial" w:cs="Arial"/>
                <w:sz w:val="18"/>
                <w:szCs w:val="18"/>
              </w:rPr>
            </w:pPr>
            <w:r w:rsidRPr="00672BA7">
              <w:rPr>
                <w:rFonts w:ascii="Arial" w:hAnsi="Arial" w:cs="Arial"/>
                <w:sz w:val="18"/>
                <w:szCs w:val="18"/>
              </w:rPr>
              <w:t>FGD</w:t>
            </w:r>
          </w:p>
        </w:tc>
      </w:tr>
    </w:tbl>
    <w:p w:rsidR="007F35CE" w:rsidRPr="00672BA7" w:rsidRDefault="007F35CE" w:rsidP="007F35CE">
      <w:pPr>
        <w:spacing w:line="360" w:lineRule="auto"/>
        <w:jc w:val="both"/>
        <w:rPr>
          <w:rFonts w:ascii="Arial" w:hAnsi="Arial" w:cs="Arial"/>
        </w:rPr>
      </w:pPr>
    </w:p>
    <w:p w:rsidR="007F35CE" w:rsidRPr="00672BA7" w:rsidRDefault="007F35CE" w:rsidP="007F35CE">
      <w:pPr>
        <w:spacing w:line="360" w:lineRule="auto"/>
        <w:jc w:val="both"/>
        <w:rPr>
          <w:rFonts w:ascii="Arial" w:hAnsi="Arial" w:cs="Arial"/>
        </w:rPr>
      </w:pPr>
    </w:p>
    <w:p w:rsidR="007F35CE" w:rsidRPr="00672BA7" w:rsidRDefault="007F35CE" w:rsidP="007F35CE">
      <w:pPr>
        <w:pStyle w:val="BodyText"/>
        <w:spacing w:line="360" w:lineRule="auto"/>
        <w:ind w:firstLine="720"/>
        <w:rPr>
          <w:rFonts w:ascii="Arial" w:hAnsi="Arial" w:cs="Arial"/>
        </w:rPr>
      </w:pPr>
      <w:r>
        <w:rPr>
          <w:rFonts w:ascii="Arial" w:hAnsi="Arial" w:cs="Arial"/>
        </w:rPr>
        <w:t xml:space="preserve">Bertolak dari sejumlah gambaran tersebut dapat dikatakan bahwa </w:t>
      </w:r>
      <w:r w:rsidRPr="00672BA7">
        <w:rPr>
          <w:rFonts w:ascii="Arial" w:hAnsi="Arial" w:cs="Arial"/>
        </w:rPr>
        <w:t>sikap skeptis</w:t>
      </w:r>
      <w:r>
        <w:rPr>
          <w:rFonts w:ascii="Arial" w:hAnsi="Arial" w:cs="Arial"/>
        </w:rPr>
        <w:t xml:space="preserve"> dari sebagian masyarakat </w:t>
      </w:r>
      <w:r w:rsidRPr="00672BA7">
        <w:rPr>
          <w:rFonts w:ascii="Arial" w:hAnsi="Arial" w:cs="Arial"/>
        </w:rPr>
        <w:t>terhadap pembangunan PLTN</w:t>
      </w:r>
      <w:r>
        <w:rPr>
          <w:rFonts w:ascii="Arial" w:hAnsi="Arial" w:cs="Arial"/>
        </w:rPr>
        <w:t xml:space="preserve"> tidak </w:t>
      </w:r>
      <w:r>
        <w:rPr>
          <w:rFonts w:ascii="Arial" w:hAnsi="Arial" w:cs="Arial"/>
        </w:rPr>
        <w:lastRenderedPageBreak/>
        <w:t>bisa dihindari</w:t>
      </w:r>
      <w:r w:rsidRPr="00672BA7">
        <w:rPr>
          <w:rFonts w:ascii="Arial" w:hAnsi="Arial" w:cs="Arial"/>
        </w:rPr>
        <w:t xml:space="preserve">, phobia nuklir, isu limbah radioaktif, dan nilai tambah lokal yang belum jelas. Sejumlah LSM mempertanyakan dengan serius, megaproyek itu sesungguhnya dibangun untuk siapa. Untuk rakyatkah, untuk pemerintah, untuk militer, untuk industri, untuk politisi, untuk gengsi sebagai negara-bangsa, atau untuk kapitalisme global?. Menurut mereka, pertanyaan mengenai hal itu belum pernah mendapat jawaban yang </w:t>
      </w:r>
      <w:r w:rsidRPr="00672BA7">
        <w:rPr>
          <w:rFonts w:ascii="Arial" w:hAnsi="Arial" w:cs="Arial"/>
          <w:i/>
        </w:rPr>
        <w:t>clear</w:t>
      </w:r>
      <w:r w:rsidRPr="00672BA7">
        <w:rPr>
          <w:rFonts w:ascii="Arial" w:hAnsi="Arial" w:cs="Arial"/>
        </w:rPr>
        <w:t xml:space="preserve"> dari pihak pemerintah termasuk pihak Batan sendiri</w:t>
      </w:r>
      <w:r w:rsidRPr="00672BA7">
        <w:rPr>
          <w:rFonts w:ascii="Arial" w:hAnsi="Arial" w:cs="Arial"/>
          <w:i/>
        </w:rPr>
        <w:t xml:space="preserve">. </w:t>
      </w:r>
      <w:r w:rsidRPr="00672BA7">
        <w:rPr>
          <w:rFonts w:ascii="Arial" w:hAnsi="Arial" w:cs="Arial"/>
        </w:rPr>
        <w:t>Penolakan dari LSM terhadap rencana pembangunan PLTN juga berawal dari pertanyaan kenapa harus dibangun di Jepara. Sejumlah LSM merasa keberatan terhadap semua hasil penelitian yang merekomendasi bahwa PLTN paling signifikan jika dibangun di Jepara. Terkait dengan phobia nuklir, terdapat pula sejumlah LSM yang menolak kehadiran PLTN karena bermula dari adanya sikap skeptis terhadap kemampuan tenaga ahli kita dalam mengelola limbah radiokatif yang sangat berbahaya.</w:t>
      </w:r>
    </w:p>
    <w:p w:rsidR="007F35CE" w:rsidRPr="00672BA7" w:rsidRDefault="007F35CE" w:rsidP="007F35CE">
      <w:pPr>
        <w:spacing w:line="360" w:lineRule="auto"/>
        <w:ind w:firstLine="720"/>
        <w:jc w:val="both"/>
        <w:rPr>
          <w:rFonts w:ascii="Arial" w:hAnsi="Arial" w:cs="Arial"/>
        </w:rPr>
      </w:pPr>
      <w:r w:rsidRPr="00672BA7">
        <w:rPr>
          <w:rFonts w:ascii="Arial" w:hAnsi="Arial" w:cs="Arial"/>
        </w:rPr>
        <w:t>Dampak  sosial budaya yang positif dari rencana PLTN kalau dipaksa untuk ditelusuri bisa saja ada. Misalnya dalam hal lahirnya peluang lapangan dan kesempatan kerja, diversifikasi usaha, ketersediaan energi listrik yang cukup untuk rumah tangga dan industri. Tetapi terdapat pula fasilitas pengelolaan limbah radioaktif yang berhubungan dengan daur ulang bahan bakar nuklir tidak dapat memberikan keuntungan secara langsung kepada masyarakat, karena tidak menghasilkan barang produksi atau energi.</w:t>
      </w:r>
    </w:p>
    <w:p w:rsidR="007F35CE" w:rsidRPr="00672BA7" w:rsidRDefault="007F35CE" w:rsidP="007F35CE">
      <w:pPr>
        <w:pStyle w:val="BodyText"/>
        <w:spacing w:line="360" w:lineRule="auto"/>
        <w:ind w:firstLine="720"/>
        <w:rPr>
          <w:rFonts w:ascii="Arial" w:hAnsi="Arial" w:cs="Arial"/>
        </w:rPr>
      </w:pPr>
      <w:r w:rsidRPr="00672BA7">
        <w:rPr>
          <w:rFonts w:ascii="Arial" w:hAnsi="Arial" w:cs="Arial"/>
        </w:rPr>
        <w:t xml:space="preserve">Sikap ragu-ragu muncul dari sejumlah warga masyarakat yang merasakan PLTN ibarat dua sisi mata uang. Mereka meyakini bahwa kehadiran PLTN sesungguhnya merupakan suatu keharusan mengingat unsur manfaatnya yang luar biasa, tetapi mereka paham pula bahwa PLTN itu menghasilkan bahan-bahan radiokatif yang sangat berbahaya bagi kelangsungan hidup biosfer. Jadi, di satu sisi PLTN sesungguhnya memiliki </w:t>
      </w:r>
      <w:r w:rsidRPr="00672BA7">
        <w:rPr>
          <w:rFonts w:ascii="Arial" w:hAnsi="Arial" w:cs="Arial"/>
        </w:rPr>
        <w:lastRenderedPageBreak/>
        <w:t>daya pesona luar biasa, tetapi di sisi lain sanggup menjadi daya perusak yang luar biasa bagi umat manusia.</w:t>
      </w:r>
    </w:p>
    <w:p w:rsidR="007F35CE" w:rsidRPr="00672BA7" w:rsidRDefault="007F35CE" w:rsidP="007F35CE">
      <w:pPr>
        <w:pStyle w:val="BodyText"/>
        <w:spacing w:line="360" w:lineRule="auto"/>
        <w:ind w:firstLine="720"/>
        <w:rPr>
          <w:rFonts w:ascii="Arial" w:hAnsi="Arial" w:cs="Arial"/>
        </w:rPr>
      </w:pPr>
      <w:r w:rsidRPr="00672BA7">
        <w:rPr>
          <w:rFonts w:ascii="Arial" w:hAnsi="Arial" w:cs="Arial"/>
        </w:rPr>
        <w:t xml:space="preserve">Karenanya mereka lebih suka mengharap ada jaminan bahwa PLTN benar-benar mendatangkan rasa aman, ramah lingkungan, dan mensejahterakan penduduk terutama di wilayah sekitarnya. Mereka berharap di semua tahap pembangunan: pra-konstruksi, konstruksi, operasi, dan pasca-operasi, ada bukti yang nyata bahwa PLTN aman, tidak menakutkan. </w:t>
      </w:r>
    </w:p>
    <w:p w:rsidR="007F35CE" w:rsidRPr="00672BA7" w:rsidRDefault="007F35CE" w:rsidP="007F35CE">
      <w:pPr>
        <w:pStyle w:val="BodyText"/>
        <w:spacing w:line="360" w:lineRule="auto"/>
        <w:ind w:firstLine="720"/>
        <w:rPr>
          <w:rFonts w:ascii="Arial" w:hAnsi="Arial" w:cs="Arial"/>
        </w:rPr>
      </w:pPr>
      <w:r w:rsidRPr="00672BA7">
        <w:rPr>
          <w:rFonts w:ascii="Arial" w:hAnsi="Arial" w:cs="Arial"/>
        </w:rPr>
        <w:t xml:space="preserve">Sikap ragu-ragu kebanyakan muncul berasal dari elemen masyarakat semacam tokoh agama, tokoh masyarakat, sebagian unsur birokrasi (bapedal), sebagian unsur DPRD. Keraguan-raguan mereka disebabkan dua hal, pertama karena terpaan isu-isu phobia nuklir yang begitu kuat, dan kedua kurangnya bukti-bukti yang otentik bahwa PLTN itu benar-benar aman, tidak menakutkan. </w:t>
      </w:r>
    </w:p>
    <w:p w:rsidR="007F35CE" w:rsidRPr="00672BA7" w:rsidRDefault="007F35CE" w:rsidP="007F35CE">
      <w:pPr>
        <w:spacing w:line="360" w:lineRule="auto"/>
        <w:ind w:firstLine="709"/>
        <w:jc w:val="both"/>
        <w:rPr>
          <w:rFonts w:ascii="Arial" w:hAnsi="Arial" w:cs="Arial"/>
        </w:rPr>
      </w:pPr>
      <w:r w:rsidRPr="00672BA7">
        <w:rPr>
          <w:rFonts w:ascii="Arial" w:hAnsi="Arial" w:cs="Arial"/>
        </w:rPr>
        <w:t xml:space="preserve">Di samping penolakan seperti tersebut di atas, terdapat juga sebagian masyarakat yang bisa menerima pembangunan PLTN. Sikap menerima muncul dari sejumlah elemen masyarakat yang secara tegas mampu mengidentifikasi manfaat positif dari kehadiran PLTN. Baik manfaat teknis maupun manfaat sosial budaya, terutama untuk kehidupan masyarakat lokal. Mereka yang bisa menerima PLTN kebanyakan berasal dari unsur birokrasi, warga masyarakat biasa, dan sejumlah anggota dewan. Unsur birokrasi terdiri-dari Bupati, Bappeda, Camat dan Lurah/Kepala Desa. Sedang unsur dewan terdiri dari komisi A dan B. </w:t>
      </w:r>
    </w:p>
    <w:p w:rsidR="007F35CE" w:rsidRPr="00672BA7" w:rsidRDefault="007F35CE" w:rsidP="007F35CE">
      <w:pPr>
        <w:pStyle w:val="BodyText"/>
        <w:spacing w:line="360" w:lineRule="auto"/>
        <w:ind w:firstLine="720"/>
        <w:rPr>
          <w:rFonts w:ascii="Arial" w:hAnsi="Arial" w:cs="Arial"/>
        </w:rPr>
      </w:pPr>
      <w:r w:rsidRPr="00672BA7">
        <w:rPr>
          <w:rFonts w:ascii="Arial" w:hAnsi="Arial" w:cs="Arial"/>
        </w:rPr>
        <w:t xml:space="preserve">Secara teknis, menurut mereka, energi nuklir bila dibandingkan dengan sumber-sumber energi listrik lainnya semacam energi fosil misalnya, memiliki nilai guna yang jauh berbeda. Misalnya di pembangkit listrik tenaga fosil. Kategori energi ini ditengarai yang paling banyak menanggung beban untuk memenuhi kebutuhan listrik dalam negeri, tetapi mengandung banyak kelemahan. Dengan memperbandingkan beberapa kelemahan yang ada, </w:t>
      </w:r>
      <w:r w:rsidRPr="00672BA7">
        <w:rPr>
          <w:rFonts w:ascii="Arial" w:hAnsi="Arial" w:cs="Arial"/>
        </w:rPr>
        <w:lastRenderedPageBreak/>
        <w:t>maka menurut mereka, PLTN perlu diambil sebagai alternatif jika diperoleh kelebihan komparatif yang lebih rasional. Beberapa kelebihan dari PLTN dapat disebut, antara lain: faktor polusi udara relatif sedikit, volume bahan bakar sangat padat dan sisanya relatif sangat kecil, ongkos pembangkitan energinya lebih ekonomis, areal tanah untuk lokasi relatif lebih sempit. Itu ciri pembeda PLTN dibandingkan dengan  sumber pembangkit energi lain, tetapi sanggup mendatangkan kecukupan listrik yang luar biasa.</w:t>
      </w:r>
    </w:p>
    <w:p w:rsidR="007F35CE" w:rsidRDefault="007F35CE" w:rsidP="007F35CE">
      <w:pPr>
        <w:pStyle w:val="Heading5"/>
        <w:spacing w:before="0"/>
        <w:rPr>
          <w:rFonts w:ascii="Arial" w:hAnsi="Arial" w:cs="Arial"/>
          <w:b w:val="0"/>
          <w:caps/>
          <w:lang w:val="id-ID"/>
        </w:rPr>
      </w:pPr>
    </w:p>
    <w:p w:rsidR="007F35CE" w:rsidRDefault="007F35CE" w:rsidP="007F35CE">
      <w:pPr>
        <w:pStyle w:val="Heading5"/>
        <w:spacing w:before="0"/>
        <w:rPr>
          <w:rFonts w:ascii="Arial" w:hAnsi="Arial" w:cs="Arial"/>
          <w:b w:val="0"/>
          <w:caps/>
          <w:lang w:val="id-ID"/>
        </w:rPr>
      </w:pPr>
    </w:p>
    <w:p w:rsidR="007F35CE" w:rsidRDefault="007F35CE" w:rsidP="007F35CE">
      <w:pPr>
        <w:pStyle w:val="Heading5"/>
        <w:spacing w:before="0"/>
        <w:rPr>
          <w:rFonts w:ascii="Arial" w:hAnsi="Arial" w:cs="Arial"/>
          <w:b w:val="0"/>
          <w:caps/>
          <w:lang w:val="id-ID"/>
        </w:rPr>
      </w:pPr>
    </w:p>
    <w:p w:rsidR="007F35CE" w:rsidRDefault="007F35CE" w:rsidP="007F35CE">
      <w:pPr>
        <w:pStyle w:val="Heading5"/>
        <w:spacing w:before="0"/>
        <w:rPr>
          <w:rFonts w:ascii="Arial" w:hAnsi="Arial" w:cs="Arial"/>
          <w:b w:val="0"/>
          <w:caps/>
          <w:lang w:val="id-ID"/>
        </w:rPr>
      </w:pPr>
    </w:p>
    <w:p w:rsidR="007F35CE" w:rsidRDefault="007F35CE" w:rsidP="007F35CE">
      <w:pPr>
        <w:pStyle w:val="Heading5"/>
        <w:spacing w:before="0"/>
        <w:rPr>
          <w:rFonts w:ascii="Arial" w:hAnsi="Arial" w:cs="Arial"/>
          <w:b w:val="0"/>
          <w:caps/>
          <w:lang w:val="id-ID"/>
        </w:rPr>
      </w:pPr>
    </w:p>
    <w:p w:rsidR="007F35CE" w:rsidRDefault="007F35CE" w:rsidP="007F35CE">
      <w:pPr>
        <w:pStyle w:val="Heading5"/>
        <w:spacing w:before="0"/>
        <w:rPr>
          <w:rFonts w:ascii="Arial" w:hAnsi="Arial" w:cs="Arial"/>
          <w:b w:val="0"/>
          <w:caps/>
          <w:lang w:val="id-ID"/>
        </w:rPr>
      </w:pPr>
    </w:p>
    <w:p w:rsidR="007F35CE" w:rsidRDefault="007F35CE" w:rsidP="007F35CE">
      <w:pPr>
        <w:pStyle w:val="Heading5"/>
        <w:spacing w:before="0"/>
        <w:rPr>
          <w:rFonts w:ascii="Arial" w:hAnsi="Arial" w:cs="Arial"/>
          <w:b w:val="0"/>
          <w:caps/>
          <w:lang w:val="id-ID"/>
        </w:rPr>
      </w:pPr>
    </w:p>
    <w:p w:rsidR="007F35CE" w:rsidRPr="00672BA7" w:rsidRDefault="007F35CE" w:rsidP="007F35CE">
      <w:pPr>
        <w:pStyle w:val="Heading5"/>
        <w:spacing w:before="0"/>
        <w:rPr>
          <w:rFonts w:ascii="Arial" w:hAnsi="Arial" w:cs="Arial"/>
          <w:lang w:val="id-ID"/>
        </w:rPr>
      </w:pPr>
      <w:r w:rsidRPr="00672BA7">
        <w:rPr>
          <w:rFonts w:ascii="Arial" w:hAnsi="Arial" w:cs="Arial"/>
          <w:caps/>
          <w:lang w:val="id-ID"/>
        </w:rPr>
        <w:t>Alasan Penolakan dan Penerimaan Pembangunan PLTN</w:t>
      </w:r>
    </w:p>
    <w:p w:rsidR="007F35CE" w:rsidRPr="00672BA7" w:rsidRDefault="007F35CE" w:rsidP="007F35CE">
      <w:pPr>
        <w:jc w:val="center"/>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099"/>
        <w:gridCol w:w="3138"/>
      </w:tblGrid>
      <w:tr w:rsidR="007F35CE" w:rsidRPr="00672BA7" w:rsidTr="00A956CD">
        <w:tblPrEx>
          <w:tblCellMar>
            <w:top w:w="0" w:type="dxa"/>
            <w:bottom w:w="0" w:type="dxa"/>
          </w:tblCellMar>
        </w:tblPrEx>
        <w:tc>
          <w:tcPr>
            <w:tcW w:w="1701" w:type="dxa"/>
          </w:tcPr>
          <w:p w:rsidR="007F35CE" w:rsidRPr="00672BA7" w:rsidRDefault="007F35CE" w:rsidP="00A956CD">
            <w:pPr>
              <w:rPr>
                <w:rFonts w:ascii="Arial" w:hAnsi="Arial" w:cs="Arial"/>
                <w:caps/>
                <w:sz w:val="18"/>
                <w:szCs w:val="18"/>
              </w:rPr>
            </w:pPr>
            <w:r w:rsidRPr="00672BA7">
              <w:rPr>
                <w:rFonts w:ascii="Arial" w:hAnsi="Arial" w:cs="Arial"/>
                <w:caps/>
                <w:sz w:val="18"/>
                <w:szCs w:val="18"/>
              </w:rPr>
              <w:t xml:space="preserve">Proses Pembangunan </w:t>
            </w:r>
          </w:p>
        </w:tc>
        <w:tc>
          <w:tcPr>
            <w:tcW w:w="3099" w:type="dxa"/>
          </w:tcPr>
          <w:p w:rsidR="007F35CE" w:rsidRPr="00672BA7" w:rsidRDefault="007F35CE" w:rsidP="00A956CD">
            <w:pPr>
              <w:rPr>
                <w:rFonts w:ascii="Arial" w:hAnsi="Arial" w:cs="Arial"/>
                <w:caps/>
                <w:sz w:val="18"/>
                <w:szCs w:val="18"/>
              </w:rPr>
            </w:pPr>
            <w:r w:rsidRPr="00672BA7">
              <w:rPr>
                <w:rFonts w:ascii="Arial" w:hAnsi="Arial" w:cs="Arial"/>
                <w:caps/>
                <w:sz w:val="18"/>
                <w:szCs w:val="18"/>
              </w:rPr>
              <w:t>Penolakan</w:t>
            </w:r>
          </w:p>
        </w:tc>
        <w:tc>
          <w:tcPr>
            <w:tcW w:w="3138" w:type="dxa"/>
          </w:tcPr>
          <w:p w:rsidR="007F35CE" w:rsidRPr="00672BA7" w:rsidRDefault="007F35CE" w:rsidP="00A956CD">
            <w:pPr>
              <w:rPr>
                <w:rFonts w:ascii="Arial" w:hAnsi="Arial" w:cs="Arial"/>
                <w:caps/>
                <w:sz w:val="18"/>
                <w:szCs w:val="18"/>
              </w:rPr>
            </w:pPr>
            <w:r w:rsidRPr="00672BA7">
              <w:rPr>
                <w:rFonts w:ascii="Arial" w:hAnsi="Arial" w:cs="Arial"/>
                <w:caps/>
                <w:sz w:val="18"/>
                <w:szCs w:val="18"/>
              </w:rPr>
              <w:t>Penerimaan</w:t>
            </w:r>
          </w:p>
        </w:tc>
      </w:tr>
      <w:tr w:rsidR="007F35CE" w:rsidRPr="00672BA7" w:rsidTr="00A956CD">
        <w:tblPrEx>
          <w:tblCellMar>
            <w:top w:w="0" w:type="dxa"/>
            <w:bottom w:w="0" w:type="dxa"/>
          </w:tblCellMar>
        </w:tblPrEx>
        <w:tc>
          <w:tcPr>
            <w:tcW w:w="1701" w:type="dxa"/>
          </w:tcPr>
          <w:p w:rsidR="007F35CE" w:rsidRPr="00672BA7" w:rsidRDefault="007F35CE" w:rsidP="00A956CD">
            <w:pPr>
              <w:pStyle w:val="FootnoteText"/>
              <w:rPr>
                <w:rFonts w:ascii="Arial" w:hAnsi="Arial" w:cs="Arial"/>
                <w:sz w:val="18"/>
                <w:szCs w:val="18"/>
                <w:lang w:val="id-ID"/>
              </w:rPr>
            </w:pPr>
            <w:r w:rsidRPr="00672BA7">
              <w:rPr>
                <w:rFonts w:ascii="Arial" w:hAnsi="Arial" w:cs="Arial"/>
                <w:sz w:val="18"/>
                <w:szCs w:val="18"/>
                <w:lang w:val="id-ID"/>
              </w:rPr>
              <w:t>Prakonstruksi</w:t>
            </w:r>
          </w:p>
        </w:tc>
        <w:tc>
          <w:tcPr>
            <w:tcW w:w="3099" w:type="dxa"/>
          </w:tcPr>
          <w:p w:rsidR="007F35CE" w:rsidRPr="00672BA7" w:rsidRDefault="007F35CE" w:rsidP="00A956CD">
            <w:pPr>
              <w:numPr>
                <w:ilvl w:val="0"/>
                <w:numId w:val="11"/>
              </w:numPr>
              <w:tabs>
                <w:tab w:val="clear" w:pos="360"/>
                <w:tab w:val="num" w:pos="231"/>
              </w:tabs>
              <w:ind w:left="231" w:hanging="231"/>
              <w:rPr>
                <w:rFonts w:ascii="Arial" w:hAnsi="Arial" w:cs="Arial"/>
                <w:sz w:val="18"/>
                <w:szCs w:val="18"/>
              </w:rPr>
            </w:pPr>
            <w:r w:rsidRPr="00672BA7">
              <w:rPr>
                <w:rFonts w:ascii="Arial" w:hAnsi="Arial" w:cs="Arial"/>
                <w:sz w:val="18"/>
                <w:szCs w:val="18"/>
              </w:rPr>
              <w:t>Motivasi pembangunan buka untuk rakyat;</w:t>
            </w:r>
          </w:p>
          <w:p w:rsidR="007F35CE" w:rsidRPr="00672BA7" w:rsidRDefault="007F35CE" w:rsidP="00A956CD">
            <w:pPr>
              <w:numPr>
                <w:ilvl w:val="0"/>
                <w:numId w:val="11"/>
              </w:numPr>
              <w:tabs>
                <w:tab w:val="clear" w:pos="360"/>
                <w:tab w:val="num" w:pos="231"/>
              </w:tabs>
              <w:ind w:left="231" w:hanging="231"/>
              <w:rPr>
                <w:rFonts w:ascii="Arial" w:hAnsi="Arial" w:cs="Arial"/>
                <w:sz w:val="18"/>
                <w:szCs w:val="18"/>
              </w:rPr>
            </w:pPr>
            <w:r w:rsidRPr="00672BA7">
              <w:rPr>
                <w:rFonts w:ascii="Arial" w:hAnsi="Arial" w:cs="Arial"/>
                <w:sz w:val="18"/>
                <w:szCs w:val="18"/>
              </w:rPr>
              <w:t>Moral pejabat rendah;</w:t>
            </w:r>
          </w:p>
          <w:p w:rsidR="007F35CE" w:rsidRPr="00672BA7" w:rsidRDefault="007F35CE" w:rsidP="00A956CD">
            <w:pPr>
              <w:numPr>
                <w:ilvl w:val="0"/>
                <w:numId w:val="11"/>
              </w:numPr>
              <w:tabs>
                <w:tab w:val="clear" w:pos="360"/>
                <w:tab w:val="num" w:pos="231"/>
              </w:tabs>
              <w:ind w:left="231" w:hanging="231"/>
              <w:rPr>
                <w:rFonts w:ascii="Arial" w:hAnsi="Arial" w:cs="Arial"/>
                <w:sz w:val="18"/>
                <w:szCs w:val="18"/>
              </w:rPr>
            </w:pPr>
            <w:r w:rsidRPr="00672BA7">
              <w:rPr>
                <w:rFonts w:ascii="Arial" w:hAnsi="Arial" w:cs="Arial"/>
                <w:sz w:val="18"/>
                <w:szCs w:val="18"/>
              </w:rPr>
              <w:t>Kalau ada pilihan lain, lebih baik jangan PLTN;</w:t>
            </w:r>
          </w:p>
          <w:p w:rsidR="007F35CE" w:rsidRPr="00672BA7" w:rsidRDefault="007F35CE" w:rsidP="00A956CD">
            <w:pPr>
              <w:numPr>
                <w:ilvl w:val="0"/>
                <w:numId w:val="11"/>
              </w:numPr>
              <w:tabs>
                <w:tab w:val="clear" w:pos="360"/>
                <w:tab w:val="num" w:pos="231"/>
              </w:tabs>
              <w:ind w:left="231" w:hanging="231"/>
              <w:rPr>
                <w:rFonts w:ascii="Arial" w:hAnsi="Arial" w:cs="Arial"/>
                <w:sz w:val="18"/>
                <w:szCs w:val="18"/>
              </w:rPr>
            </w:pPr>
            <w:r w:rsidRPr="00672BA7">
              <w:rPr>
                <w:rFonts w:ascii="Arial" w:hAnsi="Arial" w:cs="Arial"/>
                <w:sz w:val="18"/>
                <w:szCs w:val="18"/>
              </w:rPr>
              <w:t>Kenapa di Jepara? Bukankah sudah ada proyek PLTU?</w:t>
            </w:r>
          </w:p>
          <w:p w:rsidR="007F35CE" w:rsidRPr="00672BA7" w:rsidRDefault="007F35CE" w:rsidP="00A956CD">
            <w:pPr>
              <w:numPr>
                <w:ilvl w:val="0"/>
                <w:numId w:val="11"/>
              </w:numPr>
              <w:tabs>
                <w:tab w:val="clear" w:pos="360"/>
                <w:tab w:val="num" w:pos="231"/>
              </w:tabs>
              <w:ind w:left="231" w:hanging="231"/>
              <w:rPr>
                <w:rFonts w:ascii="Arial" w:hAnsi="Arial" w:cs="Arial"/>
                <w:sz w:val="18"/>
                <w:szCs w:val="18"/>
              </w:rPr>
            </w:pPr>
            <w:smartTag w:uri="urn:schemas-microsoft-com:office:smarttags" w:element="City">
              <w:smartTag w:uri="urn:schemas-microsoft-com:office:smarttags" w:element="place">
                <w:r w:rsidRPr="00672BA7">
                  <w:rPr>
                    <w:rFonts w:ascii="Arial" w:hAnsi="Arial" w:cs="Arial"/>
                    <w:sz w:val="18"/>
                    <w:szCs w:val="18"/>
                  </w:rPr>
                  <w:t>Ada</w:t>
                </w:r>
              </w:smartTag>
            </w:smartTag>
            <w:r w:rsidRPr="00672BA7">
              <w:rPr>
                <w:rFonts w:ascii="Arial" w:hAnsi="Arial" w:cs="Arial"/>
                <w:sz w:val="18"/>
                <w:szCs w:val="18"/>
              </w:rPr>
              <w:t xml:space="preserve"> kecenderungan keuntungan dipihak investor asing;</w:t>
            </w:r>
          </w:p>
          <w:p w:rsidR="007F35CE" w:rsidRPr="00672BA7" w:rsidRDefault="007F35CE" w:rsidP="00A956CD">
            <w:pPr>
              <w:numPr>
                <w:ilvl w:val="0"/>
                <w:numId w:val="11"/>
              </w:numPr>
              <w:tabs>
                <w:tab w:val="clear" w:pos="360"/>
                <w:tab w:val="num" w:pos="231"/>
              </w:tabs>
              <w:ind w:left="231" w:hanging="231"/>
              <w:rPr>
                <w:rFonts w:ascii="Arial" w:hAnsi="Arial" w:cs="Arial"/>
                <w:sz w:val="18"/>
                <w:szCs w:val="18"/>
              </w:rPr>
            </w:pPr>
            <w:r w:rsidRPr="00672BA7">
              <w:rPr>
                <w:rFonts w:ascii="Arial" w:hAnsi="Arial" w:cs="Arial"/>
                <w:sz w:val="18"/>
                <w:szCs w:val="18"/>
              </w:rPr>
              <w:t>Untuk kebutuhan listrik atau kepentingn birokrat dan politisi?</w:t>
            </w:r>
          </w:p>
        </w:tc>
        <w:tc>
          <w:tcPr>
            <w:tcW w:w="3138" w:type="dxa"/>
          </w:tcPr>
          <w:p w:rsidR="007F35CE" w:rsidRPr="00672BA7" w:rsidRDefault="007F35CE" w:rsidP="00A956CD">
            <w:pPr>
              <w:pStyle w:val="BodyText2"/>
              <w:numPr>
                <w:ilvl w:val="0"/>
                <w:numId w:val="17"/>
              </w:numPr>
              <w:tabs>
                <w:tab w:val="clear" w:pos="1260"/>
                <w:tab w:val="num" w:pos="276"/>
              </w:tabs>
              <w:spacing w:after="0" w:line="240" w:lineRule="auto"/>
              <w:ind w:left="276" w:hanging="276"/>
              <w:rPr>
                <w:rFonts w:ascii="Arial" w:hAnsi="Arial" w:cs="Arial"/>
                <w:sz w:val="18"/>
                <w:szCs w:val="18"/>
                <w:lang w:val="id-ID"/>
              </w:rPr>
            </w:pPr>
            <w:r w:rsidRPr="00672BA7">
              <w:rPr>
                <w:rFonts w:ascii="Arial" w:hAnsi="Arial" w:cs="Arial"/>
                <w:sz w:val="18"/>
                <w:szCs w:val="18"/>
                <w:lang w:val="id-ID"/>
              </w:rPr>
              <w:t>PLTN okey saja asal tidak ada efek negatif bagi masyarakat;</w:t>
            </w:r>
          </w:p>
          <w:p w:rsidR="007F35CE" w:rsidRPr="00672BA7" w:rsidRDefault="007F35CE" w:rsidP="00A956CD">
            <w:pPr>
              <w:pStyle w:val="BodyText2"/>
              <w:numPr>
                <w:ilvl w:val="0"/>
                <w:numId w:val="17"/>
              </w:numPr>
              <w:tabs>
                <w:tab w:val="clear" w:pos="1260"/>
                <w:tab w:val="num" w:pos="276"/>
              </w:tabs>
              <w:spacing w:after="0" w:line="240" w:lineRule="auto"/>
              <w:ind w:left="276" w:hanging="276"/>
              <w:rPr>
                <w:rFonts w:ascii="Arial" w:hAnsi="Arial" w:cs="Arial"/>
                <w:sz w:val="18"/>
                <w:szCs w:val="18"/>
                <w:lang w:val="id-ID"/>
              </w:rPr>
            </w:pPr>
            <w:r w:rsidRPr="00672BA7">
              <w:rPr>
                <w:rFonts w:ascii="Arial" w:hAnsi="Arial" w:cs="Arial"/>
                <w:sz w:val="18"/>
                <w:szCs w:val="18"/>
                <w:lang w:val="id-ID"/>
              </w:rPr>
              <w:t>Konsultan dari luar (negeri) lebih bisa  dipercaya daripada konsultan Indonesia.</w:t>
            </w:r>
          </w:p>
          <w:p w:rsidR="007F35CE" w:rsidRPr="00672BA7" w:rsidRDefault="007F35CE" w:rsidP="00A956CD">
            <w:pPr>
              <w:pStyle w:val="BodyText2"/>
              <w:numPr>
                <w:ilvl w:val="0"/>
                <w:numId w:val="17"/>
              </w:numPr>
              <w:tabs>
                <w:tab w:val="clear" w:pos="1260"/>
                <w:tab w:val="num" w:pos="276"/>
              </w:tabs>
              <w:spacing w:after="0" w:line="240" w:lineRule="auto"/>
              <w:ind w:left="276" w:hanging="276"/>
              <w:rPr>
                <w:rFonts w:ascii="Arial" w:hAnsi="Arial" w:cs="Arial"/>
                <w:sz w:val="18"/>
                <w:szCs w:val="18"/>
                <w:lang w:val="id-ID"/>
              </w:rPr>
            </w:pPr>
            <w:r w:rsidRPr="00672BA7">
              <w:rPr>
                <w:rFonts w:ascii="Arial" w:hAnsi="Arial" w:cs="Arial"/>
                <w:sz w:val="18"/>
                <w:szCs w:val="18"/>
                <w:lang w:val="id-ID"/>
              </w:rPr>
              <w:t>Sebaiknya BATAN membuat forum terbuka di mana pesertanya berada dalam posisi yang sama.</w:t>
            </w:r>
          </w:p>
          <w:p w:rsidR="007F35CE" w:rsidRDefault="007F35CE" w:rsidP="00A956CD">
            <w:pPr>
              <w:pStyle w:val="BodyText2"/>
              <w:numPr>
                <w:ilvl w:val="0"/>
                <w:numId w:val="17"/>
              </w:numPr>
              <w:tabs>
                <w:tab w:val="clear" w:pos="1260"/>
                <w:tab w:val="num" w:pos="276"/>
              </w:tabs>
              <w:spacing w:after="0" w:line="240" w:lineRule="auto"/>
              <w:ind w:left="276" w:hanging="276"/>
              <w:rPr>
                <w:rFonts w:ascii="Arial" w:hAnsi="Arial" w:cs="Arial"/>
                <w:sz w:val="18"/>
                <w:szCs w:val="18"/>
                <w:lang w:val="id-ID"/>
              </w:rPr>
            </w:pPr>
            <w:r w:rsidRPr="00672BA7">
              <w:rPr>
                <w:rFonts w:ascii="Arial" w:hAnsi="Arial" w:cs="Arial"/>
                <w:sz w:val="18"/>
                <w:szCs w:val="18"/>
                <w:lang w:val="id-ID"/>
              </w:rPr>
              <w:t>Jika ada jaminan keamanan dan memberi keuntungan bagi orang Jepara.</w:t>
            </w:r>
          </w:p>
          <w:p w:rsidR="007F35CE" w:rsidRPr="00672BA7" w:rsidRDefault="007F35CE" w:rsidP="00A956CD">
            <w:pPr>
              <w:pStyle w:val="BodyText2"/>
              <w:rPr>
                <w:rFonts w:ascii="Arial" w:hAnsi="Arial" w:cs="Arial"/>
                <w:sz w:val="18"/>
                <w:szCs w:val="18"/>
                <w:lang w:val="id-ID"/>
              </w:rPr>
            </w:pPr>
          </w:p>
        </w:tc>
      </w:tr>
      <w:tr w:rsidR="007F35CE" w:rsidRPr="00672BA7" w:rsidTr="00A956CD">
        <w:tblPrEx>
          <w:tblCellMar>
            <w:top w:w="0" w:type="dxa"/>
            <w:bottom w:w="0" w:type="dxa"/>
          </w:tblCellMar>
        </w:tblPrEx>
        <w:tc>
          <w:tcPr>
            <w:tcW w:w="1701" w:type="dxa"/>
          </w:tcPr>
          <w:p w:rsidR="007F35CE" w:rsidRPr="00672BA7" w:rsidRDefault="007F35CE" w:rsidP="00A956CD">
            <w:pPr>
              <w:pStyle w:val="FootnoteText"/>
              <w:rPr>
                <w:rFonts w:ascii="Arial" w:hAnsi="Arial" w:cs="Arial"/>
                <w:sz w:val="18"/>
                <w:szCs w:val="18"/>
                <w:lang w:val="id-ID"/>
              </w:rPr>
            </w:pPr>
            <w:r w:rsidRPr="00672BA7">
              <w:rPr>
                <w:rFonts w:ascii="Arial" w:hAnsi="Arial" w:cs="Arial"/>
                <w:sz w:val="18"/>
                <w:szCs w:val="18"/>
                <w:lang w:val="id-ID"/>
              </w:rPr>
              <w:t>Konstruksi</w:t>
            </w:r>
          </w:p>
        </w:tc>
        <w:tc>
          <w:tcPr>
            <w:tcW w:w="3099" w:type="dxa"/>
          </w:tcPr>
          <w:p w:rsidR="007F35CE" w:rsidRPr="00672BA7" w:rsidRDefault="007F35CE" w:rsidP="00A956CD">
            <w:pPr>
              <w:numPr>
                <w:ilvl w:val="0"/>
                <w:numId w:val="16"/>
              </w:numPr>
              <w:tabs>
                <w:tab w:val="clear" w:pos="720"/>
                <w:tab w:val="num" w:pos="231"/>
              </w:tabs>
              <w:ind w:left="231" w:hanging="231"/>
              <w:rPr>
                <w:rFonts w:ascii="Arial" w:hAnsi="Arial" w:cs="Arial"/>
                <w:sz w:val="18"/>
                <w:szCs w:val="18"/>
              </w:rPr>
            </w:pPr>
            <w:r w:rsidRPr="00672BA7">
              <w:rPr>
                <w:rFonts w:ascii="Arial" w:hAnsi="Arial" w:cs="Arial"/>
                <w:sz w:val="18"/>
                <w:szCs w:val="18"/>
              </w:rPr>
              <w:t xml:space="preserve">Kedisiplinan orang </w:t>
            </w:r>
            <w:smartTag w:uri="urn:schemas-microsoft-com:office:smarttags" w:element="country-region">
              <w:smartTag w:uri="urn:schemas-microsoft-com:office:smarttags" w:element="place">
                <w:r w:rsidRPr="00672BA7">
                  <w:rPr>
                    <w:rFonts w:ascii="Arial" w:hAnsi="Arial" w:cs="Arial"/>
                    <w:sz w:val="18"/>
                    <w:szCs w:val="18"/>
                  </w:rPr>
                  <w:t>Indonesia</w:t>
                </w:r>
              </w:smartTag>
            </w:smartTag>
            <w:r w:rsidRPr="00672BA7">
              <w:rPr>
                <w:rFonts w:ascii="Arial" w:hAnsi="Arial" w:cs="Arial"/>
                <w:sz w:val="18"/>
                <w:szCs w:val="18"/>
              </w:rPr>
              <w:t xml:space="preserve"> yang rendah;</w:t>
            </w:r>
          </w:p>
          <w:p w:rsidR="007F35CE" w:rsidRPr="00672BA7" w:rsidRDefault="007F35CE" w:rsidP="00A956CD">
            <w:pPr>
              <w:numPr>
                <w:ilvl w:val="0"/>
                <w:numId w:val="16"/>
              </w:numPr>
              <w:tabs>
                <w:tab w:val="clear" w:pos="720"/>
                <w:tab w:val="num" w:pos="231"/>
              </w:tabs>
              <w:ind w:left="231" w:hanging="231"/>
              <w:rPr>
                <w:rFonts w:ascii="Arial" w:hAnsi="Arial" w:cs="Arial"/>
                <w:sz w:val="18"/>
                <w:szCs w:val="18"/>
              </w:rPr>
            </w:pPr>
            <w:r w:rsidRPr="00672BA7">
              <w:rPr>
                <w:rFonts w:ascii="Arial" w:hAnsi="Arial" w:cs="Arial"/>
                <w:sz w:val="18"/>
                <w:szCs w:val="18"/>
              </w:rPr>
              <w:t>Moral pejabat rendah. Akibatnya, membeli alat bekas dibilang baru.</w:t>
            </w:r>
          </w:p>
          <w:p w:rsidR="007F35CE" w:rsidRPr="00672BA7" w:rsidRDefault="007F35CE" w:rsidP="00A956CD">
            <w:pPr>
              <w:numPr>
                <w:ilvl w:val="0"/>
                <w:numId w:val="16"/>
              </w:numPr>
              <w:tabs>
                <w:tab w:val="clear" w:pos="720"/>
                <w:tab w:val="num" w:pos="231"/>
              </w:tabs>
              <w:ind w:left="231" w:hanging="231"/>
              <w:rPr>
                <w:rFonts w:ascii="Arial" w:hAnsi="Arial" w:cs="Arial"/>
                <w:sz w:val="18"/>
                <w:szCs w:val="18"/>
              </w:rPr>
            </w:pPr>
            <w:r w:rsidRPr="00672BA7">
              <w:rPr>
                <w:rFonts w:ascii="Arial" w:hAnsi="Arial" w:cs="Arial"/>
                <w:sz w:val="18"/>
                <w:szCs w:val="18"/>
              </w:rPr>
              <w:t xml:space="preserve">Kemampuan teknisi </w:t>
            </w:r>
            <w:smartTag w:uri="urn:schemas-microsoft-com:office:smarttags" w:element="country-region">
              <w:smartTag w:uri="urn:schemas-microsoft-com:office:smarttags" w:element="place">
                <w:r w:rsidRPr="00672BA7">
                  <w:rPr>
                    <w:rFonts w:ascii="Arial" w:hAnsi="Arial" w:cs="Arial"/>
                    <w:sz w:val="18"/>
                    <w:szCs w:val="18"/>
                  </w:rPr>
                  <w:t>Indonesia</w:t>
                </w:r>
              </w:smartTag>
            </w:smartTag>
            <w:r w:rsidRPr="00672BA7">
              <w:rPr>
                <w:rFonts w:ascii="Arial" w:hAnsi="Arial" w:cs="Arial"/>
                <w:sz w:val="18"/>
                <w:szCs w:val="18"/>
              </w:rPr>
              <w:t xml:space="preserve"> rendah.</w:t>
            </w:r>
          </w:p>
        </w:tc>
        <w:tc>
          <w:tcPr>
            <w:tcW w:w="3138" w:type="dxa"/>
          </w:tcPr>
          <w:p w:rsidR="007F35CE" w:rsidRPr="00672BA7" w:rsidRDefault="007F35CE" w:rsidP="00A956CD">
            <w:pPr>
              <w:numPr>
                <w:ilvl w:val="0"/>
                <w:numId w:val="15"/>
              </w:numPr>
              <w:tabs>
                <w:tab w:val="clear" w:pos="720"/>
                <w:tab w:val="num" w:pos="276"/>
              </w:tabs>
              <w:ind w:left="276" w:hanging="240"/>
              <w:rPr>
                <w:rFonts w:ascii="Arial" w:hAnsi="Arial" w:cs="Arial"/>
                <w:sz w:val="18"/>
                <w:szCs w:val="18"/>
              </w:rPr>
            </w:pPr>
            <w:r w:rsidRPr="00672BA7">
              <w:rPr>
                <w:rFonts w:ascii="Arial" w:hAnsi="Arial" w:cs="Arial"/>
                <w:sz w:val="18"/>
                <w:szCs w:val="18"/>
              </w:rPr>
              <w:t>OK Asal tidak menggusur penduduk;</w:t>
            </w:r>
          </w:p>
          <w:p w:rsidR="007F35CE" w:rsidRPr="00672BA7" w:rsidRDefault="007F35CE" w:rsidP="00A956CD">
            <w:pPr>
              <w:numPr>
                <w:ilvl w:val="0"/>
                <w:numId w:val="15"/>
              </w:numPr>
              <w:tabs>
                <w:tab w:val="clear" w:pos="720"/>
                <w:tab w:val="num" w:pos="276"/>
              </w:tabs>
              <w:ind w:left="276" w:hanging="240"/>
              <w:rPr>
                <w:rFonts w:ascii="Arial" w:hAnsi="Arial" w:cs="Arial"/>
                <w:sz w:val="18"/>
                <w:szCs w:val="18"/>
              </w:rPr>
            </w:pPr>
            <w:r w:rsidRPr="00672BA7">
              <w:rPr>
                <w:rFonts w:ascii="Arial" w:hAnsi="Arial" w:cs="Arial"/>
                <w:sz w:val="18"/>
                <w:szCs w:val="18"/>
              </w:rPr>
              <w:t>OK asal mensejahterakan penduduk</w:t>
            </w:r>
          </w:p>
        </w:tc>
      </w:tr>
      <w:tr w:rsidR="007F35CE" w:rsidRPr="00672BA7" w:rsidTr="00A956CD">
        <w:tblPrEx>
          <w:tblCellMar>
            <w:top w:w="0" w:type="dxa"/>
            <w:bottom w:w="0" w:type="dxa"/>
          </w:tblCellMar>
        </w:tblPrEx>
        <w:tc>
          <w:tcPr>
            <w:tcW w:w="1701" w:type="dxa"/>
          </w:tcPr>
          <w:p w:rsidR="007F35CE" w:rsidRPr="00672BA7" w:rsidRDefault="007F35CE" w:rsidP="00A956CD">
            <w:pPr>
              <w:pStyle w:val="FootnoteText"/>
              <w:rPr>
                <w:rFonts w:ascii="Arial" w:hAnsi="Arial" w:cs="Arial"/>
                <w:sz w:val="18"/>
                <w:szCs w:val="18"/>
                <w:lang w:val="id-ID"/>
              </w:rPr>
            </w:pPr>
            <w:r w:rsidRPr="00672BA7">
              <w:rPr>
                <w:rFonts w:ascii="Arial" w:hAnsi="Arial" w:cs="Arial"/>
                <w:sz w:val="18"/>
                <w:szCs w:val="18"/>
                <w:lang w:val="id-ID"/>
              </w:rPr>
              <w:t>Operasi</w:t>
            </w:r>
          </w:p>
        </w:tc>
        <w:tc>
          <w:tcPr>
            <w:tcW w:w="3099" w:type="dxa"/>
          </w:tcPr>
          <w:p w:rsidR="007F35CE" w:rsidRPr="00672BA7" w:rsidRDefault="007F35CE" w:rsidP="00A956CD">
            <w:pPr>
              <w:numPr>
                <w:ilvl w:val="0"/>
                <w:numId w:val="12"/>
              </w:numPr>
              <w:tabs>
                <w:tab w:val="clear" w:pos="720"/>
                <w:tab w:val="num" w:pos="231"/>
              </w:tabs>
              <w:ind w:left="231" w:hanging="231"/>
              <w:rPr>
                <w:rFonts w:ascii="Arial" w:hAnsi="Arial" w:cs="Arial"/>
                <w:sz w:val="18"/>
                <w:szCs w:val="18"/>
              </w:rPr>
            </w:pPr>
            <w:r w:rsidRPr="00672BA7">
              <w:rPr>
                <w:rFonts w:ascii="Arial" w:hAnsi="Arial" w:cs="Arial"/>
                <w:sz w:val="18"/>
                <w:szCs w:val="18"/>
              </w:rPr>
              <w:t>PLTN tidak ramah lingkungan</w:t>
            </w:r>
          </w:p>
          <w:p w:rsidR="007F35CE" w:rsidRPr="00672BA7" w:rsidRDefault="007F35CE" w:rsidP="00A956CD">
            <w:pPr>
              <w:numPr>
                <w:ilvl w:val="0"/>
                <w:numId w:val="12"/>
              </w:numPr>
              <w:tabs>
                <w:tab w:val="clear" w:pos="720"/>
                <w:tab w:val="num" w:pos="231"/>
              </w:tabs>
              <w:ind w:left="231" w:hanging="231"/>
              <w:rPr>
                <w:rFonts w:ascii="Arial" w:hAnsi="Arial" w:cs="Arial"/>
                <w:sz w:val="18"/>
                <w:szCs w:val="18"/>
              </w:rPr>
            </w:pPr>
            <w:r w:rsidRPr="00672BA7">
              <w:rPr>
                <w:rFonts w:ascii="Arial" w:hAnsi="Arial" w:cs="Arial"/>
                <w:sz w:val="18"/>
                <w:szCs w:val="18"/>
              </w:rPr>
              <w:t xml:space="preserve">Kemampuan teknisi </w:t>
            </w:r>
            <w:smartTag w:uri="urn:schemas-microsoft-com:office:smarttags" w:element="country-region">
              <w:smartTag w:uri="urn:schemas-microsoft-com:office:smarttags" w:element="place">
                <w:r w:rsidRPr="00672BA7">
                  <w:rPr>
                    <w:rFonts w:ascii="Arial" w:hAnsi="Arial" w:cs="Arial"/>
                    <w:sz w:val="18"/>
                    <w:szCs w:val="18"/>
                  </w:rPr>
                  <w:t>Indonesia</w:t>
                </w:r>
              </w:smartTag>
            </w:smartTag>
            <w:r w:rsidRPr="00672BA7">
              <w:rPr>
                <w:rFonts w:ascii="Arial" w:hAnsi="Arial" w:cs="Arial"/>
                <w:sz w:val="18"/>
                <w:szCs w:val="18"/>
              </w:rPr>
              <w:t xml:space="preserve"> rendah;</w:t>
            </w:r>
          </w:p>
          <w:p w:rsidR="007F35CE" w:rsidRPr="00672BA7" w:rsidRDefault="007F35CE" w:rsidP="00A956CD">
            <w:pPr>
              <w:numPr>
                <w:ilvl w:val="0"/>
                <w:numId w:val="12"/>
              </w:numPr>
              <w:tabs>
                <w:tab w:val="clear" w:pos="720"/>
                <w:tab w:val="num" w:pos="231"/>
              </w:tabs>
              <w:ind w:left="231" w:hanging="231"/>
              <w:rPr>
                <w:rFonts w:ascii="Arial" w:hAnsi="Arial" w:cs="Arial"/>
                <w:sz w:val="18"/>
                <w:szCs w:val="18"/>
              </w:rPr>
            </w:pPr>
            <w:r w:rsidRPr="00672BA7">
              <w:rPr>
                <w:rFonts w:ascii="Arial" w:hAnsi="Arial" w:cs="Arial"/>
                <w:sz w:val="18"/>
                <w:szCs w:val="18"/>
              </w:rPr>
              <w:lastRenderedPageBreak/>
              <w:t>Balance antara keuntungan dan keugian bagi masy Jepara sangat tidak seimbang.</w:t>
            </w:r>
          </w:p>
          <w:p w:rsidR="007F35CE" w:rsidRPr="00672BA7" w:rsidRDefault="007F35CE" w:rsidP="00A956CD">
            <w:pPr>
              <w:numPr>
                <w:ilvl w:val="0"/>
                <w:numId w:val="12"/>
              </w:numPr>
              <w:tabs>
                <w:tab w:val="clear" w:pos="720"/>
                <w:tab w:val="num" w:pos="231"/>
              </w:tabs>
              <w:ind w:left="231" w:hanging="231"/>
              <w:rPr>
                <w:rFonts w:ascii="Arial" w:hAnsi="Arial" w:cs="Arial"/>
                <w:sz w:val="18"/>
                <w:szCs w:val="18"/>
              </w:rPr>
            </w:pPr>
            <w:r w:rsidRPr="00672BA7">
              <w:rPr>
                <w:rFonts w:ascii="Arial" w:hAnsi="Arial" w:cs="Arial"/>
                <w:sz w:val="18"/>
                <w:szCs w:val="18"/>
              </w:rPr>
              <w:t>Proses pendinginan PLTN dengan air laut, akan memanaskan air laut shg menjauhkan ikan dari pantai, lalu merugikan nelayan.</w:t>
            </w:r>
          </w:p>
        </w:tc>
        <w:tc>
          <w:tcPr>
            <w:tcW w:w="3138" w:type="dxa"/>
          </w:tcPr>
          <w:p w:rsidR="007F35CE" w:rsidRPr="00672BA7" w:rsidRDefault="007F35CE" w:rsidP="00A956CD">
            <w:pPr>
              <w:numPr>
                <w:ilvl w:val="0"/>
                <w:numId w:val="14"/>
              </w:numPr>
              <w:tabs>
                <w:tab w:val="clear" w:pos="720"/>
                <w:tab w:val="num" w:pos="276"/>
              </w:tabs>
              <w:ind w:left="276" w:hanging="240"/>
              <w:rPr>
                <w:rFonts w:ascii="Arial" w:hAnsi="Arial" w:cs="Arial"/>
                <w:sz w:val="18"/>
                <w:szCs w:val="18"/>
              </w:rPr>
            </w:pPr>
            <w:r w:rsidRPr="00672BA7">
              <w:rPr>
                <w:rFonts w:ascii="Arial" w:hAnsi="Arial" w:cs="Arial"/>
                <w:sz w:val="18"/>
                <w:szCs w:val="18"/>
              </w:rPr>
              <w:lastRenderedPageBreak/>
              <w:t>Bahaya radiasi sudah dipikirkan pemerintah.</w:t>
            </w:r>
          </w:p>
          <w:p w:rsidR="007F35CE" w:rsidRPr="00672BA7" w:rsidRDefault="007F35CE" w:rsidP="00A956CD">
            <w:pPr>
              <w:numPr>
                <w:ilvl w:val="0"/>
                <w:numId w:val="14"/>
              </w:numPr>
              <w:tabs>
                <w:tab w:val="clear" w:pos="720"/>
                <w:tab w:val="num" w:pos="276"/>
              </w:tabs>
              <w:ind w:left="276" w:hanging="240"/>
              <w:rPr>
                <w:rFonts w:ascii="Arial" w:hAnsi="Arial" w:cs="Arial"/>
                <w:sz w:val="18"/>
                <w:szCs w:val="18"/>
              </w:rPr>
            </w:pPr>
            <w:r w:rsidRPr="00672BA7">
              <w:rPr>
                <w:rFonts w:ascii="Arial" w:hAnsi="Arial" w:cs="Arial"/>
                <w:sz w:val="18"/>
                <w:szCs w:val="18"/>
              </w:rPr>
              <w:t xml:space="preserve">Membawa dampak keuntungan </w:t>
            </w:r>
            <w:r w:rsidRPr="00672BA7">
              <w:rPr>
                <w:rFonts w:ascii="Arial" w:hAnsi="Arial" w:cs="Arial"/>
                <w:sz w:val="18"/>
                <w:szCs w:val="18"/>
              </w:rPr>
              <w:lastRenderedPageBreak/>
              <w:t>ekonomi penduduk (spt. Usaha indekost, pedagang).</w:t>
            </w:r>
          </w:p>
          <w:p w:rsidR="007F35CE" w:rsidRPr="00672BA7" w:rsidRDefault="007F35CE" w:rsidP="00A956CD">
            <w:pPr>
              <w:numPr>
                <w:ilvl w:val="0"/>
                <w:numId w:val="14"/>
              </w:numPr>
              <w:tabs>
                <w:tab w:val="clear" w:pos="720"/>
                <w:tab w:val="num" w:pos="276"/>
              </w:tabs>
              <w:ind w:left="276" w:hanging="240"/>
              <w:rPr>
                <w:rFonts w:ascii="Arial" w:hAnsi="Arial" w:cs="Arial"/>
                <w:sz w:val="18"/>
                <w:szCs w:val="18"/>
              </w:rPr>
            </w:pPr>
            <w:r w:rsidRPr="00672BA7">
              <w:rPr>
                <w:rFonts w:ascii="Arial" w:hAnsi="Arial" w:cs="Arial"/>
                <w:sz w:val="18"/>
                <w:szCs w:val="18"/>
              </w:rPr>
              <w:t>Memberi lapangan kerja bagi penduduk setempat.</w:t>
            </w:r>
          </w:p>
          <w:p w:rsidR="007F35CE" w:rsidRPr="00672BA7" w:rsidRDefault="007F35CE" w:rsidP="00A956CD">
            <w:pPr>
              <w:numPr>
                <w:ilvl w:val="0"/>
                <w:numId w:val="14"/>
              </w:numPr>
              <w:tabs>
                <w:tab w:val="clear" w:pos="720"/>
                <w:tab w:val="num" w:pos="276"/>
              </w:tabs>
              <w:ind w:left="276" w:hanging="240"/>
              <w:rPr>
                <w:rFonts w:ascii="Arial" w:hAnsi="Arial" w:cs="Arial"/>
                <w:sz w:val="18"/>
                <w:szCs w:val="18"/>
              </w:rPr>
            </w:pPr>
            <w:r w:rsidRPr="00672BA7">
              <w:rPr>
                <w:rFonts w:ascii="Arial" w:hAnsi="Arial" w:cs="Arial"/>
                <w:sz w:val="18"/>
                <w:szCs w:val="18"/>
              </w:rPr>
              <w:t>Berdampak pada kemajuan daerah (daerah menjadi terbuka secara ekonomi; maju).</w:t>
            </w:r>
          </w:p>
          <w:p w:rsidR="007F35CE" w:rsidRPr="00672BA7" w:rsidRDefault="007F35CE" w:rsidP="00A956CD">
            <w:pPr>
              <w:numPr>
                <w:ilvl w:val="0"/>
                <w:numId w:val="14"/>
              </w:numPr>
              <w:tabs>
                <w:tab w:val="clear" w:pos="720"/>
                <w:tab w:val="num" w:pos="276"/>
              </w:tabs>
              <w:ind w:left="276" w:hanging="240"/>
              <w:rPr>
                <w:rFonts w:ascii="Arial" w:hAnsi="Arial" w:cs="Arial"/>
                <w:sz w:val="18"/>
                <w:szCs w:val="18"/>
              </w:rPr>
            </w:pPr>
            <w:r w:rsidRPr="00672BA7">
              <w:rPr>
                <w:rFonts w:ascii="Arial" w:hAnsi="Arial" w:cs="Arial"/>
                <w:sz w:val="18"/>
                <w:szCs w:val="18"/>
              </w:rPr>
              <w:t>Biaya listrik menjadi murah</w:t>
            </w:r>
          </w:p>
          <w:p w:rsidR="007F35CE" w:rsidRPr="00672BA7" w:rsidRDefault="007F35CE" w:rsidP="00A956CD">
            <w:pPr>
              <w:numPr>
                <w:ilvl w:val="0"/>
                <w:numId w:val="14"/>
              </w:numPr>
              <w:tabs>
                <w:tab w:val="clear" w:pos="720"/>
                <w:tab w:val="num" w:pos="276"/>
              </w:tabs>
              <w:ind w:left="276" w:hanging="240"/>
              <w:rPr>
                <w:rFonts w:ascii="Arial" w:hAnsi="Arial" w:cs="Arial"/>
                <w:sz w:val="18"/>
                <w:szCs w:val="18"/>
              </w:rPr>
            </w:pPr>
            <w:r w:rsidRPr="00672BA7">
              <w:rPr>
                <w:rFonts w:ascii="Arial" w:hAnsi="Arial" w:cs="Arial"/>
                <w:sz w:val="18"/>
                <w:szCs w:val="18"/>
              </w:rPr>
              <w:t>PLTN mendorong berkembangnya industri kecil.</w:t>
            </w:r>
          </w:p>
        </w:tc>
      </w:tr>
      <w:tr w:rsidR="007F35CE" w:rsidRPr="00672BA7" w:rsidTr="00A956CD">
        <w:tblPrEx>
          <w:tblCellMar>
            <w:top w:w="0" w:type="dxa"/>
            <w:bottom w:w="0" w:type="dxa"/>
          </w:tblCellMar>
        </w:tblPrEx>
        <w:tc>
          <w:tcPr>
            <w:tcW w:w="1701" w:type="dxa"/>
          </w:tcPr>
          <w:p w:rsidR="007F35CE" w:rsidRPr="00672BA7" w:rsidRDefault="007F35CE" w:rsidP="00A956CD">
            <w:pPr>
              <w:pStyle w:val="FootnoteText"/>
              <w:rPr>
                <w:rFonts w:ascii="Arial" w:hAnsi="Arial" w:cs="Arial"/>
                <w:sz w:val="18"/>
                <w:szCs w:val="18"/>
                <w:lang w:val="id-ID"/>
              </w:rPr>
            </w:pPr>
            <w:r w:rsidRPr="00672BA7">
              <w:rPr>
                <w:rFonts w:ascii="Arial" w:hAnsi="Arial" w:cs="Arial"/>
                <w:sz w:val="18"/>
                <w:szCs w:val="18"/>
                <w:lang w:val="id-ID"/>
              </w:rPr>
              <w:lastRenderedPageBreak/>
              <w:t>Pasca operasi</w:t>
            </w:r>
          </w:p>
        </w:tc>
        <w:tc>
          <w:tcPr>
            <w:tcW w:w="3099" w:type="dxa"/>
          </w:tcPr>
          <w:p w:rsidR="007F35CE" w:rsidRPr="00672BA7" w:rsidRDefault="007F35CE" w:rsidP="00A956CD">
            <w:pPr>
              <w:numPr>
                <w:ilvl w:val="0"/>
                <w:numId w:val="13"/>
              </w:numPr>
              <w:tabs>
                <w:tab w:val="clear" w:pos="720"/>
                <w:tab w:val="num" w:pos="231"/>
              </w:tabs>
              <w:ind w:left="231" w:hanging="240"/>
              <w:rPr>
                <w:rFonts w:ascii="Arial" w:hAnsi="Arial" w:cs="Arial"/>
                <w:sz w:val="18"/>
                <w:szCs w:val="18"/>
              </w:rPr>
            </w:pPr>
            <w:r w:rsidRPr="00672BA7">
              <w:rPr>
                <w:rFonts w:ascii="Arial" w:hAnsi="Arial" w:cs="Arial"/>
                <w:sz w:val="18"/>
                <w:szCs w:val="18"/>
              </w:rPr>
              <w:t>Proses decommisioning jauh lebih mhal daripada pembangunannya;</w:t>
            </w:r>
          </w:p>
          <w:p w:rsidR="007F35CE" w:rsidRPr="00672BA7" w:rsidRDefault="007F35CE" w:rsidP="00A956CD">
            <w:pPr>
              <w:numPr>
                <w:ilvl w:val="0"/>
                <w:numId w:val="13"/>
              </w:numPr>
              <w:tabs>
                <w:tab w:val="clear" w:pos="720"/>
                <w:tab w:val="num" w:pos="231"/>
              </w:tabs>
              <w:ind w:left="231" w:hanging="240"/>
              <w:rPr>
                <w:rFonts w:ascii="Arial" w:hAnsi="Arial" w:cs="Arial"/>
                <w:sz w:val="18"/>
                <w:szCs w:val="18"/>
              </w:rPr>
            </w:pPr>
            <w:r w:rsidRPr="00672BA7">
              <w:rPr>
                <w:rFonts w:ascii="Arial" w:hAnsi="Arial" w:cs="Arial"/>
                <w:sz w:val="18"/>
                <w:szCs w:val="18"/>
              </w:rPr>
              <w:t>PLTN punya dampak negatif kpd lingkungan fisik dan sosial.</w:t>
            </w:r>
          </w:p>
        </w:tc>
        <w:tc>
          <w:tcPr>
            <w:tcW w:w="3138" w:type="dxa"/>
          </w:tcPr>
          <w:p w:rsidR="007F35CE" w:rsidRPr="00672BA7" w:rsidRDefault="007F35CE" w:rsidP="00A956CD">
            <w:pPr>
              <w:pStyle w:val="FootnoteText"/>
              <w:rPr>
                <w:rFonts w:ascii="Arial" w:hAnsi="Arial" w:cs="Arial"/>
                <w:sz w:val="18"/>
                <w:szCs w:val="18"/>
                <w:lang w:val="id-ID"/>
              </w:rPr>
            </w:pPr>
            <w:r w:rsidRPr="00672BA7">
              <w:rPr>
                <w:rFonts w:ascii="Arial" w:hAnsi="Arial" w:cs="Arial"/>
                <w:sz w:val="18"/>
                <w:szCs w:val="18"/>
                <w:lang w:val="id-ID"/>
              </w:rPr>
              <w:t>-</w:t>
            </w:r>
          </w:p>
        </w:tc>
      </w:tr>
    </w:tbl>
    <w:p w:rsidR="007F35CE" w:rsidRPr="00672BA7" w:rsidRDefault="007F35CE" w:rsidP="007F35CE">
      <w:pPr>
        <w:spacing w:before="120" w:line="360" w:lineRule="auto"/>
        <w:ind w:firstLine="720"/>
        <w:jc w:val="both"/>
        <w:rPr>
          <w:rFonts w:ascii="Arial" w:hAnsi="Arial" w:cs="Arial"/>
        </w:rPr>
      </w:pPr>
    </w:p>
    <w:p w:rsidR="007F35CE" w:rsidRPr="00672BA7" w:rsidRDefault="007F35CE" w:rsidP="007F35CE">
      <w:pPr>
        <w:spacing w:line="360" w:lineRule="auto"/>
        <w:jc w:val="both"/>
        <w:rPr>
          <w:rFonts w:ascii="Arial" w:hAnsi="Arial" w:cs="Arial"/>
        </w:rPr>
      </w:pPr>
      <w:r>
        <w:rPr>
          <w:rFonts w:ascii="Arial" w:hAnsi="Arial" w:cs="Arial"/>
        </w:rPr>
        <w:t>Da</w:t>
      </w:r>
      <w:r w:rsidRPr="00672BA7">
        <w:rPr>
          <w:rFonts w:ascii="Arial" w:hAnsi="Arial" w:cs="Arial"/>
        </w:rPr>
        <w:t>ri sisi teknologi PLTN dapat menghasilkan listrik yang luar biasa besarnya sehingga sebagian informan (khususnya dari desa Kaliaman) khawatir bahwa keberadaan kabel-kabel listrik tegangan tinggi yang melintasi desa-desa dapat membahayakan manusia termasuk hewan. Secara politik PLTN dapat merangsang munculnya konflik-konflik baru, dapat dimanfaatkan sebagai komoditas politik untuk menjatuhkan kelompok-kelompok tertentu termasuk pemerintah, merangsang munculnya politik kotor (</w:t>
      </w:r>
      <w:r w:rsidRPr="00672BA7">
        <w:rPr>
          <w:rFonts w:ascii="Arial" w:hAnsi="Arial" w:cs="Arial"/>
          <w:i/>
        </w:rPr>
        <w:t>money politic</w:t>
      </w:r>
      <w:r w:rsidRPr="00672BA7">
        <w:rPr>
          <w:rFonts w:ascii="Arial" w:hAnsi="Arial" w:cs="Arial"/>
        </w:rPr>
        <w:t xml:space="preserve">, manipulasi, KKN). Dari sisi teknologi, PLTN adalah masa depan dengan kengerian karena rawan kebocoran. Bahayanya menyangkut masalah kemanusiaan dan lingkungan. Sumber daya manusia dan birokrasi </w:t>
      </w:r>
      <w:smartTag w:uri="urn:schemas-microsoft-com:office:smarttags" w:element="country-region">
        <w:smartTag w:uri="urn:schemas-microsoft-com:office:smarttags" w:element="place">
          <w:r w:rsidRPr="00672BA7">
            <w:rPr>
              <w:rFonts w:ascii="Arial" w:hAnsi="Arial" w:cs="Arial"/>
            </w:rPr>
            <w:t>Indonesia</w:t>
          </w:r>
        </w:smartTag>
      </w:smartTag>
      <w:r w:rsidRPr="00672BA7">
        <w:rPr>
          <w:rFonts w:ascii="Arial" w:hAnsi="Arial" w:cs="Arial"/>
        </w:rPr>
        <w:t xml:space="preserve"> belum mampu mengelola teknologi yang berisiko tinggi.</w:t>
      </w:r>
    </w:p>
    <w:p w:rsidR="007F35CE" w:rsidRPr="00672BA7" w:rsidRDefault="007F35CE" w:rsidP="007F35CE">
      <w:pPr>
        <w:spacing w:line="360" w:lineRule="auto"/>
        <w:ind w:firstLine="720"/>
        <w:jc w:val="both"/>
        <w:rPr>
          <w:rFonts w:ascii="Arial" w:hAnsi="Arial" w:cs="Arial"/>
        </w:rPr>
      </w:pPr>
      <w:r>
        <w:rPr>
          <w:rFonts w:ascii="Arial" w:hAnsi="Arial" w:cs="Arial"/>
        </w:rPr>
        <w:t>Kendati demikian, di antara informan juga mengemukakan bahwa</w:t>
      </w:r>
      <w:r w:rsidRPr="00672BA7">
        <w:rPr>
          <w:rFonts w:ascii="Arial" w:hAnsi="Arial" w:cs="Arial"/>
        </w:rPr>
        <w:t xml:space="preserve"> PLTN merupakan sumber energi yang menguntungkan, bukan hanya dari aspek harga listrik yang relatif murah, tetapi juga dari kemungkinan dikembangkannya aspek penelitian di berbagai bidang. Secara ekonomis, PLTN dapat mengatasi pengangguran, menyerap tenaga kerja lokal, membuka peluang usaha seperti berjualan, kos-kosan, jasa, dan industri. Terlebih lagi, harga tanah di sekitar proyek akan meningkat. Secara politik, Jepara akan senantiasa mendapat perhatian pemerintah, LSM, dan publik sehingga akan menjadi lebih terkenal. PLTN dapat menyediakan listrik dalam </w:t>
      </w:r>
      <w:r w:rsidRPr="00672BA7">
        <w:rPr>
          <w:rFonts w:ascii="Arial" w:hAnsi="Arial" w:cs="Arial"/>
        </w:rPr>
        <w:lastRenderedPageBreak/>
        <w:t xml:space="preserve">jumlah yang cukup, sehingga tidak akan terjadi lagi </w:t>
      </w:r>
      <w:r w:rsidRPr="00672BA7">
        <w:rPr>
          <w:rFonts w:ascii="Arial" w:hAnsi="Arial" w:cs="Arial"/>
          <w:i/>
        </w:rPr>
        <w:t>byar-pet</w:t>
      </w:r>
      <w:r w:rsidRPr="00672BA7">
        <w:rPr>
          <w:rFonts w:ascii="Arial" w:hAnsi="Arial" w:cs="Arial"/>
        </w:rPr>
        <w:t xml:space="preserve"> seperti sekarang ini. Secara ekonomis, PLTN dapat mengatasi pengangguran, menyerap tenaga kerja lokal, membuka peluang usaha seperti berjualan, kos-kosan, jasa, dan industri. Terlebih lagi, harga tanah di sekitar proyek akan meningkat. Secara politik, Jepara akan senantiasa mendapat perhatian pemerintah, LSM, dan publik sehingga akan menjadi lebih terkenal.</w:t>
      </w:r>
    </w:p>
    <w:p w:rsidR="007F35CE" w:rsidRPr="00672BA7" w:rsidRDefault="007F35CE" w:rsidP="007F35CE">
      <w:pPr>
        <w:spacing w:line="360" w:lineRule="auto"/>
        <w:ind w:firstLine="720"/>
        <w:jc w:val="both"/>
        <w:rPr>
          <w:rFonts w:ascii="Arial" w:hAnsi="Arial" w:cs="Arial"/>
        </w:rPr>
      </w:pPr>
      <w:r>
        <w:rPr>
          <w:rFonts w:ascii="Arial" w:hAnsi="Arial" w:cs="Arial"/>
        </w:rPr>
        <w:t xml:space="preserve">Sedangkan dari </w:t>
      </w:r>
      <w:r w:rsidRPr="00672BA7">
        <w:rPr>
          <w:rFonts w:ascii="Arial" w:hAnsi="Arial" w:cs="Arial"/>
        </w:rPr>
        <w:t xml:space="preserve">kelompok LSM </w:t>
      </w:r>
      <w:r>
        <w:rPr>
          <w:rFonts w:ascii="Arial" w:hAnsi="Arial" w:cs="Arial"/>
        </w:rPr>
        <w:t xml:space="preserve">pada dasarnya </w:t>
      </w:r>
      <w:r w:rsidRPr="00672BA7">
        <w:rPr>
          <w:rFonts w:ascii="Arial" w:hAnsi="Arial" w:cs="Arial"/>
        </w:rPr>
        <w:t xml:space="preserve">menolak </w:t>
      </w:r>
      <w:r>
        <w:rPr>
          <w:rFonts w:ascii="Arial" w:hAnsi="Arial" w:cs="Arial"/>
        </w:rPr>
        <w:t xml:space="preserve">pembangunan PLTN. Alasan mereka </w:t>
      </w:r>
      <w:r w:rsidRPr="00672BA7">
        <w:rPr>
          <w:rFonts w:ascii="Arial" w:hAnsi="Arial" w:cs="Arial"/>
        </w:rPr>
        <w:t>sumber energi lain masih mencukupi kebutuhan listrik, apalagi di Jepara sudah dicanangkan PLTU Tanjung jati oleh Presiden. PLTN dinilai sebagai megaproyek yang akan memperbesar hutang negara dan hanya mendatangkan bencana</w:t>
      </w:r>
      <w:r>
        <w:rPr>
          <w:rFonts w:ascii="Arial" w:hAnsi="Arial" w:cs="Arial"/>
        </w:rPr>
        <w:t>. S</w:t>
      </w:r>
      <w:r w:rsidRPr="00672BA7">
        <w:rPr>
          <w:rFonts w:ascii="Arial" w:hAnsi="Arial" w:cs="Arial"/>
        </w:rPr>
        <w:t xml:space="preserve">ebagian </w:t>
      </w:r>
      <w:r>
        <w:rPr>
          <w:rFonts w:ascii="Arial" w:hAnsi="Arial" w:cs="Arial"/>
        </w:rPr>
        <w:t>informan lain tampak ragu-ragu. Mereka cenderung bersikap</w:t>
      </w:r>
      <w:r w:rsidRPr="00672BA7">
        <w:rPr>
          <w:rFonts w:ascii="Arial" w:hAnsi="Arial" w:cs="Arial"/>
        </w:rPr>
        <w:t xml:space="preserve"> </w:t>
      </w:r>
      <w:r w:rsidRPr="00672BA7">
        <w:rPr>
          <w:rFonts w:ascii="Arial" w:hAnsi="Arial" w:cs="Arial"/>
          <w:i/>
        </w:rPr>
        <w:t>wait and see</w:t>
      </w:r>
      <w:r>
        <w:rPr>
          <w:rFonts w:ascii="Arial" w:hAnsi="Arial" w:cs="Arial"/>
          <w:i/>
        </w:rPr>
        <w:t xml:space="preserve"> </w:t>
      </w:r>
      <w:r>
        <w:rPr>
          <w:rFonts w:ascii="Arial" w:hAnsi="Arial" w:cs="Arial"/>
        </w:rPr>
        <w:t xml:space="preserve">pembangunan </w:t>
      </w:r>
      <w:r w:rsidRPr="00672BA7">
        <w:rPr>
          <w:rFonts w:ascii="Arial" w:hAnsi="Arial" w:cs="Arial"/>
        </w:rPr>
        <w:t>PLTN</w:t>
      </w:r>
      <w:r>
        <w:rPr>
          <w:rFonts w:ascii="Arial" w:hAnsi="Arial" w:cs="Arial"/>
        </w:rPr>
        <w:t xml:space="preserve">. Dari sejumlah persepsi tersebut kalau dimatrikan dapat diperhatikan tabel berikut ini. </w:t>
      </w:r>
    </w:p>
    <w:p w:rsidR="007F35CE" w:rsidRDefault="007F35CE" w:rsidP="007F35CE">
      <w:pPr>
        <w:spacing w:line="360" w:lineRule="auto"/>
        <w:ind w:firstLine="720"/>
        <w:jc w:val="both"/>
        <w:rPr>
          <w:rFonts w:ascii="Arial" w:hAnsi="Arial" w:cs="Arial"/>
        </w:rPr>
      </w:pPr>
    </w:p>
    <w:p w:rsidR="007F35CE" w:rsidRDefault="007F35CE" w:rsidP="007F35CE">
      <w:pPr>
        <w:spacing w:line="360" w:lineRule="auto"/>
        <w:ind w:firstLine="720"/>
        <w:jc w:val="both"/>
        <w:rPr>
          <w:rFonts w:ascii="Arial" w:hAnsi="Arial" w:cs="Arial"/>
        </w:rPr>
      </w:pPr>
    </w:p>
    <w:p w:rsidR="007F35CE" w:rsidRDefault="007F35CE" w:rsidP="007F35CE">
      <w:pPr>
        <w:spacing w:line="360" w:lineRule="auto"/>
        <w:ind w:firstLine="720"/>
        <w:jc w:val="both"/>
        <w:rPr>
          <w:rFonts w:ascii="Arial" w:hAnsi="Arial" w:cs="Arial"/>
        </w:rPr>
      </w:pPr>
    </w:p>
    <w:p w:rsidR="007F35CE" w:rsidRDefault="007F35CE" w:rsidP="007F35CE">
      <w:pPr>
        <w:spacing w:line="360" w:lineRule="auto"/>
        <w:ind w:firstLine="720"/>
        <w:jc w:val="both"/>
        <w:rPr>
          <w:rFonts w:ascii="Arial" w:hAnsi="Arial" w:cs="Arial"/>
        </w:rPr>
      </w:pPr>
    </w:p>
    <w:p w:rsidR="007F35CE" w:rsidRDefault="007F35CE" w:rsidP="007F35CE">
      <w:pPr>
        <w:spacing w:line="360" w:lineRule="auto"/>
        <w:ind w:firstLine="720"/>
        <w:jc w:val="both"/>
        <w:rPr>
          <w:rFonts w:ascii="Arial" w:hAnsi="Arial" w:cs="Arial"/>
        </w:rPr>
      </w:pPr>
    </w:p>
    <w:p w:rsidR="007F35CE" w:rsidRPr="00672BA7" w:rsidRDefault="007F35CE" w:rsidP="007F35CE">
      <w:pPr>
        <w:spacing w:line="360" w:lineRule="auto"/>
        <w:ind w:firstLine="720"/>
        <w:jc w:val="both"/>
        <w:rPr>
          <w:rFonts w:ascii="Arial" w:hAnsi="Arial" w:cs="Arial"/>
        </w:rPr>
      </w:pPr>
    </w:p>
    <w:p w:rsidR="007F35CE" w:rsidRPr="00672BA7" w:rsidRDefault="007F35CE" w:rsidP="007F35CE">
      <w:pPr>
        <w:rPr>
          <w:rFonts w:ascii="Arial" w:hAnsi="Arial" w:cs="Arial"/>
        </w:rPr>
      </w:pPr>
    </w:p>
    <w:tbl>
      <w:tblPr>
        <w:tblW w:w="0" w:type="auto"/>
        <w:tblInd w:w="108" w:type="dxa"/>
        <w:tblBorders>
          <w:top w:val="double" w:sz="4" w:space="0" w:color="auto"/>
          <w:left w:val="double" w:sz="4" w:space="0" w:color="auto"/>
          <w:bottom w:val="double" w:sz="4" w:space="0" w:color="auto"/>
          <w:right w:val="double" w:sz="4" w:space="0" w:color="auto"/>
        </w:tblBorders>
        <w:tblLayout w:type="fixed"/>
        <w:tblLook w:val="0000"/>
      </w:tblPr>
      <w:tblGrid>
        <w:gridCol w:w="1080"/>
        <w:gridCol w:w="1260"/>
        <w:gridCol w:w="1260"/>
        <w:gridCol w:w="1260"/>
        <w:gridCol w:w="1440"/>
        <w:gridCol w:w="1620"/>
      </w:tblGrid>
      <w:tr w:rsidR="007F35CE" w:rsidRPr="00672BA7" w:rsidTr="00A956CD">
        <w:tblPrEx>
          <w:tblCellMar>
            <w:top w:w="0" w:type="dxa"/>
            <w:bottom w:w="0" w:type="dxa"/>
          </w:tblCellMar>
        </w:tblPrEx>
        <w:trPr>
          <w:cantSplit/>
        </w:trPr>
        <w:tc>
          <w:tcPr>
            <w:tcW w:w="1080" w:type="dxa"/>
            <w:vMerge w:val="restart"/>
            <w:tcBorders>
              <w:top w:val="double" w:sz="4" w:space="0" w:color="auto"/>
              <w:bottom w:val="double" w:sz="4" w:space="0" w:color="auto"/>
              <w:right w:val="double" w:sz="4" w:space="0" w:color="auto"/>
            </w:tcBorders>
          </w:tcPr>
          <w:p w:rsidR="007F35CE" w:rsidRPr="00672BA7" w:rsidRDefault="007F35CE" w:rsidP="00A956CD">
            <w:pPr>
              <w:spacing w:before="240" w:line="360" w:lineRule="auto"/>
              <w:jc w:val="center"/>
              <w:rPr>
                <w:rFonts w:ascii="Arial" w:hAnsi="Arial" w:cs="Arial"/>
                <w:b/>
              </w:rPr>
            </w:pPr>
            <w:r w:rsidRPr="00672BA7">
              <w:rPr>
                <w:rFonts w:ascii="Arial" w:hAnsi="Arial" w:cs="Arial"/>
                <w:b/>
              </w:rPr>
              <w:t>Ring</w:t>
            </w:r>
          </w:p>
        </w:tc>
        <w:tc>
          <w:tcPr>
            <w:tcW w:w="2520" w:type="dxa"/>
            <w:gridSpan w:val="2"/>
            <w:tcBorders>
              <w:top w:val="double" w:sz="4" w:space="0" w:color="auto"/>
              <w:left w:val="double" w:sz="4" w:space="0" w:color="auto"/>
              <w:bottom w:val="single" w:sz="4" w:space="0" w:color="auto"/>
              <w:right w:val="double" w:sz="4" w:space="0" w:color="auto"/>
            </w:tcBorders>
          </w:tcPr>
          <w:p w:rsidR="007F35CE" w:rsidRPr="00672BA7" w:rsidRDefault="007F35CE" w:rsidP="00A956CD">
            <w:pPr>
              <w:pStyle w:val="Heading1"/>
              <w:spacing w:before="120"/>
              <w:jc w:val="center"/>
              <w:rPr>
                <w:rFonts w:ascii="Arial" w:hAnsi="Arial" w:cs="Arial"/>
                <w:bCs w:val="0"/>
              </w:rPr>
            </w:pPr>
            <w:r w:rsidRPr="00672BA7">
              <w:rPr>
                <w:rFonts w:ascii="Arial" w:hAnsi="Arial" w:cs="Arial"/>
                <w:bCs w:val="0"/>
              </w:rPr>
              <w:t>Persepsi</w:t>
            </w:r>
          </w:p>
        </w:tc>
        <w:tc>
          <w:tcPr>
            <w:tcW w:w="4320" w:type="dxa"/>
            <w:gridSpan w:val="3"/>
            <w:tcBorders>
              <w:top w:val="double" w:sz="4" w:space="0" w:color="auto"/>
              <w:left w:val="double" w:sz="4" w:space="0" w:color="auto"/>
              <w:bottom w:val="single" w:sz="4" w:space="0" w:color="auto"/>
            </w:tcBorders>
          </w:tcPr>
          <w:p w:rsidR="007F35CE" w:rsidRPr="00672BA7" w:rsidRDefault="007F35CE" w:rsidP="00A956CD">
            <w:pPr>
              <w:spacing w:before="120" w:line="360" w:lineRule="auto"/>
              <w:jc w:val="center"/>
              <w:rPr>
                <w:rFonts w:ascii="Arial" w:hAnsi="Arial" w:cs="Arial"/>
                <w:b/>
              </w:rPr>
            </w:pPr>
            <w:r w:rsidRPr="00672BA7">
              <w:rPr>
                <w:rFonts w:ascii="Arial" w:hAnsi="Arial" w:cs="Arial"/>
                <w:b/>
              </w:rPr>
              <w:t>Sikap</w:t>
            </w:r>
          </w:p>
        </w:tc>
      </w:tr>
      <w:tr w:rsidR="007F35CE" w:rsidRPr="00672BA7" w:rsidTr="00A956CD">
        <w:tblPrEx>
          <w:tblCellMar>
            <w:top w:w="0" w:type="dxa"/>
            <w:bottom w:w="0" w:type="dxa"/>
          </w:tblCellMar>
        </w:tblPrEx>
        <w:trPr>
          <w:cantSplit/>
          <w:trHeight w:val="250"/>
        </w:trPr>
        <w:tc>
          <w:tcPr>
            <w:tcW w:w="1080" w:type="dxa"/>
            <w:vMerge/>
            <w:tcBorders>
              <w:top w:val="single" w:sz="4" w:space="0" w:color="auto"/>
              <w:bottom w:val="double" w:sz="4" w:space="0" w:color="auto"/>
              <w:right w:val="double" w:sz="4" w:space="0" w:color="auto"/>
            </w:tcBorders>
          </w:tcPr>
          <w:p w:rsidR="007F35CE" w:rsidRPr="00672BA7" w:rsidRDefault="007F35CE" w:rsidP="00A956CD">
            <w:pPr>
              <w:rPr>
                <w:rFonts w:ascii="Arial" w:hAnsi="Arial" w:cs="Arial"/>
              </w:rPr>
            </w:pPr>
          </w:p>
        </w:tc>
        <w:tc>
          <w:tcPr>
            <w:tcW w:w="1260" w:type="dxa"/>
            <w:tcBorders>
              <w:top w:val="single" w:sz="4" w:space="0" w:color="auto"/>
              <w:left w:val="double" w:sz="4" w:space="0" w:color="auto"/>
              <w:bottom w:val="double" w:sz="4" w:space="0" w:color="auto"/>
              <w:right w:val="single" w:sz="4" w:space="0" w:color="auto"/>
            </w:tcBorders>
          </w:tcPr>
          <w:p w:rsidR="007F35CE" w:rsidRPr="00672BA7" w:rsidRDefault="007F35CE" w:rsidP="00A956CD">
            <w:pPr>
              <w:jc w:val="center"/>
              <w:rPr>
                <w:rFonts w:ascii="Arial" w:hAnsi="Arial" w:cs="Arial"/>
              </w:rPr>
            </w:pPr>
            <w:r w:rsidRPr="00672BA7">
              <w:rPr>
                <w:rFonts w:ascii="Arial" w:hAnsi="Arial" w:cs="Arial"/>
              </w:rPr>
              <w:t>-</w:t>
            </w:r>
          </w:p>
        </w:tc>
        <w:tc>
          <w:tcPr>
            <w:tcW w:w="1260" w:type="dxa"/>
            <w:tcBorders>
              <w:top w:val="single" w:sz="4" w:space="0" w:color="auto"/>
              <w:left w:val="single" w:sz="4" w:space="0" w:color="auto"/>
              <w:bottom w:val="double" w:sz="4" w:space="0" w:color="auto"/>
              <w:right w:val="double" w:sz="4" w:space="0" w:color="auto"/>
            </w:tcBorders>
          </w:tcPr>
          <w:p w:rsidR="007F35CE" w:rsidRPr="00672BA7" w:rsidRDefault="007F35CE" w:rsidP="00A956CD">
            <w:pPr>
              <w:jc w:val="center"/>
              <w:rPr>
                <w:rFonts w:ascii="Arial" w:hAnsi="Arial" w:cs="Arial"/>
              </w:rPr>
            </w:pPr>
            <w:r w:rsidRPr="00672BA7">
              <w:rPr>
                <w:rFonts w:ascii="Arial" w:hAnsi="Arial" w:cs="Arial"/>
              </w:rPr>
              <w:t>+</w:t>
            </w:r>
          </w:p>
        </w:tc>
        <w:tc>
          <w:tcPr>
            <w:tcW w:w="1260" w:type="dxa"/>
            <w:tcBorders>
              <w:top w:val="single" w:sz="4" w:space="0" w:color="auto"/>
              <w:left w:val="double" w:sz="4" w:space="0" w:color="auto"/>
              <w:bottom w:val="double" w:sz="4" w:space="0" w:color="auto"/>
              <w:right w:val="single" w:sz="4" w:space="0" w:color="auto"/>
            </w:tcBorders>
          </w:tcPr>
          <w:p w:rsidR="007F35CE" w:rsidRPr="00672BA7" w:rsidRDefault="007F35CE" w:rsidP="00A956CD">
            <w:pPr>
              <w:jc w:val="center"/>
              <w:rPr>
                <w:rFonts w:ascii="Arial" w:hAnsi="Arial" w:cs="Arial"/>
              </w:rPr>
            </w:pPr>
            <w:r w:rsidRPr="00672BA7">
              <w:rPr>
                <w:rFonts w:ascii="Arial" w:hAnsi="Arial" w:cs="Arial"/>
              </w:rPr>
              <w:t>-</w:t>
            </w:r>
          </w:p>
        </w:tc>
        <w:tc>
          <w:tcPr>
            <w:tcW w:w="1440" w:type="dxa"/>
            <w:tcBorders>
              <w:top w:val="single" w:sz="4" w:space="0" w:color="auto"/>
              <w:left w:val="single" w:sz="4" w:space="0" w:color="auto"/>
              <w:bottom w:val="double" w:sz="4" w:space="0" w:color="auto"/>
              <w:right w:val="single" w:sz="4" w:space="0" w:color="auto"/>
            </w:tcBorders>
          </w:tcPr>
          <w:p w:rsidR="007F35CE" w:rsidRPr="00672BA7" w:rsidRDefault="007F35CE" w:rsidP="00A956CD">
            <w:pPr>
              <w:jc w:val="center"/>
              <w:rPr>
                <w:rFonts w:ascii="Arial" w:hAnsi="Arial" w:cs="Arial"/>
              </w:rPr>
            </w:pPr>
            <w:r w:rsidRPr="00672BA7">
              <w:rPr>
                <w:rFonts w:ascii="Arial" w:hAnsi="Arial" w:cs="Arial"/>
              </w:rPr>
              <w:t>±</w:t>
            </w:r>
          </w:p>
        </w:tc>
        <w:tc>
          <w:tcPr>
            <w:tcW w:w="1620" w:type="dxa"/>
            <w:tcBorders>
              <w:top w:val="single" w:sz="4" w:space="0" w:color="auto"/>
              <w:left w:val="single" w:sz="4" w:space="0" w:color="auto"/>
              <w:bottom w:val="double" w:sz="4" w:space="0" w:color="auto"/>
            </w:tcBorders>
          </w:tcPr>
          <w:p w:rsidR="007F35CE" w:rsidRPr="00672BA7" w:rsidRDefault="007F35CE" w:rsidP="00A956CD">
            <w:pPr>
              <w:jc w:val="center"/>
              <w:rPr>
                <w:rFonts w:ascii="Arial" w:hAnsi="Arial" w:cs="Arial"/>
              </w:rPr>
            </w:pPr>
            <w:r w:rsidRPr="00672BA7">
              <w:rPr>
                <w:rFonts w:ascii="Arial" w:hAnsi="Arial" w:cs="Arial"/>
              </w:rPr>
              <w:t>+</w:t>
            </w:r>
          </w:p>
        </w:tc>
      </w:tr>
      <w:tr w:rsidR="007F35CE" w:rsidRPr="00672BA7" w:rsidTr="00A956CD">
        <w:tblPrEx>
          <w:tblCellMar>
            <w:top w:w="0" w:type="dxa"/>
            <w:bottom w:w="0" w:type="dxa"/>
          </w:tblCellMar>
        </w:tblPrEx>
        <w:tc>
          <w:tcPr>
            <w:tcW w:w="1080" w:type="dxa"/>
            <w:tcBorders>
              <w:top w:val="double" w:sz="4" w:space="0" w:color="auto"/>
              <w:bottom w:val="single" w:sz="4" w:space="0" w:color="auto"/>
              <w:right w:val="doub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t>I (Desa)</w:t>
            </w:r>
          </w:p>
        </w:tc>
        <w:tc>
          <w:tcPr>
            <w:tcW w:w="1260" w:type="dxa"/>
            <w:tcBorders>
              <w:top w:val="double" w:sz="4" w:space="0" w:color="auto"/>
              <w:left w:val="double" w:sz="4" w:space="0" w:color="auto"/>
              <w:bottom w:val="single" w:sz="4" w:space="0" w:color="auto"/>
              <w:right w:val="sing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t>&lt; negatif</w:t>
            </w:r>
          </w:p>
        </w:tc>
        <w:tc>
          <w:tcPr>
            <w:tcW w:w="1260" w:type="dxa"/>
            <w:tcBorders>
              <w:top w:val="double" w:sz="4" w:space="0" w:color="auto"/>
              <w:left w:val="single" w:sz="4" w:space="0" w:color="auto"/>
              <w:bottom w:val="single" w:sz="4" w:space="0" w:color="auto"/>
              <w:right w:val="doub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t>&gt; positif</w:t>
            </w:r>
          </w:p>
        </w:tc>
        <w:tc>
          <w:tcPr>
            <w:tcW w:w="1260" w:type="dxa"/>
            <w:tcBorders>
              <w:top w:val="double" w:sz="4" w:space="0" w:color="auto"/>
              <w:left w:val="double" w:sz="4" w:space="0" w:color="auto"/>
              <w:bottom w:val="single" w:sz="4" w:space="0" w:color="auto"/>
              <w:right w:val="sing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t>&lt; menolak</w:t>
            </w:r>
          </w:p>
        </w:tc>
        <w:tc>
          <w:tcPr>
            <w:tcW w:w="1440" w:type="dxa"/>
            <w:tcBorders>
              <w:top w:val="double" w:sz="4" w:space="0" w:color="auto"/>
              <w:left w:val="single" w:sz="4" w:space="0" w:color="auto"/>
              <w:bottom w:val="single" w:sz="4" w:space="0" w:color="auto"/>
              <w:right w:val="sing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t>-</w:t>
            </w:r>
          </w:p>
        </w:tc>
        <w:tc>
          <w:tcPr>
            <w:tcW w:w="1620" w:type="dxa"/>
            <w:tcBorders>
              <w:top w:val="double" w:sz="4" w:space="0" w:color="auto"/>
              <w:left w:val="single" w:sz="4" w:space="0" w:color="auto"/>
              <w:bottom w:val="single" w:sz="4" w:space="0" w:color="auto"/>
            </w:tcBorders>
          </w:tcPr>
          <w:p w:rsidR="007F35CE" w:rsidRPr="00672BA7" w:rsidRDefault="007F35CE" w:rsidP="00A956CD">
            <w:pPr>
              <w:spacing w:before="120" w:line="360" w:lineRule="auto"/>
              <w:jc w:val="center"/>
              <w:rPr>
                <w:rFonts w:ascii="Arial" w:hAnsi="Arial" w:cs="Arial"/>
              </w:rPr>
            </w:pPr>
            <w:r w:rsidRPr="00672BA7">
              <w:rPr>
                <w:rFonts w:ascii="Arial" w:hAnsi="Arial" w:cs="Arial"/>
              </w:rPr>
              <w:t xml:space="preserve">&gt; menerima dgn catatan </w:t>
            </w:r>
          </w:p>
        </w:tc>
      </w:tr>
      <w:tr w:rsidR="007F35CE" w:rsidRPr="00672BA7" w:rsidTr="00A956CD">
        <w:tblPrEx>
          <w:tblCellMar>
            <w:top w:w="0" w:type="dxa"/>
            <w:bottom w:w="0" w:type="dxa"/>
          </w:tblCellMar>
        </w:tblPrEx>
        <w:tc>
          <w:tcPr>
            <w:tcW w:w="1080" w:type="dxa"/>
            <w:tcBorders>
              <w:top w:val="single" w:sz="4" w:space="0" w:color="auto"/>
              <w:bottom w:val="single" w:sz="4" w:space="0" w:color="auto"/>
              <w:right w:val="doub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t>I (</w:t>
            </w:r>
            <w:smartTag w:uri="urn:schemas-microsoft-com:office:smarttags" w:element="City">
              <w:smartTag w:uri="urn:schemas-microsoft-com:office:smarttags" w:element="place">
                <w:r w:rsidRPr="00672BA7">
                  <w:rPr>
                    <w:rFonts w:ascii="Arial" w:hAnsi="Arial" w:cs="Arial"/>
                  </w:rPr>
                  <w:t>Kota</w:t>
                </w:r>
              </w:smartTag>
            </w:smartTag>
            <w:r w:rsidRPr="00672BA7">
              <w:rPr>
                <w:rFonts w:ascii="Arial" w:hAnsi="Arial" w:cs="Arial"/>
              </w:rPr>
              <w:t>)</w:t>
            </w:r>
          </w:p>
        </w:tc>
        <w:tc>
          <w:tcPr>
            <w:tcW w:w="1260" w:type="dxa"/>
            <w:tcBorders>
              <w:top w:val="single" w:sz="4" w:space="0" w:color="auto"/>
              <w:left w:val="double" w:sz="4" w:space="0" w:color="auto"/>
              <w:bottom w:val="single" w:sz="4" w:space="0" w:color="auto"/>
              <w:right w:val="sing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t>&gt; negatif</w:t>
            </w:r>
          </w:p>
        </w:tc>
        <w:tc>
          <w:tcPr>
            <w:tcW w:w="1260" w:type="dxa"/>
            <w:tcBorders>
              <w:top w:val="single" w:sz="4" w:space="0" w:color="auto"/>
              <w:left w:val="single" w:sz="4" w:space="0" w:color="auto"/>
              <w:bottom w:val="single" w:sz="4" w:space="0" w:color="auto"/>
              <w:right w:val="doub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t>&lt; positif</w:t>
            </w:r>
          </w:p>
        </w:tc>
        <w:tc>
          <w:tcPr>
            <w:tcW w:w="1260" w:type="dxa"/>
            <w:tcBorders>
              <w:top w:val="single" w:sz="4" w:space="0" w:color="auto"/>
              <w:left w:val="double" w:sz="4" w:space="0" w:color="auto"/>
              <w:bottom w:val="single" w:sz="4" w:space="0" w:color="auto"/>
              <w:right w:val="sing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t>&gt; menolak</w:t>
            </w:r>
          </w:p>
        </w:tc>
        <w:tc>
          <w:tcPr>
            <w:tcW w:w="1440" w:type="dxa"/>
            <w:tcBorders>
              <w:top w:val="single" w:sz="4" w:space="0" w:color="auto"/>
              <w:left w:val="single" w:sz="4" w:space="0" w:color="auto"/>
              <w:bottom w:val="single" w:sz="4" w:space="0" w:color="auto"/>
              <w:right w:val="sing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t>&lt; ragu-ragu</w:t>
            </w:r>
          </w:p>
        </w:tc>
        <w:tc>
          <w:tcPr>
            <w:tcW w:w="1620" w:type="dxa"/>
            <w:tcBorders>
              <w:top w:val="single" w:sz="4" w:space="0" w:color="auto"/>
              <w:left w:val="single" w:sz="4" w:space="0" w:color="auto"/>
              <w:bottom w:val="single" w:sz="4" w:space="0" w:color="auto"/>
            </w:tcBorders>
          </w:tcPr>
          <w:p w:rsidR="007F35CE" w:rsidRPr="00672BA7" w:rsidRDefault="007F35CE" w:rsidP="00A956CD">
            <w:pPr>
              <w:spacing w:before="120" w:line="360" w:lineRule="auto"/>
              <w:jc w:val="center"/>
              <w:rPr>
                <w:rFonts w:ascii="Arial" w:hAnsi="Arial" w:cs="Arial"/>
              </w:rPr>
            </w:pPr>
            <w:r w:rsidRPr="00672BA7">
              <w:rPr>
                <w:rFonts w:ascii="Arial" w:hAnsi="Arial" w:cs="Arial"/>
              </w:rPr>
              <w:t>&lt; menerima dgn catatan</w:t>
            </w:r>
          </w:p>
        </w:tc>
      </w:tr>
      <w:tr w:rsidR="007F35CE" w:rsidRPr="00672BA7" w:rsidTr="00A956CD">
        <w:tblPrEx>
          <w:tblCellMar>
            <w:top w:w="0" w:type="dxa"/>
            <w:bottom w:w="0" w:type="dxa"/>
          </w:tblCellMar>
        </w:tblPrEx>
        <w:tc>
          <w:tcPr>
            <w:tcW w:w="1080" w:type="dxa"/>
            <w:tcBorders>
              <w:top w:val="single" w:sz="4" w:space="0" w:color="auto"/>
              <w:bottom w:val="single" w:sz="4" w:space="0" w:color="auto"/>
              <w:right w:val="doub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lastRenderedPageBreak/>
              <w:t>II</w:t>
            </w:r>
          </w:p>
        </w:tc>
        <w:tc>
          <w:tcPr>
            <w:tcW w:w="1260" w:type="dxa"/>
            <w:tcBorders>
              <w:top w:val="single" w:sz="4" w:space="0" w:color="auto"/>
              <w:left w:val="double" w:sz="4" w:space="0" w:color="auto"/>
              <w:bottom w:val="single" w:sz="4" w:space="0" w:color="auto"/>
              <w:right w:val="sing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t>&gt; negatif</w:t>
            </w:r>
          </w:p>
        </w:tc>
        <w:tc>
          <w:tcPr>
            <w:tcW w:w="1260" w:type="dxa"/>
            <w:tcBorders>
              <w:top w:val="single" w:sz="4" w:space="0" w:color="auto"/>
              <w:left w:val="single" w:sz="4" w:space="0" w:color="auto"/>
              <w:bottom w:val="single" w:sz="4" w:space="0" w:color="auto"/>
              <w:right w:val="doub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t>&lt; positif</w:t>
            </w:r>
          </w:p>
        </w:tc>
        <w:tc>
          <w:tcPr>
            <w:tcW w:w="1260" w:type="dxa"/>
            <w:tcBorders>
              <w:top w:val="single" w:sz="4" w:space="0" w:color="auto"/>
              <w:left w:val="double" w:sz="4" w:space="0" w:color="auto"/>
              <w:bottom w:val="single" w:sz="4" w:space="0" w:color="auto"/>
              <w:right w:val="sing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t>&gt; menolak</w:t>
            </w:r>
          </w:p>
        </w:tc>
        <w:tc>
          <w:tcPr>
            <w:tcW w:w="1440" w:type="dxa"/>
            <w:tcBorders>
              <w:top w:val="single" w:sz="4" w:space="0" w:color="auto"/>
              <w:left w:val="single" w:sz="4" w:space="0" w:color="auto"/>
              <w:bottom w:val="single" w:sz="4" w:space="0" w:color="auto"/>
              <w:right w:val="sing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t>&lt; ragu-ragu</w:t>
            </w:r>
          </w:p>
        </w:tc>
        <w:tc>
          <w:tcPr>
            <w:tcW w:w="1620" w:type="dxa"/>
            <w:tcBorders>
              <w:top w:val="single" w:sz="4" w:space="0" w:color="auto"/>
              <w:left w:val="single" w:sz="4" w:space="0" w:color="auto"/>
              <w:bottom w:val="single" w:sz="4" w:space="0" w:color="auto"/>
            </w:tcBorders>
          </w:tcPr>
          <w:p w:rsidR="007F35CE" w:rsidRPr="00672BA7" w:rsidRDefault="007F35CE" w:rsidP="00A956CD">
            <w:pPr>
              <w:spacing w:before="120" w:line="360" w:lineRule="auto"/>
              <w:jc w:val="center"/>
              <w:rPr>
                <w:rFonts w:ascii="Arial" w:hAnsi="Arial" w:cs="Arial"/>
              </w:rPr>
            </w:pPr>
            <w:r w:rsidRPr="00672BA7">
              <w:rPr>
                <w:rFonts w:ascii="Arial" w:hAnsi="Arial" w:cs="Arial"/>
              </w:rPr>
              <w:t>&lt; menerima dgn catatan</w:t>
            </w:r>
          </w:p>
        </w:tc>
      </w:tr>
      <w:tr w:rsidR="007F35CE" w:rsidRPr="00672BA7" w:rsidTr="00A956CD">
        <w:tblPrEx>
          <w:tblCellMar>
            <w:top w:w="0" w:type="dxa"/>
            <w:bottom w:w="0" w:type="dxa"/>
          </w:tblCellMar>
        </w:tblPrEx>
        <w:tc>
          <w:tcPr>
            <w:tcW w:w="1080" w:type="dxa"/>
            <w:tcBorders>
              <w:top w:val="single" w:sz="4" w:space="0" w:color="auto"/>
              <w:bottom w:val="double" w:sz="4" w:space="0" w:color="auto"/>
              <w:right w:val="doub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t>III</w:t>
            </w:r>
          </w:p>
        </w:tc>
        <w:tc>
          <w:tcPr>
            <w:tcW w:w="1260" w:type="dxa"/>
            <w:tcBorders>
              <w:top w:val="single" w:sz="4" w:space="0" w:color="auto"/>
              <w:left w:val="double" w:sz="4" w:space="0" w:color="auto"/>
              <w:bottom w:val="double" w:sz="4" w:space="0" w:color="auto"/>
              <w:right w:val="sing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t>&gt; negatif</w:t>
            </w:r>
          </w:p>
        </w:tc>
        <w:tc>
          <w:tcPr>
            <w:tcW w:w="1260" w:type="dxa"/>
            <w:tcBorders>
              <w:top w:val="single" w:sz="4" w:space="0" w:color="auto"/>
              <w:left w:val="single" w:sz="4" w:space="0" w:color="auto"/>
              <w:bottom w:val="double" w:sz="4" w:space="0" w:color="auto"/>
              <w:right w:val="doub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t>&lt; positif</w:t>
            </w:r>
          </w:p>
        </w:tc>
        <w:tc>
          <w:tcPr>
            <w:tcW w:w="1260" w:type="dxa"/>
            <w:tcBorders>
              <w:top w:val="single" w:sz="4" w:space="0" w:color="auto"/>
              <w:left w:val="double" w:sz="4" w:space="0" w:color="auto"/>
              <w:bottom w:val="double" w:sz="4" w:space="0" w:color="auto"/>
              <w:right w:val="sing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t>&gt; menolak</w:t>
            </w:r>
          </w:p>
        </w:tc>
        <w:tc>
          <w:tcPr>
            <w:tcW w:w="1440" w:type="dxa"/>
            <w:tcBorders>
              <w:top w:val="single" w:sz="4" w:space="0" w:color="auto"/>
              <w:left w:val="single" w:sz="4" w:space="0" w:color="auto"/>
              <w:bottom w:val="double" w:sz="4" w:space="0" w:color="auto"/>
              <w:right w:val="single" w:sz="4" w:space="0" w:color="auto"/>
            </w:tcBorders>
          </w:tcPr>
          <w:p w:rsidR="007F35CE" w:rsidRPr="00672BA7" w:rsidRDefault="007F35CE" w:rsidP="00A956CD">
            <w:pPr>
              <w:spacing w:before="240" w:line="360" w:lineRule="auto"/>
              <w:jc w:val="center"/>
              <w:rPr>
                <w:rFonts w:ascii="Arial" w:hAnsi="Arial" w:cs="Arial"/>
              </w:rPr>
            </w:pPr>
            <w:r w:rsidRPr="00672BA7">
              <w:rPr>
                <w:rFonts w:ascii="Arial" w:hAnsi="Arial" w:cs="Arial"/>
              </w:rPr>
              <w:t>&lt; ragu-ragu</w:t>
            </w:r>
          </w:p>
        </w:tc>
        <w:tc>
          <w:tcPr>
            <w:tcW w:w="1620" w:type="dxa"/>
            <w:tcBorders>
              <w:top w:val="single" w:sz="4" w:space="0" w:color="auto"/>
              <w:left w:val="single" w:sz="4" w:space="0" w:color="auto"/>
            </w:tcBorders>
          </w:tcPr>
          <w:p w:rsidR="007F35CE" w:rsidRPr="00672BA7" w:rsidRDefault="007F35CE" w:rsidP="00A956CD">
            <w:pPr>
              <w:spacing w:before="120" w:line="360" w:lineRule="auto"/>
              <w:jc w:val="center"/>
              <w:rPr>
                <w:rFonts w:ascii="Arial" w:hAnsi="Arial" w:cs="Arial"/>
              </w:rPr>
            </w:pPr>
            <w:r w:rsidRPr="00672BA7">
              <w:rPr>
                <w:rFonts w:ascii="Arial" w:hAnsi="Arial" w:cs="Arial"/>
              </w:rPr>
              <w:t>&lt; menerima dgn catatan</w:t>
            </w:r>
          </w:p>
        </w:tc>
      </w:tr>
    </w:tbl>
    <w:p w:rsidR="007F35CE" w:rsidRPr="00672BA7" w:rsidRDefault="007F35CE" w:rsidP="007F35CE">
      <w:pPr>
        <w:pStyle w:val="BodyTextIndent"/>
        <w:spacing w:line="240" w:lineRule="auto"/>
        <w:ind w:left="1587" w:hanging="1247"/>
        <w:rPr>
          <w:rFonts w:ascii="Arial" w:hAnsi="Arial" w:cs="Arial"/>
          <w:i/>
          <w:lang w:val="id-ID"/>
        </w:rPr>
      </w:pPr>
    </w:p>
    <w:p w:rsidR="007F35CE" w:rsidRPr="00672BA7" w:rsidRDefault="007F35CE" w:rsidP="007F35CE">
      <w:pPr>
        <w:pStyle w:val="BodyTextIndent"/>
        <w:spacing w:line="240" w:lineRule="auto"/>
        <w:ind w:left="1587" w:hanging="1247"/>
        <w:rPr>
          <w:rFonts w:ascii="Arial" w:hAnsi="Arial" w:cs="Arial"/>
          <w:i/>
          <w:lang w:val="id-ID"/>
        </w:rPr>
      </w:pPr>
    </w:p>
    <w:p w:rsidR="007F35CE" w:rsidRPr="00672BA7" w:rsidRDefault="007F35CE" w:rsidP="007F35CE">
      <w:pPr>
        <w:pStyle w:val="BodyTextIndent"/>
        <w:spacing w:line="240" w:lineRule="auto"/>
        <w:ind w:left="1587" w:hanging="1247"/>
        <w:rPr>
          <w:rFonts w:ascii="Arial" w:hAnsi="Arial" w:cs="Arial"/>
          <w:i/>
          <w:lang w:val="id-ID"/>
        </w:rPr>
      </w:pPr>
      <w:r w:rsidRPr="00672BA7">
        <w:rPr>
          <w:rFonts w:ascii="Arial" w:hAnsi="Arial" w:cs="Arial"/>
          <w:i/>
          <w:lang w:val="id-ID"/>
        </w:rPr>
        <w:t>Keterangan:</w:t>
      </w:r>
    </w:p>
    <w:p w:rsidR="007F35CE" w:rsidRPr="00672BA7" w:rsidRDefault="007F35CE" w:rsidP="007F35CE">
      <w:pPr>
        <w:pStyle w:val="BodyTextIndent"/>
        <w:spacing w:line="240" w:lineRule="auto"/>
        <w:rPr>
          <w:rFonts w:ascii="Arial" w:hAnsi="Arial" w:cs="Arial"/>
          <w:i/>
          <w:lang w:val="id-ID"/>
        </w:rPr>
      </w:pPr>
      <w:r w:rsidRPr="00672BA7">
        <w:rPr>
          <w:rFonts w:ascii="Arial" w:hAnsi="Arial" w:cs="Arial"/>
          <w:i/>
          <w:lang w:val="id-ID"/>
        </w:rPr>
        <w:t xml:space="preserve">Di Ring I (Desa) terdapat persepsi “lebih sedikit negatif”-nya dan “lebih banyak positif”-nya. Sementara sikapnya adalah “lebih sedikit yang menolak”, “lebih banyak yang menerima dengan catatan”, dan tidak ada sikap ragu-ragu. Dapat disimpulkan informan di Ring I (desa) cenderung bersikap “menerima” rencana pembangunan PLTN, meski dengan catatan.  </w:t>
      </w:r>
    </w:p>
    <w:p w:rsidR="007F35CE" w:rsidRPr="00672BA7" w:rsidRDefault="007F35CE" w:rsidP="007F35CE">
      <w:pPr>
        <w:pStyle w:val="BodyTextIndent"/>
        <w:spacing w:line="240" w:lineRule="auto"/>
        <w:rPr>
          <w:rFonts w:ascii="Arial" w:hAnsi="Arial" w:cs="Arial"/>
          <w:i/>
          <w:lang w:val="id-ID"/>
        </w:rPr>
      </w:pPr>
      <w:r w:rsidRPr="00672BA7">
        <w:rPr>
          <w:rFonts w:ascii="Arial" w:hAnsi="Arial" w:cs="Arial"/>
          <w:i/>
          <w:lang w:val="id-ID"/>
        </w:rPr>
        <w:t>Di Ring I (Kota), Ring II dan Ring III, persepsi dan sikapnya relatif sama. Persepsi negatifnya “lebih banyak” dan persepsi positifnya “lebih sedikit”. Sikap menolak “lebih banyak”, sementara sikap ragu-ragu dan menolak dengan catatan “lebih sedikit”. Dapat disimpulkan, para informan di wilayah ini cenderung bersikap “menolak” rencana pembangunan PLTN.</w:t>
      </w:r>
    </w:p>
    <w:p w:rsidR="007F35CE" w:rsidRPr="00672BA7" w:rsidRDefault="007F35CE" w:rsidP="007F35CE">
      <w:pPr>
        <w:spacing w:line="360" w:lineRule="auto"/>
        <w:jc w:val="both"/>
        <w:rPr>
          <w:rFonts w:ascii="Arial" w:hAnsi="Arial" w:cs="Arial"/>
          <w:b/>
        </w:rPr>
      </w:pPr>
    </w:p>
    <w:p w:rsidR="007F35CE" w:rsidRPr="00672BA7" w:rsidRDefault="007F35CE" w:rsidP="007F35CE">
      <w:pPr>
        <w:rPr>
          <w:rFonts w:ascii="Arial" w:hAnsi="Arial" w:cs="Arial"/>
        </w:rPr>
      </w:pPr>
    </w:p>
    <w:p w:rsidR="007F35CE" w:rsidRPr="00B807E7" w:rsidRDefault="007F35CE" w:rsidP="007F35CE">
      <w:pPr>
        <w:pStyle w:val="Heading5"/>
        <w:spacing w:before="0"/>
        <w:jc w:val="center"/>
        <w:rPr>
          <w:rFonts w:ascii="Arial" w:hAnsi="Arial" w:cs="Arial"/>
          <w:i w:val="0"/>
          <w:sz w:val="28"/>
          <w:lang w:val="id-ID"/>
        </w:rPr>
      </w:pPr>
      <w:r>
        <w:br w:type="page"/>
      </w:r>
      <w:r w:rsidRPr="00B807E7">
        <w:rPr>
          <w:rFonts w:ascii="Arial" w:hAnsi="Arial" w:cs="Arial"/>
          <w:i w:val="0"/>
          <w:sz w:val="28"/>
          <w:lang w:val="id-ID"/>
        </w:rPr>
        <w:lastRenderedPageBreak/>
        <w:t>BAB V</w:t>
      </w:r>
    </w:p>
    <w:p w:rsidR="007F35CE" w:rsidRPr="00B807E7" w:rsidRDefault="007F35CE" w:rsidP="007F35CE">
      <w:pPr>
        <w:pStyle w:val="Heading5"/>
        <w:spacing w:before="0"/>
        <w:jc w:val="center"/>
        <w:rPr>
          <w:rFonts w:ascii="Arial" w:hAnsi="Arial" w:cs="Arial"/>
          <w:i w:val="0"/>
          <w:sz w:val="28"/>
          <w:lang w:val="id-ID"/>
        </w:rPr>
      </w:pPr>
      <w:r w:rsidRPr="00B807E7">
        <w:rPr>
          <w:rFonts w:ascii="Arial" w:hAnsi="Arial" w:cs="Arial"/>
          <w:i w:val="0"/>
          <w:sz w:val="28"/>
          <w:lang w:val="id-ID"/>
        </w:rPr>
        <w:t>KESIMPULAN DAN REKOMENDASI</w:t>
      </w:r>
    </w:p>
    <w:p w:rsidR="007F35CE" w:rsidRPr="00527C80" w:rsidRDefault="007F35CE" w:rsidP="007F35CE">
      <w:pPr>
        <w:pStyle w:val="BodyTextIndent2"/>
        <w:ind w:left="0"/>
        <w:rPr>
          <w:rFonts w:ascii="Arial" w:hAnsi="Arial" w:cs="Arial"/>
          <w:b/>
          <w:lang w:val="id-ID"/>
        </w:rPr>
      </w:pPr>
    </w:p>
    <w:p w:rsidR="007F35CE" w:rsidRDefault="007F35CE" w:rsidP="007F35CE">
      <w:pPr>
        <w:pStyle w:val="BodyTextIndent2"/>
        <w:spacing w:after="0" w:line="360" w:lineRule="auto"/>
        <w:ind w:left="0"/>
        <w:jc w:val="both"/>
        <w:rPr>
          <w:rFonts w:ascii="Arial" w:hAnsi="Arial" w:cs="Arial"/>
          <w:lang w:val="id-ID"/>
        </w:rPr>
      </w:pPr>
      <w:r w:rsidRPr="00B807E7">
        <w:rPr>
          <w:rFonts w:ascii="Arial" w:hAnsi="Arial" w:cs="Arial"/>
          <w:lang w:val="id-ID"/>
        </w:rPr>
        <w:t xml:space="preserve">Penelitian ini menemukan paling tidak terdapat tiga jenis respon dari  setiap kelompok budaya yang terdapat di setiap ring penelitian. Yakni kelompok budaya yang menerima, yang ragu-ragu, dan yang menolak rencana pembangunan PLTN. Setiap respon dilandasi oleh sejumlah pengetahuan budaya yang terbagi menjadi pengetahuan budaya subtantif dan instrumental. Hal itu berarti, mereka yang menerima ada yang terdorong oleh sejumlah alasan yang bersifat subtantif, dan sebaliknya, ada pula yang terdorong oleh sejumlah alasan yang bersifat instrumental. Begitupun bagi mereka yang ragu-ragu dan menolak PLTN, dilandasi pula oleh sejumlah alasan yang bersifat subtantif maupun instrumental. </w:t>
      </w:r>
    </w:p>
    <w:p w:rsidR="007F35CE" w:rsidRPr="00B807E7" w:rsidRDefault="007F35CE" w:rsidP="007F35CE">
      <w:pPr>
        <w:pStyle w:val="BodyTextIndent"/>
        <w:ind w:firstLine="0"/>
        <w:rPr>
          <w:rFonts w:ascii="Arial" w:hAnsi="Arial" w:cs="Arial"/>
          <w:lang w:val="id-ID"/>
        </w:rPr>
      </w:pPr>
      <w:r w:rsidRPr="00B807E7">
        <w:rPr>
          <w:rFonts w:ascii="Arial" w:hAnsi="Arial" w:cs="Arial"/>
          <w:lang w:val="id-ID"/>
        </w:rPr>
        <w:t xml:space="preserve">Bagi mereka yang menerima yang dilengkapi dengan pengetahuan budaya substantif, hal itu merupakan potensi karena pengetahuan teoritik mengenai teknologi nuklir, paling tidak mulai tertanam </w:t>
      </w:r>
      <w:r w:rsidRPr="00B807E7">
        <w:rPr>
          <w:rFonts w:ascii="Arial" w:hAnsi="Arial" w:cs="Arial"/>
          <w:i/>
          <w:lang w:val="id-ID"/>
        </w:rPr>
        <w:t>(internalized)</w:t>
      </w:r>
      <w:r w:rsidRPr="00B807E7">
        <w:rPr>
          <w:rFonts w:ascii="Arial" w:hAnsi="Arial" w:cs="Arial"/>
          <w:lang w:val="id-ID"/>
        </w:rPr>
        <w:t xml:space="preserve"> menjadi bagian integral dari pengetahuan budaya mereka. Begitupun bagi mereka yang menerima PLTN yang dilandasi pengetahuan budaya instrumental;  serta mereka yang ragu-ragu dan menolak PLTN yang dilandasi pengetahuan budaya subtantif (ini yang potensial destruktif), perlu mendapatkan perhatian ekstra-cermat. </w:t>
      </w:r>
    </w:p>
    <w:p w:rsidR="007F35CE" w:rsidRPr="00B807E7" w:rsidRDefault="007F35CE" w:rsidP="007F35CE">
      <w:pPr>
        <w:pStyle w:val="BodyTextIndent"/>
        <w:ind w:firstLine="0"/>
        <w:rPr>
          <w:rFonts w:ascii="Arial" w:hAnsi="Arial" w:cs="Arial"/>
          <w:lang w:val="id-ID"/>
        </w:rPr>
      </w:pPr>
      <w:r w:rsidRPr="00B807E7">
        <w:rPr>
          <w:rFonts w:ascii="Arial" w:hAnsi="Arial" w:cs="Arial"/>
          <w:lang w:val="id-ID"/>
        </w:rPr>
        <w:t xml:space="preserve">Untuk itu diperlukan upaya strategis yang relevan dan signifikan dalam kerangka mendekatkan pengetahuan teknis teoritik nuklir agar menjadi bagian integral pengetahuan budaya warga masing-masing kelompok budaya. Bukankah Max Weber pernah mengatakan, </w:t>
      </w:r>
      <w:r w:rsidRPr="00B807E7">
        <w:rPr>
          <w:rFonts w:ascii="Arial" w:hAnsi="Arial" w:cs="Arial"/>
          <w:i/>
          <w:lang w:val="id-ID"/>
        </w:rPr>
        <w:t xml:space="preserve">ideas </w:t>
      </w:r>
      <w:r w:rsidRPr="00B807E7">
        <w:rPr>
          <w:rFonts w:ascii="Arial" w:hAnsi="Arial" w:cs="Arial"/>
          <w:lang w:val="id-ID"/>
        </w:rPr>
        <w:t xml:space="preserve">sesungguhnya yang menentukan perubahan. Itu berarti jika sistem </w:t>
      </w:r>
      <w:r w:rsidRPr="00B807E7">
        <w:rPr>
          <w:rFonts w:ascii="Arial" w:hAnsi="Arial" w:cs="Arial"/>
          <w:i/>
          <w:lang w:val="id-ID"/>
        </w:rPr>
        <w:t xml:space="preserve">ideas </w:t>
      </w:r>
      <w:r w:rsidRPr="00B807E7">
        <w:rPr>
          <w:rFonts w:ascii="Arial" w:hAnsi="Arial" w:cs="Arial"/>
          <w:lang w:val="id-ID"/>
        </w:rPr>
        <w:t xml:space="preserve">mengenai nuklir belum sempurna, maka ke depan perubahan yang diharapkan pun kelak tidak akan sempurna pula. Karenanya  sejumlah upaya kongkrit dalam </w:t>
      </w:r>
      <w:r w:rsidRPr="00B807E7">
        <w:rPr>
          <w:rFonts w:ascii="Arial" w:hAnsi="Arial" w:cs="Arial"/>
          <w:lang w:val="id-ID"/>
        </w:rPr>
        <w:lastRenderedPageBreak/>
        <w:t xml:space="preserve">kerangka mendekatkan pengetahuan teknis teoritik mengenai nuklir ke alam pikiran warga, merupakan suatu keharusan </w:t>
      </w:r>
      <w:r w:rsidRPr="00B807E7">
        <w:rPr>
          <w:rFonts w:ascii="Arial" w:hAnsi="Arial" w:cs="Arial"/>
          <w:i/>
          <w:lang w:val="id-ID"/>
        </w:rPr>
        <w:t>(conditio sine qua non)</w:t>
      </w:r>
      <w:r w:rsidRPr="00B807E7">
        <w:rPr>
          <w:rFonts w:ascii="Arial" w:hAnsi="Arial" w:cs="Arial"/>
          <w:lang w:val="id-ID"/>
        </w:rPr>
        <w:t xml:space="preserve">. Sejumlah langkah kongkrit itu dapat disebutkan satu persatu seperti berikut.  </w:t>
      </w:r>
    </w:p>
    <w:p w:rsidR="007F35CE" w:rsidRPr="00B807E7" w:rsidRDefault="007F35CE" w:rsidP="007F35CE">
      <w:pPr>
        <w:pStyle w:val="BodyTextIndent2"/>
        <w:spacing w:after="0" w:line="360" w:lineRule="auto"/>
        <w:ind w:left="0"/>
        <w:jc w:val="both"/>
        <w:rPr>
          <w:rFonts w:ascii="Arial" w:hAnsi="Arial" w:cs="Arial"/>
          <w:lang w:val="id-ID"/>
        </w:rPr>
      </w:pPr>
      <w:r>
        <w:rPr>
          <w:rFonts w:ascii="Arial" w:hAnsi="Arial" w:cs="Arial"/>
          <w:lang w:val="id-ID"/>
        </w:rPr>
        <w:t xml:space="preserve"> </w:t>
      </w:r>
      <w:r>
        <w:rPr>
          <w:rFonts w:ascii="Arial" w:hAnsi="Arial" w:cs="Arial"/>
          <w:lang w:val="id-ID"/>
        </w:rPr>
        <w:tab/>
      </w:r>
      <w:r w:rsidRPr="00B807E7">
        <w:rPr>
          <w:rFonts w:ascii="Arial" w:hAnsi="Arial" w:cs="Arial"/>
          <w:i/>
          <w:lang w:val="id-ID"/>
        </w:rPr>
        <w:t>Pertama</w:t>
      </w:r>
      <w:r>
        <w:rPr>
          <w:rFonts w:ascii="Arial" w:hAnsi="Arial" w:cs="Arial"/>
          <w:lang w:val="id-ID"/>
        </w:rPr>
        <w:t xml:space="preserve">, </w:t>
      </w:r>
      <w:r w:rsidRPr="00B807E7">
        <w:rPr>
          <w:rFonts w:ascii="Arial" w:hAnsi="Arial" w:cs="Arial"/>
          <w:lang w:val="id-ID"/>
        </w:rPr>
        <w:t>Forum Diskusi Terbuka (FDT) sec</w:t>
      </w:r>
      <w:r>
        <w:rPr>
          <w:rFonts w:ascii="Arial" w:hAnsi="Arial" w:cs="Arial"/>
          <w:lang w:val="id-ID"/>
        </w:rPr>
        <w:t xml:space="preserve">ara periodik seharusnya dilakukan. </w:t>
      </w:r>
      <w:r w:rsidRPr="00B807E7">
        <w:rPr>
          <w:rFonts w:ascii="Arial" w:hAnsi="Arial" w:cs="Arial"/>
          <w:lang w:val="id-ID"/>
        </w:rPr>
        <w:t xml:space="preserve">FDT merupakan upaya mempertemukan segala macam kepentingan para </w:t>
      </w:r>
      <w:r w:rsidRPr="00B807E7">
        <w:rPr>
          <w:rFonts w:ascii="Arial" w:hAnsi="Arial" w:cs="Arial"/>
          <w:i/>
          <w:iCs/>
          <w:lang w:val="id-ID"/>
        </w:rPr>
        <w:t>stakeholder</w:t>
      </w:r>
      <w:r w:rsidRPr="00B807E7">
        <w:rPr>
          <w:rFonts w:ascii="Arial" w:hAnsi="Arial" w:cs="Arial"/>
          <w:lang w:val="id-ID"/>
        </w:rPr>
        <w:t xml:space="preserve"> yang terkait dengan PLTN, langsung atau tidak langsung, yang dapat membicarakan berbagai isu. FDT bertujuan untuk menghargai para </w:t>
      </w:r>
      <w:r w:rsidRPr="00B807E7">
        <w:rPr>
          <w:rFonts w:ascii="Arial" w:hAnsi="Arial" w:cs="Arial"/>
          <w:i/>
          <w:iCs/>
          <w:lang w:val="id-ID"/>
        </w:rPr>
        <w:t>stakeholder</w:t>
      </w:r>
      <w:r w:rsidRPr="00B807E7">
        <w:rPr>
          <w:rFonts w:ascii="Arial" w:hAnsi="Arial" w:cs="Arial"/>
          <w:lang w:val="id-ID"/>
        </w:rPr>
        <w:t xml:space="preserve"> ini sebagai mitra sejajar yang sama-sama mempunyai </w:t>
      </w:r>
      <w:r w:rsidRPr="00B807E7">
        <w:rPr>
          <w:rFonts w:ascii="Arial" w:hAnsi="Arial" w:cs="Arial"/>
          <w:i/>
          <w:iCs/>
          <w:lang w:val="id-ID"/>
        </w:rPr>
        <w:t>goodwill</w:t>
      </w:r>
      <w:r w:rsidRPr="00B807E7">
        <w:rPr>
          <w:rFonts w:ascii="Arial" w:hAnsi="Arial" w:cs="Arial"/>
          <w:lang w:val="id-ID"/>
        </w:rPr>
        <w:t xml:space="preserve"> untuk mencapai titik temu.</w:t>
      </w:r>
    </w:p>
    <w:p w:rsidR="007F35CE" w:rsidRPr="00B807E7" w:rsidRDefault="007F35CE" w:rsidP="007F35CE">
      <w:pPr>
        <w:pStyle w:val="BodyTextIndent2"/>
        <w:spacing w:after="0" w:line="360" w:lineRule="auto"/>
        <w:ind w:left="0" w:firstLine="720"/>
        <w:jc w:val="both"/>
        <w:rPr>
          <w:rFonts w:ascii="Arial" w:hAnsi="Arial" w:cs="Arial"/>
          <w:lang w:val="id-ID"/>
        </w:rPr>
      </w:pPr>
      <w:r w:rsidRPr="00B807E7">
        <w:rPr>
          <w:rFonts w:ascii="Arial" w:hAnsi="Arial" w:cs="Arial"/>
          <w:i/>
          <w:lang w:val="id-ID"/>
        </w:rPr>
        <w:t>Kedua</w:t>
      </w:r>
      <w:r>
        <w:rPr>
          <w:rFonts w:ascii="Arial" w:hAnsi="Arial" w:cs="Arial"/>
          <w:lang w:val="id-ID"/>
        </w:rPr>
        <w:t xml:space="preserve">, </w:t>
      </w:r>
      <w:r w:rsidRPr="00B807E7">
        <w:rPr>
          <w:rFonts w:ascii="Arial" w:hAnsi="Arial" w:cs="Arial"/>
          <w:lang w:val="id-ID"/>
        </w:rPr>
        <w:t xml:space="preserve">perlu dilakukan studi banding ke negara-negara yang memiliki pengalaman positif dengan PLTN, sebagai verifikasi paling rasional tentang keamanan PLTN. Sosialisasi PLTN perlu dilakukan secara berkelanjutan sebagai kewajiban pemerintah dan hak masyarakat untuk menyampaikan informasi yang akurat, </w:t>
      </w:r>
      <w:r w:rsidRPr="00B807E7">
        <w:rPr>
          <w:rFonts w:ascii="Arial" w:hAnsi="Arial" w:cs="Arial"/>
          <w:i/>
          <w:iCs/>
          <w:lang w:val="id-ID"/>
        </w:rPr>
        <w:t>up to date</w:t>
      </w:r>
      <w:r w:rsidRPr="00B807E7">
        <w:rPr>
          <w:rFonts w:ascii="Arial" w:hAnsi="Arial" w:cs="Arial"/>
          <w:lang w:val="id-ID"/>
        </w:rPr>
        <w:t xml:space="preserve"> dan seimbang antara dampak-dampak positif dan negatifnya.</w:t>
      </w:r>
    </w:p>
    <w:p w:rsidR="007F35CE" w:rsidRPr="00B807E7" w:rsidRDefault="007F35CE" w:rsidP="007F35CE">
      <w:pPr>
        <w:pStyle w:val="BodyTextIndent2"/>
        <w:spacing w:after="0" w:line="360" w:lineRule="auto"/>
        <w:ind w:left="0" w:firstLine="720"/>
        <w:jc w:val="both"/>
        <w:rPr>
          <w:rFonts w:ascii="Arial" w:hAnsi="Arial" w:cs="Arial"/>
          <w:lang w:val="id-ID"/>
        </w:rPr>
      </w:pPr>
      <w:r w:rsidRPr="00B807E7">
        <w:rPr>
          <w:rFonts w:ascii="Arial" w:hAnsi="Arial" w:cs="Arial"/>
          <w:i/>
          <w:lang w:val="id-ID"/>
        </w:rPr>
        <w:t>Ketiga</w:t>
      </w:r>
      <w:r>
        <w:rPr>
          <w:rFonts w:ascii="Arial" w:hAnsi="Arial" w:cs="Arial"/>
          <w:lang w:val="id-ID"/>
        </w:rPr>
        <w:t xml:space="preserve">, </w:t>
      </w:r>
      <w:r w:rsidRPr="00B807E7">
        <w:rPr>
          <w:rFonts w:ascii="Arial" w:hAnsi="Arial" w:cs="Arial"/>
          <w:lang w:val="id-ID"/>
        </w:rPr>
        <w:t xml:space="preserve">perlu dibentuk forum segi tiga di tingkat lokal antara masyarakat, pemerintah, dan penyelenggara PLTN. Lembaga ini bersifat permanen sebagai sarana bernegosiasi, saling menjaga komitmen dan melaksanakan kontrol terhadap kebijakan pemerintah.    </w:t>
      </w:r>
    </w:p>
    <w:p w:rsidR="007F35CE" w:rsidRPr="00B807E7" w:rsidRDefault="007F35CE" w:rsidP="007F35CE">
      <w:pPr>
        <w:pStyle w:val="BodyTextIndent"/>
        <w:ind w:firstLine="720"/>
        <w:rPr>
          <w:rFonts w:ascii="Arial" w:hAnsi="Arial" w:cs="Arial"/>
          <w:lang w:val="id-ID"/>
        </w:rPr>
      </w:pPr>
      <w:r w:rsidRPr="00B807E7">
        <w:rPr>
          <w:rFonts w:ascii="Arial" w:hAnsi="Arial" w:cs="Arial"/>
          <w:lang w:val="id-ID"/>
        </w:rPr>
        <w:t xml:space="preserve">Ketiga </w:t>
      </w:r>
      <w:r>
        <w:rPr>
          <w:rFonts w:ascii="Arial" w:hAnsi="Arial" w:cs="Arial"/>
          <w:lang w:val="id-ID"/>
        </w:rPr>
        <w:t xml:space="preserve">kegiatan itu perlu dilakukan dengan pertimbangan sebagai berikut.  Diselenggarakan </w:t>
      </w:r>
      <w:r w:rsidRPr="00B807E7">
        <w:rPr>
          <w:rFonts w:ascii="Arial" w:hAnsi="Arial" w:cs="Arial"/>
          <w:lang w:val="id-ID"/>
        </w:rPr>
        <w:t>FDT</w:t>
      </w:r>
      <w:r>
        <w:rPr>
          <w:rFonts w:ascii="Arial" w:hAnsi="Arial" w:cs="Arial"/>
          <w:lang w:val="id-ID"/>
        </w:rPr>
        <w:t xml:space="preserve">  misalnya, bertolak dari masih </w:t>
      </w:r>
      <w:r w:rsidRPr="00B807E7">
        <w:rPr>
          <w:rFonts w:ascii="Arial" w:hAnsi="Arial" w:cs="Arial"/>
          <w:lang w:val="id-ID"/>
        </w:rPr>
        <w:t>banyak kelompok</w:t>
      </w:r>
      <w:r>
        <w:rPr>
          <w:rFonts w:ascii="Arial" w:hAnsi="Arial" w:cs="Arial"/>
          <w:lang w:val="id-ID"/>
        </w:rPr>
        <w:t xml:space="preserve"> masyarakat</w:t>
      </w:r>
      <w:r w:rsidRPr="00B807E7">
        <w:rPr>
          <w:rFonts w:ascii="Arial" w:hAnsi="Arial" w:cs="Arial"/>
          <w:lang w:val="id-ID"/>
        </w:rPr>
        <w:t xml:space="preserve"> yang mempersepsikan, PLTN yang dulu ibarat ‘hantu</w:t>
      </w:r>
      <w:r>
        <w:rPr>
          <w:rFonts w:ascii="Arial" w:hAnsi="Arial" w:cs="Arial"/>
          <w:lang w:val="id-ID"/>
        </w:rPr>
        <w:t xml:space="preserve"> yang menakutkan</w:t>
      </w:r>
      <w:r w:rsidRPr="00B807E7">
        <w:rPr>
          <w:rFonts w:ascii="Arial" w:hAnsi="Arial" w:cs="Arial"/>
          <w:lang w:val="id-ID"/>
        </w:rPr>
        <w:t>’</w:t>
      </w:r>
      <w:r>
        <w:rPr>
          <w:rFonts w:ascii="Arial" w:hAnsi="Arial" w:cs="Arial"/>
          <w:lang w:val="id-ID"/>
        </w:rPr>
        <w:t>.</w:t>
      </w:r>
      <w:r w:rsidRPr="00B807E7">
        <w:rPr>
          <w:rFonts w:ascii="Arial" w:hAnsi="Arial" w:cs="Arial"/>
          <w:lang w:val="id-ID"/>
        </w:rPr>
        <w:t xml:space="preserve"> Ada kekhawatiran sekaligus kemarahan karena mereka menduga bahwa PLTN akan dipaksakan untuk dibangun di Jepara</w:t>
      </w:r>
      <w:r>
        <w:rPr>
          <w:rFonts w:ascii="Arial" w:hAnsi="Arial" w:cs="Arial"/>
          <w:lang w:val="id-ID"/>
        </w:rPr>
        <w:t xml:space="preserve">. Untuk itu, </w:t>
      </w:r>
      <w:r w:rsidRPr="00B807E7">
        <w:rPr>
          <w:rFonts w:ascii="Arial" w:hAnsi="Arial" w:cs="Arial"/>
          <w:lang w:val="id-ID"/>
        </w:rPr>
        <w:t xml:space="preserve"> </w:t>
      </w:r>
    </w:p>
    <w:p w:rsidR="007F35CE" w:rsidRPr="00B807E7" w:rsidRDefault="007F35CE" w:rsidP="007F35CE">
      <w:pPr>
        <w:pStyle w:val="BodyTextIndent"/>
        <w:ind w:firstLine="0"/>
        <w:rPr>
          <w:rFonts w:ascii="Arial" w:hAnsi="Arial" w:cs="Arial"/>
          <w:lang w:val="id-ID"/>
        </w:rPr>
      </w:pPr>
      <w:r w:rsidRPr="00B807E7">
        <w:rPr>
          <w:rFonts w:ascii="Arial" w:hAnsi="Arial" w:cs="Arial"/>
          <w:lang w:val="id-ID"/>
        </w:rPr>
        <w:t>FDT ini perlu dalam kerangka mempertemukan sekian banyak kepentingan, perasaan, dan kekhawatiran, di antara sejumlah stakeholder yang langsung maupun tidak langsung terkait dengan rencana pembangunan PLTN. Jadi FDT ini bisa diposisikan sebagai forum uneg-uneg untuk secara bersama-</w:t>
      </w:r>
      <w:r w:rsidRPr="00B807E7">
        <w:rPr>
          <w:rFonts w:ascii="Arial" w:hAnsi="Arial" w:cs="Arial"/>
          <w:lang w:val="id-ID"/>
        </w:rPr>
        <w:lastRenderedPageBreak/>
        <w:t>sama melepas segala macam bentuk ketegangan dan sak wasangka yang selama ini berkembang.</w:t>
      </w:r>
    </w:p>
    <w:p w:rsidR="007F35CE" w:rsidRPr="00B807E7" w:rsidRDefault="007F35CE" w:rsidP="007F35CE">
      <w:pPr>
        <w:pStyle w:val="BodyTextIndent"/>
        <w:ind w:firstLine="720"/>
        <w:rPr>
          <w:rFonts w:ascii="Arial" w:hAnsi="Arial" w:cs="Arial"/>
          <w:lang w:val="id-ID"/>
        </w:rPr>
      </w:pPr>
      <w:r>
        <w:rPr>
          <w:rFonts w:ascii="Arial" w:hAnsi="Arial" w:cs="Arial"/>
          <w:lang w:val="id-ID"/>
        </w:rPr>
        <w:t>Sedangkan k</w:t>
      </w:r>
      <w:r w:rsidRPr="00B807E7">
        <w:rPr>
          <w:rFonts w:ascii="Arial" w:hAnsi="Arial" w:cs="Arial"/>
          <w:lang w:val="id-ID"/>
        </w:rPr>
        <w:t>egiatan studi banding</w:t>
      </w:r>
      <w:r>
        <w:rPr>
          <w:rFonts w:ascii="Arial" w:hAnsi="Arial" w:cs="Arial"/>
          <w:lang w:val="id-ID"/>
        </w:rPr>
        <w:t xml:space="preserve"> perlu dilakukan </w:t>
      </w:r>
      <w:r w:rsidRPr="00B807E7">
        <w:rPr>
          <w:rFonts w:ascii="Arial" w:hAnsi="Arial" w:cs="Arial"/>
          <w:lang w:val="id-ID"/>
        </w:rPr>
        <w:t xml:space="preserve">untuk lebih mengenal aspek situasi dan kenyataan empirik lainnya yang terkait dengan bahaya nuklir, merupakan suatu keharusan pula. Studi banding ini merupakan langkah taktis dan strategis yang merupakan kelanjutan tahap FDT tadi. Pada tahap ini dibangun ‘fondasi’ bangunan saling pengertian tadi. Setidaknya ada empat alasan yang dapat dikemukakan: (1) satu-satunya verifikasi yang paling rasional tentang keamanan PLTN adalah studi banding ke negara yang memiliki pengalaman positif dengan PLTN. Oleh karena itu BATAN dapat mengundang figur yang dianggap penting dan berwibawa di lingkungan masing-masing, seperti tokoh NU, tokoh masyarakat, dan LSM serta kelompok budaya lainnya yang relevan untuk </w:t>
      </w:r>
      <w:r w:rsidRPr="00B807E7">
        <w:rPr>
          <w:rFonts w:ascii="Arial" w:hAnsi="Arial" w:cs="Arial"/>
          <w:i/>
          <w:lang w:val="id-ID"/>
        </w:rPr>
        <w:t xml:space="preserve">sharing </w:t>
      </w:r>
      <w:r w:rsidRPr="00B807E7">
        <w:rPr>
          <w:rFonts w:ascii="Arial" w:hAnsi="Arial" w:cs="Arial"/>
          <w:lang w:val="id-ID"/>
        </w:rPr>
        <w:t xml:space="preserve">pengalaman positif di negara-negara semacam itu. (2) Jika BATAN dapat mengambil langkah ini maka kepercayaan mereka terhadap </w:t>
      </w:r>
      <w:r w:rsidRPr="00B807E7">
        <w:rPr>
          <w:rFonts w:ascii="Arial" w:hAnsi="Arial" w:cs="Arial"/>
          <w:i/>
          <w:lang w:val="id-ID"/>
        </w:rPr>
        <w:t>goodwill</w:t>
      </w:r>
      <w:r w:rsidRPr="00B807E7">
        <w:rPr>
          <w:rFonts w:ascii="Arial" w:hAnsi="Arial" w:cs="Arial"/>
          <w:lang w:val="id-ID"/>
        </w:rPr>
        <w:t xml:space="preserve"> pemerintah dapat ditumbuhkan. Ini berarti sikap kooperatif dapat diharapkan terutama dari pihak LSM. (3) Sebaliknya jika BATAN tidak mengambil langkah ini maka upaya untuk menumbuhkan rasa percaya terutama oleh LSM akan terhambat. Akibatnya pembangunan PLTN akan tertunda. (4) Jika BATAN bertekad untuk membangun PLTN tanpa membangun landasan rasa percaya LSM maka bukan tidak mungkin akan muncul langkah-langkah politis LSM untuk menggagalkan rencana pembangunan PLTN. Di masa ORBA para kyai dapat dipengaruhi oleh LSM melalui Shalawat anti PLTN. Dapat dibayangkan bagaimana proaktif dan kreatifnya LSM di masa Reformasi ini untuk menghambat rencana pembangunan PLTN tersebut.</w:t>
      </w:r>
    </w:p>
    <w:p w:rsidR="007F35CE" w:rsidRDefault="007F35CE" w:rsidP="007F35CE">
      <w:pPr>
        <w:pStyle w:val="BodyTextIndent2"/>
        <w:spacing w:after="0" w:line="360" w:lineRule="auto"/>
        <w:ind w:left="0"/>
        <w:jc w:val="both"/>
        <w:rPr>
          <w:rFonts w:ascii="Arial" w:hAnsi="Arial" w:cs="Arial"/>
          <w:lang w:val="id-ID"/>
        </w:rPr>
      </w:pPr>
      <w:r>
        <w:rPr>
          <w:rFonts w:ascii="Arial" w:hAnsi="Arial" w:cs="Arial"/>
          <w:lang w:val="id-ID"/>
        </w:rPr>
        <w:tab/>
        <w:t>Kegiatan sosialisasi</w:t>
      </w:r>
      <w:r w:rsidRPr="00B807E7">
        <w:rPr>
          <w:rFonts w:ascii="Arial" w:hAnsi="Arial" w:cs="Arial"/>
          <w:lang w:val="id-ID"/>
        </w:rPr>
        <w:t xml:space="preserve"> rencana pembangunan PLTN</w:t>
      </w:r>
      <w:r w:rsidRPr="00B807E7">
        <w:rPr>
          <w:rFonts w:ascii="Arial" w:hAnsi="Arial" w:cs="Arial"/>
          <w:i/>
          <w:lang w:val="id-ID"/>
        </w:rPr>
        <w:t>,</w:t>
      </w:r>
      <w:r w:rsidRPr="00B807E7">
        <w:rPr>
          <w:rFonts w:ascii="Arial" w:hAnsi="Arial" w:cs="Arial"/>
          <w:lang w:val="id-ID"/>
        </w:rPr>
        <w:t xml:space="preserve"> juga merupakan hal yang perlu segera diselenggarakan berdasarkan dua alasan</w:t>
      </w:r>
      <w:r>
        <w:rPr>
          <w:rFonts w:ascii="Arial" w:hAnsi="Arial" w:cs="Arial"/>
          <w:lang w:val="id-ID"/>
        </w:rPr>
        <w:t xml:space="preserve">. </w:t>
      </w:r>
      <w:r w:rsidRPr="00C15D45">
        <w:rPr>
          <w:rFonts w:ascii="Arial" w:hAnsi="Arial" w:cs="Arial"/>
          <w:i/>
          <w:lang w:val="id-ID"/>
        </w:rPr>
        <w:t>Pertama</w:t>
      </w:r>
      <w:r>
        <w:rPr>
          <w:rFonts w:ascii="Arial" w:hAnsi="Arial" w:cs="Arial"/>
          <w:i/>
          <w:lang w:val="id-ID"/>
        </w:rPr>
        <w:t>,</w:t>
      </w:r>
      <w:r w:rsidRPr="00B807E7">
        <w:rPr>
          <w:rFonts w:ascii="Arial" w:hAnsi="Arial" w:cs="Arial"/>
          <w:lang w:val="id-ID"/>
        </w:rPr>
        <w:t xml:space="preserve"> lokasi sekitar PLTN, khususnya desa Balong, Dermolo, dan Beji kecam</w:t>
      </w:r>
      <w:r>
        <w:rPr>
          <w:rFonts w:ascii="Arial" w:hAnsi="Arial" w:cs="Arial"/>
          <w:lang w:val="id-ID"/>
        </w:rPr>
        <w:t>atan Keling K</w:t>
      </w:r>
      <w:r w:rsidRPr="00B807E7">
        <w:rPr>
          <w:rFonts w:ascii="Arial" w:hAnsi="Arial" w:cs="Arial"/>
          <w:lang w:val="id-ID"/>
        </w:rPr>
        <w:t xml:space="preserve">abupaten Jepara, baik tokoh masyarakat maupun </w:t>
      </w:r>
      <w:r w:rsidRPr="00B807E7">
        <w:rPr>
          <w:rFonts w:ascii="Arial" w:hAnsi="Arial" w:cs="Arial"/>
          <w:i/>
          <w:lang w:val="id-ID"/>
        </w:rPr>
        <w:t xml:space="preserve">grassroot </w:t>
      </w:r>
      <w:r w:rsidRPr="00B807E7">
        <w:rPr>
          <w:rFonts w:ascii="Arial" w:hAnsi="Arial" w:cs="Arial"/>
          <w:lang w:val="id-ID"/>
        </w:rPr>
        <w:t xml:space="preserve">sangat </w:t>
      </w:r>
      <w:r w:rsidRPr="00B807E7">
        <w:rPr>
          <w:rFonts w:ascii="Arial" w:hAnsi="Arial" w:cs="Arial"/>
          <w:lang w:val="id-ID"/>
        </w:rPr>
        <w:lastRenderedPageBreak/>
        <w:t xml:space="preserve">khawatir akan kemungkinan terjadinya penggusuran maupun bahaya kebocoran PLTN. Sebagaimana diketahui mayoritas penduduk di ketiga desa tersebut bekerja di PTP IX. Pembangunan PLTN berarti kehilangan pekerjaan, bahkan dapat berarti pula kehilangan tempat tinggal. Di samping itu, pengalaman penduduk lokal tentang pembangunan </w:t>
      </w:r>
      <w:r w:rsidRPr="00B807E7">
        <w:rPr>
          <w:rFonts w:ascii="Arial" w:hAnsi="Arial" w:cs="Arial"/>
          <w:i/>
          <w:lang w:val="id-ID"/>
        </w:rPr>
        <w:t>tower</w:t>
      </w:r>
      <w:r w:rsidRPr="00B807E7">
        <w:rPr>
          <w:rFonts w:ascii="Arial" w:hAnsi="Arial" w:cs="Arial"/>
          <w:lang w:val="id-ID"/>
        </w:rPr>
        <w:t xml:space="preserve"> PLTN yang lalu sangatlah negatif. Berkembang cerita bahwa semen yang seharusnya digunakan untuk pembangunan </w:t>
      </w:r>
      <w:r w:rsidRPr="00B807E7">
        <w:rPr>
          <w:rFonts w:ascii="Arial" w:hAnsi="Arial" w:cs="Arial"/>
          <w:i/>
          <w:lang w:val="id-ID"/>
        </w:rPr>
        <w:t>tower</w:t>
      </w:r>
      <w:r w:rsidRPr="00B807E7">
        <w:rPr>
          <w:rFonts w:ascii="Arial" w:hAnsi="Arial" w:cs="Arial"/>
          <w:lang w:val="id-ID"/>
        </w:rPr>
        <w:t xml:space="preserve"> PLTN itu ternyata oleh para pelaksananya dijual ke penduduk hingga kira-kira 50 % dari jumlah total. Ini menjadi pengalaman kolektif yang negatif bagi penduduk lokal dalam hubungannya dengan rencana pembangunan PLTN. </w:t>
      </w:r>
    </w:p>
    <w:p w:rsidR="007F35CE" w:rsidRPr="00B807E7" w:rsidRDefault="007F35CE" w:rsidP="007F35CE">
      <w:pPr>
        <w:pStyle w:val="BodyTextIndent2"/>
        <w:spacing w:after="0" w:line="360" w:lineRule="auto"/>
        <w:ind w:left="0"/>
        <w:jc w:val="both"/>
        <w:rPr>
          <w:rFonts w:ascii="Arial" w:hAnsi="Arial" w:cs="Arial"/>
          <w:lang w:val="id-ID"/>
        </w:rPr>
      </w:pPr>
      <w:r w:rsidRPr="00BC6DD2">
        <w:rPr>
          <w:rFonts w:ascii="Arial" w:hAnsi="Arial" w:cs="Arial"/>
          <w:i/>
          <w:lang w:val="id-ID"/>
        </w:rPr>
        <w:t>Kedua</w:t>
      </w:r>
      <w:r>
        <w:rPr>
          <w:rFonts w:ascii="Arial" w:hAnsi="Arial" w:cs="Arial"/>
          <w:lang w:val="id-ID"/>
        </w:rPr>
        <w:t>,</w:t>
      </w:r>
      <w:r w:rsidRPr="00B807E7">
        <w:rPr>
          <w:rFonts w:ascii="Arial" w:hAnsi="Arial" w:cs="Arial"/>
          <w:lang w:val="id-ID"/>
        </w:rPr>
        <w:t xml:space="preserve"> sosialisasi merupakan kewajiban pemerintah dan hak rakyat. Menunda sosialisasi sama halnya dengan memberi peluang pihak-pihak tertentu untuk mem-</w:t>
      </w:r>
      <w:r w:rsidRPr="00B807E7">
        <w:rPr>
          <w:rFonts w:ascii="Arial" w:hAnsi="Arial" w:cs="Arial"/>
          <w:i/>
          <w:lang w:val="id-ID"/>
        </w:rPr>
        <w:t>blow up</w:t>
      </w:r>
      <w:r w:rsidRPr="00B807E7">
        <w:rPr>
          <w:rFonts w:ascii="Arial" w:hAnsi="Arial" w:cs="Arial"/>
          <w:lang w:val="id-ID"/>
        </w:rPr>
        <w:t xml:space="preserve"> kekhawatiran masyarakat sekaligus memperluas eskalasi anti PLTN. LSM jelas akan segera melakukan sosialisasi anti PLTN begitu mereka menyadari bahwa ‘hantu’ PLTN telah dibangkitkan kembali. Sosialisasi anti PLTN dianggap sebagai bentuk tanggungjawab mereka terhadap </w:t>
      </w:r>
      <w:r w:rsidRPr="00B807E7">
        <w:rPr>
          <w:rFonts w:ascii="Arial" w:hAnsi="Arial" w:cs="Arial"/>
          <w:i/>
          <w:lang w:val="id-ID"/>
        </w:rPr>
        <w:t>wong cilik</w:t>
      </w:r>
      <w:r w:rsidRPr="00B807E7">
        <w:rPr>
          <w:rFonts w:ascii="Arial" w:hAnsi="Arial" w:cs="Arial"/>
          <w:lang w:val="id-ID"/>
        </w:rPr>
        <w:t xml:space="preserve">, yang di mata mereka selalu menjadi korban ‘pembangunan’. Menurut seorang informan di Pati, sosialisasi LSM merupakan advokasi mereka dalam membina </w:t>
      </w:r>
      <w:r w:rsidRPr="00B807E7">
        <w:rPr>
          <w:rFonts w:ascii="Arial" w:hAnsi="Arial" w:cs="Arial"/>
          <w:i/>
          <w:lang w:val="id-ID"/>
        </w:rPr>
        <w:t>wong cilik</w:t>
      </w:r>
      <w:r w:rsidRPr="00B807E7">
        <w:rPr>
          <w:rFonts w:ascii="Arial" w:hAnsi="Arial" w:cs="Arial"/>
          <w:lang w:val="id-ID"/>
        </w:rPr>
        <w:t xml:space="preserve"> menuju masyarakat madani. Dengan kata lain, advokasi merupakan hak azasi manusia, suatu keniscayaan. </w:t>
      </w:r>
    </w:p>
    <w:p w:rsidR="007F35CE" w:rsidRPr="00B807E7" w:rsidRDefault="007F35CE" w:rsidP="007F35CE">
      <w:pPr>
        <w:rPr>
          <w:lang w:val="id-ID"/>
        </w:rPr>
      </w:pPr>
    </w:p>
    <w:p w:rsidR="00B65CEE" w:rsidRDefault="00B65CEE"/>
    <w:sectPr w:rsidR="00B65CEE" w:rsidSect="007F35CE">
      <w:headerReference w:type="even" r:id="rId31"/>
      <w:headerReference w:type="default" r:id="rId32"/>
      <w:pgSz w:w="12240" w:h="15840"/>
      <w:pgMar w:top="2268" w:right="1701" w:bottom="1701" w:left="2268" w:header="1134" w:footer="1134"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7135" w:rsidRDefault="00927135" w:rsidP="007F35CE">
      <w:r>
        <w:separator/>
      </w:r>
    </w:p>
  </w:endnote>
  <w:endnote w:type="continuationSeparator" w:id="1">
    <w:p w:rsidR="00927135" w:rsidRDefault="00927135" w:rsidP="007F35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7135" w:rsidRDefault="00927135" w:rsidP="007F35CE">
      <w:r>
        <w:separator/>
      </w:r>
    </w:p>
  </w:footnote>
  <w:footnote w:type="continuationSeparator" w:id="1">
    <w:p w:rsidR="00927135" w:rsidRDefault="00927135" w:rsidP="007F35CE">
      <w:r>
        <w:continuationSeparator/>
      </w:r>
    </w:p>
  </w:footnote>
  <w:footnote w:id="2">
    <w:p w:rsidR="007F35CE" w:rsidRPr="0021225B" w:rsidRDefault="007F35CE" w:rsidP="007F35CE">
      <w:pPr>
        <w:pStyle w:val="FootnoteText"/>
        <w:jc w:val="both"/>
        <w:rPr>
          <w:rFonts w:ascii="Arial" w:hAnsi="Arial" w:cs="Arial"/>
          <w:lang w:val="id-ID"/>
        </w:rPr>
      </w:pPr>
      <w:r w:rsidRPr="0021225B">
        <w:rPr>
          <w:rStyle w:val="FootnoteReference"/>
          <w:rFonts w:ascii="Arial" w:hAnsi="Arial" w:cs="Arial"/>
          <w:lang w:val="id-ID"/>
        </w:rPr>
        <w:footnoteRef/>
      </w:r>
      <w:r w:rsidRPr="0021225B">
        <w:rPr>
          <w:rFonts w:ascii="Arial" w:hAnsi="Arial" w:cs="Arial"/>
          <w:lang w:val="id-ID"/>
        </w:rPr>
        <w:t xml:space="preserve"> Pernyataan tersebut bisa dibandingkan dengan  tulisan Robert C.G. Varley, May Yacoob, and Scott Smith, berjudul </w:t>
      </w:r>
      <w:r w:rsidRPr="0021225B">
        <w:rPr>
          <w:rFonts w:ascii="Arial" w:hAnsi="Arial" w:cs="Arial"/>
          <w:bCs/>
          <w:i/>
          <w:iCs/>
          <w:lang w:val="id-ID"/>
        </w:rPr>
        <w:t>“Beyond Participation:</w:t>
      </w:r>
      <w:r w:rsidRPr="0021225B">
        <w:rPr>
          <w:rFonts w:ascii="Arial" w:hAnsi="Arial" w:cs="Arial"/>
          <w:bCs/>
          <w:i/>
          <w:iCs/>
          <w:sz w:val="32"/>
          <w:lang w:val="id-ID"/>
        </w:rPr>
        <w:t xml:space="preserve"> </w:t>
      </w:r>
      <w:r w:rsidRPr="0021225B">
        <w:rPr>
          <w:rFonts w:ascii="Arial" w:hAnsi="Arial" w:cs="Arial"/>
          <w:bCs/>
          <w:i/>
          <w:iCs/>
          <w:lang w:val="id-ID"/>
        </w:rPr>
        <w:t>Locally Based Demand for Enviromental Health in Peri-Urban Areas</w:t>
      </w:r>
      <w:r w:rsidRPr="0021225B">
        <w:rPr>
          <w:rFonts w:ascii="Arial" w:hAnsi="Arial" w:cs="Arial"/>
          <w:b/>
          <w:bCs/>
          <w:i/>
          <w:iCs/>
          <w:lang w:val="id-ID"/>
        </w:rPr>
        <w:t>”</w:t>
      </w:r>
      <w:r w:rsidRPr="0021225B">
        <w:rPr>
          <w:rFonts w:ascii="Arial" w:hAnsi="Arial" w:cs="Arial"/>
          <w:lang w:val="id-ID"/>
        </w:rPr>
        <w:t>, 1996</w:t>
      </w:r>
    </w:p>
    <w:p w:rsidR="007F35CE" w:rsidRPr="0021225B" w:rsidRDefault="007F35CE" w:rsidP="007F35CE">
      <w:pPr>
        <w:pStyle w:val="FootnoteText"/>
        <w:jc w:val="both"/>
        <w:rPr>
          <w:rFonts w:ascii="Arial" w:hAnsi="Arial" w:cs="Arial"/>
          <w:lang w:val="id-ID"/>
        </w:rPr>
      </w:pPr>
    </w:p>
  </w:footnote>
  <w:footnote w:id="3">
    <w:p w:rsidR="007F35CE" w:rsidRPr="0021225B" w:rsidRDefault="007F35CE" w:rsidP="007F35CE">
      <w:pPr>
        <w:pStyle w:val="FootnoteText"/>
        <w:jc w:val="both"/>
        <w:rPr>
          <w:rFonts w:ascii="Arial" w:hAnsi="Arial" w:cs="Arial"/>
          <w:lang w:val="id-ID"/>
        </w:rPr>
      </w:pPr>
      <w:r w:rsidRPr="0021225B">
        <w:rPr>
          <w:rStyle w:val="FootnoteReference"/>
          <w:rFonts w:ascii="Arial" w:hAnsi="Arial" w:cs="Arial"/>
          <w:lang w:val="id-ID"/>
        </w:rPr>
        <w:footnoteRef/>
      </w:r>
      <w:r w:rsidRPr="0021225B">
        <w:rPr>
          <w:rFonts w:ascii="Arial" w:hAnsi="Arial" w:cs="Arial"/>
          <w:lang w:val="id-ID"/>
        </w:rPr>
        <w:t xml:space="preserve"> Mas’oed, Mochtar. 1984. “Peran serta Masyarakat: Kebijaksanaan dan Pelaksanaan”, dalam </w:t>
      </w:r>
      <w:r w:rsidRPr="0021225B">
        <w:rPr>
          <w:rFonts w:ascii="Arial" w:hAnsi="Arial" w:cs="Arial"/>
          <w:i/>
          <w:lang w:val="id-ID"/>
        </w:rPr>
        <w:t>Prisma</w:t>
      </w:r>
      <w:r w:rsidRPr="0021225B">
        <w:rPr>
          <w:rFonts w:ascii="Arial" w:hAnsi="Arial" w:cs="Arial"/>
          <w:lang w:val="id-ID"/>
        </w:rPr>
        <w:t>.  No. 9, Tahun XIII, halaman: 47-54.,</w:t>
      </w:r>
    </w:p>
  </w:footnote>
  <w:footnote w:id="4">
    <w:p w:rsidR="007F35CE" w:rsidRPr="0021225B" w:rsidRDefault="007F35CE" w:rsidP="007F35CE">
      <w:pPr>
        <w:pStyle w:val="FootnoteText"/>
        <w:jc w:val="both"/>
        <w:rPr>
          <w:rFonts w:ascii="Arial" w:hAnsi="Arial" w:cs="Arial"/>
          <w:lang w:val="id-ID"/>
        </w:rPr>
      </w:pPr>
      <w:r w:rsidRPr="0021225B">
        <w:rPr>
          <w:rStyle w:val="FootnoteReference"/>
          <w:rFonts w:ascii="Arial" w:hAnsi="Arial" w:cs="Arial"/>
          <w:lang w:val="id-ID"/>
        </w:rPr>
        <w:footnoteRef/>
      </w:r>
      <w:r w:rsidRPr="0021225B">
        <w:rPr>
          <w:rFonts w:ascii="Arial" w:hAnsi="Arial" w:cs="Arial"/>
          <w:lang w:val="id-ID"/>
        </w:rPr>
        <w:t xml:space="preserve"> Burhamzah, 1979. “Sulawesi Selatan dalam Periode Rencana Pembangunan Lima Tahun”. Dalam </w:t>
      </w:r>
      <w:r w:rsidRPr="0021225B">
        <w:rPr>
          <w:rFonts w:ascii="Arial" w:hAnsi="Arial" w:cs="Arial"/>
          <w:i/>
          <w:lang w:val="id-ID"/>
        </w:rPr>
        <w:t>Prisma.</w:t>
      </w:r>
      <w:r w:rsidRPr="0021225B">
        <w:rPr>
          <w:rFonts w:ascii="Arial" w:hAnsi="Arial" w:cs="Arial"/>
          <w:lang w:val="id-ID"/>
        </w:rPr>
        <w:t xml:space="preserve"> No.7, Tahun VIII, Juli. Halaman: 17-28.</w:t>
      </w:r>
    </w:p>
  </w:footnote>
  <w:footnote w:id="5">
    <w:p w:rsidR="007F35CE" w:rsidRPr="00672BA7" w:rsidRDefault="007F35CE" w:rsidP="007F35CE">
      <w:pPr>
        <w:jc w:val="both"/>
        <w:rPr>
          <w:rFonts w:ascii="Arial" w:hAnsi="Arial" w:cs="Arial"/>
          <w:sz w:val="20"/>
        </w:rPr>
      </w:pPr>
      <w:r w:rsidRPr="00672BA7">
        <w:rPr>
          <w:rStyle w:val="FootnoteReference"/>
          <w:rFonts w:ascii="Arial" w:hAnsi="Arial" w:cs="Arial"/>
          <w:sz w:val="20"/>
        </w:rPr>
        <w:footnoteRef/>
      </w:r>
      <w:r w:rsidRPr="00672BA7">
        <w:rPr>
          <w:rFonts w:ascii="Arial" w:hAnsi="Arial" w:cs="Arial"/>
          <w:sz w:val="20"/>
        </w:rPr>
        <w:t xml:space="preserve"> Lokasi penelitian dipilih desa-desa, kecamatan, dan </w:t>
      </w:r>
      <w:smartTag w:uri="urn:schemas-microsoft-com:office:smarttags" w:element="City">
        <w:smartTag w:uri="urn:schemas-microsoft-com:office:smarttags" w:element="place">
          <w:r w:rsidRPr="00672BA7">
            <w:rPr>
              <w:rFonts w:ascii="Arial" w:hAnsi="Arial" w:cs="Arial"/>
              <w:sz w:val="20"/>
            </w:rPr>
            <w:t>kota</w:t>
          </w:r>
        </w:smartTag>
      </w:smartTag>
      <w:r w:rsidRPr="00672BA7">
        <w:rPr>
          <w:rFonts w:ascii="Arial" w:hAnsi="Arial" w:cs="Arial"/>
          <w:sz w:val="20"/>
        </w:rPr>
        <w:t xml:space="preserve"> kabupaten yang terletak di Ring I, II, (dan III) diukur dari rencana tapak lokasi pembangunan PLTN.  Ring I (0,5 – 30 km)  dimulai dari rencana tapak di daerah Lemah Abang Desa Balong, selanjutnya Desa Dermolo, Desa Kaliaman, Desa Tubanan, Desa Kancilan, semuanya di Kecamatan Kembang serta Desa Bumiharjo Kecamatan Keling.  Ring I yang lain diambil di kawasan pusat </w:t>
      </w:r>
      <w:smartTag w:uri="urn:schemas-microsoft-com:office:smarttags" w:element="City">
        <w:smartTag w:uri="urn:schemas-microsoft-com:office:smarttags" w:element="place">
          <w:r w:rsidRPr="00672BA7">
            <w:rPr>
              <w:rFonts w:ascii="Arial" w:hAnsi="Arial" w:cs="Arial"/>
              <w:sz w:val="20"/>
            </w:rPr>
            <w:t>kota</w:t>
          </w:r>
        </w:smartTag>
      </w:smartTag>
      <w:r w:rsidRPr="00672BA7">
        <w:rPr>
          <w:rFonts w:ascii="Arial" w:hAnsi="Arial" w:cs="Arial"/>
          <w:sz w:val="20"/>
        </w:rPr>
        <w:t xml:space="preserve"> Kabupaten Jepara. Ring II (30 km – 50 km) diambil di </w:t>
      </w:r>
      <w:smartTag w:uri="urn:schemas-microsoft-com:office:smarttags" w:element="City">
        <w:smartTag w:uri="urn:schemas-microsoft-com:office:smarttags" w:element="place">
          <w:r w:rsidRPr="00672BA7">
            <w:rPr>
              <w:rFonts w:ascii="Arial" w:hAnsi="Arial" w:cs="Arial"/>
              <w:sz w:val="20"/>
            </w:rPr>
            <w:t>kota</w:t>
          </w:r>
        </w:smartTag>
      </w:smartTag>
      <w:r w:rsidRPr="00672BA7">
        <w:rPr>
          <w:rFonts w:ascii="Arial" w:hAnsi="Arial" w:cs="Arial"/>
          <w:sz w:val="20"/>
        </w:rPr>
        <w:t xml:space="preserve"> Pati (Kab. Pati), </w:t>
      </w:r>
      <w:smartTag w:uri="urn:schemas-microsoft-com:office:smarttags" w:element="City">
        <w:smartTag w:uri="urn:schemas-microsoft-com:office:smarttags" w:element="place">
          <w:r w:rsidRPr="00672BA7">
            <w:rPr>
              <w:rFonts w:ascii="Arial" w:hAnsi="Arial" w:cs="Arial"/>
              <w:sz w:val="20"/>
            </w:rPr>
            <w:t>kota</w:t>
          </w:r>
        </w:smartTag>
      </w:smartTag>
      <w:r w:rsidRPr="00672BA7">
        <w:rPr>
          <w:rFonts w:ascii="Arial" w:hAnsi="Arial" w:cs="Arial"/>
          <w:sz w:val="20"/>
        </w:rPr>
        <w:t xml:space="preserve"> Kudus (Kab. Kudus), </w:t>
      </w:r>
      <w:smartTag w:uri="urn:schemas-microsoft-com:office:smarttags" w:element="City">
        <w:smartTag w:uri="urn:schemas-microsoft-com:office:smarttags" w:element="place">
          <w:r w:rsidRPr="00672BA7">
            <w:rPr>
              <w:rFonts w:ascii="Arial" w:hAnsi="Arial" w:cs="Arial"/>
              <w:sz w:val="20"/>
            </w:rPr>
            <w:t>kota</w:t>
          </w:r>
        </w:smartTag>
      </w:smartTag>
      <w:r w:rsidRPr="00672BA7">
        <w:rPr>
          <w:rFonts w:ascii="Arial" w:hAnsi="Arial" w:cs="Arial"/>
          <w:sz w:val="20"/>
        </w:rPr>
        <w:t xml:space="preserve"> Demak (Kab. Demak), Ungaran (Kab. </w:t>
      </w:r>
      <w:smartTag w:uri="urn:schemas-microsoft-com:office:smarttags" w:element="City">
        <w:smartTag w:uri="urn:schemas-microsoft-com:office:smarttags" w:element="place">
          <w:r w:rsidRPr="00672BA7">
            <w:rPr>
              <w:rFonts w:ascii="Arial" w:hAnsi="Arial" w:cs="Arial"/>
              <w:sz w:val="20"/>
            </w:rPr>
            <w:t>Semarang</w:t>
          </w:r>
        </w:smartTag>
      </w:smartTag>
      <w:r w:rsidRPr="00672BA7">
        <w:rPr>
          <w:rFonts w:ascii="Arial" w:hAnsi="Arial" w:cs="Arial"/>
          <w:sz w:val="20"/>
        </w:rPr>
        <w:t xml:space="preserve">),  </w:t>
      </w:r>
      <w:smartTag w:uri="urn:schemas-microsoft-com:office:smarttags" w:element="City">
        <w:smartTag w:uri="urn:schemas-microsoft-com:office:smarttags" w:element="place">
          <w:r w:rsidRPr="00672BA7">
            <w:rPr>
              <w:rFonts w:ascii="Arial" w:hAnsi="Arial" w:cs="Arial"/>
              <w:sz w:val="20"/>
            </w:rPr>
            <w:t>kota</w:t>
          </w:r>
        </w:smartTag>
      </w:smartTag>
      <w:r w:rsidRPr="00672BA7">
        <w:rPr>
          <w:rFonts w:ascii="Arial" w:hAnsi="Arial" w:cs="Arial"/>
          <w:sz w:val="20"/>
        </w:rPr>
        <w:t xml:space="preserve"> </w:t>
      </w:r>
      <w:smartTag w:uri="urn:schemas-microsoft-com:office:smarttags" w:element="City">
        <w:smartTag w:uri="urn:schemas-microsoft-com:office:smarttags" w:element="place">
          <w:r w:rsidRPr="00672BA7">
            <w:rPr>
              <w:rFonts w:ascii="Arial" w:hAnsi="Arial" w:cs="Arial"/>
              <w:sz w:val="20"/>
            </w:rPr>
            <w:t>Semarang</w:t>
          </w:r>
        </w:smartTag>
      </w:smartTag>
      <w:r w:rsidRPr="00672BA7">
        <w:rPr>
          <w:rFonts w:ascii="Arial" w:hAnsi="Arial" w:cs="Arial"/>
          <w:sz w:val="20"/>
        </w:rPr>
        <w:t xml:space="preserve"> (Kota Semarang).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B94" w:rsidRDefault="00927135" w:rsidP="003E3B9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E3B94" w:rsidRDefault="00927135" w:rsidP="003E3B94">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B94" w:rsidRDefault="00927135" w:rsidP="003E3B94">
    <w:pPr>
      <w:pStyle w:val="Head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7F35CE">
      <w:rPr>
        <w:rStyle w:val="PageNumber"/>
        <w:noProof/>
      </w:rPr>
      <w:t>1</w:t>
    </w:r>
    <w:r>
      <w:rPr>
        <w:rStyle w:val="PageNumber"/>
      </w:rPr>
      <w:fldChar w:fldCharType="end"/>
    </w:r>
  </w:p>
  <w:p w:rsidR="003E3B94" w:rsidRPr="00857006" w:rsidRDefault="00927135" w:rsidP="007F35CE">
    <w:pPr>
      <w:pStyle w:val="Header"/>
      <w:ind w:right="360"/>
      <w:rPr>
        <w:rFonts w:ascii="Tahoma" w:hAnsi="Tahoma" w:cs="Tahoma"/>
        <w:b/>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20E5D"/>
    <w:multiLevelType w:val="hybridMultilevel"/>
    <w:tmpl w:val="9456337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37EE1F9E">
      <w:start w:val="3"/>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902852"/>
    <w:multiLevelType w:val="hybridMultilevel"/>
    <w:tmpl w:val="04EC39B0"/>
    <w:lvl w:ilvl="0" w:tplc="4412E326">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8F63A1"/>
    <w:multiLevelType w:val="multilevel"/>
    <w:tmpl w:val="ADAACD6E"/>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139A2988"/>
    <w:multiLevelType w:val="multilevel"/>
    <w:tmpl w:val="4FDAEA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242B3696"/>
    <w:multiLevelType w:val="hybridMultilevel"/>
    <w:tmpl w:val="46C8D08C"/>
    <w:lvl w:ilvl="0" w:tplc="04090001">
      <w:start w:val="1"/>
      <w:numFmt w:val="bullet"/>
      <w:lvlText w:val=""/>
      <w:lvlJc w:val="left"/>
      <w:pPr>
        <w:tabs>
          <w:tab w:val="num" w:pos="726"/>
        </w:tabs>
        <w:ind w:left="726" w:hanging="360"/>
      </w:pPr>
      <w:rPr>
        <w:rFonts w:ascii="Symbol" w:hAnsi="Symbol" w:hint="default"/>
      </w:rPr>
    </w:lvl>
    <w:lvl w:ilvl="1" w:tplc="04090003" w:tentative="1">
      <w:start w:val="1"/>
      <w:numFmt w:val="bullet"/>
      <w:lvlText w:val="o"/>
      <w:lvlJc w:val="left"/>
      <w:pPr>
        <w:tabs>
          <w:tab w:val="num" w:pos="1446"/>
        </w:tabs>
        <w:ind w:left="1446" w:hanging="360"/>
      </w:pPr>
      <w:rPr>
        <w:rFonts w:ascii="Courier New" w:hAnsi="Courier New" w:cs="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cs="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cs="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
    <w:nsid w:val="290C598F"/>
    <w:multiLevelType w:val="multilevel"/>
    <w:tmpl w:val="D20002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2AB50B5E"/>
    <w:multiLevelType w:val="multilevel"/>
    <w:tmpl w:val="830E2E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32843B1C"/>
    <w:multiLevelType w:val="hybridMultilevel"/>
    <w:tmpl w:val="5D7E1D2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3EE31BE"/>
    <w:multiLevelType w:val="hybridMultilevel"/>
    <w:tmpl w:val="FAC4BC6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6C77FA6"/>
    <w:multiLevelType w:val="hybridMultilevel"/>
    <w:tmpl w:val="1B50501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ACA5A37"/>
    <w:multiLevelType w:val="singleLevel"/>
    <w:tmpl w:val="86947938"/>
    <w:lvl w:ilvl="0">
      <w:start w:val="1"/>
      <w:numFmt w:val="decimal"/>
      <w:lvlText w:val="%1."/>
      <w:lvlJc w:val="left"/>
      <w:pPr>
        <w:tabs>
          <w:tab w:val="num" w:pos="375"/>
        </w:tabs>
        <w:ind w:left="375" w:hanging="375"/>
      </w:pPr>
      <w:rPr>
        <w:rFonts w:hint="default"/>
      </w:rPr>
    </w:lvl>
  </w:abstractNum>
  <w:abstractNum w:abstractNumId="11">
    <w:nsid w:val="4D975BEB"/>
    <w:multiLevelType w:val="multilevel"/>
    <w:tmpl w:val="D8C4942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6DCE40BB"/>
    <w:multiLevelType w:val="singleLevel"/>
    <w:tmpl w:val="0409000F"/>
    <w:lvl w:ilvl="0">
      <w:start w:val="1"/>
      <w:numFmt w:val="decimal"/>
      <w:lvlText w:val="%1."/>
      <w:lvlJc w:val="left"/>
      <w:pPr>
        <w:tabs>
          <w:tab w:val="num" w:pos="360"/>
        </w:tabs>
        <w:ind w:left="360" w:hanging="360"/>
      </w:pPr>
    </w:lvl>
  </w:abstractNum>
  <w:abstractNum w:abstractNumId="13">
    <w:nsid w:val="6F7D5933"/>
    <w:multiLevelType w:val="multilevel"/>
    <w:tmpl w:val="1F92990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72340517"/>
    <w:multiLevelType w:val="singleLevel"/>
    <w:tmpl w:val="056C46A8"/>
    <w:lvl w:ilvl="0">
      <w:numFmt w:val="bullet"/>
      <w:lvlText w:val="-"/>
      <w:lvlJc w:val="left"/>
      <w:pPr>
        <w:tabs>
          <w:tab w:val="num" w:pos="360"/>
        </w:tabs>
        <w:ind w:left="360" w:hanging="360"/>
      </w:pPr>
      <w:rPr>
        <w:rFonts w:hint="default"/>
      </w:rPr>
    </w:lvl>
  </w:abstractNum>
  <w:abstractNum w:abstractNumId="15">
    <w:nsid w:val="75C855D2"/>
    <w:multiLevelType w:val="hybridMultilevel"/>
    <w:tmpl w:val="7DEE9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8C564A0"/>
    <w:multiLevelType w:val="hybridMultilevel"/>
    <w:tmpl w:val="4EA699EC"/>
    <w:lvl w:ilvl="0" w:tplc="0409000F">
      <w:start w:val="1"/>
      <w:numFmt w:val="decimal"/>
      <w:lvlText w:val="%1."/>
      <w:lvlJc w:val="left"/>
      <w:pPr>
        <w:tabs>
          <w:tab w:val="num" w:pos="720"/>
        </w:tabs>
        <w:ind w:left="720" w:hanging="360"/>
      </w:pPr>
      <w:rPr>
        <w:rFonts w:hint="default"/>
        <w:b w:val="0"/>
      </w:rPr>
    </w:lvl>
    <w:lvl w:ilvl="1" w:tplc="69707156">
      <w:start w:val="1"/>
      <w:numFmt w:val="upperLetter"/>
      <w:lvlText w:val="%2."/>
      <w:lvlJc w:val="left"/>
      <w:pPr>
        <w:tabs>
          <w:tab w:val="num" w:pos="360"/>
        </w:tabs>
        <w:ind w:left="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8"/>
  </w:num>
  <w:num w:numId="3">
    <w:abstractNumId w:val="10"/>
  </w:num>
  <w:num w:numId="4">
    <w:abstractNumId w:val="4"/>
  </w:num>
  <w:num w:numId="5">
    <w:abstractNumId w:val="15"/>
  </w:num>
  <w:num w:numId="6">
    <w:abstractNumId w:val="16"/>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14"/>
  </w:num>
  <w:num w:numId="11">
    <w:abstractNumId w:val="12"/>
  </w:num>
  <w:num w:numId="12">
    <w:abstractNumId w:val="11"/>
  </w:num>
  <w:num w:numId="13">
    <w:abstractNumId w:val="6"/>
  </w:num>
  <w:num w:numId="14">
    <w:abstractNumId w:val="3"/>
  </w:num>
  <w:num w:numId="15">
    <w:abstractNumId w:val="13"/>
  </w:num>
  <w:num w:numId="16">
    <w:abstractNumId w:val="5"/>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7F35CE"/>
    <w:rsid w:val="007F35CE"/>
    <w:rsid w:val="00927135"/>
    <w:rsid w:val="00B65C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5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F35CE"/>
    <w:pPr>
      <w:keepNext/>
      <w:outlineLvl w:val="0"/>
    </w:pPr>
    <w:rPr>
      <w:b/>
      <w:bCs/>
    </w:rPr>
  </w:style>
  <w:style w:type="paragraph" w:styleId="Heading5">
    <w:name w:val="heading 5"/>
    <w:basedOn w:val="Normal"/>
    <w:next w:val="Normal"/>
    <w:link w:val="Heading5Char"/>
    <w:qFormat/>
    <w:rsid w:val="007F35C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7F35C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F35CE"/>
    <w:rPr>
      <w:rFonts w:ascii="Times New Roman" w:eastAsia="Times New Roman" w:hAnsi="Times New Roman" w:cs="Times New Roman"/>
      <w:b/>
      <w:bCs/>
      <w:i/>
      <w:iCs/>
      <w:sz w:val="26"/>
      <w:szCs w:val="26"/>
    </w:rPr>
  </w:style>
  <w:style w:type="paragraph" w:styleId="FootnoteText">
    <w:name w:val="footnote text"/>
    <w:basedOn w:val="Normal"/>
    <w:link w:val="FootnoteTextChar"/>
    <w:semiHidden/>
    <w:rsid w:val="007F35CE"/>
    <w:rPr>
      <w:sz w:val="20"/>
      <w:szCs w:val="20"/>
    </w:rPr>
  </w:style>
  <w:style w:type="character" w:customStyle="1" w:styleId="FootnoteTextChar">
    <w:name w:val="Footnote Text Char"/>
    <w:basedOn w:val="DefaultParagraphFont"/>
    <w:link w:val="FootnoteText"/>
    <w:semiHidden/>
    <w:rsid w:val="007F35CE"/>
    <w:rPr>
      <w:rFonts w:ascii="Times New Roman" w:eastAsia="Times New Roman" w:hAnsi="Times New Roman" w:cs="Times New Roman"/>
      <w:sz w:val="20"/>
      <w:szCs w:val="20"/>
    </w:rPr>
  </w:style>
  <w:style w:type="character" w:styleId="FootnoteReference">
    <w:name w:val="footnote reference"/>
    <w:basedOn w:val="DefaultParagraphFont"/>
    <w:semiHidden/>
    <w:rsid w:val="007F35CE"/>
    <w:rPr>
      <w:vertAlign w:val="superscript"/>
    </w:rPr>
  </w:style>
  <w:style w:type="paragraph" w:styleId="BodyTextIndent">
    <w:name w:val="Body Text Indent"/>
    <w:basedOn w:val="Normal"/>
    <w:link w:val="BodyTextIndentChar"/>
    <w:rsid w:val="007F35CE"/>
    <w:pPr>
      <w:spacing w:line="360" w:lineRule="auto"/>
      <w:ind w:firstLine="900"/>
      <w:jc w:val="both"/>
    </w:pPr>
  </w:style>
  <w:style w:type="character" w:customStyle="1" w:styleId="BodyTextIndentChar">
    <w:name w:val="Body Text Indent Char"/>
    <w:basedOn w:val="DefaultParagraphFont"/>
    <w:link w:val="BodyTextIndent"/>
    <w:rsid w:val="007F35CE"/>
    <w:rPr>
      <w:rFonts w:ascii="Times New Roman" w:eastAsia="Times New Roman" w:hAnsi="Times New Roman" w:cs="Times New Roman"/>
      <w:sz w:val="24"/>
      <w:szCs w:val="24"/>
    </w:rPr>
  </w:style>
  <w:style w:type="paragraph" w:styleId="Header">
    <w:name w:val="header"/>
    <w:basedOn w:val="Normal"/>
    <w:link w:val="HeaderChar"/>
    <w:rsid w:val="007F35CE"/>
    <w:pPr>
      <w:tabs>
        <w:tab w:val="center" w:pos="4320"/>
        <w:tab w:val="right" w:pos="8640"/>
      </w:tabs>
    </w:pPr>
  </w:style>
  <w:style w:type="character" w:customStyle="1" w:styleId="HeaderChar">
    <w:name w:val="Header Char"/>
    <w:basedOn w:val="DefaultParagraphFont"/>
    <w:link w:val="Header"/>
    <w:rsid w:val="007F35CE"/>
    <w:rPr>
      <w:rFonts w:ascii="Times New Roman" w:eastAsia="Times New Roman" w:hAnsi="Times New Roman" w:cs="Times New Roman"/>
      <w:sz w:val="24"/>
      <w:szCs w:val="24"/>
    </w:rPr>
  </w:style>
  <w:style w:type="character" w:styleId="PageNumber">
    <w:name w:val="page number"/>
    <w:basedOn w:val="DefaultParagraphFont"/>
    <w:rsid w:val="007F35CE"/>
  </w:style>
  <w:style w:type="paragraph" w:styleId="BodyText">
    <w:name w:val="Body Text"/>
    <w:basedOn w:val="Normal"/>
    <w:link w:val="BodyTextChar"/>
    <w:rsid w:val="007F35CE"/>
    <w:pPr>
      <w:spacing w:after="120"/>
    </w:pPr>
  </w:style>
  <w:style w:type="character" w:customStyle="1" w:styleId="BodyTextChar">
    <w:name w:val="Body Text Char"/>
    <w:basedOn w:val="DefaultParagraphFont"/>
    <w:link w:val="BodyText"/>
    <w:rsid w:val="007F35CE"/>
    <w:rPr>
      <w:rFonts w:ascii="Times New Roman" w:eastAsia="Times New Roman" w:hAnsi="Times New Roman" w:cs="Times New Roman"/>
      <w:sz w:val="24"/>
      <w:szCs w:val="24"/>
    </w:rPr>
  </w:style>
  <w:style w:type="paragraph" w:styleId="BlockText">
    <w:name w:val="Block Text"/>
    <w:basedOn w:val="Normal"/>
    <w:rsid w:val="007F35CE"/>
    <w:pPr>
      <w:ind w:left="720" w:right="567" w:firstLine="720"/>
      <w:jc w:val="both"/>
    </w:pPr>
    <w:rPr>
      <w:lang w:eastAsia="ja-JP"/>
    </w:rPr>
  </w:style>
  <w:style w:type="table" w:styleId="TableGrid">
    <w:name w:val="Table Grid"/>
    <w:basedOn w:val="TableNormal"/>
    <w:rsid w:val="007F35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7F35CE"/>
    <w:rPr>
      <w:rFonts w:ascii="Courier New" w:hAnsi="Courier New" w:cs="Courier New"/>
      <w:sz w:val="20"/>
      <w:szCs w:val="20"/>
    </w:rPr>
  </w:style>
  <w:style w:type="character" w:customStyle="1" w:styleId="PlainTextChar">
    <w:name w:val="Plain Text Char"/>
    <w:basedOn w:val="DefaultParagraphFont"/>
    <w:link w:val="PlainText"/>
    <w:rsid w:val="007F35CE"/>
    <w:rPr>
      <w:rFonts w:ascii="Courier New" w:eastAsia="Times New Roman" w:hAnsi="Courier New" w:cs="Courier New"/>
      <w:sz w:val="20"/>
      <w:szCs w:val="20"/>
    </w:rPr>
  </w:style>
  <w:style w:type="paragraph" w:styleId="Title">
    <w:name w:val="Title"/>
    <w:basedOn w:val="Normal"/>
    <w:link w:val="TitleChar"/>
    <w:qFormat/>
    <w:rsid w:val="007F35CE"/>
    <w:pPr>
      <w:spacing w:line="480" w:lineRule="auto"/>
      <w:jc w:val="center"/>
    </w:pPr>
    <w:rPr>
      <w:b/>
      <w:lang w:eastAsia="id-ID"/>
    </w:rPr>
  </w:style>
  <w:style w:type="character" w:customStyle="1" w:styleId="TitleChar">
    <w:name w:val="Title Char"/>
    <w:basedOn w:val="DefaultParagraphFont"/>
    <w:link w:val="Title"/>
    <w:rsid w:val="007F35CE"/>
    <w:rPr>
      <w:rFonts w:ascii="Times New Roman" w:eastAsia="Times New Roman" w:hAnsi="Times New Roman" w:cs="Times New Roman"/>
      <w:b/>
      <w:sz w:val="24"/>
      <w:szCs w:val="24"/>
      <w:lang w:eastAsia="id-ID"/>
    </w:rPr>
  </w:style>
  <w:style w:type="character" w:styleId="Hyperlink">
    <w:name w:val="Hyperlink"/>
    <w:basedOn w:val="DefaultParagraphFont"/>
    <w:rsid w:val="007F35CE"/>
    <w:rPr>
      <w:color w:val="0000FF"/>
      <w:u w:val="single"/>
    </w:rPr>
  </w:style>
  <w:style w:type="paragraph" w:styleId="BodyText2">
    <w:name w:val="Body Text 2"/>
    <w:basedOn w:val="Normal"/>
    <w:link w:val="BodyText2Char"/>
    <w:rsid w:val="007F35CE"/>
    <w:pPr>
      <w:spacing w:after="120" w:line="480" w:lineRule="auto"/>
    </w:pPr>
  </w:style>
  <w:style w:type="character" w:customStyle="1" w:styleId="BodyText2Char">
    <w:name w:val="Body Text 2 Char"/>
    <w:basedOn w:val="DefaultParagraphFont"/>
    <w:link w:val="BodyText2"/>
    <w:rsid w:val="007F35CE"/>
    <w:rPr>
      <w:rFonts w:ascii="Times New Roman" w:eastAsia="Times New Roman" w:hAnsi="Times New Roman" w:cs="Times New Roman"/>
      <w:sz w:val="24"/>
      <w:szCs w:val="24"/>
    </w:rPr>
  </w:style>
  <w:style w:type="paragraph" w:styleId="BodyTextIndent2">
    <w:name w:val="Body Text Indent 2"/>
    <w:basedOn w:val="Normal"/>
    <w:link w:val="BodyTextIndent2Char"/>
    <w:rsid w:val="007F35CE"/>
    <w:pPr>
      <w:spacing w:after="120" w:line="480" w:lineRule="auto"/>
      <w:ind w:left="283"/>
    </w:pPr>
  </w:style>
  <w:style w:type="character" w:customStyle="1" w:styleId="BodyTextIndent2Char">
    <w:name w:val="Body Text Indent 2 Char"/>
    <w:basedOn w:val="DefaultParagraphFont"/>
    <w:link w:val="BodyTextIndent2"/>
    <w:rsid w:val="007F35CE"/>
    <w:rPr>
      <w:rFonts w:ascii="Times New Roman" w:eastAsia="Times New Roman" w:hAnsi="Times New Roman" w:cs="Times New Roman"/>
      <w:sz w:val="24"/>
      <w:szCs w:val="24"/>
    </w:rPr>
  </w:style>
  <w:style w:type="paragraph" w:styleId="BodyTextIndent3">
    <w:name w:val="Body Text Indent 3"/>
    <w:basedOn w:val="Normal"/>
    <w:link w:val="BodyTextIndent3Char"/>
    <w:rsid w:val="007F35CE"/>
    <w:pPr>
      <w:spacing w:after="120"/>
      <w:ind w:left="283"/>
    </w:pPr>
    <w:rPr>
      <w:sz w:val="16"/>
      <w:szCs w:val="16"/>
    </w:rPr>
  </w:style>
  <w:style w:type="character" w:customStyle="1" w:styleId="BodyTextIndent3Char">
    <w:name w:val="Body Text Indent 3 Char"/>
    <w:basedOn w:val="DefaultParagraphFont"/>
    <w:link w:val="BodyTextIndent3"/>
    <w:rsid w:val="007F35CE"/>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7F35CE"/>
    <w:rPr>
      <w:rFonts w:ascii="Tahoma" w:hAnsi="Tahoma" w:cs="Tahoma"/>
      <w:sz w:val="16"/>
      <w:szCs w:val="16"/>
    </w:rPr>
  </w:style>
  <w:style w:type="character" w:customStyle="1" w:styleId="BalloonTextChar">
    <w:name w:val="Balloon Text Char"/>
    <w:basedOn w:val="DefaultParagraphFont"/>
    <w:link w:val="BalloonText"/>
    <w:uiPriority w:val="99"/>
    <w:semiHidden/>
    <w:rsid w:val="007F35CE"/>
    <w:rPr>
      <w:rFonts w:ascii="Tahoma" w:eastAsia="Times New Roman" w:hAnsi="Tahoma" w:cs="Tahoma"/>
      <w:sz w:val="16"/>
      <w:szCs w:val="16"/>
    </w:rPr>
  </w:style>
  <w:style w:type="paragraph" w:styleId="Footer">
    <w:name w:val="footer"/>
    <w:basedOn w:val="Normal"/>
    <w:link w:val="FooterChar"/>
    <w:uiPriority w:val="99"/>
    <w:semiHidden/>
    <w:unhideWhenUsed/>
    <w:rsid w:val="007F35CE"/>
    <w:pPr>
      <w:tabs>
        <w:tab w:val="center" w:pos="4680"/>
        <w:tab w:val="right" w:pos="9360"/>
      </w:tabs>
    </w:pPr>
  </w:style>
  <w:style w:type="character" w:customStyle="1" w:styleId="FooterChar">
    <w:name w:val="Footer Char"/>
    <w:basedOn w:val="DefaultParagraphFont"/>
    <w:link w:val="Footer"/>
    <w:uiPriority w:val="99"/>
    <w:semiHidden/>
    <w:rsid w:val="007F35CE"/>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mailto:+M6-@sum(O6:Q6)" TargetMode="External"/><Relationship Id="rId26" Type="http://schemas.openxmlformats.org/officeDocument/2006/relationships/hyperlink" Target="mailto:+d6-@sum(B19:C19)" TargetMode="Externa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M6-@sum(O6:Q6)" TargetMode="External"/><Relationship Id="rId25" Type="http://schemas.openxmlformats.org/officeDocument/2006/relationships/hyperlink" Target="mailto:+d6-@sum(B19:C19)"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6-@sum(O6:Q6)" TargetMode="External"/><Relationship Id="rId20" Type="http://schemas.openxmlformats.org/officeDocument/2006/relationships/chart" Target="charts/chart1.xml"/><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d6-@sum(B19:C19)"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mailto:+M6-@sum(O6:Q6)" TargetMode="External"/><Relationship Id="rId23" Type="http://schemas.openxmlformats.org/officeDocument/2006/relationships/hyperlink" Target="mailto:+d6-@sum(B19:C19)" TargetMode="External"/><Relationship Id="rId28" Type="http://schemas.openxmlformats.org/officeDocument/2006/relationships/image" Target="media/image10.emf"/><Relationship Id="rId10" Type="http://schemas.openxmlformats.org/officeDocument/2006/relationships/image" Target="media/image4.jpeg"/><Relationship Id="rId19" Type="http://schemas.openxmlformats.org/officeDocument/2006/relationships/hyperlink" Target="mailto:+M6-@sum(O6:Q6)"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oleObject" Target="embeddings/Microsoft_Office_Excel_Chart1.xls"/><Relationship Id="rId27" Type="http://schemas.openxmlformats.org/officeDocument/2006/relationships/hyperlink" Target="mailto:+d6-@sum(B19:C19)" TargetMode="External"/><Relationship Id="rId30" Type="http://schemas.openxmlformats.org/officeDocument/2006/relationships/image" Target="media/image12.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25" b="1" i="0" u="none" strike="noStrike" baseline="0">
                <a:solidFill>
                  <a:srgbClr val="000000"/>
                </a:solidFill>
                <a:latin typeface="Arial"/>
                <a:ea typeface="Arial"/>
                <a:cs typeface="Arial"/>
              </a:defRPr>
            </a:pPr>
            <a:r>
              <a:rPr lang="en-US"/>
              <a:t>Jumlah Sekolah</a:t>
            </a:r>
          </a:p>
        </c:rich>
      </c:tx>
      <c:layout>
        <c:manualLayout>
          <c:xMode val="edge"/>
          <c:yMode val="edge"/>
          <c:x val="0.40400667779632732"/>
          <c:y val="1.9531250000000003E-2"/>
        </c:manualLayout>
      </c:layout>
      <c:spPr>
        <a:noFill/>
        <a:ln w="25403">
          <a:noFill/>
        </a:ln>
      </c:spPr>
    </c:title>
    <c:plotArea>
      <c:layout>
        <c:manualLayout>
          <c:layoutTarget val="inner"/>
          <c:xMode val="edge"/>
          <c:yMode val="edge"/>
          <c:x val="6.6777963272120197E-2"/>
          <c:y val="0.23046875000000006"/>
          <c:w val="0.91652754590984942"/>
          <c:h val="0.40625"/>
        </c:manualLayout>
      </c:layout>
      <c:barChart>
        <c:barDir val="col"/>
        <c:grouping val="clustered"/>
        <c:ser>
          <c:idx val="0"/>
          <c:order val="0"/>
          <c:tx>
            <c:strRef>
              <c:f>penddk!$O$17</c:f>
              <c:strCache>
                <c:ptCount val="1"/>
                <c:pt idx="0">
                  <c:v>TK</c:v>
                </c:pt>
              </c:strCache>
            </c:strRef>
          </c:tx>
          <c:spPr>
            <a:solidFill>
              <a:srgbClr val="9999FF"/>
            </a:solidFill>
            <a:ln w="12702">
              <a:solidFill>
                <a:srgbClr val="000000"/>
              </a:solidFill>
              <a:prstDash val="solid"/>
            </a:ln>
          </c:spPr>
          <c:cat>
            <c:strRef>
              <c:f>penddk!$N$18:$N$24</c:f>
              <c:strCache>
                <c:ptCount val="7"/>
                <c:pt idx="0">
                  <c:v>Balong</c:v>
                </c:pt>
                <c:pt idx="1">
                  <c:v>Dermolo</c:v>
                </c:pt>
                <c:pt idx="2">
                  <c:v>Kaliaman</c:v>
                </c:pt>
                <c:pt idx="4">
                  <c:v>Tubanan</c:v>
                </c:pt>
                <c:pt idx="5">
                  <c:v>Kancilan</c:v>
                </c:pt>
                <c:pt idx="6">
                  <c:v>Bumiharjo</c:v>
                </c:pt>
              </c:strCache>
            </c:strRef>
          </c:cat>
          <c:val>
            <c:numRef>
              <c:f>penddk!$O$18:$O$24</c:f>
              <c:numCache>
                <c:formatCode>#,##0_);\(#,##0\)</c:formatCode>
                <c:ptCount val="7"/>
                <c:pt idx="0">
                  <c:v>1</c:v>
                </c:pt>
                <c:pt idx="1">
                  <c:v>4</c:v>
                </c:pt>
                <c:pt idx="2">
                  <c:v>3</c:v>
                </c:pt>
                <c:pt idx="4">
                  <c:v>3</c:v>
                </c:pt>
                <c:pt idx="5">
                  <c:v>4</c:v>
                </c:pt>
                <c:pt idx="6">
                  <c:v>4</c:v>
                </c:pt>
              </c:numCache>
            </c:numRef>
          </c:val>
        </c:ser>
        <c:ser>
          <c:idx val="1"/>
          <c:order val="1"/>
          <c:tx>
            <c:strRef>
              <c:f>penddk!$P$17</c:f>
              <c:strCache>
                <c:ptCount val="1"/>
                <c:pt idx="0">
                  <c:v>SD</c:v>
                </c:pt>
              </c:strCache>
            </c:strRef>
          </c:tx>
          <c:spPr>
            <a:solidFill>
              <a:srgbClr val="993366"/>
            </a:solidFill>
            <a:ln w="12702">
              <a:solidFill>
                <a:srgbClr val="000000"/>
              </a:solidFill>
              <a:prstDash val="solid"/>
            </a:ln>
          </c:spPr>
          <c:cat>
            <c:strRef>
              <c:f>penddk!$N$18:$N$24</c:f>
              <c:strCache>
                <c:ptCount val="7"/>
                <c:pt idx="0">
                  <c:v>Balong</c:v>
                </c:pt>
                <c:pt idx="1">
                  <c:v>Dermolo</c:v>
                </c:pt>
                <c:pt idx="2">
                  <c:v>Kaliaman</c:v>
                </c:pt>
                <c:pt idx="4">
                  <c:v>Tubanan</c:v>
                </c:pt>
                <c:pt idx="5">
                  <c:v>Kancilan</c:v>
                </c:pt>
                <c:pt idx="6">
                  <c:v>Bumiharjo</c:v>
                </c:pt>
              </c:strCache>
            </c:strRef>
          </c:cat>
          <c:val>
            <c:numRef>
              <c:f>penddk!$P$18:$P$24</c:f>
              <c:numCache>
                <c:formatCode>#,##0_);\(#,##0\)</c:formatCode>
                <c:ptCount val="7"/>
                <c:pt idx="0">
                  <c:v>5</c:v>
                </c:pt>
                <c:pt idx="1">
                  <c:v>4</c:v>
                </c:pt>
                <c:pt idx="2">
                  <c:v>5</c:v>
                </c:pt>
                <c:pt idx="4">
                  <c:v>9</c:v>
                </c:pt>
                <c:pt idx="5">
                  <c:v>7</c:v>
                </c:pt>
                <c:pt idx="6">
                  <c:v>7</c:v>
                </c:pt>
              </c:numCache>
            </c:numRef>
          </c:val>
        </c:ser>
        <c:ser>
          <c:idx val="2"/>
          <c:order val="2"/>
          <c:tx>
            <c:strRef>
              <c:f>penddk!$Q$17</c:f>
              <c:strCache>
                <c:ptCount val="1"/>
                <c:pt idx="0">
                  <c:v>SMP</c:v>
                </c:pt>
              </c:strCache>
            </c:strRef>
          </c:tx>
          <c:spPr>
            <a:solidFill>
              <a:srgbClr val="FFFFCC"/>
            </a:solidFill>
            <a:ln w="12702">
              <a:solidFill>
                <a:srgbClr val="000000"/>
              </a:solidFill>
              <a:prstDash val="solid"/>
            </a:ln>
          </c:spPr>
          <c:cat>
            <c:strRef>
              <c:f>penddk!$N$18:$N$24</c:f>
              <c:strCache>
                <c:ptCount val="7"/>
                <c:pt idx="0">
                  <c:v>Balong</c:v>
                </c:pt>
                <c:pt idx="1">
                  <c:v>Dermolo</c:v>
                </c:pt>
                <c:pt idx="2">
                  <c:v>Kaliaman</c:v>
                </c:pt>
                <c:pt idx="4">
                  <c:v>Tubanan</c:v>
                </c:pt>
                <c:pt idx="5">
                  <c:v>Kancilan</c:v>
                </c:pt>
                <c:pt idx="6">
                  <c:v>Bumiharjo</c:v>
                </c:pt>
              </c:strCache>
            </c:strRef>
          </c:cat>
          <c:val>
            <c:numRef>
              <c:f>penddk!$Q$18:$Q$24</c:f>
              <c:numCache>
                <c:formatCode>#,##0_);\(#,##0\)</c:formatCode>
                <c:ptCount val="7"/>
                <c:pt idx="0">
                  <c:v>1</c:v>
                </c:pt>
                <c:pt idx="1">
                  <c:v>0</c:v>
                </c:pt>
                <c:pt idx="2">
                  <c:v>1</c:v>
                </c:pt>
                <c:pt idx="4">
                  <c:v>1</c:v>
                </c:pt>
                <c:pt idx="5">
                  <c:v>0</c:v>
                </c:pt>
                <c:pt idx="6">
                  <c:v>0</c:v>
                </c:pt>
              </c:numCache>
            </c:numRef>
          </c:val>
        </c:ser>
        <c:axId val="137228672"/>
        <c:axId val="137230592"/>
      </c:barChart>
      <c:catAx>
        <c:axId val="137228672"/>
        <c:scaling>
          <c:orientation val="minMax"/>
        </c:scaling>
        <c:axPos val="b"/>
        <c:title>
          <c:tx>
            <c:rich>
              <a:bodyPr/>
              <a:lstStyle/>
              <a:p>
                <a:pPr>
                  <a:defRPr sz="950" b="1" i="0" u="none" strike="noStrike" baseline="0">
                    <a:solidFill>
                      <a:srgbClr val="000000"/>
                    </a:solidFill>
                    <a:latin typeface="Arial"/>
                    <a:ea typeface="Arial"/>
                    <a:cs typeface="Arial"/>
                  </a:defRPr>
                </a:pPr>
                <a:r>
                  <a:rPr lang="en-US"/>
                  <a:t>Desa</a:t>
                </a:r>
              </a:p>
            </c:rich>
          </c:tx>
          <c:layout>
            <c:manualLayout>
              <c:xMode val="edge"/>
              <c:yMode val="edge"/>
              <c:x val="0.49582637729549284"/>
              <c:y val="0.7578125"/>
            </c:manualLayout>
          </c:layout>
          <c:spPr>
            <a:noFill/>
            <a:ln w="25403">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37230592"/>
        <c:crosses val="autoZero"/>
        <c:auto val="1"/>
        <c:lblAlgn val="ctr"/>
        <c:lblOffset val="100"/>
        <c:tickLblSkip val="1"/>
        <c:tickMarkSkip val="1"/>
      </c:catAx>
      <c:valAx>
        <c:axId val="137230592"/>
        <c:scaling>
          <c:orientation val="minMax"/>
        </c:scaling>
        <c:axPos val="l"/>
        <c:majorGridlines>
          <c:spPr>
            <a:ln w="3175">
              <a:solidFill>
                <a:srgbClr val="000000"/>
              </a:solidFill>
              <a:prstDash val="solid"/>
            </a:ln>
          </c:spPr>
        </c:majorGridlines>
        <c:numFmt formatCode="#,##0_);\(#,##0\)"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37228672"/>
        <c:crosses val="autoZero"/>
        <c:crossBetween val="between"/>
      </c:valAx>
      <c:spPr>
        <a:solidFill>
          <a:srgbClr val="C0C0C0"/>
        </a:solidFill>
        <a:ln w="12702">
          <a:solidFill>
            <a:srgbClr val="808080"/>
          </a:solidFill>
          <a:prstDash val="solid"/>
        </a:ln>
      </c:spPr>
    </c:plotArea>
    <c:legend>
      <c:legendPos val="b"/>
      <c:layout>
        <c:manualLayout>
          <c:xMode val="edge"/>
          <c:yMode val="edge"/>
          <c:x val="0.42570951585976641"/>
          <c:y val="0.89453125000000011"/>
          <c:w val="0.19866444073455763"/>
          <c:h val="9.3750000000000069E-2"/>
        </c:manualLayout>
      </c:layout>
      <c:spPr>
        <a:solidFill>
          <a:srgbClr val="FFFFFF"/>
        </a:solid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57</Pages>
  <Words>11739</Words>
  <Characters>66916</Characters>
  <Application>Microsoft Office Word</Application>
  <DocSecurity>0</DocSecurity>
  <Lines>557</Lines>
  <Paragraphs>156</Paragraphs>
  <ScaleCrop>false</ScaleCrop>
  <Company/>
  <LinksUpToDate>false</LinksUpToDate>
  <CharactersWithSpaces>78499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2013-05-10T04:39:00Z</dcterms:created>
  <dcterms:modified xsi:type="dcterms:W3CDTF">2013-05-10T04:47:00Z</dcterms:modified>
</cp:coreProperties>
</file>