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B5" w:rsidRDefault="007E7AB5" w:rsidP="007E7AB5">
      <w:pPr>
        <w:widowControl w:val="0"/>
        <w:tabs>
          <w:tab w:val="left" w:pos="960"/>
        </w:tabs>
        <w:autoSpaceDE w:val="0"/>
        <w:autoSpaceDN w:val="0"/>
        <w:adjustRightInd w:val="0"/>
        <w:spacing w:line="480" w:lineRule="auto"/>
        <w:ind w:left="360" w:hanging="360"/>
        <w:jc w:val="both"/>
        <w:rPr>
          <w:rFonts w:ascii="Arial" w:hAnsi="Arial" w:cs="Arial"/>
        </w:rPr>
      </w:pPr>
      <w:r w:rsidRPr="008441C3">
        <w:rPr>
          <w:rFonts w:ascii="Arial" w:hAnsi="Arial" w:cs="Arial"/>
        </w:rPr>
        <w:t>berencana yang dikelola oleh masyarakat, penyelenggaraannya dilaksanakan oleh kader yang telah dilatih di bidang kesehatan dan KB, anggotanya berasal dari P</w:t>
      </w:r>
      <w:r>
        <w:rPr>
          <w:rFonts w:ascii="Arial" w:hAnsi="Arial" w:cs="Arial"/>
        </w:rPr>
        <w:t>KK, tokoh masyarakat, dan pemuda</w:t>
      </w:r>
      <w:r w:rsidRPr="008441C3">
        <w:rPr>
          <w:rFonts w:ascii="Arial" w:hAnsi="Arial" w:cs="Arial"/>
        </w:rPr>
        <w:t xml:space="preserve">. Petugas </w:t>
      </w:r>
      <w:r>
        <w:rPr>
          <w:rFonts w:ascii="Arial" w:hAnsi="Arial" w:cs="Arial"/>
        </w:rPr>
        <w:t>posyandu</w:t>
      </w:r>
      <w:r w:rsidRPr="008441C3">
        <w:rPr>
          <w:rFonts w:ascii="Arial" w:hAnsi="Arial" w:cs="Arial"/>
        </w:rPr>
        <w:t xml:space="preserve"> merupakan perwujudan peran serta aktif masyarakat dalam pelayanan terpadu, dengan adanya kader yang dipilih oleh masyarakat, kegiatan diprioritaskan pada lima program dan mendapat bantuan dari petugas kesehatan terutama pada kegiatan yang mereka tidak kompeten memberikannya.</w:t>
      </w:r>
      <w:r w:rsidRPr="00D411B4">
        <w:rPr>
          <w:rFonts w:ascii="Arial" w:hAnsi="Arial" w:cs="Arial"/>
          <w:vertAlign w:val="superscript"/>
        </w:rPr>
        <w:t>2</w:t>
      </w:r>
    </w:p>
    <w:p w:rsidR="007E7AB5" w:rsidRDefault="007E7AB5" w:rsidP="007E7AB5">
      <w:pPr>
        <w:widowControl w:val="0"/>
        <w:tabs>
          <w:tab w:val="left" w:pos="960"/>
        </w:tabs>
        <w:autoSpaceDE w:val="0"/>
        <w:autoSpaceDN w:val="0"/>
        <w:adjustRightInd w:val="0"/>
        <w:spacing w:line="480" w:lineRule="auto"/>
        <w:ind w:left="360" w:hanging="360"/>
        <w:jc w:val="both"/>
        <w:rPr>
          <w:rFonts w:ascii="Arial" w:hAnsi="Arial" w:cs="Arial"/>
        </w:rPr>
      </w:pPr>
      <w:r>
        <w:rPr>
          <w:rFonts w:ascii="Arial" w:hAnsi="Arial" w:cs="Arial"/>
        </w:rPr>
        <w:tab/>
      </w:r>
      <w:r w:rsidRPr="008441C3">
        <w:rPr>
          <w:rFonts w:ascii="Arial" w:hAnsi="Arial" w:cs="Arial"/>
        </w:rPr>
        <w:tab/>
        <w:t xml:space="preserve">Salah satu </w:t>
      </w:r>
      <w:r>
        <w:rPr>
          <w:rFonts w:ascii="Arial" w:hAnsi="Arial" w:cs="Arial"/>
        </w:rPr>
        <w:t>upaya</w:t>
      </w:r>
      <w:r w:rsidRPr="008441C3">
        <w:rPr>
          <w:rFonts w:ascii="Arial" w:hAnsi="Arial" w:cs="Arial"/>
        </w:rPr>
        <w:t xml:space="preserve"> pemerintah dalam pelayanan kesehatan ibu dan anak (KIA) di masyarakat adalah dibentuklah Posyandu. Dalam kegiatan KIA di Posyandu kader mempunyai tiga peranan, yaitu memimpin, mengelola, dan sebagai pengguna sendiri</w:t>
      </w:r>
      <w:r w:rsidRPr="008441C3">
        <w:rPr>
          <w:rStyle w:val="EndnoteReference"/>
          <w:rFonts w:ascii="Arial" w:hAnsi="Arial" w:cs="Arial"/>
        </w:rPr>
        <w:endnoteReference w:id="2"/>
      </w:r>
      <w:r w:rsidRPr="008441C3">
        <w:rPr>
          <w:rFonts w:ascii="Arial" w:hAnsi="Arial" w:cs="Arial"/>
        </w:rPr>
        <w:t>. Sejak terjadinya krisis kegiatan Posyandu juga ikut menurun, oleh karena itu untuk meningkatkan kegiatan Posyandu kembali telah diterbitkan Surat Edaran Menteri Dalam Negeri Nomor :411.3/536/SJ tanggal 3 Maret 1999 tentang Revitalisasi Posyandu. Tetapi dalam pelaksanaannya dan menghadapi era otonomi dan desentralisasi dianggap penting bahwa pedoman tersebut perlu diperbarui dan disesuaikan dengan tuntutan perkembangan. Oleh karena itu telah diterbitkan Surat Edaran Menteri Dalam Negeri dan Otonomi Daerah Nomor :411.3/1116/SJ tanggal 13 Juni 2001 tentang Pedoman Umum Revitalisasi Posyandu yang ditujukan kepada Gubernur dan Bupati/Walikota di seluruh Indonesia, yang merupakan pembaharuan atau surat edaran Menteri Dalam Negeri yang lalu.</w:t>
      </w:r>
      <w:r w:rsidRPr="008441C3">
        <w:rPr>
          <w:rStyle w:val="EndnoteReference"/>
          <w:rFonts w:ascii="Arial" w:hAnsi="Arial" w:cs="Arial"/>
        </w:rPr>
        <w:endnoteReference w:id="3"/>
      </w:r>
    </w:p>
    <w:p w:rsidR="00537D02" w:rsidRPr="00512851" w:rsidRDefault="007E7AB5" w:rsidP="007E7AB5">
      <w:r>
        <w:rPr>
          <w:rFonts w:ascii="Arial" w:hAnsi="Arial" w:cs="Arial"/>
        </w:rPr>
        <w:tab/>
      </w:r>
      <w:r>
        <w:rPr>
          <w:rFonts w:ascii="Arial" w:hAnsi="Arial" w:cs="Arial"/>
        </w:rPr>
        <w:tab/>
      </w:r>
      <w:r>
        <w:rPr>
          <w:rFonts w:ascii="Arial" w:hAnsi="Arial" w:cs="Arial"/>
        </w:rPr>
        <w:tab/>
      </w:r>
      <w:r w:rsidRPr="008441C3">
        <w:rPr>
          <w:rFonts w:ascii="Arial" w:hAnsi="Arial" w:cs="Arial"/>
        </w:rPr>
        <w:t>Surat edaran tersebut diharapkan dapat dijadikan acuan bersama dalam upaya pemenuhan kebutuhan kesehatan dasar dan peningkatan status gizi masyarakat melalui Posyandu dimasa yang mendatang dengan semangat kebersamaan dan keterpaduan sesuai</w:t>
      </w:r>
    </w:p>
    <w:sectPr w:rsidR="00537D02" w:rsidRPr="00512851"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953" w:rsidRDefault="00303953" w:rsidP="00062833">
      <w:pPr>
        <w:spacing w:after="0" w:line="240" w:lineRule="auto"/>
      </w:pPr>
      <w:r>
        <w:separator/>
      </w:r>
    </w:p>
  </w:endnote>
  <w:endnote w:type="continuationSeparator" w:id="1">
    <w:p w:rsidR="00303953" w:rsidRDefault="00303953" w:rsidP="00062833">
      <w:pPr>
        <w:spacing w:after="0" w:line="240" w:lineRule="auto"/>
      </w:pPr>
      <w:r>
        <w:continuationSeparator/>
      </w:r>
    </w:p>
  </w:endnote>
  <w:endnote w:id="2">
    <w:p w:rsidR="007E7AB5" w:rsidRPr="006E3896" w:rsidRDefault="007E7AB5" w:rsidP="007E7AB5">
      <w:pPr>
        <w:pStyle w:val="EndnoteText"/>
        <w:ind w:left="360" w:hanging="360"/>
        <w:jc w:val="both"/>
        <w:rPr>
          <w:lang w:val="es-ES_tradnl"/>
        </w:rPr>
      </w:pPr>
      <w:r>
        <w:rPr>
          <w:rStyle w:val="EndnoteReference"/>
        </w:rPr>
        <w:endnoteRef/>
      </w:r>
      <w:r>
        <w:t xml:space="preserve"> </w:t>
      </w:r>
      <w:r>
        <w:tab/>
      </w:r>
      <w:r w:rsidRPr="00D87AB6">
        <w:rPr>
          <w:rFonts w:ascii="Arial" w:hAnsi="Arial" w:cs="Arial"/>
          <w:sz w:val="23"/>
          <w:szCs w:val="23"/>
          <w:lang w:val="es-ES_tradnl"/>
        </w:rPr>
        <w:t>Laksmono Widagdo, Besar Tirto Husodo</w:t>
      </w:r>
      <w:r>
        <w:rPr>
          <w:rFonts w:ascii="Arial" w:hAnsi="Arial" w:cs="Arial"/>
          <w:sz w:val="23"/>
          <w:szCs w:val="23"/>
          <w:lang w:val="es-ES_tradnl"/>
        </w:rPr>
        <w:t>, 2009,</w:t>
      </w:r>
      <w:r w:rsidRPr="00D87AB6">
        <w:rPr>
          <w:rFonts w:ascii="Arial" w:hAnsi="Arial" w:cs="Arial"/>
          <w:sz w:val="23"/>
          <w:szCs w:val="23"/>
          <w:lang w:val="es-ES_tradnl"/>
        </w:rPr>
        <w:t xml:space="preserve"> </w:t>
      </w:r>
      <w:r w:rsidRPr="00D87AB6">
        <w:rPr>
          <w:rFonts w:ascii="Arial" w:hAnsi="Arial" w:cs="Arial"/>
          <w:i/>
          <w:iCs/>
          <w:sz w:val="23"/>
          <w:szCs w:val="23"/>
          <w:lang w:val="es-ES_tradnl"/>
        </w:rPr>
        <w:t xml:space="preserve">Pemanfaatan Buku KIA oleh </w:t>
      </w:r>
      <w:r>
        <w:rPr>
          <w:rFonts w:ascii="Arial" w:hAnsi="Arial" w:cs="Arial"/>
          <w:i/>
          <w:iCs/>
          <w:sz w:val="23"/>
          <w:szCs w:val="23"/>
          <w:lang w:val="es-ES_tradnl"/>
        </w:rPr>
        <w:t>Kader posyandu</w:t>
      </w:r>
      <w:r w:rsidRPr="00D87AB6">
        <w:rPr>
          <w:rFonts w:ascii="Arial" w:hAnsi="Arial" w:cs="Arial"/>
          <w:i/>
          <w:iCs/>
          <w:sz w:val="23"/>
          <w:szCs w:val="23"/>
          <w:lang w:val="es-ES_tradnl"/>
        </w:rPr>
        <w:t xml:space="preserve">: studi pada </w:t>
      </w:r>
      <w:r>
        <w:rPr>
          <w:rFonts w:ascii="Arial" w:hAnsi="Arial" w:cs="Arial"/>
          <w:i/>
          <w:iCs/>
          <w:sz w:val="23"/>
          <w:szCs w:val="23"/>
          <w:lang w:val="es-ES_tradnl"/>
        </w:rPr>
        <w:t>Kader posyandu</w:t>
      </w:r>
      <w:r w:rsidRPr="00D87AB6">
        <w:rPr>
          <w:rFonts w:ascii="Arial" w:hAnsi="Arial" w:cs="Arial"/>
          <w:i/>
          <w:iCs/>
          <w:sz w:val="23"/>
          <w:szCs w:val="23"/>
          <w:lang w:val="es-ES_tradnl"/>
        </w:rPr>
        <w:t xml:space="preserve"> di Wilayah Kerja Puskesmas Kedungadem Kabupaten Bojonegoro</w:t>
      </w:r>
      <w:r w:rsidRPr="00D87AB6">
        <w:rPr>
          <w:rFonts w:ascii="Arial" w:hAnsi="Arial" w:cs="Arial"/>
          <w:sz w:val="23"/>
          <w:szCs w:val="23"/>
          <w:lang w:val="es-ES_tradnl"/>
        </w:rPr>
        <w:t xml:space="preserve">, Semarang: </w:t>
      </w:r>
      <w:r w:rsidRPr="00D87AB6">
        <w:rPr>
          <w:rFonts w:ascii="Arial" w:hAnsi="Arial" w:cs="Arial"/>
          <w:sz w:val="19"/>
          <w:szCs w:val="19"/>
          <w:lang w:val="es-ES_tradnl"/>
        </w:rPr>
        <w:t>Bagian Promosi Kesehatan dan Ilmu Perilaku, Fakultas Kesehatan Masyarakat, Universitas Diponegoro.</w:t>
      </w:r>
    </w:p>
  </w:endnote>
  <w:endnote w:id="3">
    <w:p w:rsidR="007E7AB5" w:rsidRPr="00224787" w:rsidRDefault="007E7AB5" w:rsidP="007E7AB5">
      <w:pPr>
        <w:pStyle w:val="EndnoteText"/>
        <w:ind w:left="360" w:hanging="360"/>
        <w:jc w:val="both"/>
        <w:rPr>
          <w:lang w:val="es-ES_tradnl"/>
        </w:rPr>
      </w:pPr>
      <w:r>
        <w:rPr>
          <w:rStyle w:val="EndnoteReference"/>
        </w:rPr>
        <w:endnoteRef/>
      </w:r>
      <w:r>
        <w:t xml:space="preserve"> </w:t>
      </w:r>
      <w:r>
        <w:tab/>
      </w:r>
      <w:r w:rsidRPr="00D87AB6">
        <w:rPr>
          <w:rFonts w:ascii="Arial" w:hAnsi="Arial" w:cs="Arial"/>
          <w:sz w:val="22"/>
          <w:szCs w:val="22"/>
        </w:rPr>
        <w:t>Indonesian Nutrition</w:t>
      </w:r>
      <w:r>
        <w:rPr>
          <w:rFonts w:ascii="Arial" w:hAnsi="Arial" w:cs="Arial"/>
          <w:sz w:val="22"/>
          <w:szCs w:val="22"/>
        </w:rPr>
        <w:t xml:space="preserve"> </w:t>
      </w:r>
      <w:r w:rsidRPr="00D87AB6">
        <w:rPr>
          <w:rFonts w:ascii="Arial" w:hAnsi="Arial" w:cs="Arial"/>
          <w:sz w:val="22"/>
          <w:szCs w:val="22"/>
        </w:rPr>
        <w:t xml:space="preserve">Network (INN). </w:t>
      </w:r>
      <w:r w:rsidRPr="00D87AB6">
        <w:rPr>
          <w:rFonts w:ascii="Arial" w:hAnsi="Arial" w:cs="Arial"/>
          <w:i/>
          <w:iCs/>
          <w:sz w:val="22"/>
          <w:szCs w:val="22"/>
        </w:rPr>
        <w:t>Pedoman Umum Revitalisasi Posyandu.</w:t>
      </w:r>
      <w:r w:rsidRPr="00D87AB6">
        <w:rPr>
          <w:rFonts w:ascii="Arial" w:hAnsi="Arial" w:cs="Arial"/>
          <w:sz w:val="22"/>
          <w:szCs w:val="22"/>
          <w:u w:val="single"/>
        </w:rPr>
        <w:t xml:space="preserve"> </w:t>
      </w:r>
      <w:hyperlink r:id="rId1" w:history="1">
        <w:r w:rsidRPr="008105BD">
          <w:rPr>
            <w:rStyle w:val="Hyperlink"/>
            <w:rFonts w:ascii="Arial" w:hAnsi="Arial" w:cs="Arial"/>
            <w:sz w:val="22"/>
            <w:szCs w:val="22"/>
          </w:rPr>
          <w:t>www.gizi.net</w:t>
        </w:r>
      </w:hyperlink>
      <w:r>
        <w:rPr>
          <w:rFonts w:ascii="Arial" w:hAnsi="Arial" w:cs="Arial"/>
          <w:sz w:val="22"/>
          <w:szCs w:val="22"/>
          <w:u w:val="single"/>
        </w:rPr>
        <w:t xml:space="preserve">  </w:t>
      </w:r>
      <w:r w:rsidRPr="00D87AB6">
        <w:rPr>
          <w:rFonts w:ascii="Arial" w:hAnsi="Arial" w:cs="Arial"/>
          <w:sz w:val="22"/>
          <w:szCs w:val="22"/>
        </w:rPr>
        <w:t>diakses 11 Februari 2010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953" w:rsidRDefault="00303953" w:rsidP="00062833">
      <w:pPr>
        <w:spacing w:after="0" w:line="240" w:lineRule="auto"/>
      </w:pPr>
      <w:r>
        <w:separator/>
      </w:r>
    </w:p>
  </w:footnote>
  <w:footnote w:type="continuationSeparator" w:id="1">
    <w:p w:rsidR="00303953" w:rsidRDefault="00303953"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7E7AB5">
      <w:rPr>
        <w:noProof/>
      </w:rPr>
      <w:t>1</w:t>
    </w:r>
    <w:r>
      <w:fldChar w:fldCharType="end"/>
    </w:r>
  </w:p>
  <w:p w:rsidR="00620098" w:rsidRDefault="003039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7">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2">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30">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10"/>
  </w:num>
  <w:num w:numId="4">
    <w:abstractNumId w:val="23"/>
  </w:num>
  <w:num w:numId="5">
    <w:abstractNumId w:val="16"/>
  </w:num>
  <w:num w:numId="6">
    <w:abstractNumId w:val="2"/>
  </w:num>
  <w:num w:numId="7">
    <w:abstractNumId w:val="1"/>
  </w:num>
  <w:num w:numId="8">
    <w:abstractNumId w:val="4"/>
  </w:num>
  <w:num w:numId="9">
    <w:abstractNumId w:val="15"/>
  </w:num>
  <w:num w:numId="10">
    <w:abstractNumId w:val="6"/>
  </w:num>
  <w:num w:numId="11">
    <w:abstractNumId w:val="33"/>
  </w:num>
  <w:num w:numId="12">
    <w:abstractNumId w:val="24"/>
  </w:num>
  <w:num w:numId="13">
    <w:abstractNumId w:val="34"/>
  </w:num>
  <w:num w:numId="14">
    <w:abstractNumId w:val="18"/>
  </w:num>
  <w:num w:numId="15">
    <w:abstractNumId w:val="19"/>
  </w:num>
  <w:num w:numId="16">
    <w:abstractNumId w:val="12"/>
  </w:num>
  <w:num w:numId="17">
    <w:abstractNumId w:val="22"/>
  </w:num>
  <w:num w:numId="18">
    <w:abstractNumId w:val="28"/>
  </w:num>
  <w:num w:numId="19">
    <w:abstractNumId w:val="5"/>
  </w:num>
  <w:num w:numId="20">
    <w:abstractNumId w:val="17"/>
  </w:num>
  <w:num w:numId="21">
    <w:abstractNumId w:val="20"/>
  </w:num>
  <w:num w:numId="22">
    <w:abstractNumId w:val="25"/>
  </w:num>
  <w:num w:numId="23">
    <w:abstractNumId w:val="31"/>
  </w:num>
  <w:num w:numId="24">
    <w:abstractNumId w:val="14"/>
  </w:num>
  <w:num w:numId="25">
    <w:abstractNumId w:val="32"/>
  </w:num>
  <w:num w:numId="26">
    <w:abstractNumId w:val="30"/>
  </w:num>
  <w:num w:numId="27">
    <w:abstractNumId w:val="7"/>
  </w:num>
  <w:num w:numId="28">
    <w:abstractNumId w:val="8"/>
  </w:num>
  <w:num w:numId="29">
    <w:abstractNumId w:val="35"/>
  </w:num>
  <w:num w:numId="30">
    <w:abstractNumId w:val="0"/>
  </w:num>
  <w:num w:numId="31">
    <w:abstractNumId w:val="29"/>
  </w:num>
  <w:num w:numId="32">
    <w:abstractNumId w:val="13"/>
  </w:num>
  <w:num w:numId="33">
    <w:abstractNumId w:val="11"/>
  </w:num>
  <w:num w:numId="34">
    <w:abstractNumId w:val="26"/>
  </w:num>
  <w:num w:numId="35">
    <w:abstractNumId w:val="36"/>
  </w:num>
  <w:num w:numId="36">
    <w:abstractNumId w:val="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162F19"/>
    <w:rsid w:val="00223049"/>
    <w:rsid w:val="00257929"/>
    <w:rsid w:val="0029472C"/>
    <w:rsid w:val="002C256C"/>
    <w:rsid w:val="002E2357"/>
    <w:rsid w:val="00303953"/>
    <w:rsid w:val="00305EE1"/>
    <w:rsid w:val="003220AE"/>
    <w:rsid w:val="003766D6"/>
    <w:rsid w:val="003C09FF"/>
    <w:rsid w:val="003F63BE"/>
    <w:rsid w:val="00404C8C"/>
    <w:rsid w:val="00455545"/>
    <w:rsid w:val="00497D3F"/>
    <w:rsid w:val="00512851"/>
    <w:rsid w:val="00525D21"/>
    <w:rsid w:val="00564247"/>
    <w:rsid w:val="00592E85"/>
    <w:rsid w:val="00593B38"/>
    <w:rsid w:val="005E2FB0"/>
    <w:rsid w:val="0060132E"/>
    <w:rsid w:val="006875FC"/>
    <w:rsid w:val="006943FB"/>
    <w:rsid w:val="006C361B"/>
    <w:rsid w:val="006E6E71"/>
    <w:rsid w:val="00747216"/>
    <w:rsid w:val="0078239C"/>
    <w:rsid w:val="00787020"/>
    <w:rsid w:val="00794909"/>
    <w:rsid w:val="007E7AB5"/>
    <w:rsid w:val="008848C6"/>
    <w:rsid w:val="008F73E2"/>
    <w:rsid w:val="009122B6"/>
    <w:rsid w:val="009334E9"/>
    <w:rsid w:val="009751C9"/>
    <w:rsid w:val="00990FED"/>
    <w:rsid w:val="00A52593"/>
    <w:rsid w:val="00AB0A3D"/>
    <w:rsid w:val="00AF3FE6"/>
    <w:rsid w:val="00AF7097"/>
    <w:rsid w:val="00B0676F"/>
    <w:rsid w:val="00BB0F21"/>
    <w:rsid w:val="00BB37E2"/>
    <w:rsid w:val="00C22B44"/>
    <w:rsid w:val="00C32FB7"/>
    <w:rsid w:val="00C742DE"/>
    <w:rsid w:val="00CA6273"/>
    <w:rsid w:val="00CC2E79"/>
    <w:rsid w:val="00CD381C"/>
    <w:rsid w:val="00CE36DE"/>
    <w:rsid w:val="00D01524"/>
    <w:rsid w:val="00D04434"/>
    <w:rsid w:val="00D323CE"/>
    <w:rsid w:val="00DB264A"/>
    <w:rsid w:val="00E058A6"/>
    <w:rsid w:val="00E1213D"/>
    <w:rsid w:val="00E23FA2"/>
    <w:rsid w:val="00ED6C76"/>
    <w:rsid w:val="00ED6E5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giz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2011-08-16T02:42:00Z</dcterms:created>
  <dcterms:modified xsi:type="dcterms:W3CDTF">2011-08-16T02:42:00Z</dcterms:modified>
</cp:coreProperties>
</file>